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B5BB90">
      <w:pPr>
        <w:rPr>
          <w:rFonts w:hint="eastAsia" w:ascii="宋体" w:hAnsi="宋体" w:eastAsia="宋体" w:cs="宋体"/>
          <w:b/>
          <w:bCs/>
          <w:color w:val="auto"/>
          <w:spacing w:val="120"/>
          <w:sz w:val="52"/>
          <w:szCs w:val="52"/>
          <w:highlight w:val="none"/>
        </w:rPr>
      </w:pPr>
    </w:p>
    <w:p w14:paraId="0ACBB18E">
      <w:pPr>
        <w:jc w:val="both"/>
        <w:rPr>
          <w:rFonts w:hint="eastAsia" w:ascii="宋体" w:hAnsi="宋体" w:eastAsia="宋体" w:cs="宋体"/>
          <w:b/>
          <w:bCs/>
          <w:color w:val="auto"/>
          <w:sz w:val="52"/>
          <w:szCs w:val="52"/>
          <w:highlight w:val="none"/>
        </w:rPr>
      </w:pPr>
      <w:r>
        <w:rPr>
          <w:rFonts w:hint="eastAsia" w:ascii="宋体" w:hAnsi="宋体" w:eastAsia="宋体" w:cs="宋体"/>
          <w:color w:val="auto"/>
          <w:spacing w:val="20"/>
          <w:sz w:val="84"/>
          <w:highlight w:val="none"/>
        </w:rPr>
        <w:t>温州市政府（分散）采购</w:t>
      </w:r>
    </w:p>
    <w:p w14:paraId="7DE372C7">
      <w:pPr>
        <w:jc w:val="center"/>
        <w:rPr>
          <w:rFonts w:hint="eastAsia" w:ascii="宋体" w:hAnsi="宋体" w:eastAsia="宋体" w:cs="宋体"/>
          <w:b/>
          <w:bCs/>
          <w:color w:val="auto"/>
          <w:spacing w:val="26"/>
          <w:sz w:val="52"/>
          <w:highlight w:val="none"/>
        </w:rPr>
      </w:pPr>
    </w:p>
    <w:p w14:paraId="63549DF9">
      <w:pPr>
        <w:ind w:firstLine="2357" w:firstLineChars="235"/>
        <w:rPr>
          <w:rFonts w:hint="eastAsia" w:ascii="宋体" w:hAnsi="宋体" w:eastAsia="宋体" w:cs="宋体"/>
          <w:b/>
          <w:bCs/>
          <w:color w:val="auto"/>
          <w:spacing w:val="140"/>
          <w:sz w:val="72"/>
          <w:highlight w:val="none"/>
        </w:rPr>
      </w:pPr>
    </w:p>
    <w:p w14:paraId="2A5DDF62">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3"/>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0"/>
        <w:gridCol w:w="5730"/>
      </w:tblGrid>
      <w:tr w14:paraId="1F026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80" w:type="dxa"/>
            <w:vAlign w:val="center"/>
          </w:tcPr>
          <w:p w14:paraId="642E0525">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5730" w:type="dxa"/>
            <w:vAlign w:val="center"/>
          </w:tcPr>
          <w:p w14:paraId="46DB05B2">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28"/>
                <w:highlight w:val="none"/>
                <w:lang w:eastAsia="zh-CN"/>
              </w:rPr>
              <w:t>WZLCZB（Z）-2024-09423</w:t>
            </w:r>
          </w:p>
        </w:tc>
      </w:tr>
      <w:tr w14:paraId="55730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25EAFA37">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5730" w:type="dxa"/>
            <w:vAlign w:val="center"/>
          </w:tcPr>
          <w:p w14:paraId="75607617">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温州市公安局交通管理局电动自行车号牌项目</w:t>
            </w:r>
          </w:p>
        </w:tc>
      </w:tr>
      <w:tr w14:paraId="51C5A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45F4FD06">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5730" w:type="dxa"/>
            <w:vAlign w:val="center"/>
          </w:tcPr>
          <w:p w14:paraId="68C3A301">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14:paraId="70ED3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58A6B4F7">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5730" w:type="dxa"/>
            <w:vAlign w:val="center"/>
          </w:tcPr>
          <w:p w14:paraId="0C4824DD">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14:paraId="4B06EC36">
      <w:pPr>
        <w:spacing w:line="700" w:lineRule="exact"/>
        <w:ind w:firstLine="723" w:firstLineChars="300"/>
        <w:jc w:val="left"/>
        <w:rPr>
          <w:rFonts w:hint="eastAsia" w:ascii="宋体" w:hAnsi="宋体" w:eastAsia="宋体" w:cs="宋体"/>
          <w:b/>
          <w:bCs/>
          <w:color w:val="auto"/>
          <w:sz w:val="24"/>
          <w:highlight w:val="none"/>
        </w:rPr>
      </w:pPr>
    </w:p>
    <w:p w14:paraId="76D0BB04">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14:paraId="7F690592">
      <w:pPr>
        <w:spacing w:line="700" w:lineRule="exact"/>
        <w:ind w:left="3802" w:leftChars="540" w:hanging="2668" w:hangingChars="700"/>
        <w:rPr>
          <w:rFonts w:hint="eastAsia" w:ascii="宋体" w:hAnsi="宋体" w:eastAsia="宋体" w:cs="宋体"/>
          <w:b/>
          <w:color w:val="auto"/>
          <w:spacing w:val="40"/>
          <w:sz w:val="30"/>
          <w:szCs w:val="30"/>
          <w:highlight w:val="none"/>
        </w:rPr>
      </w:pPr>
    </w:p>
    <w:p w14:paraId="68627452">
      <w:pPr>
        <w:keepNext/>
        <w:spacing w:line="700" w:lineRule="exact"/>
        <w:rPr>
          <w:rFonts w:hint="eastAsia" w:ascii="宋体" w:hAnsi="宋体" w:eastAsia="宋体" w:cs="宋体"/>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14:paraId="6147116E">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温州市公安局交通管理局</w:t>
      </w:r>
    </w:p>
    <w:p w14:paraId="17D58D05">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14:paraId="0FB23E4F">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四</w:t>
      </w:r>
      <w:r>
        <w:rPr>
          <w:rFonts w:hint="eastAsia" w:ascii="宋体" w:hAnsi="宋体" w:eastAsia="宋体" w:cs="宋体"/>
          <w:color w:val="auto"/>
          <w:spacing w:val="30"/>
          <w:sz w:val="30"/>
          <w:highlight w:val="none"/>
        </w:rPr>
        <w:t>年</w:t>
      </w:r>
    </w:p>
    <w:p w14:paraId="381FB2B7">
      <w:pPr>
        <w:rPr>
          <w:rFonts w:hint="eastAsia"/>
          <w:color w:val="auto"/>
          <w:highlight w:val="none"/>
        </w:rPr>
      </w:pPr>
      <w:r>
        <w:rPr>
          <w:rFonts w:hint="eastAsia" w:ascii="宋体" w:hAnsi="宋体" w:eastAsia="宋体" w:cs="宋体"/>
          <w:b/>
          <w:color w:val="auto"/>
          <w:sz w:val="36"/>
          <w:szCs w:val="36"/>
          <w:highlight w:val="none"/>
        </w:rPr>
        <w:br w:type="page"/>
      </w:r>
    </w:p>
    <w:sdt>
      <w:sdtPr>
        <w:rPr>
          <w:rFonts w:hint="eastAsia" w:ascii="宋体" w:hAnsi="宋体" w:eastAsia="宋体" w:cs="宋体"/>
          <w:color w:val="auto"/>
          <w:kern w:val="2"/>
          <w:sz w:val="21"/>
          <w:szCs w:val="24"/>
          <w:highlight w:val="none"/>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14:paraId="428654A4">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674A0DCE">
          <w:pPr>
            <w:pStyle w:val="40"/>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14:paraId="443AD5C3">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_Toc17015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highlight w:val="none"/>
            </w:rPr>
            <w:t>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告</w:t>
          </w:r>
          <w:r>
            <w:rPr>
              <w:color w:val="auto"/>
              <w:highlight w:val="none"/>
            </w:rPr>
            <w:tab/>
          </w:r>
          <w:r>
            <w:rPr>
              <w:color w:val="auto"/>
              <w:highlight w:val="none"/>
            </w:rPr>
            <w:fldChar w:fldCharType="begin"/>
          </w:r>
          <w:r>
            <w:rPr>
              <w:color w:val="auto"/>
              <w:highlight w:val="none"/>
            </w:rPr>
            <w:instrText xml:space="preserve"> PAGEREF _Toc17015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40"/>
              <w:highlight w:val="none"/>
            </w:rPr>
            <w:fldChar w:fldCharType="end"/>
          </w:r>
        </w:p>
        <w:p w14:paraId="0435B6C0">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_Toc7303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highlight w:val="none"/>
            </w:rPr>
            <w:t>第一部分    投标人须知</w:t>
          </w:r>
          <w:r>
            <w:rPr>
              <w:color w:val="auto"/>
              <w:highlight w:val="none"/>
            </w:rPr>
            <w:tab/>
          </w:r>
          <w:r>
            <w:rPr>
              <w:color w:val="auto"/>
              <w:highlight w:val="none"/>
            </w:rPr>
            <w:fldChar w:fldCharType="begin"/>
          </w:r>
          <w:r>
            <w:rPr>
              <w:color w:val="auto"/>
              <w:highlight w:val="none"/>
            </w:rPr>
            <w:instrText xml:space="preserve"> PAGEREF _Toc7303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40"/>
              <w:highlight w:val="none"/>
            </w:rPr>
            <w:fldChar w:fldCharType="end"/>
          </w:r>
        </w:p>
        <w:p w14:paraId="297151E0">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_Toc21118 </w:instrText>
          </w:r>
          <w:r>
            <w:rPr>
              <w:rFonts w:hint="eastAsia" w:ascii="宋体" w:hAnsi="宋体" w:eastAsia="宋体" w:cs="宋体"/>
              <w:color w:val="auto"/>
              <w:szCs w:val="40"/>
              <w:highlight w:val="none"/>
            </w:rPr>
            <w:fldChar w:fldCharType="separate"/>
          </w:r>
          <w:r>
            <w:rPr>
              <w:rFonts w:hint="eastAsia" w:ascii="宋体" w:hAnsi="宋体" w:eastAsia="宋体" w:cs="宋体"/>
              <w:bCs/>
              <w:color w:val="auto"/>
              <w:highlight w:val="none"/>
            </w:rPr>
            <w:t>前 附 表</w:t>
          </w:r>
          <w:r>
            <w:rPr>
              <w:color w:val="auto"/>
              <w:highlight w:val="none"/>
            </w:rPr>
            <w:tab/>
          </w:r>
          <w:r>
            <w:rPr>
              <w:color w:val="auto"/>
              <w:highlight w:val="none"/>
            </w:rPr>
            <w:fldChar w:fldCharType="begin"/>
          </w:r>
          <w:r>
            <w:rPr>
              <w:color w:val="auto"/>
              <w:highlight w:val="none"/>
            </w:rPr>
            <w:instrText xml:space="preserve"> PAGEREF _Toc21118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40"/>
              <w:highlight w:val="none"/>
            </w:rPr>
            <w:fldChar w:fldCharType="end"/>
          </w:r>
        </w:p>
        <w:p w14:paraId="78303E02">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_Toc15118 </w:instrText>
          </w:r>
          <w:r>
            <w:rPr>
              <w:rFonts w:hint="eastAsia" w:ascii="宋体" w:hAnsi="宋体" w:eastAsia="宋体" w:cs="宋体"/>
              <w:color w:val="auto"/>
              <w:szCs w:val="40"/>
              <w:highlight w:val="none"/>
            </w:rPr>
            <w:fldChar w:fldCharType="separate"/>
          </w:r>
          <w:r>
            <w:rPr>
              <w:rFonts w:hint="eastAsia" w:ascii="宋体" w:hAnsi="宋体" w:eastAsia="宋体" w:cs="宋体"/>
              <w:bCs/>
              <w:color w:val="auto"/>
              <w:szCs w:val="26"/>
              <w:highlight w:val="none"/>
            </w:rPr>
            <w:t>一、 说   明</w:t>
          </w:r>
          <w:r>
            <w:rPr>
              <w:color w:val="auto"/>
              <w:highlight w:val="none"/>
            </w:rPr>
            <w:tab/>
          </w:r>
          <w:r>
            <w:rPr>
              <w:color w:val="auto"/>
              <w:highlight w:val="none"/>
            </w:rPr>
            <w:fldChar w:fldCharType="begin"/>
          </w:r>
          <w:r>
            <w:rPr>
              <w:color w:val="auto"/>
              <w:highlight w:val="none"/>
            </w:rPr>
            <w:instrText xml:space="preserve"> PAGEREF _Toc15118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40"/>
              <w:highlight w:val="none"/>
            </w:rPr>
            <w:fldChar w:fldCharType="end"/>
          </w:r>
        </w:p>
        <w:p w14:paraId="4986100A">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_Toc7472 </w:instrText>
          </w:r>
          <w:r>
            <w:rPr>
              <w:rFonts w:hint="eastAsia" w:ascii="宋体" w:hAnsi="宋体" w:eastAsia="宋体" w:cs="宋体"/>
              <w:color w:val="auto"/>
              <w:szCs w:val="40"/>
              <w:highlight w:val="none"/>
            </w:rPr>
            <w:fldChar w:fldCharType="separate"/>
          </w:r>
          <w:r>
            <w:rPr>
              <w:rFonts w:hint="eastAsia" w:ascii="宋体" w:hAnsi="宋体" w:eastAsia="宋体" w:cs="宋体"/>
              <w:bCs/>
              <w:color w:val="auto"/>
              <w:szCs w:val="26"/>
              <w:highlight w:val="none"/>
            </w:rPr>
            <w:t>二、 招标文件</w:t>
          </w:r>
          <w:r>
            <w:rPr>
              <w:color w:val="auto"/>
              <w:highlight w:val="none"/>
            </w:rPr>
            <w:tab/>
          </w:r>
          <w:r>
            <w:rPr>
              <w:color w:val="auto"/>
              <w:highlight w:val="none"/>
            </w:rPr>
            <w:fldChar w:fldCharType="begin"/>
          </w:r>
          <w:r>
            <w:rPr>
              <w:color w:val="auto"/>
              <w:highlight w:val="none"/>
            </w:rPr>
            <w:instrText xml:space="preserve"> PAGEREF _Toc7472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40"/>
              <w:highlight w:val="none"/>
            </w:rPr>
            <w:fldChar w:fldCharType="end"/>
          </w:r>
        </w:p>
        <w:p w14:paraId="5D267B41">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_Toc12744 </w:instrText>
          </w:r>
          <w:r>
            <w:rPr>
              <w:rFonts w:hint="eastAsia" w:ascii="宋体" w:hAnsi="宋体" w:eastAsia="宋体" w:cs="宋体"/>
              <w:color w:val="auto"/>
              <w:szCs w:val="40"/>
              <w:highlight w:val="none"/>
            </w:rPr>
            <w:fldChar w:fldCharType="separate"/>
          </w:r>
          <w:r>
            <w:rPr>
              <w:rFonts w:hint="eastAsia" w:ascii="宋体" w:hAnsi="宋体" w:eastAsia="宋体" w:cs="宋体"/>
              <w:bCs/>
              <w:color w:val="auto"/>
              <w:szCs w:val="26"/>
              <w:highlight w:val="none"/>
            </w:rPr>
            <w:t>三、 投标文件的编制</w:t>
          </w:r>
          <w:r>
            <w:rPr>
              <w:color w:val="auto"/>
              <w:highlight w:val="none"/>
            </w:rPr>
            <w:tab/>
          </w:r>
          <w:r>
            <w:rPr>
              <w:color w:val="auto"/>
              <w:highlight w:val="none"/>
            </w:rPr>
            <w:fldChar w:fldCharType="begin"/>
          </w:r>
          <w:r>
            <w:rPr>
              <w:color w:val="auto"/>
              <w:highlight w:val="none"/>
            </w:rPr>
            <w:instrText xml:space="preserve"> PAGEREF _Toc12744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40"/>
              <w:highlight w:val="none"/>
            </w:rPr>
            <w:fldChar w:fldCharType="end"/>
          </w:r>
        </w:p>
        <w:p w14:paraId="6BB873F9">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_Toc22456 </w:instrText>
          </w:r>
          <w:r>
            <w:rPr>
              <w:rFonts w:hint="eastAsia" w:ascii="宋体" w:hAnsi="宋体" w:eastAsia="宋体" w:cs="宋体"/>
              <w:color w:val="auto"/>
              <w:szCs w:val="40"/>
              <w:highlight w:val="none"/>
            </w:rPr>
            <w:fldChar w:fldCharType="separate"/>
          </w:r>
          <w:r>
            <w:rPr>
              <w:rFonts w:hint="eastAsia" w:ascii="宋体" w:hAnsi="宋体" w:eastAsia="宋体" w:cs="宋体"/>
              <w:bCs/>
              <w:color w:val="auto"/>
              <w:szCs w:val="22"/>
              <w:highlight w:val="none"/>
            </w:rPr>
            <w:t>四、 投标文件的递交</w:t>
          </w:r>
          <w:r>
            <w:rPr>
              <w:color w:val="auto"/>
              <w:highlight w:val="none"/>
            </w:rPr>
            <w:tab/>
          </w:r>
          <w:r>
            <w:rPr>
              <w:color w:val="auto"/>
              <w:highlight w:val="none"/>
            </w:rPr>
            <w:fldChar w:fldCharType="begin"/>
          </w:r>
          <w:r>
            <w:rPr>
              <w:color w:val="auto"/>
              <w:highlight w:val="none"/>
            </w:rPr>
            <w:instrText xml:space="preserve"> PAGEREF _Toc22456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40"/>
              <w:highlight w:val="none"/>
            </w:rPr>
            <w:fldChar w:fldCharType="end"/>
          </w:r>
        </w:p>
        <w:p w14:paraId="33AFF271">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_Toc15535 </w:instrText>
          </w:r>
          <w:r>
            <w:rPr>
              <w:rFonts w:hint="eastAsia" w:ascii="宋体" w:hAnsi="宋体" w:eastAsia="宋体" w:cs="宋体"/>
              <w:color w:val="auto"/>
              <w:szCs w:val="40"/>
              <w:highlight w:val="none"/>
            </w:rPr>
            <w:fldChar w:fldCharType="separate"/>
          </w:r>
          <w:r>
            <w:rPr>
              <w:rFonts w:hint="eastAsia" w:ascii="宋体" w:hAnsi="宋体" w:eastAsia="宋体" w:cs="宋体"/>
              <w:bCs/>
              <w:color w:val="auto"/>
              <w:szCs w:val="22"/>
              <w:highlight w:val="none"/>
            </w:rPr>
            <w:t>五、 开标和评标</w:t>
          </w:r>
          <w:r>
            <w:rPr>
              <w:color w:val="auto"/>
              <w:highlight w:val="none"/>
            </w:rPr>
            <w:tab/>
          </w:r>
          <w:r>
            <w:rPr>
              <w:color w:val="auto"/>
              <w:highlight w:val="none"/>
            </w:rPr>
            <w:fldChar w:fldCharType="begin"/>
          </w:r>
          <w:r>
            <w:rPr>
              <w:color w:val="auto"/>
              <w:highlight w:val="none"/>
            </w:rPr>
            <w:instrText xml:space="preserve"> PAGEREF _Toc15535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40"/>
              <w:highlight w:val="none"/>
            </w:rPr>
            <w:fldChar w:fldCharType="end"/>
          </w:r>
        </w:p>
        <w:p w14:paraId="36D4E2FF">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_Toc17312 </w:instrText>
          </w:r>
          <w:r>
            <w:rPr>
              <w:rFonts w:hint="eastAsia" w:ascii="宋体" w:hAnsi="宋体" w:eastAsia="宋体" w:cs="宋体"/>
              <w:color w:val="auto"/>
              <w:szCs w:val="40"/>
              <w:highlight w:val="none"/>
            </w:rPr>
            <w:fldChar w:fldCharType="separate"/>
          </w:r>
          <w:r>
            <w:rPr>
              <w:rFonts w:hint="eastAsia" w:ascii="宋体" w:hAnsi="宋体" w:eastAsia="宋体" w:cs="宋体"/>
              <w:bCs/>
              <w:color w:val="auto"/>
              <w:szCs w:val="26"/>
              <w:highlight w:val="none"/>
            </w:rPr>
            <w:t>六、 授予合同</w:t>
          </w:r>
          <w:r>
            <w:rPr>
              <w:color w:val="auto"/>
              <w:highlight w:val="none"/>
            </w:rPr>
            <w:tab/>
          </w:r>
          <w:r>
            <w:rPr>
              <w:color w:val="auto"/>
              <w:highlight w:val="none"/>
            </w:rPr>
            <w:fldChar w:fldCharType="begin"/>
          </w:r>
          <w:r>
            <w:rPr>
              <w:color w:val="auto"/>
              <w:highlight w:val="none"/>
            </w:rPr>
            <w:instrText xml:space="preserve"> PAGEREF _Toc17312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40"/>
              <w:highlight w:val="none"/>
            </w:rPr>
            <w:fldChar w:fldCharType="end"/>
          </w:r>
        </w:p>
        <w:p w14:paraId="0B10EC36">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_Toc7868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highlight w:val="none"/>
            </w:rPr>
            <w:t>第二部分    合同主要条款</w:t>
          </w:r>
          <w:r>
            <w:rPr>
              <w:color w:val="auto"/>
              <w:highlight w:val="none"/>
            </w:rPr>
            <w:tab/>
          </w:r>
          <w:r>
            <w:rPr>
              <w:color w:val="auto"/>
              <w:highlight w:val="none"/>
            </w:rPr>
            <w:fldChar w:fldCharType="begin"/>
          </w:r>
          <w:r>
            <w:rPr>
              <w:color w:val="auto"/>
              <w:highlight w:val="none"/>
            </w:rPr>
            <w:instrText xml:space="preserve"> PAGEREF _Toc7868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40"/>
              <w:highlight w:val="none"/>
            </w:rPr>
            <w:fldChar w:fldCharType="end"/>
          </w:r>
        </w:p>
        <w:p w14:paraId="06409A46">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_Toc2756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highlight w:val="none"/>
            </w:rPr>
            <w:t>第三部分    附件</w:t>
          </w:r>
          <w:r>
            <w:rPr>
              <w:color w:val="auto"/>
              <w:highlight w:val="none"/>
            </w:rPr>
            <w:tab/>
          </w:r>
          <w:r>
            <w:rPr>
              <w:color w:val="auto"/>
              <w:highlight w:val="none"/>
            </w:rPr>
            <w:fldChar w:fldCharType="begin"/>
          </w:r>
          <w:r>
            <w:rPr>
              <w:color w:val="auto"/>
              <w:highlight w:val="none"/>
            </w:rPr>
            <w:instrText xml:space="preserve"> PAGEREF _Toc2756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szCs w:val="40"/>
              <w:highlight w:val="none"/>
            </w:rPr>
            <w:fldChar w:fldCharType="end"/>
          </w:r>
        </w:p>
        <w:p w14:paraId="2427CD4A">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_Toc14124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highlight w:val="none"/>
            </w:rPr>
            <w:t>第四部分 项目技术规范和服务要求</w:t>
          </w:r>
          <w:r>
            <w:rPr>
              <w:color w:val="auto"/>
              <w:highlight w:val="none"/>
            </w:rPr>
            <w:tab/>
          </w:r>
          <w:r>
            <w:rPr>
              <w:color w:val="auto"/>
              <w:highlight w:val="none"/>
            </w:rPr>
            <w:fldChar w:fldCharType="begin"/>
          </w:r>
          <w:r>
            <w:rPr>
              <w:color w:val="auto"/>
              <w:highlight w:val="none"/>
            </w:rPr>
            <w:instrText xml:space="preserve"> PAGEREF _Toc14124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color w:val="auto"/>
              <w:szCs w:val="40"/>
              <w:highlight w:val="none"/>
            </w:rPr>
            <w:fldChar w:fldCharType="end"/>
          </w:r>
        </w:p>
        <w:p w14:paraId="2759A1C0">
          <w:pPr>
            <w:pStyle w:val="4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_Toc13833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highlight w:val="none"/>
            </w:rPr>
            <w:t>第五部分   评标原则及方法</w:t>
          </w:r>
          <w:r>
            <w:rPr>
              <w:color w:val="auto"/>
              <w:highlight w:val="none"/>
            </w:rPr>
            <w:tab/>
          </w:r>
          <w:r>
            <w:rPr>
              <w:color w:val="auto"/>
              <w:highlight w:val="none"/>
            </w:rPr>
            <w:fldChar w:fldCharType="begin"/>
          </w:r>
          <w:r>
            <w:rPr>
              <w:color w:val="auto"/>
              <w:highlight w:val="none"/>
            </w:rPr>
            <w:instrText xml:space="preserve"> PAGEREF _Toc13833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40"/>
              <w:highlight w:val="none"/>
            </w:rPr>
            <w:fldChar w:fldCharType="end"/>
          </w:r>
        </w:p>
        <w:p w14:paraId="3FA1F988">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_Toc32245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szCs w:val="22"/>
              <w:highlight w:val="none"/>
            </w:rPr>
            <w:t>一、总 则</w:t>
          </w:r>
          <w:r>
            <w:rPr>
              <w:color w:val="auto"/>
              <w:highlight w:val="none"/>
            </w:rPr>
            <w:tab/>
          </w:r>
          <w:r>
            <w:rPr>
              <w:color w:val="auto"/>
              <w:highlight w:val="none"/>
            </w:rPr>
            <w:fldChar w:fldCharType="begin"/>
          </w:r>
          <w:r>
            <w:rPr>
              <w:color w:val="auto"/>
              <w:highlight w:val="none"/>
            </w:rPr>
            <w:instrText xml:space="preserve"> PAGEREF _Toc32245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40"/>
              <w:highlight w:val="none"/>
            </w:rPr>
            <w:fldChar w:fldCharType="end"/>
          </w:r>
        </w:p>
        <w:p w14:paraId="5D77A25C">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_Toc17252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szCs w:val="22"/>
              <w:highlight w:val="none"/>
            </w:rPr>
            <w:t>二、评标组织</w:t>
          </w:r>
          <w:r>
            <w:rPr>
              <w:color w:val="auto"/>
              <w:highlight w:val="none"/>
            </w:rPr>
            <w:tab/>
          </w:r>
          <w:r>
            <w:rPr>
              <w:color w:val="auto"/>
              <w:highlight w:val="none"/>
            </w:rPr>
            <w:fldChar w:fldCharType="begin"/>
          </w:r>
          <w:r>
            <w:rPr>
              <w:color w:val="auto"/>
              <w:highlight w:val="none"/>
            </w:rPr>
            <w:instrText xml:space="preserve"> PAGEREF _Toc17252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40"/>
              <w:highlight w:val="none"/>
            </w:rPr>
            <w:fldChar w:fldCharType="end"/>
          </w:r>
        </w:p>
        <w:p w14:paraId="0B9ACC36">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_Toc19443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szCs w:val="22"/>
              <w:highlight w:val="none"/>
            </w:rPr>
            <w:t>三、评标程序</w:t>
          </w:r>
          <w:r>
            <w:rPr>
              <w:color w:val="auto"/>
              <w:highlight w:val="none"/>
            </w:rPr>
            <w:tab/>
          </w:r>
          <w:r>
            <w:rPr>
              <w:color w:val="auto"/>
              <w:highlight w:val="none"/>
            </w:rPr>
            <w:fldChar w:fldCharType="begin"/>
          </w:r>
          <w:r>
            <w:rPr>
              <w:color w:val="auto"/>
              <w:highlight w:val="none"/>
            </w:rPr>
            <w:instrText xml:space="preserve"> PAGEREF _Toc19443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40"/>
              <w:highlight w:val="none"/>
            </w:rPr>
            <w:fldChar w:fldCharType="end"/>
          </w:r>
        </w:p>
        <w:p w14:paraId="33D4E707">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_Toc22113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szCs w:val="22"/>
              <w:highlight w:val="none"/>
            </w:rPr>
            <w:t>四、评标办法</w:t>
          </w:r>
          <w:r>
            <w:rPr>
              <w:color w:val="auto"/>
              <w:highlight w:val="none"/>
            </w:rPr>
            <w:tab/>
          </w:r>
          <w:r>
            <w:rPr>
              <w:color w:val="auto"/>
              <w:highlight w:val="none"/>
            </w:rPr>
            <w:fldChar w:fldCharType="begin"/>
          </w:r>
          <w:r>
            <w:rPr>
              <w:color w:val="auto"/>
              <w:highlight w:val="none"/>
            </w:rPr>
            <w:instrText xml:space="preserve"> PAGEREF _Toc22113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40"/>
              <w:highlight w:val="none"/>
            </w:rPr>
            <w:fldChar w:fldCharType="end"/>
          </w:r>
        </w:p>
        <w:p w14:paraId="0E0DE37F">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_Toc32435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szCs w:val="22"/>
              <w:highlight w:val="none"/>
            </w:rPr>
            <w:t>五、 评分细则</w:t>
          </w:r>
          <w:r>
            <w:rPr>
              <w:color w:val="auto"/>
              <w:highlight w:val="none"/>
            </w:rPr>
            <w:tab/>
          </w:r>
          <w:r>
            <w:rPr>
              <w:color w:val="auto"/>
              <w:highlight w:val="none"/>
            </w:rPr>
            <w:fldChar w:fldCharType="begin"/>
          </w:r>
          <w:r>
            <w:rPr>
              <w:color w:val="auto"/>
              <w:highlight w:val="none"/>
            </w:rPr>
            <w:instrText xml:space="preserve"> PAGEREF _Toc32435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40"/>
              <w:highlight w:val="none"/>
            </w:rPr>
            <w:fldChar w:fldCharType="end"/>
          </w:r>
        </w:p>
        <w:p w14:paraId="7C5A0FFA">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_Toc21275 </w:instrText>
          </w:r>
          <w:r>
            <w:rPr>
              <w:rFonts w:hint="eastAsia" w:ascii="宋体" w:hAnsi="宋体" w:eastAsia="宋体" w:cs="宋体"/>
              <w:color w:val="auto"/>
              <w:szCs w:val="40"/>
              <w:highlight w:val="none"/>
            </w:rPr>
            <w:fldChar w:fldCharType="separate"/>
          </w:r>
          <w:r>
            <w:rPr>
              <w:rFonts w:hint="eastAsia" w:ascii="宋体" w:hAnsi="宋体" w:eastAsia="宋体" w:cs="宋体"/>
              <w:bCs/>
              <w:color w:val="auto"/>
              <w:szCs w:val="22"/>
              <w:highlight w:val="none"/>
            </w:rPr>
            <w:t>六、定标办法</w:t>
          </w:r>
          <w:r>
            <w:rPr>
              <w:color w:val="auto"/>
              <w:highlight w:val="none"/>
            </w:rPr>
            <w:tab/>
          </w:r>
          <w:r>
            <w:rPr>
              <w:color w:val="auto"/>
              <w:highlight w:val="none"/>
            </w:rPr>
            <w:fldChar w:fldCharType="begin"/>
          </w:r>
          <w:r>
            <w:rPr>
              <w:color w:val="auto"/>
              <w:highlight w:val="none"/>
            </w:rPr>
            <w:instrText xml:space="preserve"> PAGEREF _Toc21275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eastAsia="宋体" w:cs="宋体"/>
              <w:color w:val="auto"/>
              <w:szCs w:val="40"/>
              <w:highlight w:val="none"/>
            </w:rPr>
            <w:fldChar w:fldCharType="end"/>
          </w:r>
        </w:p>
        <w:p w14:paraId="33503435">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color w:val="auto"/>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color w:val="auto"/>
              <w:szCs w:val="40"/>
              <w:highlight w:val="none"/>
            </w:rPr>
            <w:instrText xml:space="preserve"> HYPERLINK \l _Toc16698 </w:instrText>
          </w:r>
          <w:r>
            <w:rPr>
              <w:rFonts w:hint="eastAsia" w:ascii="宋体" w:hAnsi="宋体" w:eastAsia="宋体" w:cs="宋体"/>
              <w:color w:val="auto"/>
              <w:szCs w:val="40"/>
              <w:highlight w:val="none"/>
            </w:rPr>
            <w:fldChar w:fldCharType="separate"/>
          </w:r>
          <w:r>
            <w:rPr>
              <w:rFonts w:hint="eastAsia" w:ascii="宋体" w:hAnsi="宋体" w:eastAsia="宋体" w:cs="宋体"/>
              <w:color w:val="auto"/>
              <w:szCs w:val="22"/>
              <w:highlight w:val="none"/>
            </w:rPr>
            <w:t>七、投标人义务</w:t>
          </w:r>
          <w:r>
            <w:rPr>
              <w:color w:val="auto"/>
              <w:highlight w:val="none"/>
            </w:rPr>
            <w:tab/>
          </w:r>
          <w:r>
            <w:rPr>
              <w:color w:val="auto"/>
              <w:highlight w:val="none"/>
            </w:rPr>
            <w:fldChar w:fldCharType="begin"/>
          </w:r>
          <w:r>
            <w:rPr>
              <w:color w:val="auto"/>
              <w:highlight w:val="none"/>
            </w:rPr>
            <w:instrText xml:space="preserve"> PAGEREF _Toc16698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eastAsia="宋体" w:cs="宋体"/>
              <w:color w:val="auto"/>
              <w:szCs w:val="40"/>
              <w:highlight w:val="none"/>
            </w:rPr>
            <w:fldChar w:fldCharType="end"/>
          </w:r>
        </w:p>
        <w:p w14:paraId="50BCEA5E">
          <w:pPr>
            <w:keepNext w:val="0"/>
            <w:keepLines w:val="0"/>
            <w:pageBreakBefore w:val="0"/>
            <w:widowControl w:val="0"/>
            <w:kinsoku/>
            <w:wordWrap/>
            <w:overflowPunct/>
            <w:topLinePunct w:val="0"/>
            <w:autoSpaceDE/>
            <w:autoSpaceDN/>
            <w:bidi w:val="0"/>
            <w:adjustRightInd/>
            <w:snapToGrid/>
            <w:spacing w:line="460" w:lineRule="exact"/>
            <w:ind w:firstLine="1785" w:firstLineChars="850"/>
            <w:textAlignment w:val="auto"/>
            <w:rPr>
              <w:rFonts w:hint="eastAsia" w:ascii="宋体" w:hAnsi="宋体" w:eastAsia="宋体" w:cs="宋体"/>
              <w:b/>
              <w:color w:val="auto"/>
              <w:sz w:val="22"/>
              <w:szCs w:val="22"/>
              <w:highlight w:val="none"/>
            </w:rPr>
          </w:pPr>
          <w:r>
            <w:rPr>
              <w:rFonts w:hint="eastAsia" w:ascii="宋体" w:hAnsi="宋体" w:eastAsia="宋体" w:cs="宋体"/>
              <w:color w:val="auto"/>
              <w:szCs w:val="40"/>
              <w:highlight w:val="none"/>
            </w:rPr>
            <w:fldChar w:fldCharType="end"/>
          </w:r>
        </w:p>
      </w:sdtContent>
    </w:sdt>
    <w:p w14:paraId="52C868B3">
      <w:pPr>
        <w:rPr>
          <w:rFonts w:hint="eastAsia" w:ascii="宋体" w:hAnsi="宋体" w:eastAsia="宋体" w:cs="宋体"/>
          <w:color w:val="auto"/>
          <w:highlight w:val="none"/>
        </w:rPr>
      </w:pPr>
      <w:bookmarkStart w:id="0" w:name="_Toc32649"/>
      <w:r>
        <w:rPr>
          <w:rFonts w:hint="eastAsia" w:ascii="宋体" w:hAnsi="宋体" w:eastAsia="宋体" w:cs="宋体"/>
          <w:color w:val="auto"/>
          <w:highlight w:val="none"/>
        </w:rPr>
        <w:br w:type="page"/>
      </w:r>
    </w:p>
    <w:p w14:paraId="76F25707">
      <w:pPr>
        <w:pStyle w:val="4"/>
        <w:bidi w:val="0"/>
        <w:rPr>
          <w:rFonts w:hint="eastAsia" w:ascii="宋体" w:hAnsi="宋体" w:eastAsia="宋体" w:cs="宋体"/>
          <w:b/>
          <w:color w:val="auto"/>
          <w:highlight w:val="none"/>
        </w:rPr>
      </w:pPr>
      <w:bookmarkStart w:id="1" w:name="_Toc17015"/>
      <w:r>
        <w:rPr>
          <w:rFonts w:hint="eastAsia" w:ascii="宋体" w:hAnsi="宋体" w:eastAsia="宋体" w:cs="宋体"/>
          <w:color w:val="auto"/>
          <w:highlight w:val="none"/>
        </w:rPr>
        <w:t>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告</w:t>
      </w:r>
      <w:bookmarkEnd w:id="0"/>
      <w:bookmarkEnd w:id="1"/>
    </w:p>
    <w:p w14:paraId="3BCBDA35">
      <w:pPr>
        <w:tabs>
          <w:tab w:val="left" w:pos="360"/>
        </w:tabs>
        <w:spacing w:line="460" w:lineRule="exact"/>
        <w:ind w:firstLine="552" w:firstLineChars="250"/>
        <w:rPr>
          <w:rFonts w:hint="eastAsia" w:ascii="宋体" w:hAnsi="宋体" w:eastAsia="宋体" w:cs="宋体"/>
          <w:b/>
          <w:bCs/>
          <w:color w:val="auto"/>
          <w:sz w:val="22"/>
          <w:highlight w:val="none"/>
        </w:rPr>
      </w:pPr>
      <w:r>
        <w:rPr>
          <w:b/>
          <w:bCs/>
          <w:color w:val="auto"/>
          <w:sz w:val="22"/>
          <w:highlight w:val="none"/>
        </w:rPr>
        <mc:AlternateContent>
          <mc:Choice Requires="wps">
            <w:drawing>
              <wp:anchor distT="0" distB="0" distL="114300" distR="114300" simplePos="0" relativeHeight="251659264" behindDoc="0" locked="0" layoutInCell="1" allowOverlap="1">
                <wp:simplePos x="0" y="0"/>
                <wp:positionH relativeFrom="column">
                  <wp:posOffset>-196850</wp:posOffset>
                </wp:positionH>
                <wp:positionV relativeFrom="paragraph">
                  <wp:posOffset>3810</wp:posOffset>
                </wp:positionV>
                <wp:extent cx="6499225" cy="1056005"/>
                <wp:effectExtent l="6350" t="6350" r="9525" b="23495"/>
                <wp:wrapNone/>
                <wp:docPr id="1" name="矩形 1"/>
                <wp:cNvGraphicFramePr/>
                <a:graphic xmlns:a="http://schemas.openxmlformats.org/drawingml/2006/main">
                  <a:graphicData uri="http://schemas.microsoft.com/office/word/2010/wordprocessingShape">
                    <wps:wsp>
                      <wps:cNvSpPr/>
                      <wps:spPr>
                        <a:xfrm>
                          <a:off x="0" y="0"/>
                          <a:ext cx="6499225" cy="105600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5.5pt;margin-top:0.3pt;height:83.15pt;width:511.75pt;z-index:251659264;v-text-anchor:middle;mso-width-relative:page;mso-height-relative:page;" filled="f" stroked="t" coordsize="21600,21600" o:gfxdata="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fi7vvXAAAACAEAAA8AAAAAAAAAAQAgAAAAIgAAAGRycy9k&#10;b3ducmV2LnhtbFBLAQIUABQAAAAIAIdO4kAICWAkAwIAABIEAAAOAAAAAAAAAAEAIAAAACYBAABk&#10;cnMvZTJvRG9jLnhtbFBLBQYAAAAABgAGAFkBAACbBQAAAAA=&#10;">
                <v:fill on="f" focussize="0,0"/>
                <v:stroke weight="1pt" color="#000000" joinstyle="round"/>
                <v:imagedata o:title=""/>
                <o:lock v:ext="edit" aspectratio="f"/>
              </v:rect>
            </w:pict>
          </mc:Fallback>
        </mc:AlternateContent>
      </w:r>
      <w:r>
        <w:rPr>
          <w:rFonts w:hint="eastAsia" w:ascii="宋体" w:hAnsi="宋体" w:eastAsia="宋体" w:cs="宋体"/>
          <w:b/>
          <w:bCs/>
          <w:color w:val="auto"/>
          <w:sz w:val="22"/>
          <w:highlight w:val="none"/>
        </w:rPr>
        <w:t>项目概况</w:t>
      </w:r>
    </w:p>
    <w:p w14:paraId="5047B94A">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cs="宋体"/>
          <w:color w:val="auto"/>
          <w:sz w:val="22"/>
          <w:highlight w:val="none"/>
          <w:lang w:eastAsia="zh-CN"/>
        </w:rPr>
        <w:t>温州市公安局交通管理局电动自行车号牌项目</w:t>
      </w:r>
      <w:r>
        <w:rPr>
          <w:rFonts w:hint="eastAsia" w:ascii="宋体" w:hAnsi="宋体" w:eastAsia="宋体" w:cs="宋体"/>
          <w:color w:val="auto"/>
          <w:sz w:val="22"/>
          <w:highlight w:val="none"/>
        </w:rPr>
        <w:t>招标项目的潜在投标人应在浙江政府采购网获取（下载）招标文件，并于</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4</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10</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30</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09点30分</w:t>
      </w:r>
      <w:r>
        <w:rPr>
          <w:rFonts w:hint="eastAsia" w:ascii="宋体" w:hAnsi="宋体" w:eastAsia="宋体" w:cs="宋体"/>
          <w:color w:val="auto"/>
          <w:sz w:val="22"/>
          <w:highlight w:val="none"/>
        </w:rPr>
        <w:t>（北京时间）前递交（上传）投标文件。</w:t>
      </w:r>
    </w:p>
    <w:p w14:paraId="4AD3F113">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p>
    <w:p w14:paraId="1FC09817">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rPr>
        <w:t>一、项目基本情况</w:t>
      </w:r>
      <w:r>
        <w:rPr>
          <w:rFonts w:hint="eastAsia"/>
          <w:color w:val="auto"/>
          <w:sz w:val="22"/>
          <w:szCs w:val="22"/>
          <w:highlight w:val="none"/>
          <w:u w:val="none"/>
          <w:lang w:val="en-US" w:eastAsia="zh-CN"/>
        </w:rPr>
        <w:t>                                           </w:t>
      </w:r>
    </w:p>
    <w:p w14:paraId="340E9B2D">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项目编号：</w:t>
      </w:r>
      <w:r>
        <w:rPr>
          <w:rFonts w:hint="eastAsia"/>
          <w:color w:val="auto"/>
          <w:sz w:val="22"/>
          <w:szCs w:val="22"/>
          <w:highlight w:val="none"/>
          <w:u w:val="none"/>
          <w:lang w:eastAsia="zh-CN"/>
        </w:rPr>
        <w:t>WZLCZB（Z）-2024-09423</w:t>
      </w:r>
      <w:r>
        <w:rPr>
          <w:rFonts w:hint="eastAsia"/>
          <w:color w:val="auto"/>
          <w:sz w:val="22"/>
          <w:szCs w:val="22"/>
          <w:highlight w:val="none"/>
          <w:u w:val="none"/>
          <w:lang w:val="en-US" w:eastAsia="zh-CN"/>
        </w:rPr>
        <w:t> </w:t>
      </w:r>
    </w:p>
    <w:p w14:paraId="7263F232">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项目名称：</w:t>
      </w:r>
      <w:r>
        <w:rPr>
          <w:rFonts w:hint="eastAsia"/>
          <w:color w:val="auto"/>
          <w:sz w:val="22"/>
          <w:szCs w:val="22"/>
          <w:highlight w:val="none"/>
          <w:u w:val="none"/>
          <w:lang w:eastAsia="zh-CN"/>
        </w:rPr>
        <w:t>温州市公安局交通管理局电动自行车号牌项目</w:t>
      </w:r>
    </w:p>
    <w:p w14:paraId="62AECBB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预算金额（元）：540000  </w:t>
      </w:r>
    </w:p>
    <w:p w14:paraId="33C728C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最高限价（元）：540000 </w:t>
      </w:r>
    </w:p>
    <w:p w14:paraId="7130533E">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采购需求：</w:t>
      </w:r>
    </w:p>
    <w:p w14:paraId="3611EA4A">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w:t>
      </w:r>
    </w:p>
    <w:p w14:paraId="79AB3964">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标项名称:</w:t>
      </w:r>
      <w:r>
        <w:rPr>
          <w:rFonts w:hint="eastAsia"/>
          <w:color w:val="auto"/>
          <w:sz w:val="22"/>
          <w:szCs w:val="22"/>
          <w:highlight w:val="none"/>
          <w:u w:val="none"/>
          <w:lang w:eastAsia="zh-CN"/>
        </w:rPr>
        <w:t>温州市公安局交通管理局电动自行车号牌项目</w:t>
      </w:r>
      <w:r>
        <w:rPr>
          <w:rFonts w:hint="eastAsia"/>
          <w:color w:val="auto"/>
          <w:sz w:val="22"/>
          <w:szCs w:val="22"/>
          <w:highlight w:val="none"/>
          <w:u w:val="none"/>
          <w:lang w:val="en-US" w:eastAsia="zh-CN"/>
        </w:rPr>
        <w:t> </w:t>
      </w:r>
    </w:p>
    <w:p w14:paraId="226901DA">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数量: 300000  </w:t>
      </w:r>
    </w:p>
    <w:p w14:paraId="3A3B9367">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预算金额（元）: 540000</w:t>
      </w:r>
    </w:p>
    <w:p w14:paraId="5F4B50A3">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简要规格描述或项目基本概况介绍、用途：具体详见招标文件 </w:t>
      </w:r>
    </w:p>
    <w:p w14:paraId="26BB490B">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备注： </w:t>
      </w:r>
    </w:p>
    <w:p w14:paraId="445C12B6">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合同履约期限：标项 1，具体详见招标文件</w:t>
      </w:r>
    </w:p>
    <w:p w14:paraId="03EE4393">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lang w:val="en-US" w:eastAsia="zh-CN"/>
        </w:rPr>
        <w:t> 本项目（否）接受联合体投标。</w:t>
      </w:r>
    </w:p>
    <w:p w14:paraId="7108F0DD">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lang w:val="en-US" w:eastAsia="zh-CN"/>
        </w:rPr>
        <w:t>二、申请人的资格要求：</w:t>
      </w:r>
    </w:p>
    <w:p w14:paraId="6B028FED">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483F2E0D">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2.落实政府采购政策需满足的资格要求：专门面向中小企业 </w:t>
      </w:r>
    </w:p>
    <w:p w14:paraId="2AA97EB0">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3.本项目的特定资格要求：无  </w:t>
      </w:r>
    </w:p>
    <w:p w14:paraId="7DC2F3C6">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三、获取招标文件 </w:t>
      </w:r>
    </w:p>
    <w:p w14:paraId="3323E6DA">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时间：</w:t>
      </w:r>
      <w:r>
        <w:rPr>
          <w:rFonts w:hint="eastAsia"/>
          <w:color w:val="auto"/>
          <w:sz w:val="22"/>
          <w:szCs w:val="22"/>
          <w:highlight w:val="none"/>
          <w:u w:val="none"/>
          <w:lang w:val="en-US" w:eastAsia="zh-CN"/>
        </w:rPr>
        <w:t>2024年10月9日</w:t>
      </w:r>
      <w:r>
        <w:rPr>
          <w:rFonts w:hint="eastAsia"/>
          <w:color w:val="auto"/>
          <w:sz w:val="22"/>
          <w:szCs w:val="22"/>
          <w:highlight w:val="none"/>
          <w:u w:val="none"/>
        </w:rPr>
        <w:t>至</w:t>
      </w:r>
      <w:r>
        <w:rPr>
          <w:rFonts w:hint="eastAsia"/>
          <w:color w:val="auto"/>
          <w:sz w:val="22"/>
          <w:szCs w:val="22"/>
          <w:highlight w:val="none"/>
          <w:u w:val="none"/>
          <w:lang w:eastAsia="zh-CN"/>
        </w:rPr>
        <w:t>202</w:t>
      </w:r>
      <w:r>
        <w:rPr>
          <w:rFonts w:hint="eastAsia"/>
          <w:color w:val="auto"/>
          <w:sz w:val="22"/>
          <w:szCs w:val="22"/>
          <w:highlight w:val="none"/>
          <w:u w:val="none"/>
          <w:lang w:val="en-US" w:eastAsia="zh-CN"/>
        </w:rPr>
        <w:t>4</w:t>
      </w:r>
      <w:r>
        <w:rPr>
          <w:rFonts w:hint="eastAsia"/>
          <w:color w:val="auto"/>
          <w:sz w:val="22"/>
          <w:szCs w:val="22"/>
          <w:highlight w:val="none"/>
          <w:u w:val="none"/>
          <w:lang w:eastAsia="zh-CN"/>
        </w:rPr>
        <w:t>年</w:t>
      </w:r>
      <w:r>
        <w:rPr>
          <w:rFonts w:hint="eastAsia"/>
          <w:color w:val="auto"/>
          <w:sz w:val="22"/>
          <w:szCs w:val="22"/>
          <w:highlight w:val="none"/>
          <w:u w:val="none"/>
          <w:lang w:val="en-US" w:eastAsia="zh-CN"/>
        </w:rPr>
        <w:t>10</w:t>
      </w:r>
      <w:r>
        <w:rPr>
          <w:rFonts w:hint="eastAsia"/>
          <w:color w:val="auto"/>
          <w:sz w:val="22"/>
          <w:szCs w:val="22"/>
          <w:highlight w:val="none"/>
          <w:u w:val="none"/>
        </w:rPr>
        <w:t>月</w:t>
      </w:r>
      <w:r>
        <w:rPr>
          <w:rFonts w:hint="eastAsia"/>
          <w:color w:val="auto"/>
          <w:sz w:val="22"/>
          <w:szCs w:val="22"/>
          <w:highlight w:val="none"/>
          <w:u w:val="none"/>
          <w:lang w:val="en-US" w:eastAsia="zh-CN"/>
        </w:rPr>
        <w:t>30</w:t>
      </w:r>
      <w:r>
        <w:rPr>
          <w:rFonts w:hint="eastAsia"/>
          <w:color w:val="auto"/>
          <w:sz w:val="22"/>
          <w:szCs w:val="22"/>
          <w:highlight w:val="none"/>
          <w:u w:val="none"/>
        </w:rPr>
        <w:t>日，每天上午00:00至12:00，下午12:00至23:59（北京时间，线上获取法定节假日均可，线下获取文件法定节假日除外）</w:t>
      </w:r>
    </w:p>
    <w:p w14:paraId="2FDE5D9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地点（网址）：浙江政府采购网（https://zfcg.czt.zj.gov.cn/） </w:t>
      </w:r>
    </w:p>
    <w:p w14:paraId="7EBED602">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方式：供应商登录政采云平台https://www.zcygov.cn/在线申请获取采购文件（进入“项目采购”应用，在获取采购文件菜单中选择项目，申请获取采购文件）</w:t>
      </w:r>
    </w:p>
    <w:p w14:paraId="09E3B8EF">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售价（元）：0</w:t>
      </w:r>
    </w:p>
    <w:p w14:paraId="246FF474">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四、提交投标文件截止时间、开标时间和地点</w:t>
      </w:r>
    </w:p>
    <w:p w14:paraId="1BDFA80E">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提交投标文件截止时间：2024年10月30日09点30分（北京时间）</w:t>
      </w:r>
    </w:p>
    <w:p w14:paraId="186ACBF9">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投标地点（网址）：</w:t>
      </w:r>
      <w:r>
        <w:rPr>
          <w:rFonts w:hint="eastAsia" w:cs="宋体"/>
          <w:color w:val="auto"/>
          <w:sz w:val="22"/>
          <w:highlight w:val="none"/>
          <w:lang w:val="en-US" w:eastAsia="zh-CN"/>
        </w:rPr>
        <w:t>温州市鹿城区勤民路鹿城壹号18幢803室</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3B745800">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开标时间：2024年10月30日09点30分</w:t>
      </w:r>
      <w:bookmarkStart w:id="64" w:name="_GoBack"/>
      <w:bookmarkEnd w:id="64"/>
      <w:r>
        <w:rPr>
          <w:rFonts w:hint="eastAsia"/>
          <w:color w:val="auto"/>
          <w:sz w:val="22"/>
          <w:szCs w:val="22"/>
          <w:highlight w:val="none"/>
          <w:u w:val="none"/>
        </w:rPr>
        <w:t> </w:t>
      </w:r>
    </w:p>
    <w:p w14:paraId="636D7D65">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开标地点（网址）：</w:t>
      </w:r>
      <w:r>
        <w:rPr>
          <w:rFonts w:hint="eastAsia" w:cs="宋体"/>
          <w:color w:val="auto"/>
          <w:sz w:val="22"/>
          <w:highlight w:val="none"/>
          <w:lang w:val="en-US" w:eastAsia="zh-CN"/>
        </w:rPr>
        <w:t>温州市鹿城区勤民路鹿城壹号18幢803室</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693CAD83">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b/>
          <w:bCs/>
          <w:color w:val="auto"/>
          <w:sz w:val="22"/>
          <w:szCs w:val="22"/>
          <w:highlight w:val="none"/>
          <w:u w:val="none"/>
        </w:rPr>
        <w:t>五、公告期限</w:t>
      </w:r>
      <w:r>
        <w:rPr>
          <w:rFonts w:hint="eastAsia"/>
          <w:color w:val="auto"/>
          <w:sz w:val="22"/>
          <w:szCs w:val="22"/>
          <w:highlight w:val="none"/>
          <w:u w:val="none"/>
        </w:rPr>
        <w:t> </w:t>
      </w:r>
    </w:p>
    <w:p w14:paraId="78FB392F">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自本公告发布之日起5个工作日。</w:t>
      </w:r>
    </w:p>
    <w:p w14:paraId="40919C90">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六、其他补充事宜</w:t>
      </w:r>
    </w:p>
    <w:p w14:paraId="7A6CC1B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182D334">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90A22BC">
      <w:pPr>
        <w:pStyle w:val="49"/>
        <w:spacing w:before="75" w:beforeAutospacing="0" w:after="75" w:afterAutospacing="0" w:line="460" w:lineRule="exact"/>
        <w:ind w:firstLine="435"/>
        <w:rPr>
          <w:rFonts w:hint="eastAsia" w:eastAsia="宋体"/>
          <w:color w:val="auto"/>
          <w:sz w:val="22"/>
          <w:szCs w:val="22"/>
          <w:highlight w:val="none"/>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r>
        <w:rPr>
          <w:rFonts w:hint="eastAsia" w:cs="宋体"/>
          <w:color w:val="auto"/>
          <w:sz w:val="22"/>
          <w:highlight w:val="none"/>
          <w:lang w:val="en-US" w:eastAsia="zh-CN"/>
        </w:rPr>
        <w:t>（三）招标</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w:t>
      </w:r>
    </w:p>
    <w:p w14:paraId="4A7F63C4">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14:paraId="567C2167">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 1.采购人信息</w:t>
      </w:r>
    </w:p>
    <w:p w14:paraId="0185DD8B">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称：温州市公安局交通管理局</w:t>
      </w:r>
    </w:p>
    <w:p w14:paraId="5492BC0F">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址：温州市鹿城区金桥路1号</w:t>
      </w:r>
    </w:p>
    <w:p w14:paraId="02E247F5">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真：0577-88300268</w:t>
      </w:r>
    </w:p>
    <w:p w14:paraId="1C73EA20">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项目联系人（询问）：邵先生 </w:t>
      </w:r>
    </w:p>
    <w:p w14:paraId="3CEB8BBF">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项目联系方式（询问）：0577-88300268</w:t>
      </w:r>
    </w:p>
    <w:p w14:paraId="6359105E">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质疑联系人：邵先生</w:t>
      </w:r>
    </w:p>
    <w:p w14:paraId="45CEA9C1">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2.采购代理机构信息            </w:t>
      </w:r>
    </w:p>
    <w:p w14:paraId="0947CC02">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名    称：温州历程招标有限公司   </w:t>
      </w:r>
    </w:p>
    <w:p w14:paraId="2BEF105B">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eastAsia="zh-CN"/>
        </w:rPr>
      </w:pPr>
      <w:r>
        <w:rPr>
          <w:rFonts w:hint="eastAsia"/>
          <w:color w:val="auto"/>
          <w:sz w:val="22"/>
          <w:szCs w:val="22"/>
          <w:highlight w:val="none"/>
          <w:u w:val="none"/>
        </w:rPr>
        <w:t>地    址：</w:t>
      </w:r>
      <w:r>
        <w:rPr>
          <w:rFonts w:hint="eastAsia"/>
          <w:color w:val="auto"/>
          <w:sz w:val="22"/>
          <w:szCs w:val="22"/>
          <w:highlight w:val="none"/>
          <w:u w:val="none"/>
          <w:lang w:eastAsia="zh-CN"/>
        </w:rPr>
        <w:t>温州市鹿城区南汇街道勤民路鹿城壹号18幢803室</w:t>
      </w:r>
    </w:p>
    <w:p w14:paraId="704ED21B">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真：0577-89887255</w:t>
      </w:r>
    </w:p>
    <w:p w14:paraId="4E26B5A7">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w:t>
      </w:r>
      <w:r>
        <w:rPr>
          <w:rFonts w:hint="eastAsia"/>
          <w:color w:val="auto"/>
          <w:sz w:val="22"/>
          <w:szCs w:val="22"/>
          <w:highlight w:val="none"/>
          <w:u w:val="none"/>
          <w:lang w:val="en-US" w:eastAsia="zh-CN"/>
        </w:rPr>
        <w:t>张斌、</w:t>
      </w:r>
      <w:r>
        <w:rPr>
          <w:rFonts w:hint="eastAsia"/>
          <w:color w:val="auto"/>
          <w:sz w:val="22"/>
          <w:szCs w:val="22"/>
          <w:highlight w:val="none"/>
          <w:u w:val="none"/>
        </w:rPr>
        <w:t>郑永强</w:t>
      </w:r>
    </w:p>
    <w:p w14:paraId="1F9A709A">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w:t>
      </w:r>
      <w:r>
        <w:rPr>
          <w:rFonts w:hint="eastAsia"/>
          <w:color w:val="auto"/>
          <w:sz w:val="22"/>
          <w:szCs w:val="22"/>
          <w:highlight w:val="none"/>
          <w:u w:val="none"/>
          <w:lang w:val="en-US" w:eastAsia="zh-CN"/>
        </w:rPr>
        <w:t>0577-89887322、</w:t>
      </w:r>
      <w:r>
        <w:rPr>
          <w:rFonts w:hint="eastAsia"/>
          <w:color w:val="auto"/>
          <w:sz w:val="22"/>
          <w:szCs w:val="22"/>
          <w:highlight w:val="none"/>
          <w:u w:val="none"/>
        </w:rPr>
        <w:t>13757727199</w:t>
      </w:r>
    </w:p>
    <w:p w14:paraId="68A8A520">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质疑联系人：肖忠文             </w:t>
      </w:r>
    </w:p>
    <w:p w14:paraId="73D260F2">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质疑联系方式：0577-89887322</w:t>
      </w:r>
    </w:p>
    <w:p w14:paraId="4EB003CC">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3.同级政府采购监督管理部门            </w:t>
      </w:r>
    </w:p>
    <w:p w14:paraId="5ED7D60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称：温州市财政局政府采购监管处</w:t>
      </w:r>
    </w:p>
    <w:p w14:paraId="4FA51664">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址：温州市鹿城区绣山路299号</w:t>
      </w:r>
    </w:p>
    <w:p w14:paraId="19DF6BEA">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w:t>
      </w:r>
    </w:p>
    <w:p w14:paraId="64CEA75F">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联系人 ：项先生、蔡女士 </w:t>
      </w:r>
    </w:p>
    <w:p w14:paraId="633E0797">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监督投诉电话：0577-88532725、88521948</w:t>
      </w:r>
    </w:p>
    <w:p w14:paraId="02E49B43">
      <w:pPr>
        <w:rPr>
          <w:rFonts w:hint="eastAsia" w:ascii="宋体" w:hAnsi="宋体" w:eastAsia="宋体" w:cs="宋体"/>
          <w:color w:val="auto"/>
          <w:highlight w:val="none"/>
        </w:rPr>
      </w:pPr>
      <w:bookmarkStart w:id="2" w:name="_Toc5772"/>
      <w:r>
        <w:rPr>
          <w:rFonts w:hint="eastAsia" w:ascii="宋体" w:hAnsi="宋体" w:eastAsia="宋体" w:cs="宋体"/>
          <w:color w:val="auto"/>
          <w:highlight w:val="none"/>
        </w:rPr>
        <w:br w:type="page"/>
      </w:r>
    </w:p>
    <w:p w14:paraId="51503D54">
      <w:pPr>
        <w:pStyle w:val="4"/>
        <w:bidi w:val="0"/>
        <w:rPr>
          <w:rFonts w:hint="eastAsia" w:ascii="宋体" w:hAnsi="宋体" w:eastAsia="宋体" w:cs="宋体"/>
          <w:color w:val="auto"/>
          <w:highlight w:val="none"/>
        </w:rPr>
      </w:pPr>
      <w:bookmarkStart w:id="3" w:name="_Toc7303"/>
      <w:r>
        <w:rPr>
          <w:rFonts w:hint="eastAsia" w:ascii="宋体" w:hAnsi="宋体" w:eastAsia="宋体" w:cs="宋体"/>
          <w:color w:val="auto"/>
          <w:highlight w:val="none"/>
        </w:rPr>
        <w:t>第一部分    投标人须知</w:t>
      </w:r>
      <w:bookmarkEnd w:id="2"/>
      <w:bookmarkEnd w:id="3"/>
    </w:p>
    <w:p w14:paraId="44B81A58">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1839"/>
      <w:bookmarkStart w:id="5" w:name="_Toc354996695"/>
      <w:bookmarkStart w:id="6" w:name="_Toc21118"/>
      <w:bookmarkStart w:id="7" w:name="_Toc33194387"/>
      <w:bookmarkStart w:id="8" w:name="_Toc233618971"/>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4F1B7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087A8E08">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47D52E4F">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14:paraId="59CB8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8752527">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1AA2FCFD">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温州市公安局交通管理局电动自行车号牌项目</w:t>
            </w:r>
          </w:p>
          <w:p w14:paraId="6F7ABDC1">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2"/>
              <w:tblW w:w="90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2493"/>
              <w:gridCol w:w="730"/>
              <w:gridCol w:w="2217"/>
              <w:gridCol w:w="2873"/>
            </w:tblGrid>
            <w:tr w14:paraId="1E877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3017528D">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2493" w:type="dxa"/>
                  <w:tcBorders>
                    <w:top w:val="single" w:color="auto" w:sz="4" w:space="0"/>
                    <w:left w:val="single" w:color="auto" w:sz="4" w:space="0"/>
                    <w:bottom w:val="single" w:color="auto" w:sz="4" w:space="0"/>
                    <w:right w:val="single" w:color="auto" w:sz="4" w:space="0"/>
                  </w:tcBorders>
                  <w:vAlign w:val="center"/>
                </w:tcPr>
                <w:p w14:paraId="4401992C">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30" w:type="dxa"/>
                  <w:tcBorders>
                    <w:top w:val="single" w:color="auto" w:sz="4" w:space="0"/>
                    <w:left w:val="single" w:color="auto" w:sz="4" w:space="0"/>
                    <w:bottom w:val="single" w:color="auto" w:sz="4" w:space="0"/>
                    <w:right w:val="single" w:color="auto" w:sz="4" w:space="0"/>
                  </w:tcBorders>
                  <w:vAlign w:val="center"/>
                </w:tcPr>
                <w:p w14:paraId="302BB2A9">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单位</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14:paraId="0D919976">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highlight w:val="none"/>
                    </w:rPr>
                    <w:t>预算金额</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元</w:t>
                  </w:r>
                  <w:r>
                    <w:rPr>
                      <w:rFonts w:hint="eastAsia" w:ascii="宋体" w:hAnsi="宋体" w:eastAsia="宋体" w:cs="宋体"/>
                      <w:color w:val="auto"/>
                      <w:sz w:val="22"/>
                      <w:highlight w:val="none"/>
                      <w:lang w:eastAsia="zh-CN"/>
                    </w:rPr>
                    <w:t>）</w:t>
                  </w:r>
                </w:p>
              </w:tc>
              <w:tc>
                <w:tcPr>
                  <w:tcW w:w="2873" w:type="dxa"/>
                  <w:tcBorders>
                    <w:top w:val="single" w:color="auto" w:sz="4" w:space="0"/>
                    <w:left w:val="single" w:color="auto" w:sz="4" w:space="0"/>
                    <w:bottom w:val="single" w:color="auto" w:sz="4" w:space="0"/>
                    <w:right w:val="single" w:color="auto" w:sz="4" w:space="0"/>
                  </w:tcBorders>
                  <w:vAlign w:val="center"/>
                </w:tcPr>
                <w:p w14:paraId="299F1802">
                  <w:pPr>
                    <w:widowControl/>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简要技术要求、用途</w:t>
                  </w:r>
                </w:p>
              </w:tc>
            </w:tr>
            <w:tr w14:paraId="4F816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30" w:type="dxa"/>
                  <w:tcBorders>
                    <w:top w:val="single" w:color="auto" w:sz="4" w:space="0"/>
                    <w:left w:val="single" w:color="auto" w:sz="4" w:space="0"/>
                    <w:right w:val="single" w:color="auto" w:sz="4" w:space="0"/>
                  </w:tcBorders>
                  <w:vAlign w:val="center"/>
                </w:tcPr>
                <w:p w14:paraId="02C96C65">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493" w:type="dxa"/>
                  <w:tcBorders>
                    <w:top w:val="single" w:color="auto" w:sz="4" w:space="0"/>
                    <w:left w:val="single" w:color="auto" w:sz="4" w:space="0"/>
                    <w:right w:val="single" w:color="auto" w:sz="4" w:space="0"/>
                  </w:tcBorders>
                  <w:vAlign w:val="center"/>
                </w:tcPr>
                <w:p w14:paraId="335358F7">
                  <w:pPr>
                    <w:spacing w:line="46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温州市公安局交通管理局电动自行车号牌项目</w:t>
                  </w:r>
                </w:p>
              </w:tc>
              <w:tc>
                <w:tcPr>
                  <w:tcW w:w="730" w:type="dxa"/>
                  <w:tcBorders>
                    <w:top w:val="single" w:color="auto" w:sz="4" w:space="0"/>
                    <w:left w:val="single" w:color="auto" w:sz="4" w:space="0"/>
                    <w:bottom w:val="single" w:color="auto" w:sz="4" w:space="0"/>
                    <w:right w:val="single" w:color="auto" w:sz="4" w:space="0"/>
                  </w:tcBorders>
                  <w:vAlign w:val="center"/>
                </w:tcPr>
                <w:p w14:paraId="78B4C721">
                  <w:pPr>
                    <w:tabs>
                      <w:tab w:val="left" w:pos="360"/>
                    </w:tabs>
                    <w:spacing w:line="46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1项</w:t>
                  </w:r>
                </w:p>
              </w:tc>
              <w:tc>
                <w:tcPr>
                  <w:tcW w:w="2217" w:type="dxa"/>
                  <w:tcBorders>
                    <w:top w:val="single" w:color="auto" w:sz="4" w:space="0"/>
                    <w:left w:val="single" w:color="auto" w:sz="4" w:space="0"/>
                    <w:right w:val="single" w:color="auto" w:sz="4" w:space="0"/>
                  </w:tcBorders>
                  <w:shd w:val="clear" w:color="auto" w:fill="auto"/>
                  <w:vAlign w:val="center"/>
                </w:tcPr>
                <w:p w14:paraId="799A0E2F">
                  <w:pPr>
                    <w:tabs>
                      <w:tab w:val="left" w:pos="360"/>
                    </w:tabs>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540000</w:t>
                  </w:r>
                </w:p>
              </w:tc>
              <w:tc>
                <w:tcPr>
                  <w:tcW w:w="2873" w:type="dxa"/>
                  <w:tcBorders>
                    <w:top w:val="single" w:color="auto" w:sz="4" w:space="0"/>
                    <w:left w:val="single" w:color="auto" w:sz="4" w:space="0"/>
                    <w:right w:val="single" w:color="auto" w:sz="4" w:space="0"/>
                  </w:tcBorders>
                  <w:vAlign w:val="center"/>
                </w:tcPr>
                <w:p w14:paraId="39009C00">
                  <w:pPr>
                    <w:shd w:val="clear" w:color="auto" w:fill="FFFFFF"/>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r>
          </w:tbl>
          <w:p w14:paraId="2A987421">
            <w:pPr>
              <w:tabs>
                <w:tab w:val="left" w:pos="360"/>
              </w:tabs>
              <w:spacing w:line="460" w:lineRule="exact"/>
              <w:ind w:firstLine="552" w:firstLineChars="250"/>
              <w:rPr>
                <w:rFonts w:hint="eastAsia" w:ascii="宋体" w:hAnsi="宋体" w:eastAsia="宋体" w:cs="宋体"/>
                <w:color w:val="auto"/>
                <w:highlight w:val="none"/>
              </w:rPr>
            </w:pP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如投标人报价超过预算金额按无效标处理。</w:t>
            </w:r>
          </w:p>
        </w:tc>
      </w:tr>
      <w:tr w14:paraId="4589A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0FB0FD7">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391D6095">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14:paraId="2C0A3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8290389">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599DB2F8">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14:paraId="4B408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8284D97">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5626D2B9">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招标服务费：根据国家计委计价格【2002】1980号《招标代理服务收费管理暂行办法》规定</w:t>
            </w:r>
            <w:r>
              <w:rPr>
                <w:rFonts w:hint="eastAsia" w:ascii="宋体" w:hAnsi="宋体" w:eastAsia="宋体" w:cs="宋体"/>
                <w:b/>
                <w:bCs/>
                <w:color w:val="auto"/>
                <w:sz w:val="22"/>
                <w:szCs w:val="22"/>
                <w:highlight w:val="none"/>
                <w:lang w:val="en-US" w:eastAsia="zh-CN"/>
              </w:rPr>
              <w:t>标准</w:t>
            </w:r>
            <w:r>
              <w:rPr>
                <w:rFonts w:hint="eastAsia" w:ascii="宋体" w:hAnsi="宋体" w:eastAsia="宋体" w:cs="宋体"/>
                <w:b/>
                <w:bCs/>
                <w:color w:val="auto"/>
                <w:sz w:val="22"/>
                <w:szCs w:val="22"/>
                <w:highlight w:val="none"/>
              </w:rPr>
              <w:t>收取,由中标人在领取中标通知书时支付。</w:t>
            </w:r>
          </w:p>
          <w:p w14:paraId="03BC93F7">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户   名：温州历程招标有限公司</w:t>
            </w:r>
          </w:p>
          <w:p w14:paraId="6922E823">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账   号：33050162870409101001</w:t>
            </w:r>
          </w:p>
          <w:p w14:paraId="453C3D50">
            <w:pPr>
              <w:spacing w:line="460" w:lineRule="exact"/>
              <w:ind w:firstLine="539" w:firstLineChars="245"/>
              <w:rPr>
                <w:rFonts w:hint="eastAsia" w:ascii="宋体" w:hAnsi="宋体" w:eastAsia="宋体" w:cs="宋体"/>
                <w:color w:val="auto"/>
                <w:highlight w:val="none"/>
              </w:rPr>
            </w:pPr>
            <w:r>
              <w:rPr>
                <w:rFonts w:hint="eastAsia" w:ascii="宋体" w:hAnsi="宋体" w:cs="宋体"/>
                <w:color w:val="auto"/>
                <w:sz w:val="22"/>
                <w:szCs w:val="22"/>
                <w:highlight w:val="none"/>
              </w:rPr>
              <w:t>开户银行：中国建设银行股份有限公司温州新城支行</w:t>
            </w:r>
          </w:p>
        </w:tc>
      </w:tr>
      <w:tr w14:paraId="4D6E1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B547887">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240775A9">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14:paraId="76080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81FCF8E">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0CA8CAB9">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14:paraId="7803A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B1835BB">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77A8321B">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14:paraId="68045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9664B7E">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75F07D6C">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619EE611">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14:paraId="45657579">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5F4FE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E6C9A50">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4C88654F">
            <w:pPr>
              <w:spacing w:line="460" w:lineRule="exact"/>
              <w:rPr>
                <w:rFonts w:hint="eastAsia"/>
                <w:color w:val="auto"/>
                <w:sz w:val="22"/>
                <w:szCs w:val="28"/>
                <w:highlight w:val="none"/>
              </w:rPr>
            </w:pPr>
            <w:r>
              <w:rPr>
                <w:rFonts w:hint="eastAsia"/>
                <w:color w:val="auto"/>
                <w:sz w:val="22"/>
                <w:szCs w:val="28"/>
                <w:highlight w:val="none"/>
              </w:rPr>
              <w:t>投标文件份数：</w:t>
            </w:r>
          </w:p>
          <w:p w14:paraId="1372842D">
            <w:pPr>
              <w:numPr>
                <w:ilvl w:val="0"/>
                <w:numId w:val="1"/>
              </w:numPr>
              <w:spacing w:line="460" w:lineRule="exact"/>
              <w:rPr>
                <w:rFonts w:hint="eastAsia"/>
                <w:color w:val="auto"/>
                <w:sz w:val="22"/>
                <w:szCs w:val="28"/>
                <w:highlight w:val="none"/>
              </w:rPr>
            </w:pPr>
            <w:r>
              <w:rPr>
                <w:rFonts w:hint="eastAsia"/>
                <w:color w:val="auto"/>
                <w:sz w:val="22"/>
                <w:szCs w:val="28"/>
                <w:highlight w:val="none"/>
              </w:rPr>
              <w:t>“电子加密投标文件”：在线上传递交、一份。</w:t>
            </w:r>
          </w:p>
          <w:p w14:paraId="2C96DC24">
            <w:pPr>
              <w:numPr>
                <w:ilvl w:val="0"/>
                <w:numId w:val="1"/>
              </w:numPr>
              <w:spacing w:line="460" w:lineRule="exact"/>
              <w:rPr>
                <w:rFonts w:hint="eastAsia"/>
                <w:color w:val="auto"/>
                <w:sz w:val="22"/>
                <w:szCs w:val="28"/>
                <w:highlight w:val="none"/>
              </w:rPr>
            </w:pPr>
            <w:r>
              <w:rPr>
                <w:rFonts w:hint="eastAsia"/>
                <w:color w:val="auto"/>
                <w:sz w:val="22"/>
                <w:szCs w:val="28"/>
                <w:highlight w:val="none"/>
              </w:rPr>
              <w:t>“备份投标文件”：密封包装后投标截止时间前递交、一份</w:t>
            </w:r>
          </w:p>
          <w:p w14:paraId="32C0C406">
            <w:pPr>
              <w:spacing w:line="460" w:lineRule="exact"/>
              <w:rPr>
                <w:rFonts w:hint="eastAsia"/>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14:paraId="291E9D66">
            <w:pPr>
              <w:tabs>
                <w:tab w:val="left" w:pos="360"/>
              </w:tabs>
              <w:spacing w:line="460" w:lineRule="exact"/>
              <w:rPr>
                <w:rFonts w:hint="eastAsia"/>
                <w:color w:val="auto"/>
                <w:sz w:val="22"/>
                <w:szCs w:val="28"/>
                <w:highlight w:val="none"/>
              </w:rPr>
            </w:pPr>
            <w:r>
              <w:rPr>
                <w:rFonts w:hint="eastAsia"/>
                <w:color w:val="auto"/>
                <w:sz w:val="22"/>
                <w:szCs w:val="28"/>
                <w:highlight w:val="none"/>
              </w:rPr>
              <w:t>可以（邮寄形式，建议顺丰）在投标截止时间前递交，并需采购代理机构确认是否收到，</w:t>
            </w:r>
          </w:p>
          <w:p w14:paraId="689806CC">
            <w:pPr>
              <w:spacing w:line="460" w:lineRule="exact"/>
              <w:rPr>
                <w:rFonts w:hint="eastAsia"/>
                <w:color w:val="auto"/>
                <w:sz w:val="22"/>
                <w:szCs w:val="28"/>
                <w:highlight w:val="none"/>
                <w:lang w:eastAsia="zh-CN"/>
              </w:rPr>
            </w:pPr>
            <w:r>
              <w:rPr>
                <w:rFonts w:hint="eastAsia"/>
                <w:color w:val="auto"/>
                <w:sz w:val="22"/>
                <w:szCs w:val="28"/>
                <w:highlight w:val="none"/>
              </w:rPr>
              <w:t>邮寄地址：</w:t>
            </w:r>
            <w:r>
              <w:rPr>
                <w:rFonts w:hint="eastAsia"/>
                <w:color w:val="auto"/>
                <w:sz w:val="22"/>
                <w:szCs w:val="28"/>
                <w:highlight w:val="none"/>
                <w:lang w:eastAsia="zh-CN"/>
              </w:rPr>
              <w:t>温州市鹿城区勤民路鹿城壹号18幢803室</w:t>
            </w:r>
          </w:p>
          <w:p w14:paraId="707EDF17">
            <w:pPr>
              <w:spacing w:line="460" w:lineRule="exact"/>
              <w:rPr>
                <w:rFonts w:hint="default" w:eastAsia="宋体"/>
                <w:color w:val="auto"/>
                <w:highlight w:val="none"/>
                <w:lang w:val="en-US" w:eastAsia="zh-CN"/>
              </w:rPr>
            </w:pPr>
            <w:r>
              <w:rPr>
                <w:rFonts w:hint="eastAsia"/>
                <w:color w:val="auto"/>
                <w:sz w:val="22"/>
                <w:szCs w:val="28"/>
                <w:highlight w:val="none"/>
                <w:lang w:val="en-US" w:eastAsia="zh-CN"/>
              </w:rPr>
              <w:t>联系人：肖忠文    联系电话</w:t>
            </w:r>
            <w:r>
              <w:rPr>
                <w:rFonts w:hint="eastAsia"/>
                <w:b w:val="0"/>
                <w:bCs w:val="0"/>
                <w:color w:val="auto"/>
                <w:sz w:val="22"/>
                <w:szCs w:val="28"/>
                <w:highlight w:val="none"/>
                <w:lang w:val="en-US" w:eastAsia="zh-CN"/>
              </w:rPr>
              <w:t>：13757727199</w:t>
            </w:r>
          </w:p>
        </w:tc>
      </w:tr>
      <w:tr w14:paraId="2657C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8281A18">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2525EFDF">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14:paraId="54870B8F">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14:paraId="7D9696E4">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”成功上传递交至“政府采购云平台”，否则投标无效。</w:t>
            </w:r>
          </w:p>
          <w:p w14:paraId="384347EC">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14:paraId="478BE8F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14:paraId="77310F37">
            <w:pPr>
              <w:tabs>
                <w:tab w:val="left" w:pos="360"/>
              </w:tabs>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14:paraId="671D8C2E">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6547E01B">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3E0EC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8E6EC52">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306336C0">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14:paraId="49FD356C">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3B8E9687">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C7C2A09">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14:paraId="4A376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BA08D43">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14:paraId="13964F80">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cs="宋体"/>
                <w:b w:val="0"/>
                <w:bCs w:val="0"/>
                <w:color w:val="auto"/>
                <w:sz w:val="22"/>
                <w:szCs w:val="22"/>
                <w:highlight w:val="none"/>
                <w:lang w:val="en-US" w:eastAsia="zh-CN"/>
              </w:rPr>
              <w:t>详见招标公告</w:t>
            </w:r>
            <w:r>
              <w:rPr>
                <w:rFonts w:hint="eastAsia" w:ascii="宋体" w:hAnsi="宋体" w:eastAsia="宋体" w:cs="宋体"/>
                <w:color w:val="auto"/>
                <w:sz w:val="22"/>
                <w:szCs w:val="22"/>
                <w:highlight w:val="none"/>
              </w:rPr>
              <w:t> </w:t>
            </w:r>
          </w:p>
          <w:p w14:paraId="0FB38857">
            <w:pPr>
              <w:widowControl/>
              <w:snapToGrid w:val="0"/>
              <w:spacing w:line="460" w:lineRule="exact"/>
              <w:jc w:val="left"/>
              <w:rPr>
                <w:rFonts w:hint="eastAsia"/>
                <w:color w:val="auto"/>
                <w:highlight w:val="none"/>
              </w:rPr>
            </w:pPr>
            <w:r>
              <w:rPr>
                <w:rFonts w:hint="eastAsia" w:ascii="宋体" w:hAnsi="宋体" w:eastAsia="宋体" w:cs="宋体"/>
                <w:color w:val="auto"/>
                <w:sz w:val="22"/>
                <w:szCs w:val="22"/>
                <w:highlight w:val="none"/>
              </w:rPr>
              <w:t>投标地点（网址）：</w:t>
            </w:r>
            <w:r>
              <w:rPr>
                <w:rFonts w:hint="eastAsia" w:ascii="宋体" w:hAnsi="宋体" w:cs="宋体"/>
                <w:b w:val="0"/>
                <w:bCs w:val="0"/>
                <w:color w:val="auto"/>
                <w:sz w:val="22"/>
                <w:szCs w:val="22"/>
                <w:highlight w:val="none"/>
                <w:lang w:val="en-US" w:eastAsia="zh-CN"/>
              </w:rPr>
              <w:t>详见招标公告</w:t>
            </w:r>
            <w:r>
              <w:rPr>
                <w:rFonts w:hint="eastAsia" w:ascii="宋体" w:hAnsi="宋体" w:eastAsia="宋体" w:cs="宋体"/>
                <w:color w:val="auto"/>
                <w:sz w:val="22"/>
                <w:szCs w:val="22"/>
                <w:highlight w:val="none"/>
              </w:rPr>
              <w:t> </w:t>
            </w:r>
          </w:p>
        </w:tc>
      </w:tr>
      <w:tr w14:paraId="71744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13979168">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3</w:t>
            </w:r>
          </w:p>
        </w:tc>
        <w:tc>
          <w:tcPr>
            <w:tcW w:w="9590" w:type="dxa"/>
            <w:tcBorders>
              <w:top w:val="single" w:color="000000" w:sz="2" w:space="0"/>
              <w:left w:val="single" w:color="000000" w:sz="2" w:space="0"/>
              <w:bottom w:val="single" w:color="auto" w:sz="4" w:space="0"/>
              <w:right w:val="single" w:color="000000" w:sz="8" w:space="0"/>
            </w:tcBorders>
            <w:vAlign w:val="center"/>
          </w:tcPr>
          <w:p w14:paraId="38AFFE1D">
            <w:pPr>
              <w:widowControl/>
              <w:snapToGrid w:val="0"/>
              <w:spacing w:line="460" w:lineRule="exact"/>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详见招标公告</w:t>
            </w:r>
          </w:p>
          <w:p w14:paraId="4979AE12">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cs="宋体"/>
                <w:b w:val="0"/>
                <w:bCs w:val="0"/>
                <w:color w:val="auto"/>
                <w:sz w:val="22"/>
                <w:szCs w:val="22"/>
                <w:highlight w:val="none"/>
                <w:lang w:val="en-US" w:eastAsia="zh-CN"/>
              </w:rPr>
              <w:t>详见招标公告</w:t>
            </w:r>
          </w:p>
        </w:tc>
      </w:tr>
      <w:tr w14:paraId="5E896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078254E3">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4</w:t>
            </w:r>
          </w:p>
        </w:tc>
        <w:tc>
          <w:tcPr>
            <w:tcW w:w="9590" w:type="dxa"/>
            <w:tcBorders>
              <w:top w:val="single" w:color="auto" w:sz="4" w:space="0"/>
              <w:left w:val="single" w:color="000000" w:sz="2" w:space="0"/>
              <w:bottom w:val="single" w:color="auto" w:sz="4" w:space="0"/>
              <w:right w:val="single" w:color="000000" w:sz="8" w:space="0"/>
            </w:tcBorders>
            <w:vAlign w:val="center"/>
          </w:tcPr>
          <w:p w14:paraId="44EAA271">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14:paraId="3AA58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1A495E5A">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eastAsia="宋体" w:cs="宋体"/>
                <w:b/>
                <w:bCs/>
                <w:color w:val="auto"/>
                <w:kern w:val="0"/>
                <w:sz w:val="22"/>
                <w:szCs w:val="22"/>
                <w:highlight w:val="none"/>
                <w:lang w:val="en-US" w:eastAsia="zh-CN"/>
              </w:rPr>
              <w:t>5</w:t>
            </w:r>
          </w:p>
        </w:tc>
        <w:tc>
          <w:tcPr>
            <w:tcW w:w="9590" w:type="dxa"/>
            <w:tcBorders>
              <w:top w:val="single" w:color="auto" w:sz="4" w:space="0"/>
              <w:left w:val="single" w:color="000000" w:sz="2" w:space="0"/>
              <w:bottom w:val="single" w:color="auto" w:sz="4" w:space="0"/>
              <w:right w:val="single" w:color="000000" w:sz="8" w:space="0"/>
            </w:tcBorders>
            <w:vAlign w:val="center"/>
          </w:tcPr>
          <w:p w14:paraId="03A6FA76">
            <w:pPr>
              <w:widowControl/>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072E3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6635B23">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eastAsia="宋体" w:cs="宋体"/>
                <w:b/>
                <w:bCs/>
                <w:color w:val="auto"/>
                <w:kern w:val="0"/>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68E497B0">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14:paraId="6364A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DCC46CC">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eastAsia="宋体" w:cs="宋体"/>
                <w:b/>
                <w:bCs/>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263199BC">
            <w:pPr>
              <w:shd w:val="clear"/>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72FCBC81">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6002CD3B">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1</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项目预算：</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54</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万元</w:t>
            </w:r>
          </w:p>
          <w:p w14:paraId="4B7F3349">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2</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项目属性：</w:t>
            </w:r>
            <w:r>
              <w:rPr>
                <w:rFonts w:hint="eastAsia" w:ascii="新宋体" w:hAnsi="新宋体" w:eastAsia="新宋体" w:cs="新宋体"/>
                <w:color w:val="auto"/>
                <w:sz w:val="22"/>
                <w:szCs w:val="28"/>
                <w:highlight w:val="none"/>
                <w:u w:val="single"/>
              </w:rPr>
              <w:t xml:space="preserve"> ①货物类 </w:t>
            </w:r>
            <w:r>
              <w:rPr>
                <w:rFonts w:hint="eastAsia" w:ascii="新宋体" w:hAnsi="新宋体" w:eastAsia="新宋体" w:cs="新宋体"/>
                <w:color w:val="auto"/>
                <w:sz w:val="22"/>
                <w:szCs w:val="28"/>
                <w:highlight w:val="none"/>
              </w:rPr>
              <w:t xml:space="preserve"> （①货物类/②服务类/③工程类）</w:t>
            </w:r>
          </w:p>
          <w:p w14:paraId="0B7B5781">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项目对应的中小企业划分标准所属行业：</w:t>
            </w:r>
            <w:r>
              <w:rPr>
                <w:rFonts w:hint="eastAsia" w:ascii="新宋体" w:hAnsi="新宋体" w:eastAsia="新宋体" w:cs="新宋体"/>
                <w:color w:val="auto"/>
                <w:sz w:val="22"/>
                <w:szCs w:val="28"/>
                <w:highlight w:val="none"/>
                <w:u w:val="single"/>
              </w:rPr>
              <w:t xml:space="preserve"> 工业 </w:t>
            </w:r>
            <w:r>
              <w:rPr>
                <w:rFonts w:hint="eastAsia" w:ascii="新宋体" w:hAnsi="新宋体" w:eastAsia="新宋体" w:cs="新宋体"/>
                <w:color w:val="auto"/>
                <w:sz w:val="22"/>
                <w:szCs w:val="28"/>
                <w:highlight w:val="none"/>
              </w:rPr>
              <w:t>（具体根据《中小企业划型标准规定》执行）</w:t>
            </w:r>
          </w:p>
          <w:p w14:paraId="43FB4D79">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7DCC6956">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4</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本项目</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是</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rPr>
              <w:t>属于预留份额专门面向中小企业采购的项目。</w:t>
            </w:r>
          </w:p>
          <w:p w14:paraId="24868C61">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上述第4项中确定为“是”的采购项目，预留份额通过（①）措施进行：</w:t>
            </w:r>
          </w:p>
          <w:p w14:paraId="131F78CC">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14:paraId="2B0A7D43">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(比例)； </w:t>
            </w:r>
          </w:p>
          <w:p w14:paraId="086140D0">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(比例)分包给一家或者多家中小企业。</w:t>
            </w:r>
          </w:p>
          <w:p w14:paraId="109E0D70">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（工程项目为5%）的扣除，用扣除后的价格参加评审。 </w:t>
            </w:r>
          </w:p>
          <w:p w14:paraId="2714E270">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（工程项目为 2%）的扣除，用扣除后的价格参加评审。</w:t>
            </w:r>
          </w:p>
          <w:p w14:paraId="4E23FB76">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07E04955">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14:paraId="2CF2151F">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4AC38E4F">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14:paraId="22FC5E0F">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（注：本项目执行最新政府采购节能产品、环境标志产品品目清单。）</w:t>
            </w:r>
          </w:p>
        </w:tc>
      </w:tr>
      <w:tr w14:paraId="6F80C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20EA8B1">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eastAsia="宋体" w:cs="宋体"/>
                <w:b/>
                <w:bCs/>
                <w:color w:val="auto"/>
                <w:kern w:val="0"/>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3EF24017">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14:paraId="131232AE">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14:paraId="428C814D">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w:t>
            </w:r>
            <w:r>
              <w:rPr>
                <w:rFonts w:hint="eastAsia" w:ascii="宋体" w:hAnsi="宋体" w:eastAsia="宋体" w:cs="宋体"/>
                <w:color w:val="auto"/>
                <w:sz w:val="22"/>
                <w:highlight w:val="none"/>
              </w:rPr>
              <w:t>招标公告发布之日至投标截止时间前</w:t>
            </w:r>
            <w:r>
              <w:rPr>
                <w:rFonts w:hint="eastAsia" w:ascii="宋体" w:hAnsi="宋体" w:eastAsia="宋体" w:cs="宋体"/>
                <w:color w:val="auto"/>
                <w:sz w:val="22"/>
                <w:szCs w:val="22"/>
                <w:highlight w:val="none"/>
              </w:rPr>
              <w:t>；</w:t>
            </w:r>
          </w:p>
          <w:p w14:paraId="7749F604">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14:paraId="262AEEED">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184739E2">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r w14:paraId="2F422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10375" w:type="dxa"/>
            <w:gridSpan w:val="2"/>
            <w:tcBorders>
              <w:top w:val="single" w:color="000000" w:sz="2" w:space="0"/>
              <w:left w:val="single" w:color="000000" w:sz="8" w:space="0"/>
              <w:bottom w:val="single" w:color="000000" w:sz="2" w:space="0"/>
              <w:right w:val="single" w:color="000000" w:sz="8" w:space="0"/>
            </w:tcBorders>
            <w:vAlign w:val="center"/>
          </w:tcPr>
          <w:p w14:paraId="0C0947A2">
            <w:pPr>
              <w:snapToGrid w:val="0"/>
              <w:spacing w:line="460" w:lineRule="exact"/>
              <w:ind w:left="105" w:leftChars="50"/>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lang w:val="en-US" w:eastAsia="zh-CN"/>
              </w:rPr>
              <w:t>注：招标文件其他组成部分涉及与前附表相同内容，如有不明确或不一致，以前附表规定为准。</w:t>
            </w:r>
          </w:p>
        </w:tc>
      </w:tr>
    </w:tbl>
    <w:p w14:paraId="7AB7A9AB">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15118"/>
      <w:bookmarkStart w:id="11" w:name="_Toc20846"/>
      <w:r>
        <w:rPr>
          <w:rFonts w:hint="eastAsia" w:ascii="宋体" w:hAnsi="宋体" w:eastAsia="宋体" w:cs="宋体"/>
          <w:b/>
          <w:bCs/>
          <w:color w:val="auto"/>
          <w:sz w:val="26"/>
          <w:szCs w:val="26"/>
          <w:highlight w:val="none"/>
        </w:rPr>
        <w:t>一、 说   明</w:t>
      </w:r>
      <w:bookmarkEnd w:id="10"/>
      <w:bookmarkEnd w:id="11"/>
    </w:p>
    <w:p w14:paraId="1D521670">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4B7B9429">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14:paraId="55DD0520">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14:paraId="193F794A">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14:paraId="58115422">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14:paraId="218708AB">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14:paraId="12440837">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14:paraId="06FA9DCF">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14:paraId="40BB7576">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14:paraId="40F9B56F">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14:paraId="459D1A0B">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5880406C">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14:paraId="32266B9B">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14:paraId="18D823EC">
      <w:pPr>
        <w:tabs>
          <w:tab w:val="left" w:pos="360"/>
        </w:tabs>
        <w:spacing w:line="460" w:lineRule="exact"/>
        <w:ind w:firstLine="539" w:firstLineChars="245"/>
        <w:rPr>
          <w:rFonts w:hint="eastAsia" w:ascii="宋体" w:hAnsi="宋体" w:eastAsia="宋体" w:cs="宋体"/>
          <w:b w:val="0"/>
          <w:bCs/>
          <w:color w:val="auto"/>
          <w:sz w:val="22"/>
          <w:highlight w:val="none"/>
        </w:rPr>
      </w:pPr>
      <w:r>
        <w:rPr>
          <w:rFonts w:hint="eastAsia" w:ascii="宋体" w:hAnsi="宋体" w:eastAsia="宋体" w:cs="宋体"/>
          <w:b w:val="0"/>
          <w:bCs/>
          <w:color w:val="auto"/>
          <w:sz w:val="22"/>
          <w:szCs w:val="22"/>
          <w:highlight w:val="none"/>
        </w:rPr>
        <w:t>3.1</w:t>
      </w:r>
      <w:r>
        <w:rPr>
          <w:rFonts w:hint="eastAsia" w:ascii="宋体" w:hAnsi="宋体" w:eastAsia="宋体" w:cs="宋体"/>
          <w:b w:val="0"/>
          <w:bCs/>
          <w:color w:val="auto"/>
          <w:sz w:val="22"/>
          <w:highlight w:val="none"/>
        </w:rPr>
        <w:t>指全权代表投标人参加投标活动并签署投标文件的人。如果投标人代表不是法定代表人，须持有《法定代表人授权书》（见附件）</w:t>
      </w:r>
    </w:p>
    <w:p w14:paraId="75002736">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14:paraId="1D5C6E94">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14:paraId="4E982712">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4.1投</w:t>
      </w:r>
      <w:r>
        <w:rPr>
          <w:rFonts w:hint="eastAsia" w:ascii="宋体" w:hAnsi="宋体" w:eastAsia="宋体" w:cs="宋体"/>
          <w:color w:val="auto"/>
          <w:sz w:val="22"/>
          <w:szCs w:val="22"/>
          <w:highlight w:val="none"/>
        </w:rPr>
        <w:t>标人应承担所有与准备和参加投标有关费用，不论投标的结果如何，招标人或招标代理机构均无义务和责任承担这些费用。</w:t>
      </w:r>
    </w:p>
    <w:p w14:paraId="0B296BE2">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7472"/>
      <w:bookmarkStart w:id="13" w:name="_Toc9899"/>
      <w:r>
        <w:rPr>
          <w:rFonts w:hint="eastAsia" w:ascii="宋体" w:hAnsi="宋体" w:eastAsia="宋体" w:cs="宋体"/>
          <w:b/>
          <w:bCs/>
          <w:color w:val="auto"/>
          <w:sz w:val="26"/>
          <w:szCs w:val="26"/>
          <w:highlight w:val="none"/>
        </w:rPr>
        <w:t>二、 招标文件</w:t>
      </w:r>
      <w:bookmarkEnd w:id="12"/>
      <w:bookmarkEnd w:id="13"/>
    </w:p>
    <w:p w14:paraId="788FE4E6">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14:paraId="3BAE5AE4">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2、招标文件的澄清</w:t>
      </w:r>
    </w:p>
    <w:p w14:paraId="324652C4">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11E479E7">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3、招标文件的修改</w:t>
      </w:r>
    </w:p>
    <w:p w14:paraId="454E8368">
      <w:pPr>
        <w:spacing w:line="460" w:lineRule="exact"/>
        <w:ind w:firstLine="539" w:firstLineChars="245"/>
        <w:rPr>
          <w:rFonts w:hint="eastAsia" w:ascii="宋体" w:hAnsi="宋体" w:cs="宋体"/>
          <w:color w:val="auto"/>
          <w:sz w:val="22"/>
          <w:highlight w:val="none"/>
        </w:rPr>
      </w:pPr>
      <w:r>
        <w:rPr>
          <w:rFonts w:hint="eastAsia" w:ascii="宋体" w:hAnsi="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055F5047">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cs="宋体"/>
          <w:color w:val="auto"/>
          <w:sz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6ECE1228">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12726"/>
      <w:bookmarkStart w:id="15" w:name="_Toc12744"/>
      <w:r>
        <w:rPr>
          <w:rFonts w:hint="eastAsia" w:ascii="宋体" w:hAnsi="宋体" w:eastAsia="宋体" w:cs="宋体"/>
          <w:b/>
          <w:bCs/>
          <w:color w:val="auto"/>
          <w:sz w:val="26"/>
          <w:szCs w:val="26"/>
          <w:highlight w:val="none"/>
        </w:rPr>
        <w:t>三、 投标文件的编制</w:t>
      </w:r>
      <w:bookmarkEnd w:id="14"/>
      <w:bookmarkEnd w:id="15"/>
    </w:p>
    <w:p w14:paraId="043A161A">
      <w:pPr>
        <w:tabs>
          <w:tab w:val="left" w:pos="360"/>
        </w:tabs>
        <w:spacing w:line="460" w:lineRule="exact"/>
        <w:ind w:firstLine="550" w:firstLineChars="25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14:paraId="0C3EE286">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highlight w:val="none"/>
        </w:rPr>
        <w:t>2、投标人应保证所提供文件资料的真实性，所有文件资料必须是针对本次投标的。如发现投标人提供了虚假文件资料，其投标将被否决，并自行承担相应的法律责任。</w:t>
      </w:r>
    </w:p>
    <w:p w14:paraId="7821B200">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14:paraId="03D218B2">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投标</w:t>
      </w:r>
      <w:r>
        <w:rPr>
          <w:rFonts w:hint="eastAsia" w:ascii="宋体" w:hAnsi="宋体" w:eastAsia="宋体" w:cs="宋体"/>
          <w:b w:val="0"/>
          <w:bCs w:val="0"/>
          <w:color w:val="auto"/>
          <w:kern w:val="0"/>
          <w:sz w:val="22"/>
          <w:szCs w:val="22"/>
          <w:highlight w:val="none"/>
          <w:lang w:val="zh-CN"/>
        </w:rPr>
        <w:t>文件应当包括以下主要内容：资格文件、报价文件、商务技术文件。</w:t>
      </w:r>
    </w:p>
    <w:p w14:paraId="3B05C3E5">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14:paraId="69E6D729">
      <w:pPr>
        <w:spacing w:line="460" w:lineRule="exact"/>
        <w:ind w:firstLine="539" w:firstLineChars="245"/>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zh-CN"/>
        </w:rPr>
        <w:t>基本资格条件审查材料：</w:t>
      </w:r>
      <w:r>
        <w:rPr>
          <w:rFonts w:hint="eastAsia" w:ascii="宋体" w:hAnsi="宋体" w:eastAsia="宋体" w:cs="宋体"/>
          <w:color w:val="auto"/>
          <w:kern w:val="0"/>
          <w:sz w:val="22"/>
          <w:szCs w:val="22"/>
          <w:highlight w:val="none"/>
          <w:u w:val="none"/>
          <w:lang w:val="en-US" w:eastAsia="zh-CN"/>
        </w:rPr>
        <w:t>即证明供应商</w:t>
      </w:r>
      <w:r>
        <w:rPr>
          <w:rFonts w:hint="eastAsia" w:ascii="宋体" w:hAnsi="宋体" w:eastAsia="宋体" w:cs="宋体"/>
          <w:color w:val="auto"/>
          <w:kern w:val="0"/>
          <w:sz w:val="22"/>
          <w:szCs w:val="22"/>
          <w:highlight w:val="none"/>
          <w:u w:val="none"/>
          <w:lang w:val="zh-CN"/>
        </w:rPr>
        <w:t>参加本次政府采购活动前3年内</w:t>
      </w:r>
      <w:r>
        <w:rPr>
          <w:rFonts w:hint="eastAsia"/>
          <w:color w:val="auto"/>
          <w:sz w:val="22"/>
          <w:szCs w:val="22"/>
          <w:highlight w:val="none"/>
          <w:u w:val="none"/>
          <w:lang w:val="en-US" w:eastAsia="zh-CN"/>
        </w:rPr>
        <w:t>满足《中华人民共和国政府采购法》</w:t>
      </w:r>
      <w:r>
        <w:rPr>
          <w:rFonts w:hint="eastAsia" w:ascii="宋体" w:hAnsi="宋体" w:eastAsia="宋体" w:cs="宋体"/>
          <w:color w:val="auto"/>
          <w:kern w:val="0"/>
          <w:sz w:val="22"/>
          <w:szCs w:val="22"/>
          <w:highlight w:val="none"/>
          <w:u w:val="none"/>
          <w:lang w:val="zh-CN"/>
        </w:rPr>
        <w:t>的有关资格证明文件。</w:t>
      </w:r>
      <w:r>
        <w:rPr>
          <w:rFonts w:hint="eastAsia" w:ascii="宋体" w:hAnsi="宋体" w:eastAsia="宋体" w:cs="宋体"/>
          <w:color w:val="auto"/>
          <w:kern w:val="0"/>
          <w:sz w:val="22"/>
          <w:szCs w:val="22"/>
          <w:highlight w:val="none"/>
          <w:u w:val="none"/>
          <w:lang w:val="en-US" w:eastAsia="zh-CN"/>
        </w:rPr>
        <w:t>包括：</w:t>
      </w:r>
    </w:p>
    <w:p w14:paraId="67B1B8F7">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1</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资格条件承诺函</w:t>
      </w:r>
      <w:r>
        <w:rPr>
          <w:rFonts w:hint="eastAsia" w:ascii="宋体" w:hAnsi="宋体" w:eastAsia="宋体" w:cs="宋体"/>
          <w:color w:val="auto"/>
          <w:sz w:val="22"/>
          <w:szCs w:val="22"/>
          <w:highlight w:val="none"/>
          <w:u w:val="none"/>
          <w:lang w:eastAsia="zh-CN"/>
        </w:rPr>
        <w:t>；</w:t>
      </w:r>
    </w:p>
    <w:p w14:paraId="1EF16F76">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 xml:space="preserve">）营业执照(或事业法人登记证书或其它工商等登记证明材料；自然人参与政府采购，提供身份证)复印件； </w:t>
      </w:r>
    </w:p>
    <w:p w14:paraId="49C5D751">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C1C5DDF">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val="en-US" w:eastAsia="zh-CN"/>
        </w:rPr>
        <w:t>（</w:t>
      </w:r>
      <w:r>
        <w:rPr>
          <w:rFonts w:hint="eastAsia" w:ascii="宋体" w:hAnsi="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lang w:val="en-US" w:eastAsia="zh-CN"/>
        </w:rPr>
        <w:t>）投标人信用查询</w:t>
      </w:r>
      <w:r>
        <w:rPr>
          <w:rFonts w:hint="eastAsia" w:ascii="宋体" w:hAnsi="宋体" w:cs="宋体"/>
          <w:color w:val="auto"/>
          <w:sz w:val="22"/>
          <w:szCs w:val="22"/>
          <w:highlight w:val="none"/>
          <w:u w:val="none"/>
          <w:lang w:val="en-US" w:eastAsia="zh-CN"/>
        </w:rPr>
        <w:t>；</w:t>
      </w:r>
    </w:p>
    <w:p w14:paraId="6CF85C95">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政府采购活动现场确认声明书</w:t>
      </w:r>
      <w:r>
        <w:rPr>
          <w:rFonts w:hint="eastAsia" w:ascii="宋体" w:hAnsi="宋体" w:cs="宋体"/>
          <w:color w:val="auto"/>
          <w:sz w:val="22"/>
          <w:szCs w:val="22"/>
          <w:highlight w:val="none"/>
          <w:u w:val="none"/>
          <w:lang w:eastAsia="zh-CN"/>
        </w:rPr>
        <w:t>；</w:t>
      </w:r>
    </w:p>
    <w:p w14:paraId="434FF508">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5</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落实政府采购政策需满足的资格要求证明材料</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如有</w:t>
      </w:r>
      <w:r>
        <w:rPr>
          <w:rFonts w:hint="eastAsia" w:ascii="宋体" w:hAnsi="宋体" w:eastAsia="宋体" w:cs="宋体"/>
          <w:color w:val="auto"/>
          <w:sz w:val="22"/>
          <w:szCs w:val="22"/>
          <w:highlight w:val="none"/>
          <w:u w:val="none"/>
          <w:lang w:eastAsia="zh-CN"/>
        </w:rPr>
        <w:t>）</w:t>
      </w:r>
      <w:r>
        <w:rPr>
          <w:rFonts w:hint="eastAsia" w:ascii="宋体" w:hAnsi="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中小企业声明函</w:t>
      </w:r>
      <w:r>
        <w:rPr>
          <w:rFonts w:hint="eastAsia" w:ascii="宋体" w:hAnsi="宋体" w:cs="宋体"/>
          <w:color w:val="auto"/>
          <w:sz w:val="22"/>
          <w:szCs w:val="22"/>
          <w:highlight w:val="none"/>
          <w:u w:val="none"/>
          <w:lang w:val="en-US" w:eastAsia="zh-CN"/>
        </w:rPr>
        <w:t>或</w:t>
      </w:r>
      <w:r>
        <w:rPr>
          <w:rFonts w:hint="eastAsia" w:ascii="宋体" w:hAnsi="宋体" w:eastAsia="宋体" w:cs="宋体"/>
          <w:color w:val="auto"/>
          <w:sz w:val="22"/>
          <w:szCs w:val="22"/>
          <w:highlight w:val="none"/>
          <w:u w:val="none"/>
        </w:rPr>
        <w:t>监狱企业</w:t>
      </w:r>
      <w:r>
        <w:rPr>
          <w:rFonts w:hint="eastAsia" w:ascii="宋体" w:hAnsi="宋体" w:cs="宋体"/>
          <w:color w:val="auto"/>
          <w:sz w:val="22"/>
          <w:szCs w:val="22"/>
          <w:highlight w:val="none"/>
          <w:u w:val="none"/>
          <w:lang w:val="en-US" w:eastAsia="zh-CN"/>
        </w:rPr>
        <w:t>或</w:t>
      </w:r>
      <w:r>
        <w:rPr>
          <w:rFonts w:hint="eastAsia" w:ascii="宋体" w:hAnsi="宋体" w:eastAsia="宋体" w:cs="宋体"/>
          <w:color w:val="auto"/>
          <w:sz w:val="22"/>
          <w:szCs w:val="22"/>
          <w:highlight w:val="none"/>
          <w:u w:val="none"/>
        </w:rPr>
        <w:t>残疾人福利性单位及其他相关的充分的证明材料</w:t>
      </w:r>
    </w:p>
    <w:p w14:paraId="5F02357C">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14:paraId="03F49E42">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14:paraId="32EFACBE">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14:paraId="4FB4FAB8">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14:paraId="03E963DF">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（3）投标分项报价表</w:t>
      </w:r>
    </w:p>
    <w:p w14:paraId="5E806D6A">
      <w:pPr>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3.3</w:t>
      </w:r>
      <w:r>
        <w:rPr>
          <w:rFonts w:hint="eastAsia" w:ascii="宋体" w:hAnsi="宋体" w:eastAsia="宋体" w:cs="宋体"/>
          <w:b/>
          <w:bCs/>
          <w:color w:val="auto"/>
          <w:kern w:val="0"/>
          <w:sz w:val="22"/>
          <w:szCs w:val="22"/>
          <w:highlight w:val="none"/>
          <w:lang w:val="zh-CN"/>
        </w:rPr>
        <w:t xml:space="preserve">投标人的商务技术文件应包括以下内容： </w:t>
      </w:r>
    </w:p>
    <w:p w14:paraId="73F34C21">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14:paraId="3D546AD0">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14:paraId="2FA491DA">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14:paraId="1B317ABA">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）详细供货清单说明一览表（如有）</w:t>
      </w:r>
    </w:p>
    <w:p w14:paraId="440886EB">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）备品、易损件、备件、专用工具清单（如有）</w:t>
      </w:r>
    </w:p>
    <w:p w14:paraId="2567A953">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）投标人情况</w:t>
      </w:r>
    </w:p>
    <w:p w14:paraId="166CA493">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）技术符合性</w:t>
      </w:r>
    </w:p>
    <w:p w14:paraId="7A1DD414">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）交货时间保证</w:t>
      </w:r>
    </w:p>
    <w:p w14:paraId="29C72213">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）生产方案</w:t>
      </w:r>
    </w:p>
    <w:p w14:paraId="3E3714B7">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）质量保证</w:t>
      </w:r>
    </w:p>
    <w:p w14:paraId="3E55AB3C">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lang w:eastAsia="zh-CN"/>
        </w:rPr>
        <w:t>）投标人业绩</w:t>
      </w:r>
    </w:p>
    <w:p w14:paraId="2CFDE5C0">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lang w:eastAsia="zh-CN"/>
        </w:rPr>
        <w:t>）售后服务</w:t>
      </w:r>
    </w:p>
    <w:p w14:paraId="024938CF">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13</w:t>
      </w:r>
      <w:r>
        <w:rPr>
          <w:rFonts w:hint="eastAsia" w:ascii="宋体" w:hAnsi="宋体" w:eastAsia="宋体" w:cs="宋体"/>
          <w:color w:val="auto"/>
          <w:sz w:val="22"/>
          <w:szCs w:val="22"/>
          <w:highlight w:val="none"/>
          <w:lang w:eastAsia="zh-CN"/>
        </w:rPr>
        <w:t>）节能环保</w:t>
      </w:r>
    </w:p>
    <w:p w14:paraId="515E05F2">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）其他必要提供的资料。</w:t>
      </w:r>
    </w:p>
    <w:p w14:paraId="4377DE6D">
      <w:pPr>
        <w:spacing w:line="460" w:lineRule="exact"/>
        <w:ind w:firstLine="440" w:firstLineChars="200"/>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投标文件中所需的各种证书、证件、证明资料如是复印件，须在复印件上加盖有效公章。</w:t>
      </w:r>
    </w:p>
    <w:p w14:paraId="71616679">
      <w:pPr>
        <w:pStyle w:val="31"/>
        <w:snapToGrid w:val="0"/>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zh-CN"/>
        </w:rPr>
        <w:t>投标人的</w:t>
      </w:r>
      <w:r>
        <w:rPr>
          <w:rFonts w:hint="eastAsia" w:ascii="宋体" w:hAnsi="宋体" w:eastAsia="宋体" w:cs="宋体"/>
          <w:b w:val="0"/>
          <w:bCs/>
          <w:color w:val="auto"/>
          <w:sz w:val="22"/>
          <w:szCs w:val="22"/>
          <w:highlight w:val="none"/>
        </w:rPr>
        <w:t>投标文件必须按照招标文件要求制作。</w:t>
      </w:r>
    </w:p>
    <w:p w14:paraId="55C9F9E4">
      <w:pPr>
        <w:pStyle w:val="31"/>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14:paraId="6C5BEFD6">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14:paraId="03E5C987">
      <w:pPr>
        <w:spacing w:line="460" w:lineRule="exact"/>
        <w:ind w:firstLine="539" w:firstLineChars="245"/>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4.1▲投标报价形式: </w:t>
      </w:r>
      <w:r>
        <w:rPr>
          <w:rFonts w:hint="eastAsia" w:ascii="宋体" w:hAnsi="宋体" w:eastAsia="宋体" w:cs="宋体"/>
          <w:b w:val="0"/>
          <w:bCs/>
          <w:color w:val="auto"/>
          <w:sz w:val="22"/>
          <w:highlight w:val="none"/>
        </w:rPr>
        <w:sym w:font="Wingdings" w:char="00FE"/>
      </w:r>
      <w:r>
        <w:rPr>
          <w:rFonts w:hint="eastAsia" w:ascii="宋体" w:hAnsi="宋体" w:eastAsia="宋体" w:cs="宋体"/>
          <w:b w:val="0"/>
          <w:bCs/>
          <w:color w:val="auto"/>
          <w:sz w:val="22"/>
          <w:highlight w:val="none"/>
        </w:rPr>
        <w:t>人民币总价报价</w:t>
      </w:r>
      <w:r>
        <w:rPr>
          <w:rFonts w:hint="eastAsia" w:ascii="宋体" w:hAnsi="宋体" w:eastAsia="宋体" w:cs="宋体"/>
          <w:b w:val="0"/>
          <w:bCs/>
          <w:color w:val="auto"/>
          <w:sz w:val="22"/>
          <w:highlight w:val="none"/>
        </w:rPr>
        <w:sym w:font="Wingdings" w:char="00A8"/>
      </w:r>
      <w:r>
        <w:rPr>
          <w:rFonts w:hint="eastAsia" w:ascii="宋体" w:hAnsi="宋体" w:eastAsia="宋体" w:cs="宋体"/>
          <w:b w:val="0"/>
          <w:bCs/>
          <w:color w:val="auto"/>
          <w:sz w:val="22"/>
          <w:highlight w:val="none"/>
          <w:lang w:val="en-US" w:eastAsia="zh-CN"/>
        </w:rPr>
        <w:t>人民币单价报价</w:t>
      </w:r>
      <w:r>
        <w:rPr>
          <w:rFonts w:hint="eastAsia" w:ascii="宋体" w:hAnsi="宋体" w:eastAsia="宋体" w:cs="宋体"/>
          <w:b w:val="0"/>
          <w:bCs/>
          <w:color w:val="auto"/>
          <w:sz w:val="22"/>
          <w:highlight w:val="none"/>
        </w:rPr>
        <w:sym w:font="Wingdings" w:char="00A8"/>
      </w:r>
      <w:r>
        <w:rPr>
          <w:rFonts w:hint="eastAsia" w:ascii="宋体" w:hAnsi="宋体" w:eastAsia="宋体" w:cs="宋体"/>
          <w:b w:val="0"/>
          <w:bCs/>
          <w:color w:val="auto"/>
          <w:sz w:val="22"/>
          <w:highlight w:val="none"/>
          <w:lang w:val="en-US" w:eastAsia="zh-CN"/>
        </w:rPr>
        <w:t>折扣率报价</w:t>
      </w:r>
      <w:r>
        <w:rPr>
          <w:rFonts w:hint="eastAsia" w:ascii="宋体" w:hAnsi="宋体" w:eastAsia="宋体" w:cs="宋体"/>
          <w:b w:val="0"/>
          <w:bCs/>
          <w:color w:val="auto"/>
          <w:sz w:val="22"/>
          <w:highlight w:val="none"/>
        </w:rPr>
        <w:sym w:font="Wingdings" w:char="00A8"/>
      </w:r>
      <w:r>
        <w:rPr>
          <w:rFonts w:hint="eastAsia" w:ascii="宋体" w:hAnsi="宋体" w:eastAsia="宋体" w:cs="宋体"/>
          <w:b w:val="0"/>
          <w:bCs/>
          <w:color w:val="auto"/>
          <w:sz w:val="22"/>
          <w:highlight w:val="none"/>
          <w:lang w:val="en-US" w:eastAsia="zh-CN"/>
        </w:rPr>
        <w:t>其他形式报价</w:t>
      </w:r>
    </w:p>
    <w:p w14:paraId="76F57E81">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4.2 人民币总价报价：有关本项目实施所需的所有费用（含税费）均计入报价。开标一览表是报价的唯一载体。投标文件中价格全部采用人民币报价。招标文件未列明，而投标人认为必需的费用也需列入报价。</w:t>
      </w:r>
    </w:p>
    <w:p w14:paraId="49A5E9D4">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14:paraId="3F5E2632">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4.3</w:t>
      </w:r>
      <w:r>
        <w:rPr>
          <w:rFonts w:hint="eastAsia" w:ascii="宋体" w:hAnsi="宋体" w:eastAsia="宋体" w:cs="宋体"/>
          <w:b w:val="0"/>
          <w:bCs w:val="0"/>
          <w:color w:val="auto"/>
          <w:sz w:val="22"/>
          <w:highlight w:val="none"/>
        </w:rPr>
        <w:t>投标货币以人民币进行投标</w:t>
      </w:r>
      <w:r>
        <w:rPr>
          <w:rFonts w:hint="eastAsia" w:ascii="宋体" w:hAnsi="宋体" w:eastAsia="宋体" w:cs="宋体"/>
          <w:b w:val="0"/>
          <w:bCs w:val="0"/>
          <w:color w:val="auto"/>
          <w:sz w:val="22"/>
          <w:szCs w:val="22"/>
          <w:highlight w:val="none"/>
        </w:rPr>
        <w:t>。</w:t>
      </w:r>
    </w:p>
    <w:p w14:paraId="0BAE00D2">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4.4</w:t>
      </w:r>
      <w:r>
        <w:rPr>
          <w:rFonts w:hint="eastAsia" w:ascii="宋体" w:hAnsi="宋体" w:eastAsia="宋体" w:cs="宋体"/>
          <w:b w:val="0"/>
          <w:bCs w:val="0"/>
          <w:color w:val="auto"/>
          <w:sz w:val="22"/>
          <w:highlight w:val="none"/>
        </w:rPr>
        <w:t>招标人和招标代理机构不接受任何选择投标，对任何服务只允许一个价格。</w:t>
      </w:r>
    </w:p>
    <w:p w14:paraId="73870712">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14:paraId="357F9B99">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4.6投标报价报出后，投标人不得以任何理由予以变更。任何包含价格调整的要求，将被认为是非实质性响应投标而予以否决。</w:t>
      </w:r>
    </w:p>
    <w:p w14:paraId="517CD670">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4.7最低报价不能作为中标的保证。</w:t>
      </w:r>
    </w:p>
    <w:p w14:paraId="605DECB5">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14:paraId="18E7A575">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5.1自开标之日起 120 天内投标应保持有效。</w:t>
      </w:r>
    </w:p>
    <w:p w14:paraId="2E47A9C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24F32DA3">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14:paraId="495972B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14:paraId="4F7D023F">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14:paraId="0CD4A3D6">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7.1本项目通过“政府采购云平台（http://zfcg.czt.zj.gov.cn）”实行在线投标响应（电子投标）。供应商应通过“政采云电子交易客户端”，并按照本招标文件和“政府采购云平台”的要求编制并加密投标文件。</w:t>
      </w:r>
    </w:p>
    <w:p w14:paraId="6EEF6096">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7.2投标人应当按照本章节 “投标文件的构成”规定的内容及顺序在“政采云电子交易客户端”编制投标文件。其中《资格文件》和《商务技术文件》中不得出现本项目投标报价。</w:t>
      </w:r>
    </w:p>
    <w:p w14:paraId="3EA19EA0">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3AF9A37C">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7.4《投标文件》内容不完整、编排混乱导致《投标文件》被误读、漏读或者查找不到相关内容的，投标人自行负责。</w:t>
      </w:r>
    </w:p>
    <w:p w14:paraId="76392A99">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7.5《投标文件》因字迹潦草或表达不清所引起的后果由投标人负责。</w:t>
      </w:r>
    </w:p>
    <w:p w14:paraId="5DE07445">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2A238D59">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14:paraId="0BFFB745">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8.1《投标文件》的签章：见《前附表》；</w:t>
      </w:r>
    </w:p>
    <w:p w14:paraId="6750FAD8">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8.2《投标文件》应由投标人法定代表人或其授权代表签字（或盖章），并时加盖投标人公章。</w:t>
      </w:r>
    </w:p>
    <w:p w14:paraId="1477AF9A">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8.3电子签章操作指南详见采购公告附件《供应商项目采购-电子招投标操作指南》。</w:t>
      </w:r>
    </w:p>
    <w:p w14:paraId="0B69EC90">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14:paraId="48EE2A05">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9.1投标文件的形式：见《前附表》；</w:t>
      </w:r>
    </w:p>
    <w:p w14:paraId="27084E8C">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9.2“电子加密投标文件”：“电子加密投标文件”是指通过“政采云电子交易客户端”完成投标文件编制后生成并加密的数据电文形式的投标文件。</w:t>
      </w:r>
    </w:p>
    <w:p w14:paraId="41E9A3F0">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3BA88DD3">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14:paraId="521925EF">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10.1投标文件的份数：见《前附表》。</w:t>
      </w:r>
    </w:p>
    <w:p w14:paraId="3FD5F3B1">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22456"/>
      <w:bookmarkStart w:id="17" w:name="_Toc15422"/>
      <w:r>
        <w:rPr>
          <w:rFonts w:hint="eastAsia" w:ascii="宋体" w:hAnsi="宋体" w:eastAsia="宋体" w:cs="宋体"/>
          <w:b/>
          <w:bCs/>
          <w:color w:val="auto"/>
          <w:sz w:val="22"/>
          <w:szCs w:val="22"/>
          <w:highlight w:val="none"/>
        </w:rPr>
        <w:t>四、 投标文件的递交</w:t>
      </w:r>
      <w:bookmarkEnd w:id="16"/>
      <w:bookmarkEnd w:id="17"/>
    </w:p>
    <w:p w14:paraId="4F3CA0A9">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1、投标文件的上传和递交</w:t>
      </w:r>
    </w:p>
    <w:p w14:paraId="342C48D9">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1.1“投标文件”的上传、递交：见《前附表》。</w:t>
      </w:r>
    </w:p>
    <w:p w14:paraId="5B0E1B9E">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2、“电子加密投标文件”解密和异常情况处理</w:t>
      </w:r>
    </w:p>
    <w:p w14:paraId="3B6BF34A">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14:paraId="2CE69BF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3D917DB2">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98E316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14:paraId="66FA167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47487DEB">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3E6F3BB3">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30172"/>
      <w:bookmarkStart w:id="19" w:name="_Toc15535"/>
      <w:r>
        <w:rPr>
          <w:rFonts w:hint="eastAsia" w:ascii="宋体" w:hAnsi="宋体" w:eastAsia="宋体" w:cs="宋体"/>
          <w:b/>
          <w:bCs/>
          <w:color w:val="auto"/>
          <w:sz w:val="22"/>
          <w:szCs w:val="22"/>
          <w:highlight w:val="none"/>
        </w:rPr>
        <w:t>五、 开标和评标</w:t>
      </w:r>
      <w:bookmarkEnd w:id="18"/>
      <w:bookmarkEnd w:id="19"/>
    </w:p>
    <w:p w14:paraId="2D1AAB4F">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14:paraId="2A63776D">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14:paraId="5214BE11">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14:paraId="1D7C62A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14:paraId="548A18CF">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3、开标形式</w:t>
      </w:r>
    </w:p>
    <w:p w14:paraId="1C820A74">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采购组织机构将按照招标文件规定的时间通过“政府采购云平台”组织开标、开启投标文件，所有供应商均应当准时(在线)参加。</w:t>
      </w:r>
    </w:p>
    <w:p w14:paraId="62F57DD4">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4、开标准备</w:t>
      </w:r>
    </w:p>
    <w:p w14:paraId="67DAA87F">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14:paraId="3015C839">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4.2</w:t>
      </w:r>
      <w:r>
        <w:rPr>
          <w:rFonts w:hint="eastAsia" w:ascii="宋体" w:hAnsi="宋体" w:eastAsia="宋体" w:cs="宋体"/>
          <w:b w:val="0"/>
          <w:bCs w:val="0"/>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val="0"/>
          <w:bCs w:val="0"/>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58A57CBA">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14:paraId="2314FF8F">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5.1开标、评标</w:t>
      </w:r>
    </w:p>
    <w:p w14:paraId="715679D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221D9CEF">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14:paraId="25021DE3">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14:paraId="3EBC540F">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14:paraId="67F860E6">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1719DE90">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14:paraId="6D760373">
      <w:pPr>
        <w:spacing w:line="460" w:lineRule="exact"/>
        <w:ind w:firstLine="541" w:firstLineChars="245"/>
        <w:rPr>
          <w:rFonts w:hint="eastAsia" w:ascii="宋体" w:hAnsi="宋体" w:eastAsia="宋体" w:cs="宋体"/>
          <w:bCs/>
          <w:color w:val="auto"/>
          <w:sz w:val="22"/>
          <w:szCs w:val="22"/>
          <w:highlight w:val="none"/>
        </w:rPr>
      </w:pPr>
      <w:r>
        <w:rPr>
          <w:rFonts w:hint="eastAsia" w:ascii="宋体" w:hAnsi="宋体" w:eastAsia="宋体" w:cs="宋体"/>
          <w:b/>
          <w:bCs w:val="0"/>
          <w:color w:val="auto"/>
          <w:sz w:val="22"/>
          <w:szCs w:val="22"/>
          <w:highlight w:val="none"/>
        </w:rPr>
        <w:t>没有满足招标文件的实质性要求的投标作无效标处理。</w:t>
      </w:r>
      <w:r>
        <w:rPr>
          <w:rFonts w:hint="eastAsia" w:ascii="宋体" w:hAnsi="宋体" w:eastAsia="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14:paraId="666AC32E">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14:paraId="7BB14C62">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14:paraId="175976F3">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14:paraId="47302A61">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14:paraId="7FE9B572">
      <w:pPr>
        <w:spacing w:line="460" w:lineRule="exact"/>
        <w:ind w:firstLine="539" w:firstLineChars="245"/>
        <w:rPr>
          <w:rFonts w:hint="eastAsia" w:ascii="宋体" w:hAnsi="宋体" w:eastAsia="宋体" w:cs="宋体"/>
          <w:color w:val="auto"/>
          <w:sz w:val="22"/>
          <w:szCs w:val="22"/>
          <w:highlight w:val="none"/>
        </w:rPr>
      </w:pPr>
      <w:bookmarkStart w:id="20" w:name="_Toc24550037"/>
      <w:bookmarkStart w:id="21" w:name="_Toc33194393"/>
      <w:r>
        <w:rPr>
          <w:rFonts w:hint="eastAsia" w:ascii="宋体" w:hAnsi="宋体" w:eastAsia="宋体" w:cs="宋体"/>
          <w:color w:val="auto"/>
          <w:sz w:val="22"/>
          <w:szCs w:val="22"/>
          <w:highlight w:val="none"/>
        </w:rPr>
        <w:t>6、投标人资格审查</w:t>
      </w:r>
      <w:bookmarkEnd w:id="20"/>
      <w:bookmarkEnd w:id="21"/>
    </w:p>
    <w:p w14:paraId="4936B31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6.1开标大会结束后，招标人或采购代理机构首先依法对各投标人的资格进行审查，审查各投标人的资格是否满足招标文件的要求。招</w:t>
      </w:r>
      <w:r>
        <w:rPr>
          <w:rFonts w:hint="eastAsia" w:ascii="宋体" w:hAnsi="宋体" w:eastAsia="宋体" w:cs="宋体"/>
          <w:color w:val="auto"/>
          <w:sz w:val="22"/>
          <w:szCs w:val="22"/>
          <w:highlight w:val="none"/>
        </w:rPr>
        <w:t>标人或采购代理机构对投标人所提交的资格证明材料仅负审核的责任。如发现投标人所提交的资格证明材料不合法或与事实不符，招标人可取消其中标资格并追究投标人的法律责任。</w:t>
      </w:r>
    </w:p>
    <w:p w14:paraId="14F54CFD">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val="0"/>
          <w:bCs/>
          <w:color w:val="auto"/>
          <w:kern w:val="0"/>
          <w:sz w:val="22"/>
          <w:szCs w:val="22"/>
          <w:highlight w:val="none"/>
        </w:rPr>
        <w:t>将对其作资格审查不通过处理（无效投标），并不再将其投标提交评标委员会进行后续评审。</w:t>
      </w:r>
    </w:p>
    <w:p w14:paraId="6DF9633E">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w:t>
      </w:r>
      <w:r>
        <w:rPr>
          <w:rFonts w:hint="eastAsia" w:ascii="宋体" w:hAnsi="宋体" w:eastAsia="宋体" w:cs="宋体"/>
          <w:b w:val="0"/>
          <w:bCs/>
          <w:color w:val="auto"/>
          <w:kern w:val="0"/>
          <w:sz w:val="22"/>
          <w:szCs w:val="22"/>
          <w:highlight w:val="none"/>
        </w:rPr>
        <w:t>.3单位负责人为同一人或者存在直接控股、管理关系的不同供应商参加同一合同项下的政府采购活动的，相关投标人均作资格无效处理。</w:t>
      </w:r>
    </w:p>
    <w:p w14:paraId="138D16A7">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14:paraId="6D2DD67A">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14:paraId="361DA113">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14:paraId="05BBABEE">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14:paraId="01E168BB">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14:paraId="6DB6DCEF">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14:paraId="2881A34B">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14:paraId="775D257B">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14:paraId="228D6F31">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14:paraId="6A202418">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14:paraId="425F3A10">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14:paraId="60666E57">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14:paraId="6C4CA3B6">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14:paraId="645E305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14:paraId="57986FD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14:paraId="0958A604">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14:paraId="492992F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14:paraId="23BC282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（5）不同投标人的投标文件相互混装。</w:t>
      </w:r>
    </w:p>
    <w:p w14:paraId="786D07FF">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14:paraId="607102E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5D87342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14:paraId="03F0AE8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14:paraId="106B905D">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14:paraId="1176DC5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5A62636B">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6BD6D14C">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14:paraId="3D3F0FEC">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5D2F406A">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28C12ECC">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14:paraId="4A5B131B">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12.2经澄清后，若偏差仍存在，且不可接受，投标人则被认为是“没有实质性响应招标文件要求”，其投标将被拒绝。</w:t>
      </w:r>
    </w:p>
    <w:p w14:paraId="1B53C3CA">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13、评审结果的修改</w:t>
      </w:r>
    </w:p>
    <w:p w14:paraId="64C4E062">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13.1评标结果汇总完成后，除下列情形外，任何人不得修改评标结果：</w:t>
      </w:r>
    </w:p>
    <w:p w14:paraId="18866EB0">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14:paraId="24DE11AA">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14:paraId="05931668">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14:paraId="07C0914C">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14:paraId="7B0A77D5">
      <w:pPr>
        <w:spacing w:line="460" w:lineRule="exact"/>
        <w:ind w:firstLine="759" w:firstLineChars="345"/>
        <w:rPr>
          <w:rFonts w:hint="eastAsia" w:ascii="宋体" w:hAnsi="宋体" w:eastAsia="宋体" w:cs="宋体"/>
          <w:b w:val="0"/>
          <w:bCs/>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w:t>
      </w:r>
      <w:r>
        <w:rPr>
          <w:rFonts w:hint="eastAsia" w:ascii="宋体" w:hAnsi="宋体" w:eastAsia="宋体" w:cs="宋体"/>
          <w:b w:val="0"/>
          <w:bCs/>
          <w:color w:val="auto"/>
          <w:sz w:val="22"/>
          <w:szCs w:val="22"/>
          <w:highlight w:val="none"/>
        </w:rPr>
        <w:t>在评标报告中记载。</w:t>
      </w:r>
    </w:p>
    <w:p w14:paraId="057A4254">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2DFFFB3D">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14:paraId="02763D49">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72F4CDF8">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15、确定中标人</w:t>
      </w:r>
    </w:p>
    <w:p w14:paraId="3322EF2E">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764BE2FE">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5E7E7526">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14:paraId="1FBEF67E">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2808BA5A">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14:paraId="6C663DB0">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18、招标人对决标结果不做任何解释，也不保证最低价中标。</w:t>
      </w:r>
    </w:p>
    <w:p w14:paraId="65FCC96D">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b w:val="0"/>
          <w:bCs w:val="0"/>
          <w:color w:val="auto"/>
          <w:sz w:val="22"/>
          <w:szCs w:val="22"/>
          <w:highlight w:val="none"/>
        </w:rPr>
        <w:t>19、评标细则详见“评标原则及方法”。</w:t>
      </w:r>
    </w:p>
    <w:p w14:paraId="3953DB01">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6836"/>
      <w:bookmarkStart w:id="23" w:name="_Toc17312"/>
      <w:r>
        <w:rPr>
          <w:rFonts w:hint="eastAsia" w:ascii="宋体" w:hAnsi="宋体" w:eastAsia="宋体" w:cs="宋体"/>
          <w:b/>
          <w:bCs/>
          <w:color w:val="auto"/>
          <w:sz w:val="26"/>
          <w:szCs w:val="26"/>
          <w:highlight w:val="none"/>
        </w:rPr>
        <w:t>六、 授予合同</w:t>
      </w:r>
      <w:bookmarkEnd w:id="22"/>
      <w:bookmarkEnd w:id="23"/>
    </w:p>
    <w:p w14:paraId="5E16BB47">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1、中标通知书</w:t>
      </w:r>
    </w:p>
    <w:p w14:paraId="0CBCD59B">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1.1中标人确定后，招标人将向中标人发出中标通知书。 </w:t>
      </w:r>
    </w:p>
    <w:p w14:paraId="24F27970">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1.2中标通知书是合同的一个组成部分,对招标人和中标人均具有同等法律效力。</w:t>
      </w:r>
    </w:p>
    <w:p w14:paraId="1E6FF4D8">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2、授标时更改采购货物数量的权力</w:t>
      </w:r>
    </w:p>
    <w:p w14:paraId="664B9E55">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2.1招标人在授予合同时有权对采购货物的数量和服务在一定幅度范围内予以增加或减少,但不得对单价和其他的条款和条件作任何改变。</w:t>
      </w:r>
    </w:p>
    <w:p w14:paraId="6F76C0F6">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3、签订合同</w:t>
      </w:r>
    </w:p>
    <w:p w14:paraId="551BCDE1">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3.1中标人应按中标通知书规定的时间、地点与招标人签订合同。</w:t>
      </w:r>
    </w:p>
    <w:p w14:paraId="5BA9CF9D">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w:t>
      </w:r>
      <w:r>
        <w:rPr>
          <w:rFonts w:hint="eastAsia" w:ascii="宋体" w:hAnsi="宋体" w:eastAsia="宋体" w:cs="宋体"/>
          <w:b w:val="0"/>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14:paraId="32E545A2">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3.3招标文件、中标人的投标文件、投标修改文件、评标过程中有关澄清文件及经投标人和评委双方签字的询标纪要和中标通知书均作为合同附件。</w:t>
      </w:r>
    </w:p>
    <w:p w14:paraId="4E7964D8">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3.4拒签合同的违约责任</w:t>
      </w:r>
    </w:p>
    <w:p w14:paraId="150578D3">
      <w:pPr>
        <w:spacing w:line="460" w:lineRule="exact"/>
        <w:ind w:firstLine="568" w:firstLineChars="245"/>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中标人接到中标通知书后，在规定时间内借故否认已经承诺的条件而拒签合同的，以违约处理。</w:t>
      </w:r>
    </w:p>
    <w:p w14:paraId="6F35DCB8">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、质疑与投诉</w:t>
      </w:r>
    </w:p>
    <w:p w14:paraId="22E8737E">
      <w:pPr>
        <w:spacing w:line="460" w:lineRule="exact"/>
        <w:ind w:firstLine="568" w:firstLineChars="245"/>
        <w:rPr>
          <w:rFonts w:hint="default" w:ascii="宋体" w:hAnsi="宋体" w:cs="宋体"/>
          <w:b w:val="0"/>
          <w:bCs/>
          <w:color w:val="auto"/>
          <w:sz w:val="22"/>
          <w:highlight w:val="none"/>
          <w:lang w:val="en-US" w:eastAsia="zh-CN"/>
        </w:rPr>
      </w:pPr>
      <w:r>
        <w:rPr>
          <w:rFonts w:hint="eastAsia" w:ascii="宋体" w:hAnsi="宋体" w:eastAsia="宋体" w:cs="宋体"/>
          <w:b w:val="0"/>
          <w:bCs/>
          <w:color w:val="auto"/>
          <w:spacing w:val="6"/>
          <w:sz w:val="22"/>
          <w:szCs w:val="22"/>
          <w:highlight w:val="none"/>
          <w:lang w:val="en-US" w:eastAsia="zh-CN"/>
        </w:rPr>
        <w:t>4</w:t>
      </w:r>
      <w:r>
        <w:rPr>
          <w:rFonts w:hint="eastAsia" w:ascii="宋体" w:hAnsi="宋体" w:eastAsia="宋体" w:cs="宋体"/>
          <w:b w:val="0"/>
          <w:bCs/>
          <w:color w:val="auto"/>
          <w:spacing w:val="6"/>
          <w:sz w:val="22"/>
          <w:szCs w:val="22"/>
          <w:highlight w:val="none"/>
        </w:rPr>
        <w:t>.1</w:t>
      </w:r>
      <w:r>
        <w:rPr>
          <w:rFonts w:hint="eastAsia" w:ascii="宋体" w:hAnsi="宋体" w:cs="宋体"/>
          <w:b/>
          <w:bCs w:val="0"/>
          <w:color w:val="auto"/>
          <w:sz w:val="22"/>
          <w:highlight w:val="none"/>
          <w:lang w:val="en-US" w:eastAsia="zh-CN"/>
        </w:rPr>
        <w:t>特别提醒：</w:t>
      </w:r>
      <w:r>
        <w:rPr>
          <w:rFonts w:hint="eastAsia" w:ascii="宋体" w:hAnsi="宋体" w:eastAsia="宋体" w:cs="宋体"/>
          <w:color w:val="auto"/>
          <w:sz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bCs/>
          <w:color w:val="auto"/>
          <w:sz w:val="22"/>
          <w:highlight w:val="none"/>
          <w:lang w:eastAsia="zh-CN"/>
        </w:rPr>
        <w:t>，</w:t>
      </w:r>
      <w:r>
        <w:rPr>
          <w:rFonts w:hint="eastAsia" w:ascii="宋体" w:hAnsi="宋体" w:cs="宋体"/>
          <w:b w:val="0"/>
          <w:bCs/>
          <w:color w:val="auto"/>
          <w:sz w:val="22"/>
          <w:highlight w:val="none"/>
          <w:lang w:val="en-US" w:eastAsia="zh-CN"/>
        </w:rPr>
        <w:t>供应商在法定质疑期内应一次性提出针对同一采购程序环节的质疑，</w:t>
      </w:r>
      <w:r>
        <w:rPr>
          <w:rFonts w:hint="eastAsia" w:ascii="宋体" w:hAnsi="宋体" w:cs="宋体"/>
          <w:bCs/>
          <w:color w:val="auto"/>
          <w:sz w:val="22"/>
          <w:highlight w:val="none"/>
          <w:lang w:val="en-US" w:eastAsia="zh-CN"/>
        </w:rPr>
        <w:t>否则</w:t>
      </w:r>
      <w:r>
        <w:rPr>
          <w:rFonts w:hint="eastAsia" w:ascii="新宋体" w:hAnsi="新宋体" w:eastAsia="新宋体" w:cs="新宋体"/>
          <w:color w:val="auto"/>
          <w:sz w:val="22"/>
          <w:szCs w:val="22"/>
          <w:highlight w:val="none"/>
        </w:rPr>
        <w:t>不予受理、答复</w:t>
      </w:r>
      <w:r>
        <w:rPr>
          <w:rFonts w:hint="eastAsia" w:ascii="宋体" w:hAnsi="宋体" w:cs="宋体"/>
          <w:bCs/>
          <w:color w:val="auto"/>
          <w:sz w:val="22"/>
          <w:highlight w:val="none"/>
          <w:lang w:val="en-US" w:eastAsia="zh-CN"/>
        </w:rPr>
        <w:t>。</w:t>
      </w:r>
    </w:p>
    <w:p w14:paraId="4C50E76B">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3EA0DB63">
      <w:pPr>
        <w:spacing w:line="460" w:lineRule="exact"/>
        <w:ind w:firstLine="539" w:firstLineChars="245"/>
        <w:rPr>
          <w:rFonts w:hint="eastAsia" w:ascii="宋体" w:hAnsi="宋体" w:eastAsia="宋体" w:cs="宋体"/>
          <w:b w:val="0"/>
          <w:bCs/>
          <w:color w:val="auto"/>
          <w:sz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14:paraId="52AA0A97">
      <w:pPr>
        <w:rPr>
          <w:rFonts w:hint="eastAsia" w:ascii="宋体" w:hAnsi="宋体" w:eastAsia="宋体" w:cs="宋体"/>
          <w:color w:val="auto"/>
          <w:highlight w:val="none"/>
        </w:rPr>
      </w:pPr>
      <w:bookmarkStart w:id="24" w:name="_Toc28194"/>
    </w:p>
    <w:p w14:paraId="494A2D74">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6100768">
      <w:pPr>
        <w:pStyle w:val="4"/>
        <w:bidi w:val="0"/>
        <w:rPr>
          <w:rFonts w:hint="eastAsia" w:ascii="宋体" w:hAnsi="宋体" w:eastAsia="宋体" w:cs="宋体"/>
          <w:color w:val="auto"/>
          <w:highlight w:val="none"/>
        </w:rPr>
      </w:pPr>
      <w:bookmarkStart w:id="25" w:name="_Toc7868"/>
      <w:r>
        <w:rPr>
          <w:rFonts w:hint="eastAsia" w:ascii="宋体" w:hAnsi="宋体" w:eastAsia="宋体" w:cs="宋体"/>
          <w:color w:val="auto"/>
          <w:highlight w:val="none"/>
        </w:rPr>
        <w:t>第二部分    合同主要条款</w:t>
      </w:r>
      <w:bookmarkEnd w:id="24"/>
      <w:bookmarkEnd w:id="25"/>
    </w:p>
    <w:p w14:paraId="3C2D909A">
      <w:pPr>
        <w:shd w:val="clea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1217651B">
      <w:pPr>
        <w:shd w:val="clear"/>
        <w:spacing w:line="480" w:lineRule="auto"/>
        <w:jc w:val="center"/>
        <w:rPr>
          <w:rFonts w:hint="eastAsia" w:ascii="宋体" w:hAnsi="宋体" w:eastAsia="宋体" w:cs="宋体"/>
          <w:b/>
          <w:color w:val="auto"/>
          <w:sz w:val="28"/>
          <w:szCs w:val="28"/>
          <w:highlight w:val="none"/>
        </w:rPr>
      </w:pPr>
    </w:p>
    <w:p w14:paraId="3257B4EC">
      <w:pPr>
        <w:shd w:val="clear"/>
        <w:spacing w:line="480" w:lineRule="auto"/>
        <w:jc w:val="center"/>
        <w:rPr>
          <w:rFonts w:hint="eastAsia" w:ascii="宋体" w:hAnsi="宋体" w:eastAsia="宋体" w:cs="宋体"/>
          <w:b/>
          <w:color w:val="auto"/>
          <w:sz w:val="24"/>
          <w:highlight w:val="none"/>
        </w:rPr>
      </w:pPr>
    </w:p>
    <w:p w14:paraId="3774D659">
      <w:pPr>
        <w:shd w:val="clea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03E374AA">
      <w:pPr>
        <w:shd w:val="clear"/>
        <w:spacing w:line="480" w:lineRule="auto"/>
        <w:jc w:val="center"/>
        <w:rPr>
          <w:rFonts w:hint="eastAsia" w:ascii="宋体" w:hAnsi="宋体" w:eastAsia="宋体" w:cs="宋体"/>
          <w:color w:val="auto"/>
          <w:szCs w:val="24"/>
          <w:highlight w:val="none"/>
        </w:rPr>
      </w:pPr>
      <w:r>
        <w:rPr>
          <w:rFonts w:hint="eastAsia" w:ascii="宋体" w:hAnsi="宋体" w:eastAsia="宋体" w:cs="宋体"/>
          <w:b/>
          <w:color w:val="auto"/>
          <w:sz w:val="36"/>
          <w:szCs w:val="36"/>
          <w:highlight w:val="none"/>
        </w:rPr>
        <w:t>（货物类）</w:t>
      </w:r>
    </w:p>
    <w:p w14:paraId="76A83003">
      <w:pPr>
        <w:pStyle w:val="216"/>
        <w:shd w:val="clear"/>
        <w:ind w:left="0" w:leftChars="0" w:firstLine="0" w:firstLineChars="0"/>
        <w:jc w:val="center"/>
        <w:outlineLvl w:val="1"/>
        <w:rPr>
          <w:rFonts w:hint="eastAsia" w:ascii="宋体" w:hAnsi="宋体" w:eastAsia="宋体" w:cs="宋体"/>
          <w:b/>
          <w:color w:val="auto"/>
          <w:szCs w:val="24"/>
          <w:highlight w:val="none"/>
        </w:rPr>
      </w:pPr>
      <w:bookmarkStart w:id="26" w:name="_Toc18762"/>
      <w:r>
        <w:rPr>
          <w:rFonts w:hint="eastAsia" w:ascii="宋体" w:hAnsi="宋体" w:eastAsia="宋体" w:cs="宋体"/>
          <w:b/>
          <w:color w:val="auto"/>
          <w:szCs w:val="24"/>
          <w:highlight w:val="none"/>
        </w:rPr>
        <w:t>第一</w:t>
      </w:r>
      <w:r>
        <w:rPr>
          <w:rFonts w:hint="eastAsia" w:ascii="宋体" w:hAnsi="宋体" w:eastAsia="宋体" w:cs="宋体"/>
          <w:b/>
          <w:color w:val="auto"/>
          <w:szCs w:val="24"/>
          <w:highlight w:val="none"/>
          <w:lang w:eastAsia="zh-CN"/>
        </w:rPr>
        <w:t>章</w:t>
      </w:r>
      <w:r>
        <w:rPr>
          <w:rFonts w:hint="eastAsia" w:ascii="宋体" w:hAnsi="宋体" w:eastAsia="宋体" w:cs="宋体"/>
          <w:b/>
          <w:color w:val="auto"/>
          <w:szCs w:val="24"/>
          <w:highlight w:val="none"/>
        </w:rPr>
        <w:t xml:space="preserve"> 合同书</w:t>
      </w:r>
      <w:bookmarkEnd w:id="26"/>
    </w:p>
    <w:p w14:paraId="0C0F8319">
      <w:pPr>
        <w:pStyle w:val="216"/>
        <w:shd w:val="clear"/>
        <w:ind w:left="0" w:leftChars="0" w:firstLine="0" w:firstLineChars="0"/>
        <w:rPr>
          <w:rFonts w:hint="eastAsia" w:ascii="宋体" w:hAnsi="宋体" w:eastAsia="宋体" w:cs="宋体"/>
          <w:color w:val="auto"/>
          <w:szCs w:val="24"/>
          <w:highlight w:val="none"/>
        </w:rPr>
      </w:pPr>
    </w:p>
    <w:p w14:paraId="484DE914">
      <w:pPr>
        <w:shd w:val="clear"/>
        <w:spacing w:before="120" w:line="22" w:lineRule="atLeast"/>
        <w:rPr>
          <w:rFonts w:hint="eastAsia" w:ascii="宋体" w:hAnsi="宋体" w:eastAsia="宋体" w:cs="宋体"/>
          <w:color w:val="auto"/>
          <w:sz w:val="24"/>
          <w:highlight w:val="none"/>
        </w:rPr>
      </w:pPr>
    </w:p>
    <w:p w14:paraId="578393D6">
      <w:pPr>
        <w:shd w:val="clea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22B40778">
      <w:pPr>
        <w:pStyle w:val="360"/>
        <w:shd w:val="clear"/>
        <w:spacing w:before="120" w:line="22" w:lineRule="atLeast"/>
        <w:rPr>
          <w:rFonts w:hint="eastAsia" w:ascii="宋体" w:hAnsi="宋体" w:eastAsia="宋体" w:cs="宋体"/>
          <w:color w:val="auto"/>
          <w:szCs w:val="24"/>
          <w:highlight w:val="none"/>
        </w:rPr>
      </w:pPr>
    </w:p>
    <w:p w14:paraId="38D3F1E5">
      <w:pPr>
        <w:pStyle w:val="360"/>
        <w:shd w:val="clear"/>
        <w:spacing w:before="120" w:line="22" w:lineRule="atLeast"/>
        <w:rPr>
          <w:rFonts w:hint="eastAsia" w:ascii="宋体" w:hAnsi="宋体" w:eastAsia="宋体" w:cs="宋体"/>
          <w:color w:val="auto"/>
          <w:szCs w:val="24"/>
          <w:highlight w:val="none"/>
        </w:rPr>
      </w:pPr>
    </w:p>
    <w:p w14:paraId="69709F3E">
      <w:pPr>
        <w:shd w:val="clear"/>
        <w:rPr>
          <w:rFonts w:hint="eastAsia" w:ascii="宋体" w:hAnsi="宋体" w:eastAsia="宋体" w:cs="宋体"/>
          <w:color w:val="auto"/>
          <w:sz w:val="24"/>
          <w:highlight w:val="none"/>
        </w:rPr>
      </w:pPr>
    </w:p>
    <w:p w14:paraId="106DE360">
      <w:pPr>
        <w:shd w:val="clea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温州市公安局交通管理局     </w:t>
      </w:r>
      <w:r>
        <w:rPr>
          <w:rFonts w:hint="eastAsia" w:ascii="宋体" w:hAnsi="宋体" w:eastAsia="宋体" w:cs="宋体"/>
          <w:color w:val="auto"/>
          <w:sz w:val="24"/>
          <w:highlight w:val="none"/>
          <w:u w:val="single"/>
        </w:rPr>
        <w:t xml:space="preserve">    </w:t>
      </w:r>
    </w:p>
    <w:p w14:paraId="11E7855D">
      <w:pPr>
        <w:shd w:val="clear"/>
        <w:spacing w:before="120" w:line="22" w:lineRule="atLeast"/>
        <w:rPr>
          <w:rFonts w:hint="eastAsia" w:ascii="宋体" w:hAnsi="宋体" w:eastAsia="宋体" w:cs="宋体"/>
          <w:color w:val="auto"/>
          <w:sz w:val="24"/>
          <w:highlight w:val="none"/>
        </w:rPr>
      </w:pPr>
    </w:p>
    <w:p w14:paraId="3662CB29">
      <w:pPr>
        <w:shd w:val="clea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4D13F16C">
      <w:pPr>
        <w:shd w:val="clear"/>
        <w:spacing w:before="120" w:line="22" w:lineRule="atLeast"/>
        <w:rPr>
          <w:rFonts w:hint="eastAsia" w:ascii="宋体" w:hAnsi="宋体" w:eastAsia="宋体" w:cs="宋体"/>
          <w:color w:val="auto"/>
          <w:sz w:val="24"/>
          <w:highlight w:val="none"/>
        </w:rPr>
      </w:pPr>
    </w:p>
    <w:p w14:paraId="2224B0F6">
      <w:pPr>
        <w:shd w:val="clea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5F28CDEB">
      <w:pPr>
        <w:shd w:val="clear"/>
        <w:spacing w:before="120" w:line="22" w:lineRule="atLeast"/>
        <w:rPr>
          <w:rFonts w:hint="eastAsia" w:ascii="宋体" w:hAnsi="宋体" w:eastAsia="宋体" w:cs="宋体"/>
          <w:color w:val="auto"/>
          <w:sz w:val="24"/>
          <w:highlight w:val="none"/>
        </w:rPr>
      </w:pPr>
    </w:p>
    <w:p w14:paraId="7375078F">
      <w:pPr>
        <w:shd w:val="clea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BB31AB5">
      <w:pPr>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u w:val="single"/>
          <w:lang w:val="zh-CN"/>
        </w:rPr>
        <w:br w:type="page"/>
      </w:r>
    </w:p>
    <w:p w14:paraId="3B0E730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（同前页项目名称）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（中标供应商名称）</w:t>
      </w:r>
      <w:r>
        <w:rPr>
          <w:rFonts w:hint="eastAsia" w:ascii="宋体" w:hAnsi="宋体" w:eastAsia="宋体" w:cs="宋体"/>
          <w:color w:val="auto"/>
          <w:sz w:val="24"/>
          <w:highlight w:val="none"/>
        </w:rPr>
        <w:t>为该项目中标供应商。现于中标通知书发出之日起三十日内，按照采购文件确定的事项签订本合同。</w:t>
      </w:r>
    </w:p>
    <w:p w14:paraId="6E87F83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183A7860">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 合同组成部分</w:t>
      </w:r>
    </w:p>
    <w:p w14:paraId="449EBFF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w:t>
      </w:r>
      <w:r>
        <w:rPr>
          <w:rFonts w:hint="eastAsia" w:ascii="宋体" w:hAnsi="宋体" w:eastAsia="宋体" w:cs="宋体"/>
          <w:color w:val="auto"/>
          <w:sz w:val="24"/>
          <w:highlight w:val="none"/>
          <w:lang w:val="en-US" w:eastAsia="zh-CN"/>
        </w:rPr>
        <w:t>报价</w:t>
      </w:r>
      <w:r>
        <w:rPr>
          <w:rFonts w:hint="eastAsia" w:ascii="宋体" w:hAnsi="宋体" w:eastAsia="宋体" w:cs="宋体"/>
          <w:color w:val="auto"/>
          <w:sz w:val="24"/>
          <w:highlight w:val="none"/>
        </w:rPr>
        <w:t>，并构成一个整体，需综合解释、相互补充。如果下列文件内容出现不一致的情形，那么在保证按照采购文件确定的事项的前提下，组成本合同的多个文件的优先适用顺序如下：</w:t>
      </w:r>
    </w:p>
    <w:p w14:paraId="44A1CAE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7FACE0E7">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14:paraId="0C18A25D">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投标文件（含澄清或者说明文件）；</w:t>
      </w:r>
    </w:p>
    <w:p w14:paraId="1AED47E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招标文件（含澄清或者修改文件）；</w:t>
      </w:r>
    </w:p>
    <w:p w14:paraId="4061093D">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52BBFFAF">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 货物</w:t>
      </w:r>
    </w:p>
    <w:p w14:paraId="4845E347">
      <w:pPr>
        <w:shd w:val="clea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货物名称：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C808396">
      <w:pPr>
        <w:shd w:val="clea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A92559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03EC49E">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p>
    <w:p w14:paraId="700B8607">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15F485EA">
      <w:pPr>
        <w:shd w:val="clea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D8A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68EE2C8">
            <w:pPr>
              <w:pStyle w:val="247"/>
              <w:shd w:val="clea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0F8F2C1">
            <w:pPr>
              <w:pStyle w:val="247"/>
              <w:shd w:val="clear"/>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4074438">
            <w:pPr>
              <w:pStyle w:val="247"/>
              <w:shd w:val="clea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7D19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D40A0AB">
            <w:pPr>
              <w:pStyle w:val="247"/>
              <w:shd w:val="clear"/>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B15F2DD">
            <w:pPr>
              <w:pStyle w:val="247"/>
              <w:shd w:val="clear"/>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57E25A7">
            <w:pPr>
              <w:pStyle w:val="247"/>
              <w:shd w:val="clear"/>
              <w:spacing w:line="560" w:lineRule="exact"/>
              <w:ind w:firstLine="200"/>
              <w:jc w:val="center"/>
              <w:rPr>
                <w:rFonts w:hint="eastAsia" w:ascii="宋体" w:hAnsi="宋体" w:eastAsia="宋体" w:cs="宋体"/>
                <w:color w:val="auto"/>
                <w:sz w:val="24"/>
                <w:szCs w:val="24"/>
                <w:highlight w:val="none"/>
              </w:rPr>
            </w:pPr>
          </w:p>
        </w:tc>
      </w:tr>
      <w:tr w14:paraId="2844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E840300">
            <w:pPr>
              <w:pStyle w:val="247"/>
              <w:shd w:val="clear"/>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AE859AD">
            <w:pPr>
              <w:pStyle w:val="247"/>
              <w:shd w:val="clear"/>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12D375F">
            <w:pPr>
              <w:pStyle w:val="247"/>
              <w:shd w:val="clear"/>
              <w:spacing w:line="560" w:lineRule="exact"/>
              <w:ind w:firstLine="200"/>
              <w:jc w:val="center"/>
              <w:rPr>
                <w:rFonts w:hint="eastAsia" w:ascii="宋体" w:hAnsi="宋体" w:eastAsia="宋体" w:cs="宋体"/>
                <w:color w:val="auto"/>
                <w:sz w:val="24"/>
                <w:szCs w:val="24"/>
                <w:highlight w:val="none"/>
              </w:rPr>
            </w:pPr>
          </w:p>
        </w:tc>
      </w:tr>
      <w:tr w14:paraId="48C4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E1C9E80">
            <w:pPr>
              <w:pStyle w:val="247"/>
              <w:shd w:val="clear"/>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456A965">
            <w:pPr>
              <w:pStyle w:val="247"/>
              <w:shd w:val="clear"/>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FD22883">
            <w:pPr>
              <w:pStyle w:val="247"/>
              <w:shd w:val="clear"/>
              <w:spacing w:line="560" w:lineRule="exact"/>
              <w:ind w:firstLine="200"/>
              <w:jc w:val="center"/>
              <w:rPr>
                <w:rFonts w:hint="eastAsia" w:ascii="宋体" w:hAnsi="宋体" w:eastAsia="宋体" w:cs="宋体"/>
                <w:color w:val="auto"/>
                <w:sz w:val="24"/>
                <w:szCs w:val="24"/>
                <w:highlight w:val="none"/>
              </w:rPr>
            </w:pPr>
          </w:p>
        </w:tc>
      </w:tr>
      <w:tr w14:paraId="4BE7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413BD43">
            <w:pPr>
              <w:pStyle w:val="247"/>
              <w:shd w:val="clear"/>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6191055">
            <w:pPr>
              <w:pStyle w:val="247"/>
              <w:shd w:val="clear"/>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831CA26">
            <w:pPr>
              <w:pStyle w:val="247"/>
              <w:shd w:val="clear"/>
              <w:spacing w:line="560" w:lineRule="exact"/>
              <w:ind w:firstLine="200"/>
              <w:jc w:val="center"/>
              <w:rPr>
                <w:rFonts w:hint="eastAsia" w:ascii="宋体" w:hAnsi="宋体" w:eastAsia="宋体" w:cs="宋体"/>
                <w:color w:val="auto"/>
                <w:sz w:val="24"/>
                <w:szCs w:val="24"/>
                <w:highlight w:val="none"/>
              </w:rPr>
            </w:pPr>
          </w:p>
        </w:tc>
      </w:tr>
      <w:tr w14:paraId="61DB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4D359B3A">
            <w:pPr>
              <w:pStyle w:val="247"/>
              <w:shd w:val="clear"/>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382905C">
            <w:pPr>
              <w:pStyle w:val="247"/>
              <w:shd w:val="clear"/>
              <w:spacing w:line="560" w:lineRule="exact"/>
              <w:ind w:firstLine="200"/>
              <w:jc w:val="center"/>
              <w:rPr>
                <w:rFonts w:hint="eastAsia" w:ascii="宋体" w:hAnsi="宋体" w:eastAsia="宋体" w:cs="宋体"/>
                <w:color w:val="auto"/>
                <w:sz w:val="24"/>
                <w:szCs w:val="24"/>
                <w:highlight w:val="none"/>
              </w:rPr>
            </w:pPr>
          </w:p>
        </w:tc>
      </w:tr>
    </w:tbl>
    <w:p w14:paraId="4160C287">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 付款方式、时间和条件</w:t>
      </w:r>
    </w:p>
    <w:p w14:paraId="70A597B0">
      <w:pPr>
        <w:shd w:val="clear"/>
        <w:spacing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1.4.1在合同签订后，乙方应提供预算总金额1%的履约保证金（或履约保函），乙方未按规定提交履约保证金则甲方有权拒支付货款。待项目合同结束后5个工作日内，无售后履约问题全部一次性无息退还履约保证金（或履约保函）。</w:t>
      </w:r>
    </w:p>
    <w:p w14:paraId="1909BEC2">
      <w:pPr>
        <w:shd w:val="clear"/>
        <w:spacing w:line="56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color w:val="auto"/>
          <w:sz w:val="24"/>
          <w:highlight w:val="none"/>
          <w:lang w:val="en-US" w:eastAsia="zh-CN"/>
        </w:rPr>
        <w:t>1.4.2在合同签订后7个工作日内，采购单位支付中标供应商预算金额40%预付款，</w:t>
      </w:r>
      <w:r>
        <w:rPr>
          <w:rFonts w:hint="eastAsia" w:ascii="宋体" w:hAnsi="宋体" w:eastAsia="宋体" w:cs="宋体"/>
          <w:b w:val="0"/>
          <w:bCs/>
          <w:color w:val="auto"/>
          <w:sz w:val="24"/>
          <w:highlight w:val="none"/>
          <w:u w:val="none"/>
          <w:lang w:val="en-US" w:eastAsia="zh-CN"/>
        </w:rPr>
        <w:t>根据实际数量进行结算，</w:t>
      </w:r>
      <w:r>
        <w:rPr>
          <w:rFonts w:hint="eastAsia" w:ascii="宋体" w:hAnsi="宋体" w:eastAsia="宋体" w:cs="宋体"/>
          <w:b w:val="0"/>
          <w:bCs/>
          <w:color w:val="auto"/>
          <w:sz w:val="24"/>
          <w:highlight w:val="none"/>
          <w:lang w:val="en-US" w:eastAsia="zh-CN"/>
        </w:rPr>
        <w:t>待每一批次货物产品完成供货并验收合格后，7个工作日内，采购人向中标供应商支付该批次的货物的合同价款。（结算金额优先从预付款额度中扣除。）</w:t>
      </w:r>
    </w:p>
    <w:p w14:paraId="2CE72C84">
      <w:pPr>
        <w:shd w:val="clear"/>
        <w:spacing w:line="560" w:lineRule="exact"/>
        <w:ind w:firstLine="482" w:firstLineChars="200"/>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sz w:val="24"/>
          <w:highlight w:val="none"/>
          <w:lang w:val="en-US" w:eastAsia="zh-CN"/>
        </w:rPr>
        <w:t>注：</w:t>
      </w:r>
      <w:r>
        <w:rPr>
          <w:rFonts w:hint="eastAsia" w:ascii="宋体" w:hAnsi="宋体" w:eastAsia="宋体" w:cs="宋体"/>
          <w:b/>
          <w:bCs w:val="0"/>
          <w:color w:val="auto"/>
          <w:kern w:val="2"/>
          <w:sz w:val="24"/>
          <w:szCs w:val="24"/>
          <w:highlight w:val="none"/>
          <w:lang w:val="en-US" w:eastAsia="zh-CN" w:bidi="ar-SA"/>
        </w:rPr>
        <w:t>如遇政府政策原因电动自行车号牌须迭代升级，供货期限因次提前终止且未达到预付款金额，须根据实际采购量的结算金额7个工作日内退还剩余款项。</w:t>
      </w:r>
    </w:p>
    <w:p w14:paraId="2665A103">
      <w:pPr>
        <w:shd w:val="clear"/>
        <w:spacing w:line="56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781210C">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 货物交付期限、地点和方式</w:t>
      </w:r>
    </w:p>
    <w:p w14:paraId="32512715">
      <w:pPr>
        <w:shd w:val="clea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交付期限：</w:t>
      </w:r>
      <w:r>
        <w:rPr>
          <w:rFonts w:hint="eastAsia" w:ascii="宋体" w:hAnsi="宋体" w:eastAsia="宋体" w:cs="宋体"/>
          <w:color w:val="auto"/>
          <w:sz w:val="24"/>
          <w:highlight w:val="none"/>
          <w:u w:val="single"/>
          <w:lang w:val="en-US" w:eastAsia="zh-CN"/>
        </w:rPr>
        <w:t>根据实际情况按需</w:t>
      </w:r>
      <w:r>
        <w:rPr>
          <w:rFonts w:hint="eastAsia" w:ascii="宋体" w:hAnsi="宋体" w:eastAsia="宋体" w:cs="宋体"/>
          <w:color w:val="auto"/>
          <w:sz w:val="24"/>
          <w:highlight w:val="none"/>
          <w:u w:val="single"/>
        </w:rPr>
        <w:t>分批供货，要求供应商在接到采购人的供货通知之日起10日历日完成该批次产品的供货。</w:t>
      </w:r>
      <w:r>
        <w:rPr>
          <w:rFonts w:hint="eastAsia" w:ascii="宋体" w:hAnsi="宋体" w:eastAsia="宋体" w:cs="宋体"/>
          <w:color w:val="auto"/>
          <w:sz w:val="24"/>
          <w:highlight w:val="none"/>
        </w:rPr>
        <w:t>；</w:t>
      </w:r>
    </w:p>
    <w:p w14:paraId="7DD98C6E">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1.5.2供货期限：1年或供货金额达到总预算。（如遇政府政策原因电动自行车号牌须迭代升级，供货期限将根据政策提前终止。）</w:t>
      </w:r>
    </w:p>
    <w:p w14:paraId="3D980FE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653792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67D4087">
      <w:pPr>
        <w:shd w:val="clear"/>
        <w:spacing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1.5.5其他：已发放的电动自行车牌照因遗失、破损等情况，需重新补发的，乙方根据甲方提供的相关信息，免费制作补办，邮寄费用由使用人到付。</w:t>
      </w:r>
    </w:p>
    <w:p w14:paraId="12564797">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 违约责任</w:t>
      </w:r>
    </w:p>
    <w:p w14:paraId="0FE0E33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14:paraId="37E0B32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1BC125BB">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F517F4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656A44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ACE4EA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2FCEACBF">
      <w:pPr>
        <w:shd w:val="clear"/>
        <w:spacing w:line="560" w:lineRule="exact"/>
        <w:ind w:left="-420" w:leftChars="-200" w:right="-420" w:rightChars="-200"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rPr>
        <w:t>1.6.7违约责任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14:paraId="0C89034D">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合同争议的解决</w:t>
      </w:r>
    </w:p>
    <w:p w14:paraId="4EAC76ED">
      <w:pPr>
        <w:shd w:val="clear"/>
        <w:spacing w:line="560" w:lineRule="exact"/>
        <w:ind w:left="-61" w:leftChars="-29" w:right="-420" w:rightChars="-200" w:firstLine="240" w:firstLineChars="1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w:t>
      </w:r>
      <w:r>
        <w:rPr>
          <w:rFonts w:hint="eastAsia" w:ascii="宋体" w:hAnsi="宋体" w:eastAsia="宋体" w:cs="宋体"/>
          <w:color w:val="auto"/>
          <w:sz w:val="24"/>
          <w:highlight w:val="none"/>
          <w:lang w:val="en-US" w:eastAsia="zh-CN"/>
        </w:rPr>
        <w:t>向甲方所在地</w:t>
      </w:r>
      <w:r>
        <w:rPr>
          <w:rFonts w:hint="eastAsia" w:ascii="宋体" w:hAnsi="宋体" w:eastAsia="宋体" w:cs="宋体"/>
          <w:color w:val="auto"/>
          <w:sz w:val="24"/>
          <w:highlight w:val="none"/>
        </w:rPr>
        <w:t>人民法院起诉解决</w:t>
      </w:r>
      <w:r>
        <w:rPr>
          <w:rFonts w:hint="eastAsia" w:ascii="宋体" w:hAnsi="宋体" w:eastAsia="宋体" w:cs="宋体"/>
          <w:color w:val="auto"/>
          <w:sz w:val="24"/>
          <w:highlight w:val="none"/>
          <w:lang w:eastAsia="zh-CN"/>
        </w:rPr>
        <w:t>。</w:t>
      </w:r>
    </w:p>
    <w:p w14:paraId="2578BE5E">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 合同生效</w:t>
      </w:r>
    </w:p>
    <w:p w14:paraId="104C2F69">
      <w:pPr>
        <w:shd w:val="clea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本合同自双方当事人盖章或者签字时生效。</w:t>
      </w:r>
    </w:p>
    <w:p w14:paraId="5159D768">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4388AC7C">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12BA8DD4">
      <w:pPr>
        <w:shd w:val="clear"/>
        <w:autoSpaceDE w:val="0"/>
        <w:autoSpaceDN w:val="0"/>
        <w:spacing w:line="560" w:lineRule="exact"/>
        <w:rPr>
          <w:rFonts w:hint="eastAsia" w:ascii="宋体" w:hAnsi="宋体" w:eastAsia="宋体" w:cs="宋体"/>
          <w:color w:val="auto"/>
          <w:sz w:val="24"/>
          <w:highlight w:val="none"/>
          <w:lang w:val="zh-CN"/>
        </w:rPr>
      </w:pPr>
    </w:p>
    <w:p w14:paraId="035FC449">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22F99E4B">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43FAACEB">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293811F1">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52EE5BEA">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23D6DB05">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1AFF801F">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772B5141">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1062627D">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228F07FF">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39081535">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2FF34475">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625BBFEF">
      <w:pPr>
        <w:pStyle w:val="216"/>
        <w:shd w:val="clear"/>
        <w:spacing w:line="560" w:lineRule="exact"/>
        <w:ind w:firstLine="1928" w:firstLineChars="800"/>
        <w:jc w:val="both"/>
        <w:rPr>
          <w:rFonts w:hint="eastAsia" w:ascii="宋体" w:hAnsi="宋体" w:eastAsia="宋体" w:cs="宋体"/>
          <w:b/>
          <w:color w:val="auto"/>
          <w:szCs w:val="24"/>
          <w:highlight w:val="none"/>
        </w:rPr>
      </w:pPr>
    </w:p>
    <w:p w14:paraId="000D7752">
      <w:pPr>
        <w:shd w:val="clea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14:paraId="3AABCD0C">
      <w:pPr>
        <w:pStyle w:val="216"/>
        <w:shd w:val="clear"/>
        <w:spacing w:line="560" w:lineRule="exact"/>
        <w:ind w:left="0" w:leftChars="0" w:firstLine="0" w:firstLineChars="0"/>
        <w:jc w:val="center"/>
        <w:outlineLvl w:val="1"/>
        <w:rPr>
          <w:rFonts w:hint="eastAsia" w:ascii="宋体" w:hAnsi="宋体" w:eastAsia="宋体" w:cs="宋体"/>
          <w:b/>
          <w:color w:val="auto"/>
          <w:szCs w:val="24"/>
          <w:highlight w:val="none"/>
        </w:rPr>
      </w:pPr>
      <w:bookmarkStart w:id="27" w:name="_Toc13034"/>
      <w:r>
        <w:rPr>
          <w:rFonts w:hint="eastAsia" w:ascii="宋体" w:hAnsi="宋体" w:eastAsia="宋体" w:cs="宋体"/>
          <w:b/>
          <w:color w:val="auto"/>
          <w:szCs w:val="24"/>
          <w:highlight w:val="none"/>
        </w:rPr>
        <w:t>第二</w:t>
      </w:r>
      <w:r>
        <w:rPr>
          <w:rFonts w:hint="eastAsia" w:ascii="宋体" w:hAnsi="宋体" w:eastAsia="宋体" w:cs="宋体"/>
          <w:b/>
          <w:color w:val="auto"/>
          <w:szCs w:val="24"/>
          <w:highlight w:val="none"/>
          <w:lang w:eastAsia="zh-CN"/>
        </w:rPr>
        <w:t>章</w:t>
      </w:r>
      <w:r>
        <w:rPr>
          <w:rFonts w:hint="eastAsia" w:ascii="宋体" w:hAnsi="宋体" w:eastAsia="宋体" w:cs="宋体"/>
          <w:b/>
          <w:color w:val="auto"/>
          <w:szCs w:val="24"/>
          <w:highlight w:val="none"/>
        </w:rPr>
        <w:t xml:space="preserve"> 合同一般条款</w:t>
      </w:r>
      <w:bookmarkEnd w:id="27"/>
    </w:p>
    <w:p w14:paraId="54882EE9">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 定义</w:t>
      </w:r>
    </w:p>
    <w:p w14:paraId="47BAC586">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0332204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“合同”系指采购人和中标供应商签订的载明双方当事人所达成的协议，并包括所有的附件、附录和构成合同的其他文件。</w:t>
      </w:r>
    </w:p>
    <w:p w14:paraId="194421DD">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“合同价”系指根据合同约定，中标供应商在完全履行合同义务后，采购人应支付给中标供应商的价格。</w:t>
      </w:r>
    </w:p>
    <w:p w14:paraId="258F072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1EDC335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“甲方”系指与中标供应商签署合同的采购人；采购人委托采购代理机构代表其与乙方签订合同的，采购人的授权委托书作为合同附件。</w:t>
      </w:r>
    </w:p>
    <w:p w14:paraId="174E986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8CA0702">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“现场”系指合同约定货物将要运至或者安装的地点。</w:t>
      </w:r>
    </w:p>
    <w:p w14:paraId="0B8E155D">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 技术规范</w:t>
      </w:r>
    </w:p>
    <w:p w14:paraId="2C010CB1">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5394A31">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 知识产权</w:t>
      </w:r>
    </w:p>
    <w:p w14:paraId="72BC8FE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2F118A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5FEB695">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包装和装运</w:t>
      </w:r>
    </w:p>
    <w:p w14:paraId="75E274E6">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FA72E3E">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9F41FC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装运货物的要求和通知，详见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7FD9D11">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2.5 履约检查和问题反馈</w:t>
      </w:r>
    </w:p>
    <w:p w14:paraId="27D3E371">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7EE2642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p>
    <w:p w14:paraId="4446198C">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2.6 技术资料和保密义务</w:t>
      </w:r>
    </w:p>
    <w:p w14:paraId="657B944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5AF37A4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01E827F1">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9AC9550">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2.7 质量保证</w:t>
      </w:r>
    </w:p>
    <w:p w14:paraId="2A473EBB">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187DBFE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5F00DFFA">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2.8 货物的风险负担</w:t>
      </w:r>
    </w:p>
    <w:p w14:paraId="0C44DEA0">
      <w:pPr>
        <w:shd w:val="clea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货物或者在途货物或者交付给第一承运人后的货物毁损、灭失的风险负担详见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5AEE957">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2.9 延迟交货</w:t>
      </w:r>
    </w:p>
    <w:p w14:paraId="7505617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C8F8C98">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2.10 合同变更</w:t>
      </w:r>
    </w:p>
    <w:p w14:paraId="0B3DD252">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01D2221">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2.11 合同转让和分包</w:t>
      </w:r>
    </w:p>
    <w:p w14:paraId="439AA3E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EC5043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2.11.2乙方采取分包方式履行合同的，甲方可直接向分包供应商支付款项。</w:t>
      </w:r>
    </w:p>
    <w:p w14:paraId="2CD5AD95">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2.12 不可抗力</w:t>
      </w:r>
    </w:p>
    <w:p w14:paraId="14303E5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2.12.1如果任何一方遭遇法律规定的不可抗力，致使合同履行受阻时，履行合同的期限应予延长，延长的期限应相当于不可抗力所影响的时间；</w:t>
      </w:r>
    </w:p>
    <w:p w14:paraId="514FE967">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2.12.2 因不可抗力致使不能实现合同目的的，当事人可以解除合同；</w:t>
      </w:r>
    </w:p>
    <w:p w14:paraId="03BD404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0DDAE9EE">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140A36F6">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2.13 税费</w:t>
      </w:r>
    </w:p>
    <w:p w14:paraId="40580F97">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w:t>
      </w:r>
    </w:p>
    <w:p w14:paraId="6435DEDE">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2.14乙方破产</w:t>
      </w:r>
    </w:p>
    <w:p w14:paraId="36D33CA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847BAC4">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2.15 合同中止、终止</w:t>
      </w:r>
    </w:p>
    <w:p w14:paraId="16935C3D">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双方当事人不得擅自中止或者终止合同；</w:t>
      </w:r>
    </w:p>
    <w:p w14:paraId="758E225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2A7D1DE5">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2.16检验和验收</w:t>
      </w:r>
    </w:p>
    <w:p w14:paraId="26D294D8">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2.16.1货物交付前，乙方应对货物的质量、数量等方面进行详细、全面的检验，并向甲方出具证明货物符合合同约定的文件；货物交付时，乙方在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07FEAFB0">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122FEB6">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34CD75C1">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2.17 通知和送达</w:t>
      </w:r>
    </w:p>
    <w:p w14:paraId="0FBC4E9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04A4837B">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5CCB2DA0">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498CB6B7">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7A84B13A">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 合同使用的文字和适用的法律</w:t>
      </w:r>
    </w:p>
    <w:p w14:paraId="012C6E1D">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2.19.1 合同使用汉语书就、变更和解释；</w:t>
      </w:r>
    </w:p>
    <w:p w14:paraId="6B183B7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2.19.2 合同适用中华人民共和国法律。</w:t>
      </w:r>
    </w:p>
    <w:p w14:paraId="704C187E">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2.20 履约保证金</w:t>
      </w:r>
    </w:p>
    <w:p w14:paraId="762C6C97">
      <w:pPr>
        <w:pStyle w:val="361"/>
        <w:shd w:val="clear"/>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2.20.1 采购文件要求乙方提交履约保证金的，乙方应按</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约定的方式，以支票、汇票、本票或者金融机构、担保机构出具的保函等非现金形式，提交不超过合同金额</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%的履约保证金；鼓励和支持乙方以银行、保险公司出具的保函形式提供履约保证。</w:t>
      </w:r>
    </w:p>
    <w:p w14:paraId="56041FE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2.20.2  履约保证金在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约定期间内不予退还。乙方在前述约定期间届满前能履行完合同约定义务事项的，甲方在前述约定期间届满之日起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约定的方式将履约保证金退还乙方，逾期退还的，乙方可要求甲方支付违约金，违约金按每迟延退还一日的应退还而未退还金额的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%计算，最高限额为本合同履约保证金的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 xml:space="preserve">%； </w:t>
      </w:r>
    </w:p>
    <w:p w14:paraId="192F735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3C9EC2B">
      <w:pPr>
        <w:shd w:val="clea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2.20.</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甲方在乙方履行完合同约定义务事项后及时退还，延迟退还的，应当按照合同约定和法律规定承担相应的赔偿责任。</w:t>
      </w:r>
    </w:p>
    <w:p w14:paraId="3004EFBE">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2.21对于因甲方原因导致变更、中止或者终止政府采购合同的，甲方应当依照合同约定对供应商受到的损失予以赔偿或者补偿。</w:t>
      </w:r>
    </w:p>
    <w:p w14:paraId="4CDAB142">
      <w:pPr>
        <w:shd w:val="clear"/>
        <w:spacing w:line="56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2.22合同份数</w:t>
      </w:r>
    </w:p>
    <w:p w14:paraId="7B87EF77">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34887F49">
      <w:pPr>
        <w:shd w:val="clear"/>
        <w:spacing w:line="480" w:lineRule="auto"/>
        <w:jc w:val="center"/>
        <w:textAlignment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14:paraId="73BD7F40">
      <w:pPr>
        <w:shd w:val="clear"/>
        <w:spacing w:line="480" w:lineRule="auto"/>
        <w:jc w:val="center"/>
        <w:textAlignment w:val="center"/>
        <w:outlineLvl w:val="1"/>
        <w:rPr>
          <w:rFonts w:hint="eastAsia" w:ascii="宋体" w:hAnsi="宋体" w:eastAsia="宋体" w:cs="宋体"/>
          <w:b/>
          <w:color w:val="auto"/>
          <w:szCs w:val="24"/>
          <w:highlight w:val="none"/>
        </w:rPr>
      </w:pPr>
      <w:bookmarkStart w:id="28" w:name="_Toc9058"/>
      <w:r>
        <w:rPr>
          <w:rFonts w:hint="eastAsia" w:ascii="宋体" w:hAnsi="宋体" w:eastAsia="宋体" w:cs="宋体"/>
          <w:b/>
          <w:color w:val="auto"/>
          <w:kern w:val="2"/>
          <w:sz w:val="24"/>
          <w:szCs w:val="24"/>
          <w:highlight w:val="none"/>
          <w:lang w:val="en-US" w:eastAsia="zh-CN" w:bidi="ar-SA"/>
        </w:rPr>
        <w:t>第三章 合同专用条款</w:t>
      </w:r>
      <w:bookmarkEnd w:id="28"/>
    </w:p>
    <w:p w14:paraId="6C206DA8">
      <w:pPr>
        <w:shd w:val="clea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2"/>
        <w:tblW w:w="9762" w:type="dxa"/>
        <w:tblInd w:w="-29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44"/>
        <w:gridCol w:w="8618"/>
      </w:tblGrid>
      <w:tr w14:paraId="14633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144" w:type="dxa"/>
            <w:tcBorders>
              <w:left w:val="single" w:color="auto" w:sz="4" w:space="0"/>
            </w:tcBorders>
            <w:noWrap w:val="0"/>
            <w:vAlign w:val="center"/>
          </w:tcPr>
          <w:p w14:paraId="27D9C1CE">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618" w:type="dxa"/>
            <w:noWrap w:val="0"/>
            <w:vAlign w:val="center"/>
          </w:tcPr>
          <w:p w14:paraId="3F2FE326">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404C1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noWrap w:val="0"/>
            <w:vAlign w:val="center"/>
          </w:tcPr>
          <w:p w14:paraId="3B91792F">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1.4.4</w:t>
            </w:r>
          </w:p>
        </w:tc>
        <w:tc>
          <w:tcPr>
            <w:tcW w:w="8618" w:type="dxa"/>
            <w:noWrap w:val="0"/>
            <w:vAlign w:val="center"/>
          </w:tcPr>
          <w:p w14:paraId="63AE3936">
            <w:pPr>
              <w:shd w:val="clear"/>
              <w:spacing w:line="360" w:lineRule="auto"/>
              <w:rPr>
                <w:rFonts w:hint="eastAsia" w:ascii="宋体" w:hAnsi="宋体" w:eastAsia="宋体" w:cs="宋体"/>
                <w:color w:val="auto"/>
                <w:sz w:val="24"/>
                <w:highlight w:val="none"/>
              </w:rPr>
            </w:pPr>
          </w:p>
        </w:tc>
      </w:tr>
      <w:tr w14:paraId="15D1A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noWrap w:val="0"/>
            <w:vAlign w:val="center"/>
          </w:tcPr>
          <w:p w14:paraId="692E0067">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8618" w:type="dxa"/>
            <w:noWrap w:val="0"/>
            <w:vAlign w:val="center"/>
          </w:tcPr>
          <w:p w14:paraId="00B981E7">
            <w:pPr>
              <w:shd w:val="clear"/>
              <w:spacing w:line="360" w:lineRule="auto"/>
              <w:rPr>
                <w:rFonts w:hint="eastAsia" w:ascii="宋体" w:hAnsi="宋体" w:eastAsia="宋体" w:cs="宋体"/>
                <w:color w:val="auto"/>
                <w:sz w:val="24"/>
                <w:highlight w:val="none"/>
              </w:rPr>
            </w:pPr>
          </w:p>
        </w:tc>
      </w:tr>
      <w:tr w14:paraId="7A3F4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noWrap w:val="0"/>
            <w:vAlign w:val="center"/>
          </w:tcPr>
          <w:p w14:paraId="772804EF">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618" w:type="dxa"/>
            <w:noWrap w:val="0"/>
            <w:vAlign w:val="center"/>
          </w:tcPr>
          <w:p w14:paraId="1331F341">
            <w:pPr>
              <w:shd w:val="clear"/>
              <w:spacing w:line="360" w:lineRule="auto"/>
              <w:rPr>
                <w:rFonts w:hint="eastAsia" w:ascii="宋体" w:hAnsi="宋体" w:eastAsia="宋体" w:cs="宋体"/>
                <w:color w:val="auto"/>
                <w:sz w:val="24"/>
                <w:highlight w:val="none"/>
              </w:rPr>
            </w:pPr>
          </w:p>
        </w:tc>
      </w:tr>
      <w:tr w14:paraId="673F5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noWrap w:val="0"/>
            <w:vAlign w:val="center"/>
          </w:tcPr>
          <w:p w14:paraId="5C33BCBB">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8618" w:type="dxa"/>
            <w:noWrap w:val="0"/>
            <w:vAlign w:val="center"/>
          </w:tcPr>
          <w:p w14:paraId="38059B30">
            <w:pPr>
              <w:shd w:val="clear"/>
              <w:spacing w:line="360" w:lineRule="auto"/>
              <w:rPr>
                <w:rFonts w:hint="eastAsia" w:ascii="宋体" w:hAnsi="宋体" w:eastAsia="宋体" w:cs="宋体"/>
                <w:color w:val="auto"/>
                <w:sz w:val="24"/>
                <w:highlight w:val="none"/>
              </w:rPr>
            </w:pPr>
          </w:p>
        </w:tc>
      </w:tr>
      <w:tr w14:paraId="35FDE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noWrap w:val="0"/>
            <w:vAlign w:val="center"/>
          </w:tcPr>
          <w:p w14:paraId="1ED848D1">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1.6.7</w:t>
            </w:r>
          </w:p>
        </w:tc>
        <w:tc>
          <w:tcPr>
            <w:tcW w:w="8618" w:type="dxa"/>
            <w:noWrap w:val="0"/>
            <w:vAlign w:val="center"/>
          </w:tcPr>
          <w:p w14:paraId="0FB7F1CB">
            <w:pPr>
              <w:shd w:val="clear"/>
              <w:spacing w:line="360" w:lineRule="auto"/>
              <w:rPr>
                <w:rFonts w:hint="eastAsia" w:ascii="宋体" w:hAnsi="宋体" w:eastAsia="宋体" w:cs="宋体"/>
                <w:color w:val="auto"/>
                <w:sz w:val="24"/>
                <w:highlight w:val="none"/>
              </w:rPr>
            </w:pPr>
          </w:p>
        </w:tc>
      </w:tr>
      <w:tr w14:paraId="0B8AB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noWrap w:val="0"/>
            <w:vAlign w:val="center"/>
          </w:tcPr>
          <w:p w14:paraId="1244E230">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8618" w:type="dxa"/>
            <w:noWrap w:val="0"/>
            <w:vAlign w:val="center"/>
          </w:tcPr>
          <w:p w14:paraId="37615F6F">
            <w:pPr>
              <w:shd w:val="clear"/>
              <w:spacing w:line="360" w:lineRule="auto"/>
              <w:rPr>
                <w:rFonts w:hint="eastAsia" w:ascii="宋体" w:hAnsi="宋体" w:eastAsia="宋体" w:cs="宋体"/>
                <w:color w:val="auto"/>
                <w:sz w:val="24"/>
                <w:highlight w:val="none"/>
              </w:rPr>
            </w:pPr>
          </w:p>
        </w:tc>
      </w:tr>
      <w:tr w14:paraId="3F324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noWrap w:val="0"/>
            <w:vAlign w:val="center"/>
          </w:tcPr>
          <w:p w14:paraId="601883A1">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618" w:type="dxa"/>
            <w:noWrap w:val="0"/>
            <w:vAlign w:val="center"/>
          </w:tcPr>
          <w:p w14:paraId="6FAE1B56">
            <w:pPr>
              <w:shd w:val="clear"/>
              <w:spacing w:line="360" w:lineRule="auto"/>
              <w:rPr>
                <w:rFonts w:hint="eastAsia" w:ascii="宋体" w:hAnsi="宋体" w:eastAsia="宋体" w:cs="宋体"/>
                <w:color w:val="auto"/>
                <w:sz w:val="24"/>
                <w:highlight w:val="none"/>
              </w:rPr>
            </w:pPr>
          </w:p>
        </w:tc>
      </w:tr>
      <w:tr w14:paraId="1B213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noWrap w:val="0"/>
            <w:vAlign w:val="center"/>
          </w:tcPr>
          <w:p w14:paraId="2759BEC1">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618" w:type="dxa"/>
            <w:noWrap w:val="0"/>
            <w:vAlign w:val="center"/>
          </w:tcPr>
          <w:p w14:paraId="40037C16">
            <w:pPr>
              <w:shd w:val="clear"/>
              <w:spacing w:line="360" w:lineRule="auto"/>
              <w:rPr>
                <w:rFonts w:hint="eastAsia" w:ascii="宋体" w:hAnsi="宋体" w:eastAsia="宋体" w:cs="宋体"/>
                <w:color w:val="auto"/>
                <w:sz w:val="24"/>
                <w:highlight w:val="none"/>
              </w:rPr>
            </w:pPr>
          </w:p>
        </w:tc>
      </w:tr>
      <w:tr w14:paraId="7FB26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noWrap w:val="0"/>
            <w:vAlign w:val="center"/>
          </w:tcPr>
          <w:p w14:paraId="4FE4EA19">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618" w:type="dxa"/>
            <w:noWrap w:val="0"/>
            <w:vAlign w:val="center"/>
          </w:tcPr>
          <w:p w14:paraId="54C568FD">
            <w:pPr>
              <w:shd w:val="clea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7A1B9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noWrap w:val="0"/>
            <w:vAlign w:val="center"/>
          </w:tcPr>
          <w:p w14:paraId="787FCE9B">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2.4.1</w:t>
            </w:r>
          </w:p>
        </w:tc>
        <w:tc>
          <w:tcPr>
            <w:tcW w:w="8618" w:type="dxa"/>
            <w:noWrap w:val="0"/>
            <w:vAlign w:val="center"/>
          </w:tcPr>
          <w:p w14:paraId="04E9020D">
            <w:pPr>
              <w:shd w:val="clea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482CC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noWrap w:val="0"/>
            <w:vAlign w:val="center"/>
          </w:tcPr>
          <w:p w14:paraId="60B4B57C">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2.4.2</w:t>
            </w:r>
          </w:p>
        </w:tc>
        <w:tc>
          <w:tcPr>
            <w:tcW w:w="8618" w:type="dxa"/>
            <w:noWrap w:val="0"/>
            <w:vAlign w:val="center"/>
          </w:tcPr>
          <w:p w14:paraId="1539425C">
            <w:pPr>
              <w:shd w:val="clear"/>
              <w:spacing w:line="360" w:lineRule="auto"/>
              <w:rPr>
                <w:rFonts w:hint="eastAsia" w:ascii="宋体" w:hAnsi="宋体" w:eastAsia="宋体" w:cs="宋体"/>
                <w:color w:val="auto"/>
                <w:sz w:val="24"/>
                <w:highlight w:val="none"/>
              </w:rPr>
            </w:pPr>
          </w:p>
        </w:tc>
      </w:tr>
      <w:tr w14:paraId="3D518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noWrap w:val="0"/>
            <w:vAlign w:val="top"/>
          </w:tcPr>
          <w:p w14:paraId="41DE678F">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2.8</w:t>
            </w:r>
          </w:p>
        </w:tc>
        <w:tc>
          <w:tcPr>
            <w:tcW w:w="8618" w:type="dxa"/>
            <w:noWrap w:val="0"/>
            <w:vAlign w:val="top"/>
          </w:tcPr>
          <w:p w14:paraId="723D7865">
            <w:pPr>
              <w:shd w:val="clear"/>
              <w:spacing w:line="360" w:lineRule="auto"/>
              <w:rPr>
                <w:rFonts w:hint="eastAsia" w:ascii="宋体" w:hAnsi="宋体" w:eastAsia="宋体" w:cs="宋体"/>
                <w:color w:val="auto"/>
                <w:sz w:val="24"/>
                <w:highlight w:val="none"/>
              </w:rPr>
            </w:pPr>
          </w:p>
        </w:tc>
      </w:tr>
      <w:tr w14:paraId="1EF66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noWrap w:val="0"/>
            <w:vAlign w:val="center"/>
          </w:tcPr>
          <w:p w14:paraId="1F603FEC">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2.12.3</w:t>
            </w:r>
          </w:p>
        </w:tc>
        <w:tc>
          <w:tcPr>
            <w:tcW w:w="8618" w:type="dxa"/>
            <w:noWrap w:val="0"/>
            <w:vAlign w:val="center"/>
          </w:tcPr>
          <w:p w14:paraId="3AC14BFC">
            <w:pPr>
              <w:shd w:val="clear"/>
              <w:spacing w:line="360" w:lineRule="auto"/>
              <w:rPr>
                <w:rFonts w:hint="eastAsia" w:ascii="宋体" w:hAnsi="宋体" w:eastAsia="宋体" w:cs="宋体"/>
                <w:color w:val="auto"/>
                <w:sz w:val="24"/>
                <w:highlight w:val="none"/>
              </w:rPr>
            </w:pPr>
          </w:p>
        </w:tc>
      </w:tr>
      <w:tr w14:paraId="19726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noWrap w:val="0"/>
            <w:vAlign w:val="center"/>
          </w:tcPr>
          <w:p w14:paraId="53CE25DF">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2.12.4</w:t>
            </w:r>
          </w:p>
        </w:tc>
        <w:tc>
          <w:tcPr>
            <w:tcW w:w="8618" w:type="dxa"/>
            <w:noWrap w:val="0"/>
            <w:vAlign w:val="center"/>
          </w:tcPr>
          <w:p w14:paraId="7B27E9FD">
            <w:pPr>
              <w:shd w:val="clear"/>
              <w:spacing w:line="360" w:lineRule="auto"/>
              <w:rPr>
                <w:rFonts w:hint="eastAsia" w:ascii="宋体" w:hAnsi="宋体" w:eastAsia="宋体" w:cs="宋体"/>
                <w:color w:val="auto"/>
                <w:sz w:val="24"/>
                <w:highlight w:val="none"/>
              </w:rPr>
            </w:pPr>
          </w:p>
        </w:tc>
      </w:tr>
      <w:tr w14:paraId="2C6C5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4" w:type="dxa"/>
            <w:tcBorders>
              <w:left w:val="single" w:color="auto" w:sz="4" w:space="0"/>
            </w:tcBorders>
            <w:noWrap w:val="0"/>
            <w:vAlign w:val="center"/>
          </w:tcPr>
          <w:p w14:paraId="23679AF3">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2.16.1</w:t>
            </w:r>
          </w:p>
        </w:tc>
        <w:tc>
          <w:tcPr>
            <w:tcW w:w="8618" w:type="dxa"/>
            <w:noWrap w:val="0"/>
            <w:vAlign w:val="center"/>
          </w:tcPr>
          <w:p w14:paraId="1FCB6432">
            <w:pPr>
              <w:shd w:val="clear"/>
              <w:spacing w:line="360" w:lineRule="auto"/>
              <w:rPr>
                <w:rFonts w:hint="eastAsia" w:ascii="宋体" w:hAnsi="宋体" w:eastAsia="宋体" w:cs="宋体"/>
                <w:color w:val="auto"/>
                <w:sz w:val="24"/>
                <w:highlight w:val="none"/>
              </w:rPr>
            </w:pPr>
          </w:p>
        </w:tc>
      </w:tr>
      <w:tr w14:paraId="1C14A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44" w:type="dxa"/>
            <w:tcBorders>
              <w:left w:val="single" w:color="auto" w:sz="4" w:space="0"/>
            </w:tcBorders>
            <w:noWrap w:val="0"/>
            <w:vAlign w:val="center"/>
          </w:tcPr>
          <w:p w14:paraId="49D29E2A">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2.16.3</w:t>
            </w:r>
          </w:p>
        </w:tc>
        <w:tc>
          <w:tcPr>
            <w:tcW w:w="8618" w:type="dxa"/>
            <w:noWrap w:val="0"/>
            <w:vAlign w:val="center"/>
          </w:tcPr>
          <w:p w14:paraId="05A5ACD7">
            <w:pPr>
              <w:shd w:val="clear"/>
              <w:spacing w:line="360" w:lineRule="auto"/>
              <w:rPr>
                <w:rFonts w:hint="eastAsia" w:ascii="宋体" w:hAnsi="宋体" w:eastAsia="宋体" w:cs="宋体"/>
                <w:color w:val="auto"/>
                <w:sz w:val="24"/>
                <w:highlight w:val="none"/>
              </w:rPr>
            </w:pPr>
          </w:p>
        </w:tc>
      </w:tr>
      <w:tr w14:paraId="69612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44" w:type="dxa"/>
            <w:tcBorders>
              <w:left w:val="single" w:color="auto" w:sz="4" w:space="0"/>
            </w:tcBorders>
            <w:noWrap w:val="0"/>
            <w:vAlign w:val="top"/>
          </w:tcPr>
          <w:p w14:paraId="3AF06008">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2.20.1</w:t>
            </w:r>
          </w:p>
        </w:tc>
        <w:tc>
          <w:tcPr>
            <w:tcW w:w="8618" w:type="dxa"/>
            <w:noWrap w:val="0"/>
            <w:vAlign w:val="top"/>
          </w:tcPr>
          <w:p w14:paraId="6B01EE88">
            <w:pPr>
              <w:shd w:val="clear"/>
              <w:spacing w:line="360" w:lineRule="auto"/>
              <w:rPr>
                <w:rFonts w:hint="eastAsia" w:ascii="宋体" w:hAnsi="宋体" w:eastAsia="宋体" w:cs="宋体"/>
                <w:color w:val="auto"/>
                <w:sz w:val="24"/>
                <w:highlight w:val="none"/>
              </w:rPr>
            </w:pPr>
          </w:p>
        </w:tc>
      </w:tr>
      <w:tr w14:paraId="1E4CA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144" w:type="dxa"/>
            <w:tcBorders>
              <w:left w:val="single" w:color="auto" w:sz="4" w:space="0"/>
            </w:tcBorders>
            <w:noWrap w:val="0"/>
            <w:vAlign w:val="center"/>
          </w:tcPr>
          <w:p w14:paraId="19380539">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2.20.2</w:t>
            </w:r>
          </w:p>
        </w:tc>
        <w:tc>
          <w:tcPr>
            <w:tcW w:w="8618" w:type="dxa"/>
            <w:noWrap w:val="0"/>
            <w:vAlign w:val="center"/>
          </w:tcPr>
          <w:p w14:paraId="2E4C4E01">
            <w:pPr>
              <w:shd w:val="clear"/>
              <w:spacing w:line="360" w:lineRule="auto"/>
              <w:rPr>
                <w:rFonts w:hint="eastAsia" w:ascii="宋体" w:hAnsi="宋体" w:eastAsia="宋体" w:cs="宋体"/>
                <w:color w:val="auto"/>
                <w:sz w:val="24"/>
                <w:highlight w:val="none"/>
              </w:rPr>
            </w:pPr>
          </w:p>
        </w:tc>
      </w:tr>
      <w:tr w14:paraId="00EDE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144" w:type="dxa"/>
            <w:tcBorders>
              <w:left w:val="single" w:color="auto" w:sz="4" w:space="0"/>
            </w:tcBorders>
            <w:noWrap w:val="0"/>
            <w:vAlign w:val="center"/>
          </w:tcPr>
          <w:p w14:paraId="16EF16BA">
            <w:pPr>
              <w:shd w:val="clear"/>
              <w:spacing w:line="360" w:lineRule="auto"/>
              <w:ind w:right="-420" w:rightChars="-200" w:firstLine="240" w:firstLineChars="100"/>
              <w:jc w:val="both"/>
              <w:outlineLvl w:val="0"/>
              <w:rPr>
                <w:rFonts w:hint="eastAsia" w:ascii="宋体" w:hAnsi="宋体" w:eastAsia="宋体" w:cs="宋体"/>
                <w:color w:val="auto"/>
                <w:sz w:val="24"/>
                <w:highlight w:val="none"/>
              </w:rPr>
            </w:pPr>
            <w:bookmarkStart w:id="29" w:name="_Toc20069"/>
            <w:r>
              <w:rPr>
                <w:rFonts w:hint="eastAsia" w:ascii="宋体" w:hAnsi="宋体" w:eastAsia="宋体" w:cs="宋体"/>
                <w:color w:val="auto"/>
                <w:sz w:val="24"/>
                <w:highlight w:val="none"/>
              </w:rPr>
              <w:t>2.22</w:t>
            </w:r>
            <w:bookmarkEnd w:id="29"/>
          </w:p>
        </w:tc>
        <w:tc>
          <w:tcPr>
            <w:tcW w:w="8618" w:type="dxa"/>
            <w:noWrap w:val="0"/>
            <w:vAlign w:val="center"/>
          </w:tcPr>
          <w:p w14:paraId="2DB6146B">
            <w:pPr>
              <w:shd w:val="clear"/>
              <w:spacing w:line="360" w:lineRule="auto"/>
              <w:rPr>
                <w:rFonts w:hint="eastAsia" w:ascii="宋体" w:hAnsi="宋体" w:eastAsia="宋体" w:cs="宋体"/>
                <w:color w:val="auto"/>
                <w:sz w:val="24"/>
                <w:highlight w:val="none"/>
              </w:rPr>
            </w:pPr>
          </w:p>
        </w:tc>
      </w:tr>
    </w:tbl>
    <w:p w14:paraId="58C39C71">
      <w:pPr>
        <w:shd w:val="clear"/>
        <w:spacing w:line="360" w:lineRule="auto"/>
        <w:ind w:left="-420" w:leftChars="-200" w:right="-420" w:rightChars="-200" w:firstLine="480" w:firstLineChars="200"/>
        <w:rPr>
          <w:rFonts w:hint="eastAsia" w:ascii="宋体" w:hAnsi="宋体" w:eastAsia="宋体" w:cs="宋体"/>
          <w:color w:val="auto"/>
          <w:sz w:val="24"/>
          <w:highlight w:val="none"/>
        </w:rPr>
      </w:pPr>
    </w:p>
    <w:p w14:paraId="49E8625D">
      <w:pPr>
        <w:shd w:val="clear"/>
        <w:outlineLvl w:val="9"/>
        <w:rPr>
          <w:rFonts w:hint="eastAsia" w:ascii="宋体" w:hAnsi="宋体" w:eastAsia="宋体" w:cs="宋体"/>
          <w:color w:val="auto"/>
          <w:highlight w:val="none"/>
        </w:rPr>
      </w:pPr>
    </w:p>
    <w:p w14:paraId="2CF0D425">
      <w:pPr>
        <w:shd w:val="clea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40F8D3B7">
      <w:pPr>
        <w:shd w:val="clear"/>
        <w:spacing w:line="560" w:lineRule="exact"/>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rPr>
        <w:t>保密协议书</w:t>
      </w:r>
      <w:r>
        <w:rPr>
          <w:rFonts w:hint="eastAsia" w:ascii="宋体" w:hAnsi="宋体" w:eastAsia="宋体" w:cs="宋体"/>
          <w:color w:val="auto"/>
          <w:sz w:val="44"/>
          <w:szCs w:val="44"/>
          <w:highlight w:val="none"/>
          <w:lang w:eastAsia="zh-CN"/>
        </w:rPr>
        <w:t>（参考格式）</w:t>
      </w:r>
    </w:p>
    <w:p w14:paraId="555416B8">
      <w:pPr>
        <w:shd w:val="clea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（公安机关单位名称）</w:t>
      </w:r>
    </w:p>
    <w:p w14:paraId="2FB7AFA3">
      <w:pPr>
        <w:shd w:val="clea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（合作单位名称）</w:t>
      </w:r>
    </w:p>
    <w:p w14:paraId="08C9171B">
      <w:pPr>
        <w:shd w:val="clea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为确保公安机关提供的人员、设备等信息在使用、管理中的安全保密，根据《公安机关**工作秘密具体范围的规定》等法律规定，现就相关保密事宜达成如下协议：</w:t>
      </w:r>
    </w:p>
    <w:p w14:paraId="4C64DE68">
      <w:pPr>
        <w:shd w:val="clea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公安机关依法强制采集的社会信息及公安内部单位信息为**工作秘密。为促进社会管理工作，对外提供的任何信息及公民个人隐私，乙方确保在使用、管理甲方提供的信息过程中采取同等强度的保密措施，并对所知信息承担同等的法律责任和义务。</w:t>
      </w:r>
    </w:p>
    <w:p w14:paraId="5469A639">
      <w:pPr>
        <w:shd w:val="clea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二、未经甲方许可，乙方不得将从甲方获取的任何信息向第三方机构、个人提供或与第三方机构、个人共享。并对该专有信息提供管理良好的安全保密措施。</w:t>
      </w:r>
    </w:p>
    <w:p w14:paraId="6BD0174C">
      <w:pPr>
        <w:shd w:val="clea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三、乙方由甲方获取的任何信息在使用、管理中不得泄露信息来源。</w:t>
      </w:r>
    </w:p>
    <w:p w14:paraId="292B7296">
      <w:pPr>
        <w:shd w:val="clea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四、乙方为完成项目工作，承诺查询到与甲方告知的任何信息仅限于此专项工作中使用，不得向任何其他团体、个人透露相关信息。</w:t>
      </w:r>
    </w:p>
    <w:p w14:paraId="52EFE71F">
      <w:pPr>
        <w:shd w:val="clea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五、甲方有权加强对乙方及参与本项目工作员工的安全保密监管，及时发现安全保密隐患和问题。乙方应配合甲方对乙方有关人员进行审查、教育培训，及时调整不合适的人员。</w:t>
      </w:r>
    </w:p>
    <w:p w14:paraId="5BFFF843">
      <w:pPr>
        <w:shd w:val="clea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六、乙方必须在签定本保密协议后，才可使用甲方提供的有关专有信息，建设“</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w:t>
      </w:r>
    </w:p>
    <w:p w14:paraId="60E076A4">
      <w:pPr>
        <w:shd w:val="clea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七、建设涉密信息系统，乙方须具有国家保密工作部门核发的《资质证书》作为附件，制定甲方认可的安全保密管理方案，并采用适当的安全保密技术和措施对涉密系统进行集成。</w:t>
      </w:r>
    </w:p>
    <w:p w14:paraId="640EF858">
      <w:pPr>
        <w:shd w:val="clea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乙方不能将甲方的专有信息用于其它任何目的。除乙方直接参与本项工程的职员之外，不将专有信息透露给其它任何人。乙方及其参与本项工作的员工严禁在系统建设中私设“后门”，非法访问系统。否则，将追究乙方的刑事责任。乙方应当告知并采取有效措施要求参与本项工作的员工遵守本协议规定。</w:t>
      </w:r>
    </w:p>
    <w:p w14:paraId="48663D75">
      <w:pPr>
        <w:shd w:val="clea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九、乙方发现保密范围内的有关事项已经泄露或可能泄露时应当报告甲方，并及时采取补救措施。</w:t>
      </w:r>
    </w:p>
    <w:p w14:paraId="36AED775">
      <w:pPr>
        <w:shd w:val="clea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十、当甲方要求乙方交回专有信息时，乙方应当立即交回所有书面的或其他形式的专有信息以及所有描述和概括该专有信息的文件资料，不能以任何形式保留或擅自处理。</w:t>
      </w:r>
    </w:p>
    <w:p w14:paraId="1975F496">
      <w:pPr>
        <w:shd w:val="clea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十一、乙方或参与本项工作之员工违反本协议规定，造成泄密事件，乙方应承担有关法律责任，并赔偿相应经济损失（详见主合同保密条款）。</w:t>
      </w:r>
    </w:p>
    <w:p w14:paraId="46A6DB96">
      <w:pPr>
        <w:shd w:val="clea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二、自本协议生效之日起，双方的合作交流都要符合本协议的条款。除非甲方通过书面通知明确说明对本协议所涉及的某项专有信息予以解密或同意共享，乙方必须按照本协议所承担的保密义务对在建设本系统中掌握的专有信息进行保密，保密期限为永久并不受本协议有效期限的限制。</w:t>
      </w:r>
    </w:p>
    <w:p w14:paraId="431CE45D">
      <w:pPr>
        <w:shd w:val="clea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十三、本协议双方签字盖章后生效。本协议一式贰份，甲乙双方各执一份。</w:t>
      </w:r>
    </w:p>
    <w:p w14:paraId="5EFACF6F">
      <w:pPr>
        <w:shd w:val="clear"/>
        <w:spacing w:line="560" w:lineRule="exact"/>
        <w:ind w:left="-420" w:leftChars="-200" w:right="-420" w:rightChars="-200" w:firstLine="480" w:firstLineChars="200"/>
        <w:rPr>
          <w:rFonts w:hint="eastAsia" w:ascii="宋体" w:hAnsi="宋体" w:eastAsia="宋体" w:cs="宋体"/>
          <w:color w:val="auto"/>
          <w:sz w:val="24"/>
          <w:highlight w:val="none"/>
        </w:rPr>
      </w:pPr>
    </w:p>
    <w:p w14:paraId="300EAECC">
      <w:pPr>
        <w:shd w:val="clear"/>
        <w:spacing w:line="560" w:lineRule="exact"/>
        <w:ind w:left="-420" w:leftChars="-200" w:right="-420" w:rightChars="-200" w:firstLine="480" w:firstLineChars="200"/>
        <w:rPr>
          <w:rFonts w:hint="eastAsia" w:ascii="宋体" w:hAnsi="宋体" w:eastAsia="宋体" w:cs="宋体"/>
          <w:color w:val="auto"/>
          <w:sz w:val="24"/>
          <w:highlight w:val="none"/>
        </w:rPr>
      </w:pPr>
    </w:p>
    <w:p w14:paraId="0628A1C1">
      <w:pPr>
        <w:shd w:val="clear"/>
        <w:spacing w:line="560" w:lineRule="exact"/>
        <w:ind w:left="-420" w:leftChars="-200" w:right="-420" w:rightChars="-200" w:firstLine="480" w:firstLineChars="200"/>
        <w:rPr>
          <w:rFonts w:hint="eastAsia" w:ascii="宋体" w:hAnsi="宋体" w:eastAsia="宋体" w:cs="宋体"/>
          <w:color w:val="auto"/>
          <w:sz w:val="24"/>
          <w:highlight w:val="none"/>
        </w:rPr>
      </w:pPr>
    </w:p>
    <w:p w14:paraId="550C9B22">
      <w:pPr>
        <w:shd w:val="clea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甲方（盖章）：               乙方（盖章）：</w:t>
      </w:r>
    </w:p>
    <w:p w14:paraId="5C1A017D">
      <w:pPr>
        <w:shd w:val="clear"/>
        <w:spacing w:line="560" w:lineRule="exact"/>
        <w:ind w:left="-420" w:leftChars="-200" w:right="-420" w:rightChars="-200" w:firstLine="480" w:firstLineChars="200"/>
        <w:rPr>
          <w:rFonts w:hint="eastAsia" w:ascii="宋体" w:hAnsi="宋体" w:eastAsia="宋体" w:cs="宋体"/>
          <w:color w:val="auto"/>
          <w:sz w:val="24"/>
          <w:highlight w:val="none"/>
        </w:rPr>
      </w:pPr>
    </w:p>
    <w:p w14:paraId="1499C36D">
      <w:pPr>
        <w:shd w:val="clea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授权代表签字：                授权代表签字：</w:t>
      </w:r>
    </w:p>
    <w:p w14:paraId="5D845691">
      <w:pPr>
        <w:shd w:val="clear"/>
        <w:spacing w:line="560" w:lineRule="exact"/>
        <w:ind w:left="-420" w:leftChars="-200" w:right="-420" w:rightChars="-200" w:firstLine="480" w:firstLineChars="200"/>
        <w:rPr>
          <w:rFonts w:hint="eastAsia" w:ascii="宋体" w:hAnsi="宋体" w:eastAsia="宋体" w:cs="宋体"/>
          <w:color w:val="auto"/>
          <w:sz w:val="24"/>
          <w:highlight w:val="none"/>
        </w:rPr>
      </w:pPr>
    </w:p>
    <w:p w14:paraId="78D330EA">
      <w:pPr>
        <w:spacing w:line="460" w:lineRule="exact"/>
        <w:ind w:firstLine="588" w:firstLineChars="245"/>
        <w:rPr>
          <w:rFonts w:hint="eastAsia" w:ascii="宋体" w:hAnsi="宋体" w:eastAsia="宋体" w:cs="宋体"/>
          <w:b/>
          <w:color w:val="auto"/>
          <w:sz w:val="22"/>
          <w:szCs w:val="22"/>
          <w:highlight w:val="none"/>
        </w:rPr>
      </w:pPr>
      <w:r>
        <w:rPr>
          <w:rFonts w:hint="eastAsia" w:ascii="宋体" w:hAnsi="宋体" w:eastAsia="宋体" w:cs="宋体"/>
          <w:color w:val="auto"/>
          <w:sz w:val="24"/>
          <w:highlight w:val="none"/>
        </w:rPr>
        <w:t xml:space="preserve">年  月  日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年  月  日</w:t>
      </w:r>
    </w:p>
    <w:p w14:paraId="168BA177">
      <w:pPr>
        <w:spacing w:line="460" w:lineRule="exact"/>
        <w:ind w:firstLine="539" w:firstLineChars="245"/>
        <w:rPr>
          <w:rFonts w:hint="eastAsia" w:ascii="宋体" w:hAnsi="宋体" w:eastAsia="宋体" w:cs="宋体"/>
          <w:color w:val="auto"/>
          <w:sz w:val="22"/>
          <w:szCs w:val="22"/>
          <w:highlight w:val="none"/>
        </w:rPr>
      </w:pPr>
    </w:p>
    <w:p w14:paraId="743DFEE6">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14:paraId="15106752">
      <w:pPr>
        <w:pStyle w:val="4"/>
        <w:bidi w:val="0"/>
        <w:rPr>
          <w:rFonts w:hint="eastAsia" w:ascii="宋体" w:hAnsi="宋体" w:eastAsia="宋体" w:cs="宋体"/>
          <w:color w:val="auto"/>
          <w:highlight w:val="none"/>
        </w:rPr>
      </w:pPr>
      <w:bookmarkStart w:id="30" w:name="_Toc2756"/>
      <w:r>
        <w:rPr>
          <w:rFonts w:hint="eastAsia" w:ascii="宋体" w:hAnsi="宋体" w:eastAsia="宋体" w:cs="宋体"/>
          <w:color w:val="auto"/>
          <w:highlight w:val="none"/>
        </w:rPr>
        <w:t>第三部分    附件</w:t>
      </w:r>
      <w:bookmarkEnd w:id="30"/>
    </w:p>
    <w:p w14:paraId="02981354">
      <w:pPr>
        <w:pStyle w:val="24"/>
        <w:spacing w:line="460" w:lineRule="exact"/>
        <w:ind w:left="433" w:hanging="433" w:hangingChars="196"/>
        <w:outlineLvl w:val="1"/>
        <w:rPr>
          <w:rFonts w:hint="eastAsia" w:ascii="宋体" w:hAnsi="宋体" w:eastAsia="宋体" w:cs="宋体"/>
          <w:b/>
          <w:color w:val="auto"/>
          <w:sz w:val="22"/>
          <w:highlight w:val="none"/>
        </w:rPr>
      </w:pPr>
      <w:bookmarkStart w:id="31" w:name="_Toc17756"/>
      <w:r>
        <w:rPr>
          <w:rFonts w:hint="eastAsia" w:ascii="宋体" w:hAnsi="宋体" w:eastAsia="宋体" w:cs="宋体"/>
          <w:b/>
          <w:color w:val="auto"/>
          <w:sz w:val="22"/>
          <w:highlight w:val="none"/>
        </w:rPr>
        <w:t>附件一</w:t>
      </w:r>
      <w:bookmarkEnd w:id="31"/>
    </w:p>
    <w:p w14:paraId="5419C6F5">
      <w:pPr>
        <w:spacing w:line="400" w:lineRule="exact"/>
        <w:jc w:val="center"/>
        <w:outlineLvl w:val="2"/>
        <w:rPr>
          <w:rFonts w:hint="eastAsia" w:ascii="宋体" w:hAnsi="宋体" w:eastAsia="宋体" w:cs="宋体"/>
          <w:b/>
          <w:bCs/>
          <w:color w:val="auto"/>
          <w:sz w:val="28"/>
          <w:szCs w:val="28"/>
          <w:highlight w:val="none"/>
        </w:rPr>
      </w:pPr>
      <w:bookmarkStart w:id="32" w:name="_Toc3752"/>
      <w:r>
        <w:rPr>
          <w:rFonts w:hint="eastAsia" w:ascii="宋体" w:hAnsi="宋体" w:eastAsia="宋体" w:cs="宋体"/>
          <w:b/>
          <w:bCs/>
          <w:color w:val="auto"/>
          <w:sz w:val="28"/>
          <w:szCs w:val="28"/>
          <w:highlight w:val="none"/>
        </w:rPr>
        <w:t>报价文件</w:t>
      </w:r>
      <w:bookmarkEnd w:id="32"/>
    </w:p>
    <w:p w14:paraId="10F56194">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14:paraId="6B18AE17">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温州市公安局交通管理局</w:t>
      </w:r>
    </w:p>
    <w:p w14:paraId="416F24E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14:paraId="003BD2C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14:paraId="58F02034">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14:paraId="199AF13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14:paraId="6563E26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14:paraId="4513E99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14:paraId="07C1C7D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14:paraId="463E64E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14:paraId="70C71C8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14:paraId="7986843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14:paraId="06A886E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14:paraId="3AA26FA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14:paraId="71DD0AC0">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14:paraId="4DED96E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14:paraId="49A87D81">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14:paraId="19F16144">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14:paraId="7371E3D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14:paraId="7FE94AF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14:paraId="23A342FB">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14:paraId="4218C29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14:paraId="58ED337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4BA26C4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14:paraId="73E9526C">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14:paraId="0E3E7FD0">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0408C5A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98BD15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14:paraId="4FE9569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14:paraId="3F7B1F01">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14:paraId="114DCA90">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14:paraId="1E21101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14:paraId="163C863C">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14:paraId="0A55667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)项情形之一的，中标、成交无效。</w:t>
      </w:r>
    </w:p>
    <w:p w14:paraId="2321908C">
      <w:pPr>
        <w:shd w:val="clear" w:color="auto" w:fill="FFFFFF"/>
        <w:snapToGrid w:val="0"/>
        <w:spacing w:line="360" w:lineRule="auto"/>
        <w:rPr>
          <w:rFonts w:hint="eastAsia" w:ascii="宋体" w:hAnsi="宋体" w:eastAsia="宋体" w:cs="宋体"/>
          <w:color w:val="auto"/>
          <w:kern w:val="0"/>
          <w:sz w:val="22"/>
          <w:szCs w:val="22"/>
          <w:highlight w:val="none"/>
          <w:lang w:val="zh-CN"/>
        </w:rPr>
      </w:pPr>
    </w:p>
    <w:p w14:paraId="6AE75EDD">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14:paraId="573BC186">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22E58CB6">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14:paraId="71191628">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22BEDDA4">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14:paraId="374F32A1">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14:paraId="29432289">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14:paraId="7C77AA99">
      <w:pPr>
        <w:pStyle w:val="24"/>
        <w:ind w:left="442" w:hanging="442"/>
        <w:rPr>
          <w:rFonts w:hint="eastAsia" w:ascii="宋体" w:hAnsi="宋体" w:eastAsia="宋体" w:cs="宋体"/>
          <w:b/>
          <w:bCs/>
          <w:color w:val="auto"/>
          <w:sz w:val="22"/>
          <w:szCs w:val="22"/>
          <w:highlight w:val="none"/>
        </w:rPr>
      </w:pPr>
    </w:p>
    <w:p w14:paraId="5C523C91">
      <w:pPr>
        <w:pStyle w:val="24"/>
        <w:ind w:left="442" w:hanging="442"/>
        <w:rPr>
          <w:rFonts w:hint="eastAsia" w:ascii="宋体" w:hAnsi="宋体" w:eastAsia="宋体" w:cs="宋体"/>
          <w:b/>
          <w:bCs/>
          <w:color w:val="auto"/>
          <w:sz w:val="22"/>
          <w:szCs w:val="22"/>
          <w:highlight w:val="none"/>
        </w:rPr>
      </w:pPr>
    </w:p>
    <w:p w14:paraId="16B1D855">
      <w:pPr>
        <w:pStyle w:val="24"/>
        <w:ind w:left="442" w:hanging="442"/>
        <w:rPr>
          <w:rFonts w:hint="eastAsia" w:ascii="宋体" w:hAnsi="宋体" w:eastAsia="宋体" w:cs="宋体"/>
          <w:b/>
          <w:bCs/>
          <w:color w:val="auto"/>
          <w:sz w:val="22"/>
          <w:szCs w:val="22"/>
          <w:highlight w:val="none"/>
        </w:rPr>
      </w:pPr>
    </w:p>
    <w:p w14:paraId="6D3A1AF5">
      <w:pPr>
        <w:pStyle w:val="24"/>
        <w:ind w:left="442" w:hanging="442"/>
        <w:rPr>
          <w:rFonts w:hint="eastAsia" w:ascii="宋体" w:hAnsi="宋体" w:eastAsia="宋体" w:cs="宋体"/>
          <w:b/>
          <w:bCs/>
          <w:color w:val="auto"/>
          <w:sz w:val="22"/>
          <w:szCs w:val="22"/>
          <w:highlight w:val="none"/>
        </w:rPr>
      </w:pPr>
    </w:p>
    <w:p w14:paraId="12C448B4">
      <w:pPr>
        <w:pStyle w:val="24"/>
        <w:ind w:left="442" w:hanging="442"/>
        <w:rPr>
          <w:rFonts w:hint="eastAsia" w:ascii="宋体" w:hAnsi="宋体" w:eastAsia="宋体" w:cs="宋体"/>
          <w:b/>
          <w:bCs/>
          <w:color w:val="auto"/>
          <w:sz w:val="22"/>
          <w:szCs w:val="22"/>
          <w:highlight w:val="none"/>
        </w:rPr>
      </w:pPr>
    </w:p>
    <w:p w14:paraId="4EDEEC57">
      <w:pPr>
        <w:pStyle w:val="24"/>
        <w:ind w:left="442" w:hanging="442"/>
        <w:rPr>
          <w:rFonts w:hint="eastAsia" w:ascii="宋体" w:hAnsi="宋体" w:eastAsia="宋体" w:cs="宋体"/>
          <w:b/>
          <w:bCs/>
          <w:color w:val="auto"/>
          <w:sz w:val="22"/>
          <w:szCs w:val="22"/>
          <w:highlight w:val="none"/>
        </w:rPr>
      </w:pPr>
    </w:p>
    <w:p w14:paraId="3E22BBCF">
      <w:pPr>
        <w:pStyle w:val="24"/>
        <w:ind w:left="442" w:hanging="442"/>
        <w:rPr>
          <w:rFonts w:hint="eastAsia" w:ascii="宋体" w:hAnsi="宋体" w:eastAsia="宋体" w:cs="宋体"/>
          <w:b/>
          <w:bCs/>
          <w:color w:val="auto"/>
          <w:sz w:val="22"/>
          <w:szCs w:val="22"/>
          <w:highlight w:val="none"/>
        </w:rPr>
      </w:pPr>
    </w:p>
    <w:p w14:paraId="38891489">
      <w:pPr>
        <w:pStyle w:val="24"/>
        <w:ind w:left="442" w:hanging="442"/>
        <w:rPr>
          <w:rFonts w:hint="eastAsia" w:ascii="宋体" w:hAnsi="宋体" w:eastAsia="宋体" w:cs="宋体"/>
          <w:b/>
          <w:bCs/>
          <w:color w:val="auto"/>
          <w:sz w:val="22"/>
          <w:szCs w:val="22"/>
          <w:highlight w:val="none"/>
        </w:rPr>
      </w:pPr>
    </w:p>
    <w:p w14:paraId="67A252AC">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5F8E06D2">
      <w:pPr>
        <w:pStyle w:val="24"/>
        <w:ind w:left="0" w:firstLine="0" w:firstLineChars="0"/>
        <w:rPr>
          <w:rFonts w:hint="eastAsia" w:ascii="宋体" w:hAnsi="宋体" w:eastAsia="宋体" w:cs="宋体"/>
          <w:b/>
          <w:bCs/>
          <w:color w:val="auto"/>
          <w:sz w:val="22"/>
          <w:szCs w:val="22"/>
          <w:highlight w:val="none"/>
        </w:rPr>
      </w:pPr>
    </w:p>
    <w:p w14:paraId="65B0529E">
      <w:pPr>
        <w:pStyle w:val="24"/>
        <w:ind w:left="0" w:firstLine="0" w:firstLineChars="0"/>
        <w:rPr>
          <w:rFonts w:hint="eastAsia" w:ascii="宋体" w:hAnsi="宋体" w:eastAsia="宋体" w:cs="宋体"/>
          <w:b/>
          <w:bCs/>
          <w:color w:val="auto"/>
          <w:sz w:val="22"/>
          <w:szCs w:val="22"/>
          <w:highlight w:val="none"/>
        </w:rPr>
      </w:pPr>
    </w:p>
    <w:p w14:paraId="5C25282F">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7EA59725">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14:paraId="62085450">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WZLCZB（Z）-2024-09423</w:t>
      </w:r>
    </w:p>
    <w:p w14:paraId="1806056D">
      <w:pPr>
        <w:spacing w:line="380" w:lineRule="exact"/>
        <w:rPr>
          <w:rFonts w:ascii="宋体" w:hAnsi="宋体" w:cs="宋体"/>
          <w:b/>
          <w:color w:val="auto"/>
          <w:sz w:val="22"/>
          <w:highlight w:val="none"/>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温州市公安局交通管理局电动自行车号牌项目</w:t>
      </w:r>
    </w:p>
    <w:tbl>
      <w:tblPr>
        <w:tblStyle w:val="52"/>
        <w:tblW w:w="10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133"/>
        <w:gridCol w:w="4944"/>
        <w:gridCol w:w="2308"/>
      </w:tblGrid>
      <w:tr w14:paraId="0BE2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1010" w:type="dxa"/>
            <w:vAlign w:val="center"/>
          </w:tcPr>
          <w:p w14:paraId="7E62F243">
            <w:pPr>
              <w:jc w:val="center"/>
              <w:rPr>
                <w:rFonts w:ascii="新宋体" w:hAnsi="新宋体" w:eastAsia="新宋体"/>
                <w:b/>
                <w:color w:val="auto"/>
                <w:sz w:val="24"/>
                <w:highlight w:val="none"/>
              </w:rPr>
            </w:pPr>
            <w:r>
              <w:rPr>
                <w:rFonts w:hint="eastAsia" w:ascii="新宋体" w:hAnsi="新宋体" w:eastAsia="新宋体"/>
                <w:b/>
                <w:color w:val="auto"/>
                <w:sz w:val="24"/>
                <w:highlight w:val="none"/>
              </w:rPr>
              <w:t>序号</w:t>
            </w:r>
          </w:p>
        </w:tc>
        <w:tc>
          <w:tcPr>
            <w:tcW w:w="2133" w:type="dxa"/>
            <w:vAlign w:val="center"/>
          </w:tcPr>
          <w:p w14:paraId="3D432B48">
            <w:pPr>
              <w:jc w:val="center"/>
              <w:rPr>
                <w:rFonts w:ascii="新宋体" w:hAnsi="新宋体" w:eastAsia="新宋体"/>
                <w:b/>
                <w:color w:val="auto"/>
                <w:sz w:val="24"/>
                <w:highlight w:val="none"/>
              </w:rPr>
            </w:pPr>
            <w:r>
              <w:rPr>
                <w:rFonts w:hint="eastAsia" w:ascii="新宋体" w:hAnsi="新宋体" w:eastAsia="新宋体"/>
                <w:b/>
                <w:color w:val="auto"/>
                <w:sz w:val="24"/>
                <w:highlight w:val="none"/>
              </w:rPr>
              <w:t>项目名称</w:t>
            </w:r>
          </w:p>
        </w:tc>
        <w:tc>
          <w:tcPr>
            <w:tcW w:w="4944" w:type="dxa"/>
            <w:vAlign w:val="center"/>
          </w:tcPr>
          <w:p w14:paraId="6C179470">
            <w:pPr>
              <w:jc w:val="center"/>
              <w:rPr>
                <w:rFonts w:hint="eastAsia" w:ascii="新宋体" w:hAnsi="新宋体" w:eastAsia="新宋体"/>
                <w:b/>
                <w:color w:val="auto"/>
                <w:sz w:val="24"/>
                <w:highlight w:val="none"/>
                <w:lang w:eastAsia="zh-CN"/>
              </w:rPr>
            </w:pPr>
            <w:r>
              <w:rPr>
                <w:rFonts w:hint="eastAsia" w:ascii="新宋体" w:hAnsi="新宋体" w:eastAsia="新宋体"/>
                <w:b/>
                <w:color w:val="auto"/>
                <w:sz w:val="24"/>
                <w:highlight w:val="none"/>
              </w:rPr>
              <w:t>投标总价</w:t>
            </w:r>
            <w:r>
              <w:rPr>
                <w:rFonts w:hint="eastAsia" w:ascii="新宋体" w:hAnsi="新宋体" w:eastAsia="新宋体"/>
                <w:b/>
                <w:color w:val="auto"/>
                <w:sz w:val="24"/>
                <w:highlight w:val="none"/>
                <w:lang w:eastAsia="zh-CN"/>
              </w:rPr>
              <w:t>（</w:t>
            </w:r>
            <w:r>
              <w:rPr>
                <w:rFonts w:hint="eastAsia" w:ascii="新宋体" w:hAnsi="新宋体" w:eastAsia="新宋体"/>
                <w:b/>
                <w:color w:val="auto"/>
                <w:sz w:val="24"/>
                <w:highlight w:val="none"/>
                <w:lang w:val="en-US" w:eastAsia="zh-CN"/>
              </w:rPr>
              <w:t>元</w:t>
            </w:r>
            <w:r>
              <w:rPr>
                <w:rFonts w:hint="eastAsia" w:ascii="新宋体" w:hAnsi="新宋体" w:eastAsia="新宋体"/>
                <w:b/>
                <w:color w:val="auto"/>
                <w:sz w:val="24"/>
                <w:highlight w:val="none"/>
                <w:lang w:eastAsia="zh-CN"/>
              </w:rPr>
              <w:t>）</w:t>
            </w:r>
          </w:p>
        </w:tc>
        <w:tc>
          <w:tcPr>
            <w:tcW w:w="2308" w:type="dxa"/>
            <w:vAlign w:val="center"/>
          </w:tcPr>
          <w:p w14:paraId="418EDEC2">
            <w:pPr>
              <w:jc w:val="center"/>
              <w:rPr>
                <w:rFonts w:ascii="新宋体" w:hAnsi="新宋体" w:eastAsia="新宋体"/>
                <w:b/>
                <w:color w:val="auto"/>
                <w:sz w:val="24"/>
                <w:highlight w:val="none"/>
              </w:rPr>
            </w:pPr>
            <w:r>
              <w:rPr>
                <w:rFonts w:hint="eastAsia" w:ascii="新宋体" w:hAnsi="新宋体" w:eastAsia="新宋体"/>
                <w:b/>
                <w:color w:val="auto"/>
                <w:sz w:val="24"/>
                <w:highlight w:val="none"/>
              </w:rPr>
              <w:t>备注</w:t>
            </w:r>
          </w:p>
        </w:tc>
      </w:tr>
      <w:tr w14:paraId="1D32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010" w:type="dxa"/>
            <w:vAlign w:val="center"/>
          </w:tcPr>
          <w:p w14:paraId="5EFBD679">
            <w:pPr>
              <w:jc w:val="center"/>
              <w:rPr>
                <w:rFonts w:ascii="新宋体" w:hAnsi="新宋体" w:eastAsia="新宋体"/>
                <w:b/>
                <w:color w:val="auto"/>
                <w:sz w:val="24"/>
                <w:highlight w:val="none"/>
              </w:rPr>
            </w:pPr>
            <w:r>
              <w:rPr>
                <w:rFonts w:hint="eastAsia" w:ascii="新宋体" w:hAnsi="新宋体" w:eastAsia="新宋体"/>
                <w:b/>
                <w:color w:val="auto"/>
                <w:sz w:val="24"/>
                <w:highlight w:val="none"/>
              </w:rPr>
              <w:t>1</w:t>
            </w:r>
          </w:p>
        </w:tc>
        <w:tc>
          <w:tcPr>
            <w:tcW w:w="2133" w:type="dxa"/>
            <w:vAlign w:val="center"/>
          </w:tcPr>
          <w:p w14:paraId="7E14CAD2">
            <w:pPr>
              <w:jc w:val="center"/>
              <w:rPr>
                <w:rFonts w:ascii="新宋体" w:hAnsi="新宋体" w:eastAsia="新宋体"/>
                <w:b/>
                <w:color w:val="auto"/>
                <w:sz w:val="24"/>
                <w:highlight w:val="none"/>
              </w:rPr>
            </w:pPr>
          </w:p>
        </w:tc>
        <w:tc>
          <w:tcPr>
            <w:tcW w:w="4944" w:type="dxa"/>
            <w:vAlign w:val="center"/>
          </w:tcPr>
          <w:p w14:paraId="4D7CFECF">
            <w:pPr>
              <w:jc w:val="left"/>
              <w:rPr>
                <w:rFonts w:hint="eastAsia" w:ascii="新宋体" w:hAnsi="新宋体" w:eastAsia="新宋体"/>
                <w:b/>
                <w:color w:val="auto"/>
                <w:sz w:val="24"/>
                <w:highlight w:val="none"/>
                <w:lang w:val="en-US" w:eastAsia="zh-CN"/>
              </w:rPr>
            </w:pPr>
            <w:r>
              <w:rPr>
                <w:rFonts w:hint="eastAsia" w:ascii="新宋体" w:hAnsi="新宋体" w:eastAsia="新宋体"/>
                <w:b/>
                <w:color w:val="auto"/>
                <w:sz w:val="24"/>
                <w:highlight w:val="none"/>
                <w:lang w:val="en-US" w:eastAsia="zh-CN"/>
              </w:rPr>
              <w:t>大写：</w:t>
            </w:r>
          </w:p>
          <w:p w14:paraId="2A28E4C3">
            <w:pPr>
              <w:pStyle w:val="64"/>
              <w:ind w:left="0" w:leftChars="0" w:firstLine="0" w:firstLineChars="0"/>
              <w:jc w:val="both"/>
              <w:rPr>
                <w:rFonts w:hint="default"/>
                <w:color w:val="auto"/>
                <w:highlight w:val="none"/>
                <w:lang w:val="en-US" w:eastAsia="zh-CN"/>
              </w:rPr>
            </w:pPr>
            <w:r>
              <w:rPr>
                <w:rFonts w:hint="eastAsia" w:ascii="新宋体" w:hAnsi="新宋体" w:eastAsia="新宋体"/>
                <w:b/>
                <w:color w:val="auto"/>
                <w:sz w:val="24"/>
                <w:highlight w:val="none"/>
                <w:lang w:val="en-US" w:eastAsia="zh-CN"/>
              </w:rPr>
              <w:t>小写：</w:t>
            </w:r>
          </w:p>
        </w:tc>
        <w:tc>
          <w:tcPr>
            <w:tcW w:w="2308" w:type="dxa"/>
            <w:vAlign w:val="center"/>
          </w:tcPr>
          <w:p w14:paraId="01090150">
            <w:pPr>
              <w:jc w:val="center"/>
              <w:rPr>
                <w:rFonts w:ascii="新宋体" w:hAnsi="新宋体" w:eastAsia="新宋体"/>
                <w:b/>
                <w:color w:val="auto"/>
                <w:sz w:val="24"/>
                <w:highlight w:val="none"/>
              </w:rPr>
            </w:pPr>
          </w:p>
        </w:tc>
      </w:tr>
    </w:tbl>
    <w:p w14:paraId="4ECC1A5D">
      <w:pPr>
        <w:spacing w:line="400" w:lineRule="exact"/>
        <w:rPr>
          <w:rFonts w:hint="eastAsia" w:ascii="宋体" w:hAnsi="宋体" w:eastAsia="宋体" w:cs="宋体"/>
          <w:b/>
          <w:color w:val="auto"/>
          <w:sz w:val="22"/>
          <w:highlight w:val="none"/>
        </w:rPr>
      </w:pPr>
      <w:r>
        <w:rPr>
          <w:rFonts w:hint="eastAsia" w:ascii="宋体" w:hAnsi="宋体" w:cs="宋体"/>
          <w:b/>
          <w:color w:val="auto"/>
          <w:sz w:val="22"/>
          <w:highlight w:val="none"/>
        </w:rPr>
        <w:t>说明：▲此栏内投标总价应与“分项报价表”中投标报价相一致。</w:t>
      </w:r>
    </w:p>
    <w:p w14:paraId="74E75E7B">
      <w:pPr>
        <w:spacing w:line="360" w:lineRule="auto"/>
        <w:jc w:val="center"/>
        <w:rPr>
          <w:rFonts w:hint="eastAsia" w:ascii="宋体" w:hAnsi="宋体" w:eastAsia="宋体" w:cs="宋体"/>
          <w:color w:val="auto"/>
          <w:sz w:val="22"/>
          <w:szCs w:val="22"/>
          <w:highlight w:val="none"/>
        </w:rPr>
      </w:pPr>
    </w:p>
    <w:p w14:paraId="44E0298D">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50A0781B">
      <w:pPr>
        <w:spacing w:line="360" w:lineRule="auto"/>
        <w:jc w:val="center"/>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06479919">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0D0EC05E">
      <w:pPr>
        <w:pStyle w:val="25"/>
        <w:ind w:left="860" w:hanging="440"/>
        <w:rPr>
          <w:rFonts w:hint="eastAsia" w:ascii="宋体" w:hAnsi="宋体" w:eastAsia="宋体" w:cs="宋体"/>
          <w:color w:val="auto"/>
          <w:sz w:val="22"/>
          <w:szCs w:val="22"/>
          <w:highlight w:val="none"/>
        </w:rPr>
      </w:pPr>
    </w:p>
    <w:p w14:paraId="54149967">
      <w:pPr>
        <w:pStyle w:val="25"/>
        <w:ind w:left="860" w:hanging="440"/>
        <w:rPr>
          <w:rFonts w:hint="eastAsia" w:ascii="宋体" w:hAnsi="宋体" w:eastAsia="宋体" w:cs="宋体"/>
          <w:color w:val="auto"/>
          <w:sz w:val="22"/>
          <w:szCs w:val="22"/>
          <w:highlight w:val="none"/>
        </w:rPr>
      </w:pPr>
    </w:p>
    <w:p w14:paraId="7BC7B03D">
      <w:pPr>
        <w:pStyle w:val="25"/>
        <w:ind w:left="860" w:hanging="440"/>
        <w:rPr>
          <w:rFonts w:hint="eastAsia" w:ascii="宋体" w:hAnsi="宋体" w:eastAsia="宋体" w:cs="宋体"/>
          <w:color w:val="auto"/>
          <w:sz w:val="22"/>
          <w:szCs w:val="22"/>
          <w:highlight w:val="none"/>
        </w:rPr>
      </w:pPr>
    </w:p>
    <w:p w14:paraId="13710CD1">
      <w:pPr>
        <w:pStyle w:val="25"/>
        <w:ind w:left="860" w:hanging="440"/>
        <w:rPr>
          <w:rFonts w:hint="eastAsia" w:ascii="宋体" w:hAnsi="宋体" w:eastAsia="宋体" w:cs="宋体"/>
          <w:color w:val="auto"/>
          <w:sz w:val="22"/>
          <w:szCs w:val="22"/>
          <w:highlight w:val="none"/>
        </w:rPr>
      </w:pPr>
    </w:p>
    <w:p w14:paraId="0CC56A06">
      <w:pPr>
        <w:pStyle w:val="25"/>
        <w:ind w:left="860" w:hanging="440"/>
        <w:rPr>
          <w:rFonts w:hint="eastAsia" w:ascii="宋体" w:hAnsi="宋体" w:eastAsia="宋体" w:cs="宋体"/>
          <w:color w:val="auto"/>
          <w:sz w:val="22"/>
          <w:szCs w:val="22"/>
          <w:highlight w:val="none"/>
        </w:rPr>
      </w:pPr>
    </w:p>
    <w:p w14:paraId="78F3655A">
      <w:pPr>
        <w:pStyle w:val="25"/>
        <w:ind w:left="860" w:hanging="440"/>
        <w:rPr>
          <w:rFonts w:hint="eastAsia" w:ascii="宋体" w:hAnsi="宋体" w:eastAsia="宋体" w:cs="宋体"/>
          <w:color w:val="auto"/>
          <w:sz w:val="22"/>
          <w:szCs w:val="22"/>
          <w:highlight w:val="none"/>
        </w:rPr>
      </w:pPr>
    </w:p>
    <w:p w14:paraId="3653C47C">
      <w:pPr>
        <w:pStyle w:val="25"/>
        <w:ind w:left="860" w:hanging="440"/>
        <w:rPr>
          <w:rFonts w:hint="eastAsia" w:ascii="宋体" w:hAnsi="宋体" w:eastAsia="宋体" w:cs="宋体"/>
          <w:color w:val="auto"/>
          <w:sz w:val="22"/>
          <w:szCs w:val="22"/>
          <w:highlight w:val="none"/>
        </w:rPr>
      </w:pPr>
    </w:p>
    <w:p w14:paraId="5CE891C7">
      <w:pPr>
        <w:pStyle w:val="25"/>
        <w:ind w:left="860" w:hanging="440"/>
        <w:rPr>
          <w:rFonts w:hint="eastAsia" w:ascii="宋体" w:hAnsi="宋体" w:eastAsia="宋体" w:cs="宋体"/>
          <w:color w:val="auto"/>
          <w:sz w:val="22"/>
          <w:szCs w:val="22"/>
          <w:highlight w:val="none"/>
        </w:rPr>
      </w:pPr>
    </w:p>
    <w:p w14:paraId="735F18EC">
      <w:pPr>
        <w:pStyle w:val="25"/>
        <w:ind w:left="860" w:hanging="440"/>
        <w:rPr>
          <w:rFonts w:hint="eastAsia" w:ascii="宋体" w:hAnsi="宋体" w:eastAsia="宋体" w:cs="宋体"/>
          <w:color w:val="auto"/>
          <w:sz w:val="22"/>
          <w:szCs w:val="22"/>
          <w:highlight w:val="none"/>
        </w:rPr>
      </w:pPr>
    </w:p>
    <w:p w14:paraId="32B53411">
      <w:pPr>
        <w:pStyle w:val="25"/>
        <w:ind w:left="860" w:hanging="440"/>
        <w:rPr>
          <w:rFonts w:hint="eastAsia" w:ascii="宋体" w:hAnsi="宋体" w:eastAsia="宋体" w:cs="宋体"/>
          <w:color w:val="auto"/>
          <w:sz w:val="22"/>
          <w:szCs w:val="22"/>
          <w:highlight w:val="none"/>
        </w:rPr>
      </w:pPr>
    </w:p>
    <w:p w14:paraId="36E9FED1">
      <w:pPr>
        <w:pStyle w:val="25"/>
        <w:ind w:left="860" w:hanging="440"/>
        <w:rPr>
          <w:rFonts w:hint="eastAsia" w:ascii="宋体" w:hAnsi="宋体" w:eastAsia="宋体" w:cs="宋体"/>
          <w:color w:val="auto"/>
          <w:sz w:val="22"/>
          <w:szCs w:val="22"/>
          <w:highlight w:val="none"/>
        </w:rPr>
      </w:pPr>
    </w:p>
    <w:p w14:paraId="1E207037">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749B383C">
      <w:pPr>
        <w:spacing w:line="400" w:lineRule="exact"/>
        <w:jc w:val="center"/>
        <w:outlineLvl w:val="3"/>
        <w:rPr>
          <w:rFonts w:hint="eastAsia" w:ascii="宋体" w:hAnsi="宋体" w:cs="宋体"/>
          <w:b/>
          <w:bCs/>
          <w:color w:val="auto"/>
          <w:sz w:val="28"/>
          <w:szCs w:val="28"/>
          <w:highlight w:val="none"/>
          <w:lang w:val="en-US" w:eastAsia="zh-CN"/>
        </w:rPr>
      </w:pPr>
      <w:r>
        <w:rPr>
          <w:rFonts w:hint="eastAsia" w:ascii="宋体" w:hAnsi="宋体" w:eastAsia="宋体" w:cs="宋体"/>
          <w:b/>
          <w:bCs/>
          <w:color w:val="auto"/>
          <w:kern w:val="2"/>
          <w:sz w:val="28"/>
          <w:szCs w:val="28"/>
          <w:highlight w:val="none"/>
          <w:lang w:val="en-US" w:eastAsia="zh-CN" w:bidi="ar-SA"/>
        </w:rPr>
        <w:t>3、</w:t>
      </w:r>
      <w:r>
        <w:rPr>
          <w:rFonts w:hint="eastAsia" w:ascii="宋体" w:hAnsi="宋体" w:cs="宋体"/>
          <w:b/>
          <w:bCs/>
          <w:color w:val="auto"/>
          <w:sz w:val="28"/>
          <w:szCs w:val="28"/>
          <w:highlight w:val="none"/>
          <w:lang w:val="en-US" w:eastAsia="zh-CN"/>
        </w:rPr>
        <w:t>分项报价表</w:t>
      </w:r>
    </w:p>
    <w:p w14:paraId="69E7ADE1">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WZLCZB（Z）-2024-09423</w:t>
      </w:r>
    </w:p>
    <w:p w14:paraId="65D593F7">
      <w:pPr>
        <w:spacing w:line="380" w:lineRule="exact"/>
        <w:rPr>
          <w:rFonts w:ascii="宋体" w:hAnsi="宋体" w:cs="宋体"/>
          <w:b/>
          <w:color w:val="auto"/>
          <w:sz w:val="22"/>
          <w:highlight w:val="none"/>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温州市公安局交通管理局电动自行车号牌项目</w:t>
      </w:r>
    </w:p>
    <w:tbl>
      <w:tblPr>
        <w:tblStyle w:val="5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44"/>
        <w:gridCol w:w="1231"/>
        <w:gridCol w:w="2096"/>
        <w:gridCol w:w="656"/>
        <w:gridCol w:w="1040"/>
        <w:gridCol w:w="1328"/>
        <w:gridCol w:w="2097"/>
      </w:tblGrid>
      <w:tr w14:paraId="354B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3" w:type="pct"/>
            <w:noWrap w:val="0"/>
            <w:vAlign w:val="center"/>
          </w:tcPr>
          <w:p w14:paraId="70571DCF">
            <w:pPr>
              <w:jc w:val="center"/>
              <w:rPr>
                <w:rFonts w:hint="eastAsia" w:ascii="新宋体" w:hAnsi="新宋体" w:eastAsia="新宋体"/>
                <w:b/>
                <w:color w:val="auto"/>
                <w:sz w:val="24"/>
                <w:highlight w:val="none"/>
              </w:rPr>
            </w:pPr>
            <w:r>
              <w:rPr>
                <w:rFonts w:hint="eastAsia" w:ascii="新宋体" w:hAnsi="新宋体" w:eastAsia="新宋体"/>
                <w:b/>
                <w:color w:val="auto"/>
                <w:sz w:val="24"/>
                <w:highlight w:val="none"/>
              </w:rPr>
              <w:t>序号</w:t>
            </w:r>
          </w:p>
        </w:tc>
        <w:tc>
          <w:tcPr>
            <w:tcW w:w="486" w:type="pct"/>
            <w:noWrap w:val="0"/>
            <w:vAlign w:val="center"/>
          </w:tcPr>
          <w:p w14:paraId="0B57D368">
            <w:pPr>
              <w:jc w:val="center"/>
              <w:rPr>
                <w:rFonts w:hint="eastAsia" w:ascii="新宋体" w:hAnsi="新宋体" w:eastAsia="新宋体"/>
                <w:b/>
                <w:color w:val="auto"/>
                <w:sz w:val="24"/>
                <w:highlight w:val="none"/>
              </w:rPr>
            </w:pPr>
            <w:r>
              <w:rPr>
                <w:rFonts w:hint="eastAsia" w:ascii="新宋体" w:hAnsi="新宋体" w:eastAsia="新宋体"/>
                <w:b/>
                <w:color w:val="auto"/>
                <w:sz w:val="24"/>
                <w:highlight w:val="none"/>
              </w:rPr>
              <w:t>名称</w:t>
            </w:r>
          </w:p>
        </w:tc>
        <w:tc>
          <w:tcPr>
            <w:tcW w:w="632" w:type="pct"/>
            <w:noWrap w:val="0"/>
            <w:vAlign w:val="top"/>
          </w:tcPr>
          <w:p w14:paraId="1A40CE7C">
            <w:pPr>
              <w:jc w:val="center"/>
              <w:rPr>
                <w:rFonts w:hint="eastAsia" w:ascii="新宋体" w:hAnsi="新宋体" w:eastAsia="新宋体"/>
                <w:b/>
                <w:color w:val="auto"/>
                <w:sz w:val="24"/>
                <w:highlight w:val="none"/>
              </w:rPr>
            </w:pPr>
          </w:p>
          <w:p w14:paraId="21CC9979">
            <w:pPr>
              <w:jc w:val="center"/>
              <w:rPr>
                <w:rFonts w:hint="eastAsia" w:ascii="新宋体" w:hAnsi="新宋体" w:eastAsia="新宋体"/>
                <w:b/>
                <w:color w:val="auto"/>
                <w:sz w:val="24"/>
                <w:highlight w:val="none"/>
              </w:rPr>
            </w:pPr>
            <w:r>
              <w:rPr>
                <w:rFonts w:hint="eastAsia" w:ascii="新宋体" w:hAnsi="新宋体" w:eastAsia="新宋体"/>
                <w:b/>
                <w:color w:val="auto"/>
                <w:sz w:val="24"/>
                <w:highlight w:val="none"/>
              </w:rPr>
              <w:t>品牌（如果有）</w:t>
            </w:r>
          </w:p>
        </w:tc>
        <w:tc>
          <w:tcPr>
            <w:tcW w:w="1070" w:type="pct"/>
            <w:noWrap w:val="0"/>
            <w:vAlign w:val="center"/>
          </w:tcPr>
          <w:p w14:paraId="7A5F99B4">
            <w:pPr>
              <w:jc w:val="center"/>
              <w:rPr>
                <w:rFonts w:hint="eastAsia" w:ascii="新宋体" w:hAnsi="新宋体" w:eastAsia="新宋体"/>
                <w:b/>
                <w:color w:val="auto"/>
                <w:sz w:val="24"/>
                <w:highlight w:val="none"/>
              </w:rPr>
            </w:pPr>
            <w:r>
              <w:rPr>
                <w:rFonts w:hint="eastAsia" w:ascii="新宋体" w:hAnsi="新宋体" w:eastAsia="新宋体"/>
                <w:b/>
                <w:color w:val="auto"/>
                <w:sz w:val="24"/>
                <w:highlight w:val="none"/>
              </w:rPr>
              <w:t>规格型号（或具体服务）</w:t>
            </w:r>
          </w:p>
        </w:tc>
        <w:tc>
          <w:tcPr>
            <w:tcW w:w="340" w:type="pct"/>
            <w:noWrap w:val="0"/>
            <w:vAlign w:val="center"/>
          </w:tcPr>
          <w:p w14:paraId="482DF7DE">
            <w:pPr>
              <w:jc w:val="center"/>
              <w:rPr>
                <w:rFonts w:hint="eastAsia" w:ascii="新宋体" w:hAnsi="新宋体" w:eastAsia="新宋体"/>
                <w:b/>
                <w:color w:val="auto"/>
                <w:sz w:val="24"/>
                <w:highlight w:val="none"/>
              </w:rPr>
            </w:pPr>
            <w:r>
              <w:rPr>
                <w:rFonts w:hint="eastAsia" w:ascii="新宋体" w:hAnsi="新宋体" w:eastAsia="新宋体"/>
                <w:b/>
                <w:color w:val="auto"/>
                <w:sz w:val="24"/>
                <w:highlight w:val="none"/>
              </w:rPr>
              <w:t>数量</w:t>
            </w:r>
          </w:p>
        </w:tc>
        <w:tc>
          <w:tcPr>
            <w:tcW w:w="535" w:type="pct"/>
            <w:noWrap w:val="0"/>
            <w:vAlign w:val="center"/>
          </w:tcPr>
          <w:p w14:paraId="61CEC758">
            <w:pPr>
              <w:jc w:val="center"/>
              <w:rPr>
                <w:rFonts w:hint="eastAsia" w:ascii="新宋体" w:hAnsi="新宋体" w:eastAsia="新宋体"/>
                <w:b/>
                <w:color w:val="auto"/>
                <w:sz w:val="24"/>
                <w:highlight w:val="none"/>
              </w:rPr>
            </w:pPr>
            <w:r>
              <w:rPr>
                <w:rFonts w:hint="eastAsia" w:ascii="新宋体" w:hAnsi="新宋体" w:eastAsia="新宋体"/>
                <w:b/>
                <w:color w:val="auto"/>
                <w:sz w:val="24"/>
                <w:highlight w:val="none"/>
              </w:rPr>
              <w:t>单价</w:t>
            </w:r>
          </w:p>
        </w:tc>
        <w:tc>
          <w:tcPr>
            <w:tcW w:w="681" w:type="pct"/>
            <w:noWrap w:val="0"/>
            <w:vAlign w:val="center"/>
          </w:tcPr>
          <w:p w14:paraId="5360521E">
            <w:pPr>
              <w:jc w:val="center"/>
              <w:rPr>
                <w:rFonts w:hint="eastAsia" w:ascii="新宋体" w:hAnsi="新宋体" w:eastAsia="新宋体"/>
                <w:b/>
                <w:color w:val="auto"/>
                <w:sz w:val="24"/>
                <w:highlight w:val="none"/>
              </w:rPr>
            </w:pPr>
            <w:r>
              <w:rPr>
                <w:rFonts w:hint="eastAsia" w:ascii="新宋体" w:hAnsi="新宋体" w:eastAsia="新宋体"/>
                <w:b/>
                <w:color w:val="auto"/>
                <w:sz w:val="24"/>
                <w:highlight w:val="none"/>
              </w:rPr>
              <w:t>总价</w:t>
            </w:r>
          </w:p>
        </w:tc>
        <w:tc>
          <w:tcPr>
            <w:tcW w:w="1070" w:type="pct"/>
            <w:noWrap w:val="0"/>
            <w:vAlign w:val="center"/>
          </w:tcPr>
          <w:p w14:paraId="3B6CEC3F">
            <w:pPr>
              <w:jc w:val="center"/>
              <w:rPr>
                <w:rFonts w:hint="eastAsia" w:ascii="新宋体" w:hAnsi="新宋体" w:eastAsia="新宋体"/>
                <w:b/>
                <w:color w:val="auto"/>
                <w:sz w:val="24"/>
                <w:highlight w:val="none"/>
              </w:rPr>
            </w:pPr>
          </w:p>
          <w:p w14:paraId="37E3B574">
            <w:pPr>
              <w:jc w:val="center"/>
              <w:rPr>
                <w:rFonts w:hint="eastAsia" w:ascii="新宋体" w:hAnsi="新宋体" w:eastAsia="新宋体"/>
                <w:b/>
                <w:color w:val="auto"/>
                <w:sz w:val="24"/>
                <w:highlight w:val="none"/>
              </w:rPr>
            </w:pPr>
            <w:r>
              <w:rPr>
                <w:rFonts w:hint="eastAsia" w:ascii="新宋体" w:hAnsi="新宋体" w:eastAsia="新宋体"/>
                <w:b/>
                <w:color w:val="auto"/>
                <w:sz w:val="24"/>
                <w:highlight w:val="none"/>
              </w:rPr>
              <w:t>服务要求（年限）</w:t>
            </w:r>
          </w:p>
          <w:p w14:paraId="33230237">
            <w:pPr>
              <w:jc w:val="center"/>
              <w:rPr>
                <w:rFonts w:hint="eastAsia" w:ascii="新宋体" w:hAnsi="新宋体" w:eastAsia="新宋体"/>
                <w:b/>
                <w:color w:val="auto"/>
                <w:sz w:val="24"/>
                <w:highlight w:val="none"/>
              </w:rPr>
            </w:pPr>
          </w:p>
        </w:tc>
      </w:tr>
      <w:tr w14:paraId="0B79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3" w:type="pct"/>
            <w:noWrap w:val="0"/>
            <w:vAlign w:val="center"/>
          </w:tcPr>
          <w:p w14:paraId="7A3ACBCF">
            <w:pPr>
              <w:jc w:val="center"/>
              <w:rPr>
                <w:rFonts w:hint="eastAsia" w:ascii="新宋体" w:hAnsi="新宋体" w:eastAsia="新宋体"/>
                <w:b/>
                <w:color w:val="auto"/>
                <w:sz w:val="24"/>
                <w:highlight w:val="none"/>
              </w:rPr>
            </w:pPr>
            <w:r>
              <w:rPr>
                <w:rFonts w:hint="eastAsia" w:ascii="新宋体" w:hAnsi="新宋体" w:eastAsia="新宋体"/>
                <w:b/>
                <w:color w:val="auto"/>
                <w:sz w:val="24"/>
                <w:highlight w:val="none"/>
              </w:rPr>
              <w:t>1</w:t>
            </w:r>
          </w:p>
        </w:tc>
        <w:tc>
          <w:tcPr>
            <w:tcW w:w="486" w:type="pct"/>
            <w:noWrap w:val="0"/>
            <w:vAlign w:val="center"/>
          </w:tcPr>
          <w:p w14:paraId="40F7FF1D">
            <w:pPr>
              <w:jc w:val="center"/>
              <w:rPr>
                <w:rFonts w:hint="eastAsia" w:ascii="新宋体" w:hAnsi="新宋体" w:eastAsia="新宋体"/>
                <w:b/>
                <w:color w:val="auto"/>
                <w:sz w:val="24"/>
                <w:highlight w:val="none"/>
              </w:rPr>
            </w:pPr>
          </w:p>
        </w:tc>
        <w:tc>
          <w:tcPr>
            <w:tcW w:w="632" w:type="pct"/>
            <w:noWrap w:val="0"/>
            <w:vAlign w:val="center"/>
          </w:tcPr>
          <w:p w14:paraId="04A181F6">
            <w:pPr>
              <w:jc w:val="center"/>
              <w:rPr>
                <w:rFonts w:hint="eastAsia" w:ascii="新宋体" w:hAnsi="新宋体" w:eastAsia="新宋体"/>
                <w:b/>
                <w:color w:val="auto"/>
                <w:sz w:val="24"/>
                <w:highlight w:val="none"/>
              </w:rPr>
            </w:pPr>
          </w:p>
        </w:tc>
        <w:tc>
          <w:tcPr>
            <w:tcW w:w="1070" w:type="pct"/>
            <w:noWrap w:val="0"/>
            <w:vAlign w:val="center"/>
          </w:tcPr>
          <w:p w14:paraId="3FE1B300">
            <w:pPr>
              <w:jc w:val="center"/>
              <w:rPr>
                <w:rFonts w:hint="eastAsia" w:ascii="新宋体" w:hAnsi="新宋体" w:eastAsia="新宋体"/>
                <w:b/>
                <w:color w:val="auto"/>
                <w:sz w:val="24"/>
                <w:highlight w:val="none"/>
              </w:rPr>
            </w:pPr>
          </w:p>
        </w:tc>
        <w:tc>
          <w:tcPr>
            <w:tcW w:w="340" w:type="pct"/>
            <w:noWrap w:val="0"/>
            <w:vAlign w:val="center"/>
          </w:tcPr>
          <w:p w14:paraId="65B72B0B">
            <w:pPr>
              <w:jc w:val="center"/>
              <w:rPr>
                <w:rFonts w:hint="eastAsia" w:ascii="新宋体" w:hAnsi="新宋体" w:eastAsia="新宋体"/>
                <w:b/>
                <w:color w:val="auto"/>
                <w:sz w:val="24"/>
                <w:highlight w:val="none"/>
              </w:rPr>
            </w:pPr>
          </w:p>
        </w:tc>
        <w:tc>
          <w:tcPr>
            <w:tcW w:w="535" w:type="pct"/>
            <w:noWrap w:val="0"/>
            <w:vAlign w:val="center"/>
          </w:tcPr>
          <w:p w14:paraId="07F97DA7">
            <w:pPr>
              <w:jc w:val="center"/>
              <w:rPr>
                <w:rFonts w:hint="eastAsia" w:ascii="新宋体" w:hAnsi="新宋体" w:eastAsia="新宋体"/>
                <w:b/>
                <w:color w:val="auto"/>
                <w:sz w:val="24"/>
                <w:highlight w:val="none"/>
              </w:rPr>
            </w:pPr>
          </w:p>
        </w:tc>
        <w:tc>
          <w:tcPr>
            <w:tcW w:w="681" w:type="pct"/>
            <w:noWrap w:val="0"/>
            <w:vAlign w:val="center"/>
          </w:tcPr>
          <w:p w14:paraId="50FD695C">
            <w:pPr>
              <w:jc w:val="center"/>
              <w:rPr>
                <w:rFonts w:hint="eastAsia" w:ascii="新宋体" w:hAnsi="新宋体" w:eastAsia="新宋体"/>
                <w:b/>
                <w:color w:val="auto"/>
                <w:sz w:val="24"/>
                <w:highlight w:val="none"/>
              </w:rPr>
            </w:pPr>
          </w:p>
        </w:tc>
        <w:tc>
          <w:tcPr>
            <w:tcW w:w="1070" w:type="pct"/>
            <w:noWrap w:val="0"/>
            <w:vAlign w:val="center"/>
          </w:tcPr>
          <w:p w14:paraId="04796053">
            <w:pPr>
              <w:jc w:val="center"/>
              <w:rPr>
                <w:rFonts w:hint="eastAsia" w:ascii="新宋体" w:hAnsi="新宋体" w:eastAsia="新宋体"/>
                <w:b/>
                <w:color w:val="auto"/>
                <w:sz w:val="24"/>
                <w:highlight w:val="none"/>
              </w:rPr>
            </w:pPr>
          </w:p>
        </w:tc>
      </w:tr>
      <w:tr w14:paraId="045D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noWrap w:val="0"/>
            <w:vAlign w:val="center"/>
          </w:tcPr>
          <w:p w14:paraId="0F254A89">
            <w:pPr>
              <w:jc w:val="center"/>
              <w:rPr>
                <w:rFonts w:hint="eastAsia" w:ascii="新宋体" w:hAnsi="新宋体" w:eastAsia="新宋体"/>
                <w:b/>
                <w:color w:val="auto"/>
                <w:sz w:val="24"/>
                <w:highlight w:val="none"/>
              </w:rPr>
            </w:pPr>
            <w:r>
              <w:rPr>
                <w:rFonts w:hint="eastAsia" w:ascii="新宋体" w:hAnsi="新宋体" w:eastAsia="新宋体"/>
                <w:b/>
                <w:color w:val="auto"/>
                <w:sz w:val="24"/>
                <w:highlight w:val="none"/>
              </w:rPr>
              <w:t>2</w:t>
            </w:r>
          </w:p>
        </w:tc>
        <w:tc>
          <w:tcPr>
            <w:tcW w:w="486" w:type="pct"/>
            <w:noWrap w:val="0"/>
            <w:vAlign w:val="center"/>
          </w:tcPr>
          <w:p w14:paraId="5DE1341C">
            <w:pPr>
              <w:jc w:val="center"/>
              <w:rPr>
                <w:rFonts w:hint="eastAsia" w:ascii="新宋体" w:hAnsi="新宋体" w:eastAsia="新宋体"/>
                <w:b/>
                <w:color w:val="auto"/>
                <w:sz w:val="24"/>
                <w:highlight w:val="none"/>
              </w:rPr>
            </w:pPr>
          </w:p>
        </w:tc>
        <w:tc>
          <w:tcPr>
            <w:tcW w:w="632" w:type="pct"/>
            <w:noWrap w:val="0"/>
            <w:vAlign w:val="center"/>
          </w:tcPr>
          <w:p w14:paraId="66202E65">
            <w:pPr>
              <w:jc w:val="center"/>
              <w:rPr>
                <w:rFonts w:hint="eastAsia" w:ascii="新宋体" w:hAnsi="新宋体" w:eastAsia="新宋体"/>
                <w:b/>
                <w:color w:val="auto"/>
                <w:sz w:val="24"/>
                <w:highlight w:val="none"/>
              </w:rPr>
            </w:pPr>
          </w:p>
        </w:tc>
        <w:tc>
          <w:tcPr>
            <w:tcW w:w="1070" w:type="pct"/>
            <w:noWrap w:val="0"/>
            <w:vAlign w:val="center"/>
          </w:tcPr>
          <w:p w14:paraId="7D7DF164">
            <w:pPr>
              <w:jc w:val="center"/>
              <w:rPr>
                <w:rFonts w:hint="eastAsia" w:ascii="新宋体" w:hAnsi="新宋体" w:eastAsia="新宋体"/>
                <w:b/>
                <w:color w:val="auto"/>
                <w:sz w:val="24"/>
                <w:highlight w:val="none"/>
              </w:rPr>
            </w:pPr>
          </w:p>
        </w:tc>
        <w:tc>
          <w:tcPr>
            <w:tcW w:w="340" w:type="pct"/>
            <w:noWrap w:val="0"/>
            <w:vAlign w:val="center"/>
          </w:tcPr>
          <w:p w14:paraId="5FC2284E">
            <w:pPr>
              <w:jc w:val="center"/>
              <w:rPr>
                <w:rFonts w:hint="eastAsia" w:ascii="新宋体" w:hAnsi="新宋体" w:eastAsia="新宋体"/>
                <w:b/>
                <w:color w:val="auto"/>
                <w:sz w:val="24"/>
                <w:highlight w:val="none"/>
              </w:rPr>
            </w:pPr>
          </w:p>
        </w:tc>
        <w:tc>
          <w:tcPr>
            <w:tcW w:w="535" w:type="pct"/>
            <w:noWrap w:val="0"/>
            <w:vAlign w:val="center"/>
          </w:tcPr>
          <w:p w14:paraId="11738801">
            <w:pPr>
              <w:jc w:val="center"/>
              <w:rPr>
                <w:rFonts w:hint="eastAsia" w:ascii="新宋体" w:hAnsi="新宋体" w:eastAsia="新宋体"/>
                <w:b/>
                <w:color w:val="auto"/>
                <w:sz w:val="24"/>
                <w:highlight w:val="none"/>
              </w:rPr>
            </w:pPr>
          </w:p>
        </w:tc>
        <w:tc>
          <w:tcPr>
            <w:tcW w:w="681" w:type="pct"/>
            <w:noWrap w:val="0"/>
            <w:vAlign w:val="center"/>
          </w:tcPr>
          <w:p w14:paraId="6300B51E">
            <w:pPr>
              <w:jc w:val="center"/>
              <w:rPr>
                <w:rFonts w:hint="eastAsia" w:ascii="新宋体" w:hAnsi="新宋体" w:eastAsia="新宋体"/>
                <w:b/>
                <w:color w:val="auto"/>
                <w:sz w:val="24"/>
                <w:highlight w:val="none"/>
              </w:rPr>
            </w:pPr>
          </w:p>
        </w:tc>
        <w:tc>
          <w:tcPr>
            <w:tcW w:w="1070" w:type="pct"/>
            <w:noWrap w:val="0"/>
            <w:vAlign w:val="center"/>
          </w:tcPr>
          <w:p w14:paraId="6654F91E">
            <w:pPr>
              <w:jc w:val="center"/>
              <w:rPr>
                <w:rFonts w:hint="eastAsia" w:ascii="新宋体" w:hAnsi="新宋体" w:eastAsia="新宋体"/>
                <w:b/>
                <w:color w:val="auto"/>
                <w:sz w:val="24"/>
                <w:highlight w:val="none"/>
              </w:rPr>
            </w:pPr>
          </w:p>
        </w:tc>
      </w:tr>
      <w:tr w14:paraId="6AAE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noWrap w:val="0"/>
            <w:vAlign w:val="center"/>
          </w:tcPr>
          <w:p w14:paraId="19656244">
            <w:pPr>
              <w:jc w:val="center"/>
              <w:rPr>
                <w:rFonts w:hint="eastAsia" w:ascii="新宋体" w:hAnsi="新宋体" w:eastAsia="新宋体"/>
                <w:b/>
                <w:color w:val="auto"/>
                <w:sz w:val="24"/>
                <w:highlight w:val="none"/>
              </w:rPr>
            </w:pPr>
            <w:r>
              <w:rPr>
                <w:rFonts w:hint="eastAsia" w:ascii="新宋体" w:hAnsi="新宋体" w:eastAsia="新宋体"/>
                <w:b/>
                <w:color w:val="auto"/>
                <w:sz w:val="24"/>
                <w:highlight w:val="none"/>
              </w:rPr>
              <w:t>…</w:t>
            </w:r>
          </w:p>
        </w:tc>
        <w:tc>
          <w:tcPr>
            <w:tcW w:w="486" w:type="pct"/>
            <w:noWrap w:val="0"/>
            <w:vAlign w:val="center"/>
          </w:tcPr>
          <w:p w14:paraId="2F9CE2BF">
            <w:pPr>
              <w:jc w:val="center"/>
              <w:rPr>
                <w:rFonts w:hint="eastAsia" w:ascii="新宋体" w:hAnsi="新宋体" w:eastAsia="新宋体"/>
                <w:b/>
                <w:color w:val="auto"/>
                <w:sz w:val="24"/>
                <w:highlight w:val="none"/>
              </w:rPr>
            </w:pPr>
          </w:p>
        </w:tc>
        <w:tc>
          <w:tcPr>
            <w:tcW w:w="632" w:type="pct"/>
            <w:noWrap w:val="0"/>
            <w:vAlign w:val="center"/>
          </w:tcPr>
          <w:p w14:paraId="451E595C">
            <w:pPr>
              <w:jc w:val="center"/>
              <w:rPr>
                <w:rFonts w:hint="eastAsia" w:ascii="新宋体" w:hAnsi="新宋体" w:eastAsia="新宋体"/>
                <w:b/>
                <w:color w:val="auto"/>
                <w:sz w:val="24"/>
                <w:highlight w:val="none"/>
              </w:rPr>
            </w:pPr>
          </w:p>
        </w:tc>
        <w:tc>
          <w:tcPr>
            <w:tcW w:w="1070" w:type="pct"/>
            <w:noWrap w:val="0"/>
            <w:vAlign w:val="center"/>
          </w:tcPr>
          <w:p w14:paraId="14730806">
            <w:pPr>
              <w:jc w:val="center"/>
              <w:rPr>
                <w:rFonts w:hint="eastAsia" w:ascii="新宋体" w:hAnsi="新宋体" w:eastAsia="新宋体"/>
                <w:b/>
                <w:color w:val="auto"/>
                <w:sz w:val="24"/>
                <w:highlight w:val="none"/>
              </w:rPr>
            </w:pPr>
          </w:p>
        </w:tc>
        <w:tc>
          <w:tcPr>
            <w:tcW w:w="340" w:type="pct"/>
            <w:noWrap w:val="0"/>
            <w:vAlign w:val="center"/>
          </w:tcPr>
          <w:p w14:paraId="425B0FDA">
            <w:pPr>
              <w:jc w:val="center"/>
              <w:rPr>
                <w:rFonts w:hint="eastAsia" w:ascii="新宋体" w:hAnsi="新宋体" w:eastAsia="新宋体"/>
                <w:b/>
                <w:color w:val="auto"/>
                <w:sz w:val="24"/>
                <w:highlight w:val="none"/>
              </w:rPr>
            </w:pPr>
          </w:p>
        </w:tc>
        <w:tc>
          <w:tcPr>
            <w:tcW w:w="535" w:type="pct"/>
            <w:noWrap w:val="0"/>
            <w:vAlign w:val="center"/>
          </w:tcPr>
          <w:p w14:paraId="71AEE8DC">
            <w:pPr>
              <w:jc w:val="center"/>
              <w:rPr>
                <w:rFonts w:hint="eastAsia" w:ascii="新宋体" w:hAnsi="新宋体" w:eastAsia="新宋体"/>
                <w:b/>
                <w:color w:val="auto"/>
                <w:sz w:val="24"/>
                <w:highlight w:val="none"/>
              </w:rPr>
            </w:pPr>
          </w:p>
        </w:tc>
        <w:tc>
          <w:tcPr>
            <w:tcW w:w="681" w:type="pct"/>
            <w:noWrap w:val="0"/>
            <w:vAlign w:val="center"/>
          </w:tcPr>
          <w:p w14:paraId="6958A824">
            <w:pPr>
              <w:jc w:val="center"/>
              <w:rPr>
                <w:rFonts w:hint="eastAsia" w:ascii="新宋体" w:hAnsi="新宋体" w:eastAsia="新宋体"/>
                <w:b/>
                <w:color w:val="auto"/>
                <w:sz w:val="24"/>
                <w:highlight w:val="none"/>
              </w:rPr>
            </w:pPr>
          </w:p>
        </w:tc>
        <w:tc>
          <w:tcPr>
            <w:tcW w:w="1070" w:type="pct"/>
            <w:noWrap w:val="0"/>
            <w:vAlign w:val="center"/>
          </w:tcPr>
          <w:p w14:paraId="277F78B8">
            <w:pPr>
              <w:jc w:val="center"/>
              <w:rPr>
                <w:rFonts w:hint="eastAsia" w:ascii="新宋体" w:hAnsi="新宋体" w:eastAsia="新宋体"/>
                <w:b/>
                <w:color w:val="auto"/>
                <w:sz w:val="24"/>
                <w:highlight w:val="none"/>
              </w:rPr>
            </w:pPr>
          </w:p>
        </w:tc>
      </w:tr>
      <w:tr w14:paraId="7983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noWrap w:val="0"/>
            <w:vAlign w:val="center"/>
          </w:tcPr>
          <w:p w14:paraId="78A24241">
            <w:pPr>
              <w:jc w:val="center"/>
              <w:rPr>
                <w:rFonts w:hint="eastAsia" w:ascii="新宋体" w:hAnsi="新宋体" w:eastAsia="新宋体"/>
                <w:b/>
                <w:color w:val="auto"/>
                <w:sz w:val="24"/>
                <w:highlight w:val="none"/>
              </w:rPr>
            </w:pPr>
          </w:p>
        </w:tc>
        <w:tc>
          <w:tcPr>
            <w:tcW w:w="486" w:type="pct"/>
            <w:noWrap w:val="0"/>
            <w:vAlign w:val="center"/>
          </w:tcPr>
          <w:p w14:paraId="3B23B6F5">
            <w:pPr>
              <w:jc w:val="center"/>
              <w:rPr>
                <w:rFonts w:hint="eastAsia" w:ascii="新宋体" w:hAnsi="新宋体" w:eastAsia="新宋体"/>
                <w:b/>
                <w:color w:val="auto"/>
                <w:sz w:val="24"/>
                <w:highlight w:val="none"/>
              </w:rPr>
            </w:pPr>
          </w:p>
        </w:tc>
        <w:tc>
          <w:tcPr>
            <w:tcW w:w="632" w:type="pct"/>
            <w:noWrap w:val="0"/>
            <w:vAlign w:val="center"/>
          </w:tcPr>
          <w:p w14:paraId="75236EC8">
            <w:pPr>
              <w:jc w:val="center"/>
              <w:rPr>
                <w:rFonts w:hint="eastAsia" w:ascii="新宋体" w:hAnsi="新宋体" w:eastAsia="新宋体"/>
                <w:b/>
                <w:color w:val="auto"/>
                <w:sz w:val="24"/>
                <w:highlight w:val="none"/>
              </w:rPr>
            </w:pPr>
          </w:p>
        </w:tc>
        <w:tc>
          <w:tcPr>
            <w:tcW w:w="1070" w:type="pct"/>
            <w:noWrap w:val="0"/>
            <w:vAlign w:val="center"/>
          </w:tcPr>
          <w:p w14:paraId="7E048F7A">
            <w:pPr>
              <w:jc w:val="center"/>
              <w:rPr>
                <w:rFonts w:hint="eastAsia" w:ascii="新宋体" w:hAnsi="新宋体" w:eastAsia="新宋体"/>
                <w:b/>
                <w:color w:val="auto"/>
                <w:sz w:val="24"/>
                <w:highlight w:val="none"/>
              </w:rPr>
            </w:pPr>
          </w:p>
        </w:tc>
        <w:tc>
          <w:tcPr>
            <w:tcW w:w="340" w:type="pct"/>
            <w:noWrap w:val="0"/>
            <w:vAlign w:val="center"/>
          </w:tcPr>
          <w:p w14:paraId="591C758D">
            <w:pPr>
              <w:jc w:val="center"/>
              <w:rPr>
                <w:rFonts w:hint="eastAsia" w:ascii="新宋体" w:hAnsi="新宋体" w:eastAsia="新宋体"/>
                <w:b/>
                <w:color w:val="auto"/>
                <w:sz w:val="24"/>
                <w:highlight w:val="none"/>
              </w:rPr>
            </w:pPr>
          </w:p>
        </w:tc>
        <w:tc>
          <w:tcPr>
            <w:tcW w:w="535" w:type="pct"/>
            <w:noWrap w:val="0"/>
            <w:vAlign w:val="center"/>
          </w:tcPr>
          <w:p w14:paraId="3A61C8FF">
            <w:pPr>
              <w:jc w:val="center"/>
              <w:rPr>
                <w:rFonts w:hint="eastAsia" w:ascii="新宋体" w:hAnsi="新宋体" w:eastAsia="新宋体"/>
                <w:b/>
                <w:color w:val="auto"/>
                <w:sz w:val="24"/>
                <w:highlight w:val="none"/>
              </w:rPr>
            </w:pPr>
          </w:p>
        </w:tc>
        <w:tc>
          <w:tcPr>
            <w:tcW w:w="681" w:type="pct"/>
            <w:noWrap w:val="0"/>
            <w:vAlign w:val="center"/>
          </w:tcPr>
          <w:p w14:paraId="63CE429B">
            <w:pPr>
              <w:jc w:val="center"/>
              <w:rPr>
                <w:rFonts w:hint="eastAsia" w:ascii="新宋体" w:hAnsi="新宋体" w:eastAsia="新宋体"/>
                <w:b/>
                <w:color w:val="auto"/>
                <w:sz w:val="24"/>
                <w:highlight w:val="none"/>
              </w:rPr>
            </w:pPr>
          </w:p>
        </w:tc>
        <w:tc>
          <w:tcPr>
            <w:tcW w:w="1070" w:type="pct"/>
            <w:noWrap w:val="0"/>
            <w:vAlign w:val="center"/>
          </w:tcPr>
          <w:p w14:paraId="36026492">
            <w:pPr>
              <w:jc w:val="center"/>
              <w:rPr>
                <w:rFonts w:hint="eastAsia" w:ascii="新宋体" w:hAnsi="新宋体" w:eastAsia="新宋体"/>
                <w:b/>
                <w:color w:val="auto"/>
                <w:sz w:val="24"/>
                <w:highlight w:val="none"/>
              </w:rPr>
            </w:pPr>
          </w:p>
        </w:tc>
      </w:tr>
      <w:tr w14:paraId="25CF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4"/>
            <w:noWrap w:val="0"/>
            <w:vAlign w:val="center"/>
          </w:tcPr>
          <w:p w14:paraId="3F74743E">
            <w:pPr>
              <w:jc w:val="center"/>
              <w:rPr>
                <w:rFonts w:hint="eastAsia" w:ascii="新宋体" w:hAnsi="新宋体" w:eastAsia="新宋体"/>
                <w:b/>
                <w:color w:val="auto"/>
                <w:sz w:val="24"/>
                <w:highlight w:val="none"/>
              </w:rPr>
            </w:pPr>
            <w:r>
              <w:rPr>
                <w:rFonts w:hint="eastAsia" w:ascii="新宋体" w:hAnsi="新宋体" w:eastAsia="新宋体"/>
                <w:b/>
                <w:color w:val="auto"/>
                <w:sz w:val="24"/>
                <w:highlight w:val="none"/>
              </w:rPr>
              <w:t>投标报价（小写）</w:t>
            </w:r>
          </w:p>
        </w:tc>
        <w:tc>
          <w:tcPr>
            <w:tcW w:w="2627" w:type="pct"/>
            <w:gridSpan w:val="4"/>
            <w:noWrap w:val="0"/>
            <w:vAlign w:val="center"/>
          </w:tcPr>
          <w:p w14:paraId="0DBC9996">
            <w:pPr>
              <w:jc w:val="center"/>
              <w:rPr>
                <w:rFonts w:hint="eastAsia" w:ascii="新宋体" w:hAnsi="新宋体" w:eastAsia="新宋体"/>
                <w:b/>
                <w:color w:val="auto"/>
                <w:sz w:val="24"/>
                <w:highlight w:val="none"/>
              </w:rPr>
            </w:pPr>
          </w:p>
        </w:tc>
      </w:tr>
      <w:tr w14:paraId="1CCF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4"/>
            <w:noWrap w:val="0"/>
            <w:vAlign w:val="center"/>
          </w:tcPr>
          <w:p w14:paraId="2947C2AA">
            <w:pPr>
              <w:jc w:val="center"/>
              <w:rPr>
                <w:rFonts w:hint="eastAsia" w:ascii="新宋体" w:hAnsi="新宋体" w:eastAsia="新宋体"/>
                <w:b/>
                <w:color w:val="auto"/>
                <w:sz w:val="24"/>
                <w:highlight w:val="none"/>
              </w:rPr>
            </w:pPr>
            <w:r>
              <w:rPr>
                <w:rFonts w:hint="eastAsia" w:ascii="新宋体" w:hAnsi="新宋体" w:eastAsia="新宋体"/>
                <w:b/>
                <w:color w:val="auto"/>
                <w:sz w:val="24"/>
                <w:highlight w:val="none"/>
              </w:rPr>
              <w:t>投标报价（大写）</w:t>
            </w:r>
          </w:p>
        </w:tc>
        <w:tc>
          <w:tcPr>
            <w:tcW w:w="2627" w:type="pct"/>
            <w:gridSpan w:val="4"/>
            <w:noWrap w:val="0"/>
            <w:vAlign w:val="center"/>
          </w:tcPr>
          <w:p w14:paraId="6929ABD0">
            <w:pPr>
              <w:jc w:val="center"/>
              <w:rPr>
                <w:rFonts w:hint="eastAsia" w:ascii="新宋体" w:hAnsi="新宋体" w:eastAsia="新宋体"/>
                <w:b/>
                <w:color w:val="auto"/>
                <w:sz w:val="24"/>
                <w:highlight w:val="none"/>
              </w:rPr>
            </w:pPr>
          </w:p>
        </w:tc>
      </w:tr>
    </w:tbl>
    <w:p w14:paraId="102739A1">
      <w:pPr>
        <w:tabs>
          <w:tab w:val="left" w:pos="360"/>
        </w:tabs>
        <w:spacing w:line="460" w:lineRule="exact"/>
        <w:rPr>
          <w:rFonts w:hint="eastAsia" w:ascii="新宋体" w:hAnsi="新宋体" w:eastAsia="新宋体"/>
          <w:b/>
          <w:color w:val="auto"/>
          <w:sz w:val="22"/>
          <w:szCs w:val="22"/>
          <w:highlight w:val="none"/>
        </w:rPr>
      </w:pPr>
    </w:p>
    <w:p w14:paraId="310538CE">
      <w:pPr>
        <w:tabs>
          <w:tab w:val="left" w:pos="360"/>
        </w:tabs>
        <w:spacing w:line="460" w:lineRule="exact"/>
        <w:ind w:firstLine="773" w:firstLineChars="350"/>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 xml:space="preserve">说明： </w:t>
      </w:r>
    </w:p>
    <w:p w14:paraId="32C52841">
      <w:pPr>
        <w:tabs>
          <w:tab w:val="left" w:pos="360"/>
        </w:tabs>
        <w:spacing w:line="460" w:lineRule="exact"/>
        <w:ind w:firstLine="773" w:firstLineChars="350"/>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▲1、不提供此表的报价，视为没有实质性响应采购文件要求。</w:t>
      </w:r>
    </w:p>
    <w:p w14:paraId="3F80B123">
      <w:pPr>
        <w:tabs>
          <w:tab w:val="left" w:pos="360"/>
        </w:tabs>
        <w:spacing w:line="460" w:lineRule="exact"/>
        <w:ind w:firstLine="773" w:firstLineChars="350"/>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061D47BB">
      <w:pPr>
        <w:tabs>
          <w:tab w:val="left" w:pos="360"/>
        </w:tabs>
        <w:spacing w:line="460" w:lineRule="exact"/>
        <w:ind w:firstLine="773" w:firstLineChars="350"/>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3、以上表格要求细分项目及报价，在“规格型号（或具体服务）”一栏中，货物类项目填写规格型号，服务类项目填写具体服务。</w:t>
      </w:r>
    </w:p>
    <w:p w14:paraId="3ED2F358">
      <w:pPr>
        <w:tabs>
          <w:tab w:val="left" w:pos="360"/>
        </w:tabs>
        <w:spacing w:line="460" w:lineRule="exact"/>
        <w:ind w:firstLine="773" w:firstLineChars="350"/>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4、特别提示：采购代理机构将对项目名称和项目编号，中标供应商名称、地址和中标金额，主要中标标的的名称、规格型号、数量、单价、服务要求等予以公示。</w:t>
      </w:r>
    </w:p>
    <w:p w14:paraId="72DBEB45">
      <w:pPr>
        <w:tabs>
          <w:tab w:val="left" w:pos="360"/>
        </w:tabs>
        <w:spacing w:line="460" w:lineRule="exact"/>
        <w:ind w:firstLine="773" w:firstLineChars="350"/>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238EE46">
      <w:pPr>
        <w:tabs>
          <w:tab w:val="left" w:pos="360"/>
        </w:tabs>
        <w:spacing w:line="460" w:lineRule="exact"/>
        <w:ind w:firstLine="773" w:firstLineChars="350"/>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6、本表可在不改变格式的情况下根据具体需要自行增减。</w:t>
      </w:r>
    </w:p>
    <w:p w14:paraId="4730D30A">
      <w:pPr>
        <w:spacing w:line="360" w:lineRule="auto"/>
        <w:jc w:val="center"/>
        <w:rPr>
          <w:rFonts w:hint="eastAsia" w:ascii="宋体" w:hAnsi="宋体" w:eastAsia="宋体" w:cs="宋体"/>
          <w:color w:val="auto"/>
          <w:sz w:val="22"/>
          <w:szCs w:val="22"/>
          <w:highlight w:val="none"/>
        </w:rPr>
      </w:pPr>
    </w:p>
    <w:p w14:paraId="34A0050F">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7D626A30">
      <w:pPr>
        <w:spacing w:line="360" w:lineRule="auto"/>
        <w:ind w:left="1680" w:leftChars="0" w:firstLine="42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4D75CD32">
      <w:pPr>
        <w:spacing w:line="360" w:lineRule="auto"/>
        <w:ind w:left="3360" w:leftChars="0" w:firstLine="420" w:firstLineChars="0"/>
        <w:jc w:val="both"/>
        <w:rPr>
          <w:rFonts w:hint="default"/>
          <w:color w:val="auto"/>
          <w:highlight w:val="none"/>
          <w:lang w:val="en-US" w:eastAsia="zh-CN"/>
        </w:rPr>
      </w:pPr>
      <w:r>
        <w:rPr>
          <w:rFonts w:hint="eastAsia" w:ascii="宋体" w:hAnsi="宋体" w:eastAsia="宋体" w:cs="宋体"/>
          <w:color w:val="auto"/>
          <w:sz w:val="22"/>
          <w:szCs w:val="22"/>
          <w:highlight w:val="none"/>
        </w:rPr>
        <w:t>日    期：</w:t>
      </w:r>
    </w:p>
    <w:p w14:paraId="53C0AB9D">
      <w:pPr>
        <w:rPr>
          <w:rFonts w:hint="eastAsia" w:ascii="宋体" w:hAnsi="宋体" w:eastAsia="宋体" w:cs="宋体"/>
          <w:b/>
          <w:color w:val="auto"/>
          <w:sz w:val="22"/>
          <w:szCs w:val="22"/>
          <w:highlight w:val="none"/>
        </w:rPr>
      </w:pPr>
      <w:r>
        <w:rPr>
          <w:rFonts w:hint="eastAsia" w:ascii="宋体" w:hAnsi="宋体" w:cs="宋体"/>
          <w:b/>
          <w:bCs/>
          <w:color w:val="auto"/>
          <w:sz w:val="28"/>
          <w:szCs w:val="28"/>
          <w:highlight w:val="none"/>
          <w:lang w:val="en-US" w:eastAsia="zh-CN"/>
        </w:rPr>
        <w:br w:type="page"/>
      </w:r>
    </w:p>
    <w:p w14:paraId="587CBCC1">
      <w:pPr>
        <w:pStyle w:val="24"/>
        <w:spacing w:line="460" w:lineRule="exact"/>
        <w:ind w:left="433" w:hanging="433" w:hangingChars="196"/>
        <w:outlineLvl w:val="1"/>
        <w:rPr>
          <w:rFonts w:hint="eastAsia" w:ascii="宋体" w:hAnsi="宋体" w:eastAsia="宋体" w:cs="宋体"/>
          <w:b/>
          <w:color w:val="auto"/>
          <w:sz w:val="22"/>
          <w:szCs w:val="22"/>
          <w:highlight w:val="none"/>
        </w:rPr>
      </w:pPr>
      <w:bookmarkStart w:id="33" w:name="_Toc12026"/>
      <w:r>
        <w:rPr>
          <w:rFonts w:hint="eastAsia" w:ascii="宋体" w:hAnsi="宋体" w:eastAsia="宋体" w:cs="宋体"/>
          <w:b/>
          <w:color w:val="auto"/>
          <w:sz w:val="22"/>
          <w:szCs w:val="22"/>
          <w:highlight w:val="none"/>
        </w:rPr>
        <w:t>附件二</w:t>
      </w:r>
      <w:bookmarkEnd w:id="33"/>
    </w:p>
    <w:p w14:paraId="0FA185DD">
      <w:pPr>
        <w:spacing w:line="460" w:lineRule="exact"/>
        <w:jc w:val="center"/>
        <w:outlineLvl w:val="2"/>
        <w:rPr>
          <w:rFonts w:hint="eastAsia" w:ascii="宋体" w:hAnsi="宋体" w:eastAsia="宋体" w:cs="宋体"/>
          <w:color w:val="auto"/>
          <w:sz w:val="28"/>
          <w:szCs w:val="28"/>
          <w:highlight w:val="none"/>
        </w:rPr>
      </w:pPr>
      <w:bookmarkStart w:id="34" w:name="_Toc25361"/>
      <w:r>
        <w:rPr>
          <w:rFonts w:hint="eastAsia" w:ascii="宋体" w:hAnsi="宋体" w:eastAsia="宋体" w:cs="宋体"/>
          <w:b/>
          <w:bCs/>
          <w:color w:val="auto"/>
          <w:sz w:val="32"/>
          <w:szCs w:val="32"/>
          <w:highlight w:val="none"/>
        </w:rPr>
        <w:t>资格证明文件</w:t>
      </w:r>
      <w:bookmarkEnd w:id="34"/>
      <w:r>
        <w:rPr>
          <w:rFonts w:hint="eastAsia" w:ascii="宋体" w:hAnsi="宋体" w:eastAsia="宋体" w:cs="宋体"/>
          <w:color w:val="auto"/>
          <w:sz w:val="28"/>
          <w:szCs w:val="28"/>
          <w:highlight w:val="none"/>
        </w:rPr>
        <w:t xml:space="preserve"> </w:t>
      </w:r>
    </w:p>
    <w:p w14:paraId="084639D7">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cs="宋体"/>
          <w:b/>
          <w:bCs w:val="0"/>
          <w:color w:val="auto"/>
          <w:kern w:val="0"/>
          <w:sz w:val="32"/>
          <w:szCs w:val="32"/>
          <w:highlight w:val="none"/>
          <w:lang w:val="en-US" w:eastAsia="zh-CN" w:bidi="ar-SA"/>
        </w:rPr>
      </w:pPr>
    </w:p>
    <w:p w14:paraId="2F200C8A">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auto"/>
          <w:sz w:val="28"/>
          <w:szCs w:val="28"/>
          <w:highlight w:val="none"/>
        </w:rPr>
      </w:pPr>
      <w:r>
        <w:rPr>
          <w:rFonts w:hint="eastAsia" w:cs="宋体"/>
          <w:b/>
          <w:bCs w:val="0"/>
          <w:color w:val="auto"/>
          <w:kern w:val="0"/>
          <w:sz w:val="28"/>
          <w:szCs w:val="28"/>
          <w:highlight w:val="none"/>
          <w:lang w:val="en-US" w:eastAsia="zh-CN" w:bidi="ar-SA"/>
        </w:rPr>
        <w:t>1、</w:t>
      </w:r>
      <w:r>
        <w:rPr>
          <w:rFonts w:hint="eastAsia" w:ascii="宋体" w:hAnsi="宋体" w:eastAsia="宋体" w:cs="宋体"/>
          <w:b/>
          <w:bCs w:val="0"/>
          <w:color w:val="auto"/>
          <w:kern w:val="0"/>
          <w:sz w:val="28"/>
          <w:szCs w:val="28"/>
          <w:highlight w:val="none"/>
          <w:lang w:val="en-US" w:eastAsia="zh-CN" w:bidi="ar-SA"/>
        </w:rPr>
        <w:t>资格条件承诺函</w:t>
      </w:r>
    </w:p>
    <w:p w14:paraId="5A4F21BE">
      <w:pPr>
        <w:shd w:val="clear" w:color="auto" w:fill="FFFFFF"/>
        <w:snapToGrid w:val="0"/>
        <w:spacing w:line="4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温州市公安局交通管理局</w:t>
      </w:r>
      <w:r>
        <w:rPr>
          <w:rFonts w:hint="eastAsia" w:ascii="宋体" w:hAnsi="宋体" w:eastAsia="宋体" w:cs="宋体"/>
          <w:color w:val="auto"/>
          <w:sz w:val="22"/>
          <w:szCs w:val="22"/>
          <w:highlight w:val="none"/>
        </w:rPr>
        <w:t>、温州历程招标有限公司：</w:t>
      </w:r>
    </w:p>
    <w:p w14:paraId="51B410C7">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（采购项目名称、编号）投标，现郑重承诺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rPr>
        <w:t>参加本次政府采购活动前3年内</w:t>
      </w:r>
      <w:r>
        <w:rPr>
          <w:rFonts w:hint="eastAsia" w:ascii="宋体" w:hAnsi="宋体" w:eastAsia="宋体" w:cs="宋体"/>
          <w:color w:val="auto"/>
          <w:sz w:val="22"/>
          <w:szCs w:val="22"/>
          <w:highlight w:val="none"/>
        </w:rPr>
        <w:t>：</w:t>
      </w:r>
    </w:p>
    <w:p w14:paraId="6FB1F3E6">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1、我方符合《中华人民共和国政府采购法》第22条规定的资格条件，即</w:t>
      </w:r>
    </w:p>
    <w:p w14:paraId="7BE9FCEE">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5A0C7828">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7701613C">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5949DE10">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01720B5C">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F119779">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6E33508A">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377DD101">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4、我方</w:t>
      </w:r>
      <w:r>
        <w:rPr>
          <w:rFonts w:hint="eastAsia" w:ascii="宋体" w:hAnsi="宋体" w:eastAsia="宋体" w:cs="宋体"/>
          <w:color w:val="auto"/>
          <w:kern w:val="0"/>
          <w:sz w:val="22"/>
          <w:szCs w:val="22"/>
          <w:highlight w:val="none"/>
        </w:rPr>
        <w:t>不属于公益一类事业单位。</w:t>
      </w:r>
    </w:p>
    <w:p w14:paraId="407BE7BA">
      <w:pPr>
        <w:widowControl/>
        <w:snapToGrid w:val="0"/>
        <w:spacing w:line="440" w:lineRule="exact"/>
        <w:ind w:firstLine="440" w:firstLineChars="200"/>
        <w:jc w:val="left"/>
        <w:rPr>
          <w:rFonts w:hint="eastAsia" w:ascii="宋体" w:hAnsi="宋体" w:eastAsia="宋体" w:cs="宋体"/>
          <w:color w:val="auto"/>
          <w:kern w:val="0"/>
          <w:sz w:val="22"/>
          <w:szCs w:val="22"/>
          <w:highlight w:val="none"/>
          <w:lang w:val="en-US" w:eastAsia="zh-CN"/>
        </w:rPr>
      </w:pPr>
    </w:p>
    <w:p w14:paraId="5ED9AECA">
      <w:pPr>
        <w:widowControl/>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我方任何资格（投标/成交/签订合同）</w:t>
      </w:r>
      <w:r>
        <w:rPr>
          <w:rFonts w:hint="eastAsia" w:ascii="宋体" w:hAnsi="宋体" w:eastAsia="宋体" w:cs="宋体"/>
          <w:color w:val="auto"/>
          <w:sz w:val="22"/>
          <w:szCs w:val="22"/>
          <w:highlight w:val="none"/>
        </w:rPr>
        <w:t>及其他任何形式的处理。</w:t>
      </w:r>
    </w:p>
    <w:p w14:paraId="670A8BF1">
      <w:pPr>
        <w:widowControl/>
        <w:snapToGrid w:val="0"/>
        <w:spacing w:line="440" w:lineRule="exact"/>
        <w:ind w:firstLine="440" w:firstLineChars="200"/>
        <w:jc w:val="left"/>
        <w:rPr>
          <w:rFonts w:hint="eastAsia" w:ascii="宋体" w:hAnsi="宋体" w:eastAsia="宋体" w:cs="宋体"/>
          <w:color w:val="auto"/>
          <w:kern w:val="0"/>
          <w:sz w:val="22"/>
          <w:szCs w:val="22"/>
          <w:highlight w:val="none"/>
        </w:rPr>
      </w:pPr>
    </w:p>
    <w:p w14:paraId="22559045">
      <w:pPr>
        <w:snapToGrid w:val="0"/>
        <w:spacing w:line="360" w:lineRule="auto"/>
        <w:ind w:firstLine="5060" w:firstLineChars="2300"/>
        <w:rPr>
          <w:rFonts w:hint="eastAsia" w:ascii="宋体" w:hAnsi="宋体" w:eastAsia="宋体" w:cs="宋体"/>
          <w:color w:val="auto"/>
          <w:kern w:val="0"/>
          <w:sz w:val="22"/>
          <w:szCs w:val="22"/>
          <w:highlight w:val="none"/>
          <w:lang w:val="zh-CN"/>
        </w:rPr>
      </w:pPr>
    </w:p>
    <w:p w14:paraId="3BBA772C">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14:paraId="17F7C127">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57169061">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14:paraId="4D58E599">
      <w:pPr>
        <w:pStyle w:val="24"/>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64FECBB9">
      <w:pPr>
        <w:rPr>
          <w:rFonts w:hint="eastAsia" w:ascii="宋体" w:hAnsi="宋体" w:eastAsia="宋体" w:cs="宋体"/>
          <w:color w:val="auto"/>
          <w:highlight w:val="none"/>
        </w:rPr>
      </w:pPr>
    </w:p>
    <w:p w14:paraId="232C1374">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宋体" w:hAnsi="宋体" w:eastAsia="宋体" w:cs="宋体"/>
          <w:b/>
          <w:bCs w:val="0"/>
          <w:color w:val="auto"/>
          <w:sz w:val="28"/>
          <w:szCs w:val="28"/>
          <w:highlight w:val="none"/>
        </w:rPr>
      </w:pPr>
    </w:p>
    <w:p w14:paraId="52C335F6">
      <w:pPr>
        <w:rPr>
          <w:rFonts w:hint="eastAsia" w:ascii="宋体" w:hAnsi="宋体" w:eastAsia="宋体" w:cs="宋体"/>
          <w:b/>
          <w:bCs w:val="0"/>
          <w:color w:val="auto"/>
          <w:kern w:val="0"/>
          <w:sz w:val="32"/>
          <w:szCs w:val="32"/>
          <w:highlight w:val="none"/>
          <w:lang w:val="en-US" w:eastAsia="zh-CN" w:bidi="ar-SA"/>
        </w:rPr>
      </w:pPr>
      <w:r>
        <w:rPr>
          <w:rFonts w:hint="eastAsia" w:ascii="宋体" w:hAnsi="宋体" w:eastAsia="宋体" w:cs="宋体"/>
          <w:b/>
          <w:bCs w:val="0"/>
          <w:color w:val="auto"/>
          <w:kern w:val="0"/>
          <w:sz w:val="32"/>
          <w:szCs w:val="32"/>
          <w:highlight w:val="none"/>
          <w:lang w:val="en-US" w:eastAsia="zh-CN" w:bidi="ar-SA"/>
        </w:rPr>
        <w:br w:type="page"/>
      </w:r>
    </w:p>
    <w:p w14:paraId="75902A08">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2、有效营业执照</w:t>
      </w:r>
    </w:p>
    <w:p w14:paraId="28855E88">
      <w:pPr>
        <w:pStyle w:val="49"/>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4"/>
          <w:szCs w:val="24"/>
          <w:highlight w:val="none"/>
        </w:rPr>
      </w:pPr>
    </w:p>
    <w:p w14:paraId="15E82D70">
      <w:pPr>
        <w:pStyle w:val="49"/>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投标人须在投标文件中出具符合以下情况的证明材料复印件（五选一）：</w:t>
      </w:r>
    </w:p>
    <w:p w14:paraId="15FBBE16">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①</w:t>
      </w:r>
      <w:r>
        <w:rPr>
          <w:rFonts w:hint="eastAsia" w:ascii="宋体" w:hAnsi="宋体" w:eastAsia="宋体" w:cs="宋体"/>
          <w:bCs/>
          <w:color w:val="auto"/>
          <w:sz w:val="22"/>
          <w:szCs w:val="22"/>
          <w:highlight w:val="none"/>
        </w:rPr>
        <w:t>如投标人是企业（包括合伙企业），提供在工商部门注册的有效“企业法人营业执照”或“营业执照”；</w:t>
      </w:r>
    </w:p>
    <w:p w14:paraId="57FF1976">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②</w:t>
      </w:r>
      <w:r>
        <w:rPr>
          <w:rFonts w:hint="eastAsia" w:ascii="宋体" w:hAnsi="宋体" w:eastAsia="宋体" w:cs="宋体"/>
          <w:bCs/>
          <w:color w:val="auto"/>
          <w:sz w:val="22"/>
          <w:szCs w:val="22"/>
          <w:highlight w:val="none"/>
        </w:rPr>
        <w:t>如投标人是事业单位，提供有效的“事业单位法人证书”；</w:t>
      </w:r>
    </w:p>
    <w:p w14:paraId="538F7B27">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③</w:t>
      </w:r>
      <w:r>
        <w:rPr>
          <w:rFonts w:hint="eastAsia" w:ascii="宋体" w:hAnsi="宋体" w:eastAsia="宋体" w:cs="宋体"/>
          <w:bCs/>
          <w:color w:val="auto"/>
          <w:sz w:val="22"/>
          <w:szCs w:val="22"/>
          <w:highlight w:val="none"/>
        </w:rPr>
        <w:t>如投标人是非企业专业服务机构的，提供执业许可证等证明文件；</w:t>
      </w:r>
    </w:p>
    <w:p w14:paraId="5638441F">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④</w:t>
      </w:r>
      <w:r>
        <w:rPr>
          <w:rFonts w:hint="eastAsia" w:ascii="宋体" w:hAnsi="宋体" w:eastAsia="宋体" w:cs="宋体"/>
          <w:bCs/>
          <w:color w:val="auto"/>
          <w:sz w:val="22"/>
          <w:szCs w:val="22"/>
          <w:highlight w:val="none"/>
        </w:rPr>
        <w:t>如投标人是个体工商户，提供有效的“个体工商户营业执照”；</w:t>
      </w:r>
    </w:p>
    <w:p w14:paraId="5A967988">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⑤</w:t>
      </w:r>
      <w:r>
        <w:rPr>
          <w:rFonts w:hint="eastAsia" w:ascii="宋体" w:hAnsi="宋体" w:eastAsia="宋体" w:cs="宋体"/>
          <w:bCs/>
          <w:color w:val="auto"/>
          <w:sz w:val="22"/>
          <w:szCs w:val="22"/>
          <w:highlight w:val="none"/>
        </w:rPr>
        <w:t>如投标人是自然人，提供有效的自然人身份证明（居民身份证正反面或公安机关出具的临时居民身份证正反面或港澳台胞证或护照）。</w:t>
      </w:r>
    </w:p>
    <w:p w14:paraId="1569E2D7">
      <w:pPr>
        <w:pStyle w:val="49"/>
        <w:tabs>
          <w:tab w:val="left" w:pos="312"/>
        </w:tabs>
        <w:adjustRightInd w:val="0"/>
        <w:snapToGrid w:val="0"/>
        <w:spacing w:before="0" w:beforeAutospacing="0" w:after="0" w:afterAutospacing="0" w:line="360" w:lineRule="auto"/>
        <w:rPr>
          <w:rFonts w:hint="eastAsia" w:ascii="宋体" w:hAnsi="宋体" w:eastAsia="宋体" w:cs="宋体"/>
          <w:bCs/>
          <w:color w:val="auto"/>
          <w:sz w:val="22"/>
          <w:szCs w:val="22"/>
          <w:highlight w:val="none"/>
        </w:rPr>
      </w:pPr>
    </w:p>
    <w:p w14:paraId="6171801E">
      <w:pPr>
        <w:pStyle w:val="220"/>
        <w:tabs>
          <w:tab w:val="left" w:pos="1212"/>
          <w:tab w:val="left" w:pos="3888"/>
        </w:tabs>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4B99269">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68D320AC">
      <w:pPr>
        <w:rPr>
          <w:rFonts w:hint="eastAsia" w:ascii="宋体" w:hAnsi="宋体" w:eastAsia="宋体" w:cs="宋体"/>
          <w:color w:val="auto"/>
          <w:highlight w:val="none"/>
        </w:rPr>
      </w:pPr>
    </w:p>
    <w:p w14:paraId="7C578DF9">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3、投标人信用查询</w:t>
      </w:r>
    </w:p>
    <w:p w14:paraId="013572E5">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14:paraId="73634C30">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14:paraId="64487B57">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w:t>
      </w:r>
      <w:r>
        <w:rPr>
          <w:rFonts w:hint="eastAsia" w:ascii="宋体" w:hAnsi="宋体" w:eastAsia="宋体" w:cs="宋体"/>
          <w:b/>
          <w:bCs/>
          <w:color w:val="auto"/>
          <w:sz w:val="22"/>
          <w:highlight w:val="none"/>
        </w:rPr>
        <w:t>网页截图</w:t>
      </w:r>
      <w:r>
        <w:rPr>
          <w:rFonts w:hint="eastAsia" w:ascii="宋体" w:hAnsi="宋体" w:eastAsia="宋体" w:cs="宋体"/>
          <w:color w:val="auto"/>
          <w:sz w:val="22"/>
          <w:highlight w:val="none"/>
        </w:rPr>
        <w:t>；</w:t>
      </w:r>
    </w:p>
    <w:p w14:paraId="3A2C5607">
      <w:pPr>
        <w:tabs>
          <w:tab w:val="left" w:pos="360"/>
        </w:tabs>
        <w:spacing w:line="460" w:lineRule="exact"/>
        <w:ind w:firstLine="550" w:firstLineChars="25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highlight w:val="none"/>
          <w:u w:val="none"/>
        </w:rPr>
        <w:t>4、信用信息的使用规则：对列入失信被执行人、重大税收违法案件当事人名单、政府采购严重违法失信行为记录名单的投标人，其投标将作无效标处理。</w:t>
      </w:r>
    </w:p>
    <w:p w14:paraId="48DCCE66">
      <w:pPr>
        <w:rPr>
          <w:rFonts w:hint="eastAsia" w:cs="宋体"/>
          <w:b/>
          <w:bCs w:val="0"/>
          <w:color w:val="auto"/>
          <w:kern w:val="0"/>
          <w:sz w:val="28"/>
          <w:szCs w:val="28"/>
          <w:highlight w:val="none"/>
          <w:lang w:val="en-US" w:eastAsia="zh-CN" w:bidi="ar-SA"/>
        </w:rPr>
      </w:pPr>
    </w:p>
    <w:p w14:paraId="66141095">
      <w:pPr>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br w:type="page"/>
      </w:r>
    </w:p>
    <w:p w14:paraId="0E499446">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4、政府采购活动现场确认声明书</w:t>
      </w:r>
    </w:p>
    <w:p w14:paraId="5EF7D9BE">
      <w:pPr>
        <w:spacing w:line="460" w:lineRule="exact"/>
        <w:rPr>
          <w:rFonts w:hint="eastAsia" w:ascii="宋体" w:hAnsi="宋体" w:eastAsia="宋体" w:cs="宋体"/>
          <w:b/>
          <w:bCs/>
          <w:color w:val="auto"/>
          <w:sz w:val="22"/>
          <w:szCs w:val="22"/>
          <w:highlight w:val="none"/>
        </w:rPr>
      </w:pPr>
    </w:p>
    <w:p w14:paraId="690E25E4">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eastAsia="zh-CN"/>
        </w:rPr>
        <w:t>温州历程招标有限公司</w:t>
      </w:r>
      <w:r>
        <w:rPr>
          <w:rFonts w:hint="eastAsia" w:ascii="宋体" w:hAnsi="宋体" w:eastAsia="宋体" w:cs="宋体"/>
          <w:color w:val="auto"/>
          <w:sz w:val="22"/>
          <w:szCs w:val="22"/>
          <w:highlight w:val="none"/>
        </w:rPr>
        <w:t>：</w:t>
      </w:r>
    </w:p>
    <w:p w14:paraId="6519EB3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14:paraId="5E80EAD9">
      <w:pPr>
        <w:numPr>
          <w:ilvl w:val="0"/>
          <w:numId w:val="2"/>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p>
    <w:p w14:paraId="247B5FFF">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A.投资关系    </w:t>
      </w:r>
    </w:p>
    <w:p w14:paraId="7FA83315">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14:paraId="3E64D76A">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14:paraId="22E0C0A1">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4"/>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14:paraId="2C2C9FE0">
      <w:pPr>
        <w:numPr>
          <w:ilvl w:val="0"/>
          <w:numId w:val="2"/>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p>
    <w:p w14:paraId="1F05C142">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□与其他所有供应商之间均不存在利害关系 </w:t>
      </w:r>
    </w:p>
    <w:p w14:paraId="359F2F62">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14:paraId="426AF1A3">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A.法定代表人或负责人或实际控制人是同一人</w:t>
      </w:r>
    </w:p>
    <w:p w14:paraId="782E399B">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B.法定代表人或负责人或实际控制人是夫妻关系</w:t>
      </w:r>
    </w:p>
    <w:p w14:paraId="56B15F35">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C.法定代表人或负责人或实际控制人是直系血亲关系</w:t>
      </w:r>
    </w:p>
    <w:p w14:paraId="70D8F730">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D.法定代表人或负责人或实际控制人存在三代以内旁系血亲关系</w:t>
      </w:r>
    </w:p>
    <w:p w14:paraId="3F514AD3">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E.法定代表人或负责人或实际控制人存在近姻亲关系</w:t>
      </w:r>
    </w:p>
    <w:p w14:paraId="060E0A82">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F.法定代表人或负责人或实际控制人存在股份控制或实际控制关系</w:t>
      </w:r>
    </w:p>
    <w:p w14:paraId="2F8C3361">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G.存在共同直接或间接投资设立子公司、联营企业和合营企业情况</w:t>
      </w:r>
    </w:p>
    <w:p w14:paraId="28347FB3">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H.存在分级代理或代销关系、同一生产制造商关系、管理关系、重要业务（占主营业务收入50%以上）或重要财务往来关系（如融资）等其他实质性控制关系</w:t>
      </w:r>
    </w:p>
    <w:p w14:paraId="1C455565">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I.其他利害关系情况</w:t>
      </w:r>
      <w:r>
        <w:rPr>
          <w:rFonts w:hint="eastAsia" w:ascii="宋体" w:hAnsi="宋体" w:eastAsia="宋体" w:cs="宋体"/>
          <w:color w:val="auto"/>
          <w:kern w:val="0"/>
          <w:sz w:val="22"/>
          <w:szCs w:val="22"/>
          <w:highlight w:val="none"/>
          <w:u w:val="single"/>
        </w:rPr>
        <w:t xml:space="preserve">                              。</w:t>
      </w:r>
    </w:p>
    <w:p w14:paraId="23BD3B4C">
      <w:pPr>
        <w:pStyle w:val="24"/>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14:paraId="282A7F96">
      <w:pPr>
        <w:pStyle w:val="24"/>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4"/>
          <w:rFonts w:hint="eastAsia" w:ascii="宋体" w:hAnsi="宋体" w:eastAsia="宋体" w:cs="宋体"/>
          <w:color w:val="auto"/>
          <w:sz w:val="22"/>
          <w:szCs w:val="22"/>
          <w:highlight w:val="none"/>
          <w:u w:val="single"/>
        </w:rPr>
        <w:t xml:space="preserve">                  </w:t>
      </w:r>
      <w:r>
        <w:rPr>
          <w:rStyle w:val="334"/>
          <w:rFonts w:hint="eastAsia" w:ascii="宋体" w:hAnsi="宋体" w:eastAsia="宋体" w:cs="宋体"/>
          <w:color w:val="auto"/>
          <w:sz w:val="22"/>
          <w:szCs w:val="22"/>
          <w:highlight w:val="none"/>
        </w:rPr>
        <w:t>与</w:t>
      </w:r>
      <w:r>
        <w:rPr>
          <w:rStyle w:val="334"/>
          <w:rFonts w:hint="eastAsia" w:ascii="宋体" w:hAnsi="宋体" w:eastAsia="宋体" w:cs="宋体"/>
          <w:color w:val="auto"/>
          <w:sz w:val="22"/>
          <w:szCs w:val="22"/>
          <w:highlight w:val="none"/>
          <w:u w:val="single"/>
        </w:rPr>
        <w:t xml:space="preserve">                  </w:t>
      </w:r>
      <w:r>
        <w:rPr>
          <w:rStyle w:val="334"/>
          <w:rFonts w:hint="eastAsia" w:ascii="宋体" w:hAnsi="宋体" w:eastAsia="宋体" w:cs="宋体"/>
          <w:color w:val="auto"/>
          <w:sz w:val="22"/>
          <w:szCs w:val="22"/>
          <w:highlight w:val="none"/>
        </w:rPr>
        <w:t>（供应商名称）</w:t>
      </w:r>
      <w:r>
        <w:rPr>
          <w:rFonts w:hint="eastAsia" w:ascii="宋体" w:hAnsi="宋体" w:eastAsia="宋体" w:cs="宋体"/>
          <w:color w:val="auto"/>
          <w:kern w:val="0"/>
          <w:sz w:val="22"/>
          <w:szCs w:val="22"/>
          <w:highlight w:val="none"/>
        </w:rPr>
        <w:t>之间存在或可能存在上述第二条第</w:t>
      </w:r>
      <w:r>
        <w:rPr>
          <w:rStyle w:val="334"/>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13A39014">
      <w:pPr>
        <w:pStyle w:val="24"/>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14:paraId="5BE976C7">
      <w:pPr>
        <w:pStyle w:val="24"/>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日期:202</w:t>
      </w:r>
      <w:r>
        <w:rPr>
          <w:rFonts w:hint="eastAsia" w:ascii="宋体" w:hAnsi="宋体" w:eastAsia="宋体" w:cs="宋体"/>
          <w:b/>
          <w:color w:val="auto"/>
          <w:kern w:val="0"/>
          <w:sz w:val="22"/>
          <w:szCs w:val="22"/>
          <w:highlight w:val="none"/>
          <w:lang w:val="en-US" w:eastAsia="zh-CN"/>
        </w:rPr>
        <w:t xml:space="preserve">  </w:t>
      </w:r>
      <w:r>
        <w:rPr>
          <w:rFonts w:hint="eastAsia" w:ascii="宋体" w:hAnsi="宋体" w:eastAsia="宋体" w:cs="宋体"/>
          <w:b/>
          <w:color w:val="auto"/>
          <w:kern w:val="0"/>
          <w:sz w:val="22"/>
          <w:szCs w:val="22"/>
          <w:highlight w:val="none"/>
        </w:rPr>
        <w:t>年    月    日</w:t>
      </w:r>
    </w:p>
    <w:p w14:paraId="1B05DF36">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5C4F6582">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5、落实政府采购政策需满足的资格要求证明材料</w:t>
      </w:r>
    </w:p>
    <w:p w14:paraId="3C5D13B8">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（根据招标公告落实政府采购政策需满足的资格要求选择提供相应的材料；未要求的，无需提供）</w:t>
      </w:r>
    </w:p>
    <w:p w14:paraId="2424DEEA">
      <w:pPr>
        <w:tabs>
          <w:tab w:val="left" w:pos="1620"/>
        </w:tabs>
        <w:spacing w:line="460" w:lineRule="exact"/>
        <w:jc w:val="center"/>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中小企业的相关证明材料</w:t>
      </w:r>
    </w:p>
    <w:p w14:paraId="3CE978D7">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14:paraId="0F348878">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①企业按照《关于印发中小企业划型标准规定的通知》（工信部联企业〔2011〕300号）的所属行业规定为小型、微型企业。</w:t>
      </w:r>
    </w:p>
    <w:p w14:paraId="02D28CB8">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14:paraId="41B938CD">
      <w:pPr>
        <w:spacing w:line="460" w:lineRule="exact"/>
        <w:jc w:val="center"/>
        <w:rPr>
          <w:rFonts w:hint="eastAsia" w:ascii="宋体" w:hAnsi="宋体" w:eastAsia="宋体" w:cs="宋体"/>
          <w:b/>
          <w:bCs/>
          <w:color w:val="auto"/>
          <w:sz w:val="22"/>
          <w:szCs w:val="22"/>
          <w:highlight w:val="none"/>
        </w:rPr>
      </w:pPr>
    </w:p>
    <w:p w14:paraId="6B5F23B6">
      <w:pPr>
        <w:spacing w:line="460" w:lineRule="exact"/>
        <w:ind w:firstLine="42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pacing w:val="20"/>
          <w:sz w:val="22"/>
          <w:szCs w:val="22"/>
          <w:highlight w:val="none"/>
        </w:rPr>
        <w:t>中小企业声明函（货物</w:t>
      </w:r>
      <w:r>
        <w:rPr>
          <w:rFonts w:hint="eastAsia" w:ascii="宋体" w:hAnsi="宋体" w:eastAsia="宋体" w:cs="宋体"/>
          <w:b/>
          <w:bCs/>
          <w:color w:val="auto"/>
          <w:spacing w:val="20"/>
          <w:sz w:val="22"/>
          <w:szCs w:val="22"/>
          <w:highlight w:val="none"/>
          <w:lang w:eastAsia="zh-CN"/>
        </w:rPr>
        <w:t>）</w:t>
      </w:r>
      <w:r>
        <w:rPr>
          <w:rFonts w:hint="eastAsia" w:ascii="宋体" w:hAnsi="宋体" w:eastAsia="宋体" w:cs="宋体"/>
          <w:b/>
          <w:bCs/>
          <w:color w:val="auto"/>
          <w:sz w:val="22"/>
          <w:szCs w:val="22"/>
          <w:highlight w:val="none"/>
        </w:rPr>
        <w:t>》</w:t>
      </w:r>
    </w:p>
    <w:p w14:paraId="0F5A7DA8">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14:paraId="548E44C7">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1CD9DB7F">
      <w:pPr>
        <w:spacing w:line="460" w:lineRule="exact"/>
        <w:ind w:firstLine="539" w:firstLineChars="245"/>
        <w:rPr>
          <w:rFonts w:hint="eastAsia" w:ascii="宋体" w:hAnsi="宋体" w:eastAsia="宋体" w:cs="宋体"/>
          <w:color w:val="auto"/>
          <w:spacing w:val="20"/>
          <w:sz w:val="22"/>
          <w:szCs w:val="22"/>
          <w:highlight w:val="none"/>
        </w:rPr>
      </w:pPr>
      <w:r>
        <w:rPr>
          <w:rFonts w:hint="eastAsia" w:ascii="宋体" w:hAnsi="宋体" w:eastAsia="宋体" w:cs="宋体"/>
          <w:b w:val="0"/>
          <w:bCs w:val="0"/>
          <w:color w:val="auto"/>
          <w:sz w:val="22"/>
          <w:szCs w:val="22"/>
          <w:highlight w:val="none"/>
          <w:lang w:val="zh-CN"/>
        </w:rPr>
        <w:t>1.</w:t>
      </w:r>
      <w:r>
        <w:rPr>
          <w:rFonts w:hint="eastAsia" w:ascii="宋体" w:hAnsi="宋体" w:eastAsia="宋体" w:cs="宋体"/>
          <w:b w:val="0"/>
          <w:bCs w:val="0"/>
          <w:color w:val="auto"/>
          <w:sz w:val="22"/>
          <w:szCs w:val="22"/>
          <w:highlight w:val="none"/>
          <w:u w:val="single"/>
          <w:lang w:val="zh-CN"/>
        </w:rPr>
        <w:t>（标的名称）</w:t>
      </w:r>
      <w:r>
        <w:rPr>
          <w:rFonts w:hint="eastAsia" w:ascii="宋体" w:hAnsi="宋体" w:eastAsia="宋体" w:cs="宋体"/>
          <w:b w:val="0"/>
          <w:bCs w:val="0"/>
          <w:color w:val="auto"/>
          <w:sz w:val="22"/>
          <w:szCs w:val="22"/>
          <w:highlight w:val="none"/>
          <w:lang w:val="zh-CN"/>
        </w:rPr>
        <w:t xml:space="preserve"> ，属于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行业；制造商为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u w:val="single"/>
          <w:lang w:eastAsia="zh-CN"/>
        </w:rPr>
        <w:t>，</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（中型企业、小型企业、微型企业）</w:t>
      </w:r>
      <w:r>
        <w:rPr>
          <w:rFonts w:hint="eastAsia" w:ascii="宋体" w:hAnsi="宋体" w:eastAsia="宋体" w:cs="宋体"/>
          <w:color w:val="auto"/>
          <w:spacing w:val="20"/>
          <w:sz w:val="22"/>
          <w:szCs w:val="22"/>
          <w:highlight w:val="none"/>
        </w:rPr>
        <w:t>；</w:t>
      </w:r>
    </w:p>
    <w:p w14:paraId="6A4C5AD8">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 xml:space="preserve"> ，属于</w:t>
      </w:r>
      <w:r>
        <w:rPr>
          <w:rFonts w:hint="eastAsia" w:ascii="宋体" w:hAnsi="宋体" w:eastAsia="宋体" w:cs="宋体"/>
          <w:color w:val="auto"/>
          <w:spacing w:val="20"/>
          <w:sz w:val="22"/>
          <w:szCs w:val="22"/>
          <w:highlight w:val="none"/>
          <w:u w:val="single"/>
        </w:rPr>
        <w:t>（采购文件中明确的所属行业）</w:t>
      </w:r>
      <w:r>
        <w:rPr>
          <w:rFonts w:hint="eastAsia" w:ascii="宋体" w:hAnsi="宋体" w:eastAsia="宋体" w:cs="宋体"/>
          <w:color w:val="auto"/>
          <w:spacing w:val="20"/>
          <w:sz w:val="22"/>
          <w:szCs w:val="22"/>
          <w:highlight w:val="none"/>
        </w:rPr>
        <w:t>行业；制造商为（企业名称），从业人员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万元，属于（中型企业、小型企业、微型企业）；</w:t>
      </w:r>
    </w:p>
    <w:p w14:paraId="02262A91">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w:t>
      </w:r>
    </w:p>
    <w:p w14:paraId="3996C495">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14:paraId="7CC0BC6E">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本企业对上述声明内容的真实性负责。如有虚假，将依法承担相应责任。</w:t>
      </w:r>
    </w:p>
    <w:p w14:paraId="3F7673C2">
      <w:pPr>
        <w:pStyle w:val="9"/>
        <w:rPr>
          <w:rFonts w:hint="eastAsia" w:ascii="宋体" w:hAnsi="宋体" w:eastAsia="宋体" w:cs="宋体"/>
          <w:color w:val="auto"/>
          <w:sz w:val="22"/>
          <w:szCs w:val="22"/>
          <w:highlight w:val="none"/>
        </w:rPr>
      </w:pPr>
    </w:p>
    <w:p w14:paraId="139857DB">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企业名称（盖章）：</w:t>
      </w:r>
    </w:p>
    <w:p w14:paraId="4FCBC332">
      <w:pPr>
        <w:spacing w:line="420" w:lineRule="exact"/>
        <w:ind w:left="514" w:leftChars="245"/>
        <w:jc w:val="center"/>
        <w:outlineLvl w:val="9"/>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日 期：</w:t>
      </w:r>
    </w:p>
    <w:p w14:paraId="325A5A13">
      <w:pPr>
        <w:spacing w:line="460" w:lineRule="exact"/>
        <w:ind w:firstLine="520" w:firstLineChars="200"/>
        <w:rPr>
          <w:rFonts w:hint="eastAsia" w:ascii="宋体" w:hAnsi="宋体" w:eastAsia="宋体" w:cs="宋体"/>
          <w:color w:val="auto"/>
          <w:spacing w:val="20"/>
          <w:sz w:val="22"/>
          <w:szCs w:val="22"/>
          <w:highlight w:val="none"/>
          <w:lang w:val="en-US" w:eastAsia="zh-CN"/>
        </w:rPr>
      </w:pPr>
    </w:p>
    <w:p w14:paraId="079188D6">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注：</w:t>
      </w:r>
      <w:r>
        <w:rPr>
          <w:rFonts w:hint="eastAsia" w:ascii="宋体" w:hAnsi="宋体" w:eastAsia="宋体" w:cs="宋体"/>
          <w:color w:val="auto"/>
          <w:spacing w:val="20"/>
          <w:sz w:val="22"/>
          <w:szCs w:val="22"/>
          <w:highlight w:val="none"/>
        </w:rPr>
        <w:t>从业人员、营业收入、资产总额填报上一年度数据，无上一年度数据的新成立企业可不填报。</w:t>
      </w:r>
    </w:p>
    <w:p w14:paraId="6BDB0D91">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71ADA2BF">
      <w:pPr>
        <w:spacing w:line="420" w:lineRule="exact"/>
        <w:ind w:left="514" w:leftChars="245"/>
        <w:jc w:val="center"/>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监狱企业的相关证明材料</w:t>
      </w:r>
    </w:p>
    <w:p w14:paraId="36B73BF8">
      <w:pPr>
        <w:spacing w:line="460" w:lineRule="exact"/>
        <w:ind w:firstLine="57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是监狱企业的按非监狱企业处理，所提供的证明材料应为最新的最近的</w:t>
      </w:r>
      <w:r>
        <w:rPr>
          <w:rFonts w:hint="eastAsia" w:ascii="宋体" w:hAnsi="宋体" w:eastAsia="宋体" w:cs="宋体"/>
          <w:b/>
          <w:bCs/>
          <w:color w:val="auto"/>
          <w:sz w:val="22"/>
          <w:szCs w:val="22"/>
          <w:highlight w:val="none"/>
          <w:u w:val="single"/>
          <w:lang w:val="zh-CN"/>
        </w:rPr>
        <w:t>。</w:t>
      </w:r>
    </w:p>
    <w:p w14:paraId="46661655">
      <w:pPr>
        <w:adjustRightInd w:val="0"/>
        <w:snapToGrid w:val="0"/>
        <w:spacing w:line="300" w:lineRule="auto"/>
        <w:jc w:val="center"/>
        <w:rPr>
          <w:rFonts w:hint="eastAsia" w:ascii="宋体" w:hAnsi="宋体" w:eastAsia="宋体" w:cs="宋体"/>
          <w:b/>
          <w:color w:val="auto"/>
          <w:spacing w:val="6"/>
          <w:sz w:val="22"/>
          <w:szCs w:val="22"/>
          <w:highlight w:val="none"/>
        </w:rPr>
      </w:pPr>
    </w:p>
    <w:p w14:paraId="23FB821F">
      <w:pPr>
        <w:adjustRightInd w:val="0"/>
        <w:snapToGrid w:val="0"/>
        <w:spacing w:line="300" w:lineRule="auto"/>
        <w:jc w:val="center"/>
        <w:rPr>
          <w:rFonts w:hint="eastAsia" w:ascii="宋体" w:hAnsi="宋体" w:eastAsia="宋体" w:cs="宋体"/>
          <w:b/>
          <w:color w:val="auto"/>
          <w:spacing w:val="6"/>
          <w:sz w:val="22"/>
          <w:szCs w:val="22"/>
          <w:highlight w:val="none"/>
        </w:rPr>
      </w:pPr>
    </w:p>
    <w:p w14:paraId="3F0FF8C4">
      <w:pPr>
        <w:adjustRightInd w:val="0"/>
        <w:snapToGrid w:val="0"/>
        <w:spacing w:line="300" w:lineRule="auto"/>
        <w:jc w:val="center"/>
        <w:rPr>
          <w:rFonts w:hint="eastAsia" w:ascii="宋体" w:hAnsi="宋体" w:eastAsia="宋体" w:cs="宋体"/>
          <w:b/>
          <w:color w:val="auto"/>
          <w:spacing w:val="6"/>
          <w:sz w:val="22"/>
          <w:szCs w:val="22"/>
          <w:highlight w:val="none"/>
        </w:rPr>
      </w:pPr>
    </w:p>
    <w:p w14:paraId="08FF9EE8">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14:paraId="08FD9CF3">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14:paraId="094DC1B7">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14:paraId="27D2DF7F">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w:t>
      </w:r>
    </w:p>
    <w:p w14:paraId="6BC85FD5">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本企业为参加（招标项目名称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）（招标编号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14:paraId="48BE0B2A">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14:paraId="644986BE">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14:paraId="5F9AD576">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日期：    年    月   日 </w:t>
      </w:r>
    </w:p>
    <w:p w14:paraId="2758F9C8">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20652107">
      <w:pPr>
        <w:adjustRightInd w:val="0"/>
        <w:snapToGrid w:val="0"/>
        <w:spacing w:line="460" w:lineRule="exact"/>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D04D0E8">
      <w:pPr>
        <w:spacing w:line="460" w:lineRule="exact"/>
        <w:rPr>
          <w:rFonts w:hint="eastAsia" w:ascii="宋体" w:hAnsi="宋体" w:eastAsia="宋体" w:cs="宋体"/>
          <w:color w:val="auto"/>
          <w:spacing w:val="20"/>
          <w:sz w:val="22"/>
          <w:szCs w:val="22"/>
          <w:highlight w:val="none"/>
        </w:rPr>
      </w:pPr>
    </w:p>
    <w:p w14:paraId="6E4B5B26">
      <w:pPr>
        <w:spacing w:line="460" w:lineRule="exact"/>
        <w:ind w:firstLine="480" w:firstLineChars="200"/>
        <w:rPr>
          <w:rFonts w:hint="eastAsia" w:ascii="宋体" w:hAnsi="宋体" w:eastAsia="宋体" w:cs="宋体"/>
          <w:color w:val="auto"/>
          <w:spacing w:val="20"/>
          <w:sz w:val="22"/>
          <w:szCs w:val="22"/>
          <w:highlight w:val="none"/>
        </w:rPr>
      </w:pPr>
      <w:r>
        <w:rPr>
          <w:rFonts w:hint="eastAsia" w:ascii="仿宋" w:hAnsi="仿宋" w:eastAsia="仿宋" w:cs="仿宋"/>
          <w:color w:val="auto"/>
          <w:sz w:val="24"/>
          <w:highlight w:val="none"/>
        </w:rPr>
        <w:t>注：根据《关于政府采购支持监狱企业发展有关问题的通知》（财库[2014]68号）的规定，投标人提供由省级以上监狱管理局、戒毒管理局（含新疆生产建设兵团）出具的属于监狱企业证明文件的，视同为小型和微型企业。</w:t>
      </w:r>
    </w:p>
    <w:p w14:paraId="37BFB087">
      <w:pPr>
        <w:spacing w:line="460" w:lineRule="exact"/>
        <w:rPr>
          <w:rFonts w:hint="eastAsia" w:ascii="仿宋" w:hAnsi="仿宋" w:eastAsia="仿宋" w:cs="仿宋"/>
          <w:color w:val="auto"/>
          <w:sz w:val="24"/>
          <w:highlight w:val="none"/>
        </w:rPr>
      </w:pPr>
    </w:p>
    <w:p w14:paraId="524352B1">
      <w:pPr>
        <w:spacing w:line="380" w:lineRule="exact"/>
        <w:rPr>
          <w:rFonts w:hint="eastAsia" w:ascii="宋体" w:hAnsi="宋体" w:eastAsia="宋体" w:cs="宋体"/>
          <w:color w:val="auto"/>
          <w:sz w:val="22"/>
          <w:szCs w:val="22"/>
          <w:highlight w:val="none"/>
        </w:rPr>
      </w:pPr>
    </w:p>
    <w:p w14:paraId="35E1908A">
      <w:pPr>
        <w:spacing w:line="380" w:lineRule="exact"/>
        <w:rPr>
          <w:rFonts w:hint="eastAsia" w:ascii="宋体" w:hAnsi="宋体" w:eastAsia="宋体" w:cs="宋体"/>
          <w:color w:val="auto"/>
          <w:sz w:val="22"/>
          <w:szCs w:val="22"/>
          <w:highlight w:val="none"/>
        </w:rPr>
      </w:pPr>
    </w:p>
    <w:p w14:paraId="5B56A3F6">
      <w:pPr>
        <w:spacing w:line="380" w:lineRule="exact"/>
        <w:rPr>
          <w:rFonts w:hint="eastAsia" w:ascii="宋体" w:hAnsi="宋体" w:eastAsia="宋体" w:cs="宋体"/>
          <w:color w:val="auto"/>
          <w:sz w:val="22"/>
          <w:szCs w:val="22"/>
          <w:highlight w:val="none"/>
        </w:rPr>
      </w:pPr>
    </w:p>
    <w:p w14:paraId="7A9003F7">
      <w:pPr>
        <w:spacing w:line="380" w:lineRule="exact"/>
        <w:rPr>
          <w:rFonts w:hint="eastAsia" w:ascii="宋体" w:hAnsi="宋体" w:eastAsia="宋体" w:cs="宋体"/>
          <w:color w:val="auto"/>
          <w:sz w:val="22"/>
          <w:szCs w:val="22"/>
          <w:highlight w:val="none"/>
        </w:rPr>
      </w:pPr>
    </w:p>
    <w:p w14:paraId="2877C0B6">
      <w:pPr>
        <w:spacing w:line="380" w:lineRule="exact"/>
        <w:rPr>
          <w:rFonts w:hint="eastAsia" w:ascii="宋体" w:hAnsi="宋体" w:eastAsia="宋体" w:cs="宋体"/>
          <w:color w:val="auto"/>
          <w:sz w:val="22"/>
          <w:szCs w:val="22"/>
          <w:highlight w:val="none"/>
        </w:rPr>
      </w:pPr>
    </w:p>
    <w:p w14:paraId="181C6594">
      <w:pPr>
        <w:rPr>
          <w:rFonts w:hint="eastAsia" w:ascii="宋体" w:hAnsi="宋体" w:eastAsia="宋体" w:cs="宋体"/>
          <w:b/>
          <w:bCs/>
          <w:color w:val="auto"/>
          <w:sz w:val="28"/>
          <w:szCs w:val="28"/>
          <w:highlight w:val="none"/>
        </w:rPr>
      </w:pPr>
    </w:p>
    <w:p w14:paraId="46D020AD">
      <w:pPr>
        <w:spacing w:line="420" w:lineRule="exact"/>
        <w:ind w:left="514" w:leftChars="245"/>
        <w:jc w:val="center"/>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残疾人福利性单位的相关证明材料</w:t>
      </w:r>
    </w:p>
    <w:p w14:paraId="6CF5D788">
      <w:pPr>
        <w:spacing w:line="460" w:lineRule="exact"/>
        <w:ind w:firstLine="699" w:firstLineChars="300"/>
        <w:rPr>
          <w:rFonts w:hint="eastAsia" w:ascii="宋体" w:hAnsi="宋体" w:eastAsia="宋体" w:cs="宋体"/>
          <w:color w:val="auto"/>
          <w:spacing w:val="20"/>
          <w:sz w:val="22"/>
          <w:szCs w:val="22"/>
          <w:highlight w:val="none"/>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eastAsia="宋体" w:cs="宋体"/>
          <w:b/>
          <w:bCs/>
          <w:color w:val="auto"/>
          <w:sz w:val="22"/>
          <w:szCs w:val="22"/>
          <w:highlight w:val="none"/>
          <w:u w:val="single"/>
          <w:lang w:val="zh-CN"/>
        </w:rPr>
        <w:t>。</w:t>
      </w:r>
    </w:p>
    <w:p w14:paraId="647471C5">
      <w:pPr>
        <w:spacing w:line="460" w:lineRule="exact"/>
        <w:rPr>
          <w:rFonts w:hint="eastAsia" w:ascii="宋体" w:hAnsi="宋体" w:eastAsia="宋体" w:cs="宋体"/>
          <w:color w:val="auto"/>
          <w:spacing w:val="20"/>
          <w:sz w:val="22"/>
          <w:szCs w:val="22"/>
          <w:highlight w:val="none"/>
        </w:rPr>
      </w:pPr>
    </w:p>
    <w:p w14:paraId="0020BFB3">
      <w:pPr>
        <w:spacing w:line="460" w:lineRule="exact"/>
        <w:rPr>
          <w:rFonts w:hint="eastAsia" w:ascii="宋体" w:hAnsi="宋体" w:eastAsia="宋体" w:cs="宋体"/>
          <w:color w:val="auto"/>
          <w:spacing w:val="20"/>
          <w:sz w:val="22"/>
          <w:szCs w:val="22"/>
          <w:highlight w:val="none"/>
        </w:rPr>
      </w:pPr>
    </w:p>
    <w:p w14:paraId="061FF0B7">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残疾人福利性单位声明函</w:t>
      </w:r>
    </w:p>
    <w:p w14:paraId="6A198341">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14:paraId="299D2FD2">
      <w:pPr>
        <w:snapToGrid w:val="0"/>
        <w:spacing w:line="460" w:lineRule="exact"/>
        <w:jc w:val="center"/>
        <w:rPr>
          <w:rFonts w:hint="eastAsia" w:ascii="宋体" w:hAnsi="宋体" w:eastAsia="宋体" w:cs="宋体"/>
          <w:b/>
          <w:bCs/>
          <w:color w:val="auto"/>
          <w:sz w:val="22"/>
          <w:szCs w:val="22"/>
          <w:highlight w:val="none"/>
        </w:rPr>
      </w:pPr>
    </w:p>
    <w:p w14:paraId="2CADA8A9">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（招标人名称）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（招标项目名称）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69AD6556">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1EDC90D3">
      <w:pPr>
        <w:snapToGrid w:val="0"/>
        <w:spacing w:line="460" w:lineRule="exact"/>
        <w:ind w:firstLine="464" w:firstLineChars="200"/>
        <w:rPr>
          <w:rFonts w:hint="eastAsia" w:ascii="宋体" w:hAnsi="宋体" w:eastAsia="宋体" w:cs="宋体"/>
          <w:color w:val="auto"/>
          <w:spacing w:val="6"/>
          <w:sz w:val="22"/>
          <w:szCs w:val="22"/>
          <w:highlight w:val="none"/>
        </w:rPr>
      </w:pPr>
    </w:p>
    <w:p w14:paraId="08C5BA73">
      <w:pPr>
        <w:snapToGrid w:val="0"/>
        <w:spacing w:line="460" w:lineRule="exact"/>
        <w:ind w:firstLine="464" w:firstLineChars="200"/>
        <w:rPr>
          <w:rFonts w:hint="eastAsia" w:ascii="宋体" w:hAnsi="宋体" w:eastAsia="宋体" w:cs="宋体"/>
          <w:color w:val="auto"/>
          <w:spacing w:val="6"/>
          <w:sz w:val="22"/>
          <w:szCs w:val="22"/>
          <w:highlight w:val="none"/>
        </w:rPr>
      </w:pPr>
    </w:p>
    <w:p w14:paraId="1B75A80D">
      <w:pPr>
        <w:adjustRightInd w:val="0"/>
        <w:snapToGrid w:val="0"/>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p>
    <w:p w14:paraId="45DF38AF">
      <w:pPr>
        <w:adjustRightInd w:val="0"/>
        <w:snapToGrid w:val="0"/>
        <w:spacing w:line="460" w:lineRule="exact"/>
        <w:ind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kern w:val="0"/>
          <w:sz w:val="22"/>
          <w:szCs w:val="22"/>
          <w:highlight w:val="none"/>
        </w:rPr>
        <w:t>日期：    年   月  日</w:t>
      </w:r>
    </w:p>
    <w:p w14:paraId="61E826AF">
      <w:pPr>
        <w:spacing w:line="460" w:lineRule="exact"/>
        <w:ind w:firstLine="480" w:firstLineChars="200"/>
        <w:rPr>
          <w:rFonts w:hint="eastAsia" w:ascii="仿宋" w:hAnsi="仿宋" w:eastAsia="仿宋" w:cs="仿宋"/>
          <w:color w:val="auto"/>
          <w:sz w:val="24"/>
          <w:highlight w:val="none"/>
          <w:lang w:val="en-US" w:eastAsia="zh-CN"/>
        </w:rPr>
      </w:pPr>
    </w:p>
    <w:p w14:paraId="5F788D77">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注：</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w:t>
      </w:r>
    </w:p>
    <w:p w14:paraId="32B9E223">
      <w:pPr>
        <w:rPr>
          <w:rFonts w:hint="default" w:eastAsia="宋体"/>
          <w:color w:val="auto"/>
          <w:highlight w:val="none"/>
          <w:lang w:val="en-US" w:eastAsia="zh-CN"/>
        </w:rPr>
      </w:pPr>
    </w:p>
    <w:p w14:paraId="33C3EBBC">
      <w:pPr>
        <w:rPr>
          <w:rFonts w:hint="eastAsia" w:ascii="宋体" w:hAnsi="宋体" w:eastAsia="宋体" w:cs="宋体"/>
          <w:b/>
          <w:bCs/>
          <w:color w:val="auto"/>
          <w:sz w:val="22"/>
          <w:szCs w:val="22"/>
          <w:highlight w:val="none"/>
        </w:rPr>
      </w:pPr>
      <w:bookmarkStart w:id="35" w:name="_Toc10903"/>
      <w:r>
        <w:rPr>
          <w:rFonts w:hint="eastAsia" w:ascii="宋体" w:hAnsi="宋体" w:eastAsia="宋体" w:cs="宋体"/>
          <w:b/>
          <w:bCs/>
          <w:color w:val="auto"/>
          <w:sz w:val="22"/>
          <w:szCs w:val="22"/>
          <w:highlight w:val="none"/>
        </w:rPr>
        <w:br w:type="page"/>
      </w:r>
    </w:p>
    <w:p w14:paraId="02F11496">
      <w:pPr>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bookmarkEnd w:id="35"/>
    </w:p>
    <w:p w14:paraId="7DF1969A">
      <w:pPr>
        <w:spacing w:line="460" w:lineRule="exact"/>
        <w:jc w:val="center"/>
        <w:outlineLvl w:val="2"/>
        <w:rPr>
          <w:rFonts w:hint="eastAsia" w:ascii="宋体" w:hAnsi="宋体" w:eastAsia="宋体" w:cs="宋体"/>
          <w:b/>
          <w:bCs/>
          <w:color w:val="auto"/>
          <w:sz w:val="28"/>
          <w:szCs w:val="28"/>
          <w:highlight w:val="none"/>
          <w:lang w:val="zh-CN"/>
        </w:rPr>
      </w:pPr>
      <w:bookmarkStart w:id="36" w:name="_Toc32722"/>
      <w:r>
        <w:rPr>
          <w:rFonts w:hint="eastAsia" w:ascii="宋体" w:hAnsi="宋体" w:eastAsia="宋体" w:cs="宋体"/>
          <w:b/>
          <w:bCs/>
          <w:color w:val="auto"/>
          <w:sz w:val="28"/>
          <w:szCs w:val="28"/>
          <w:highlight w:val="none"/>
          <w:lang w:val="zh-CN"/>
        </w:rPr>
        <w:t>商务技术文件</w:t>
      </w:r>
      <w:bookmarkEnd w:id="36"/>
    </w:p>
    <w:p w14:paraId="71A6561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8"/>
          <w:szCs w:val="28"/>
          <w:highlight w:val="none"/>
          <w:lang w:val="en-US" w:eastAsia="zh-CN"/>
        </w:rPr>
      </w:pPr>
    </w:p>
    <w:p w14:paraId="11E19F32">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1、法定代表人授权书</w:t>
      </w:r>
    </w:p>
    <w:p w14:paraId="72ED3699">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温州市公安局交通管理局、</w:t>
      </w:r>
      <w:r>
        <w:rPr>
          <w:rFonts w:hint="eastAsia" w:ascii="宋体" w:hAnsi="宋体" w:cs="宋体"/>
          <w:color w:val="auto"/>
          <w:sz w:val="22"/>
          <w:szCs w:val="22"/>
          <w:highlight w:val="none"/>
          <w:lang w:val="en-US" w:eastAsia="zh-CN"/>
        </w:rPr>
        <w:t>温州历程招标有限公司</w:t>
      </w:r>
      <w:r>
        <w:rPr>
          <w:rFonts w:hint="eastAsia" w:ascii="宋体" w:hAnsi="宋体" w:eastAsia="宋体" w:cs="宋体"/>
          <w:color w:val="auto"/>
          <w:sz w:val="22"/>
          <w:szCs w:val="22"/>
          <w:highlight w:val="none"/>
        </w:rPr>
        <w:t>：</w:t>
      </w:r>
    </w:p>
    <w:p w14:paraId="51EFEFFC">
      <w:pPr>
        <w:spacing w:line="460" w:lineRule="exact"/>
        <w:rPr>
          <w:rFonts w:hint="eastAsia" w:ascii="宋体" w:hAnsi="宋体" w:eastAsia="宋体" w:cs="宋体"/>
          <w:color w:val="auto"/>
          <w:sz w:val="22"/>
          <w:szCs w:val="22"/>
          <w:highlight w:val="none"/>
          <w:u w:val="single"/>
        </w:rPr>
      </w:pPr>
    </w:p>
    <w:p w14:paraId="693FDE0C">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14:paraId="074980F1">
      <w:pPr>
        <w:spacing w:line="460" w:lineRule="exact"/>
        <w:ind w:firstLine="2955"/>
        <w:rPr>
          <w:rFonts w:hint="eastAsia" w:ascii="宋体" w:hAnsi="宋体" w:eastAsia="宋体" w:cs="宋体"/>
          <w:color w:val="auto"/>
          <w:sz w:val="22"/>
          <w:szCs w:val="22"/>
          <w:highlight w:val="none"/>
        </w:rPr>
      </w:pPr>
    </w:p>
    <w:p w14:paraId="29C0C803">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230737CB">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14:paraId="2E7F516E">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14:paraId="4BC1CAF8">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14:paraId="19DC0C1C">
      <w:pPr>
        <w:spacing w:line="380" w:lineRule="exact"/>
        <w:rPr>
          <w:rFonts w:hint="eastAsia" w:ascii="宋体" w:hAnsi="宋体" w:eastAsia="宋体" w:cs="宋体"/>
          <w:color w:val="auto"/>
          <w:sz w:val="22"/>
          <w:szCs w:val="22"/>
          <w:highlight w:val="none"/>
        </w:rPr>
      </w:pPr>
    </w:p>
    <w:p w14:paraId="11F045D2">
      <w:pPr>
        <w:spacing w:line="380" w:lineRule="exact"/>
        <w:rPr>
          <w:rFonts w:hint="eastAsia" w:ascii="宋体" w:hAnsi="宋体" w:eastAsia="宋体" w:cs="宋体"/>
          <w:color w:val="auto"/>
          <w:sz w:val="22"/>
          <w:szCs w:val="22"/>
          <w:highlight w:val="none"/>
        </w:rPr>
      </w:pPr>
    </w:p>
    <w:p w14:paraId="6B06D9F1">
      <w:pPr>
        <w:spacing w:line="380" w:lineRule="exact"/>
        <w:rPr>
          <w:rFonts w:hint="eastAsia" w:ascii="宋体" w:hAnsi="宋体" w:eastAsia="宋体" w:cs="宋体"/>
          <w:color w:val="auto"/>
          <w:sz w:val="22"/>
          <w:szCs w:val="22"/>
          <w:highlight w:val="none"/>
        </w:rPr>
      </w:pPr>
    </w:p>
    <w:p w14:paraId="4DCF8740">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14:paraId="41BF4068">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14:paraId="714AFC44">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14:paraId="25A57292">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14:paraId="61C56B03">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14:paraId="4C61AE63">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14:paraId="5E678FD4">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14:paraId="010A1E66">
      <w:pPr>
        <w:spacing w:line="380" w:lineRule="exact"/>
        <w:rPr>
          <w:rFonts w:hint="eastAsia" w:ascii="宋体" w:hAnsi="宋体" w:eastAsia="宋体" w:cs="宋体"/>
          <w:color w:val="auto"/>
          <w:sz w:val="22"/>
          <w:szCs w:val="22"/>
          <w:highlight w:val="none"/>
        </w:rPr>
      </w:pPr>
    </w:p>
    <w:p w14:paraId="14A2AA83">
      <w:pPr>
        <w:spacing w:line="460" w:lineRule="exact"/>
        <w:jc w:val="center"/>
        <w:rPr>
          <w:rFonts w:hint="eastAsia" w:ascii="宋体" w:hAnsi="宋体" w:eastAsia="宋体" w:cs="宋体"/>
          <w:b/>
          <w:bCs/>
          <w:color w:val="auto"/>
          <w:sz w:val="28"/>
          <w:szCs w:val="28"/>
          <w:highlight w:val="none"/>
        </w:rPr>
      </w:pPr>
    </w:p>
    <w:p w14:paraId="4B092440">
      <w:pPr>
        <w:spacing w:line="460" w:lineRule="exact"/>
        <w:jc w:val="center"/>
        <w:rPr>
          <w:rFonts w:hint="eastAsia" w:ascii="宋体" w:hAnsi="宋体" w:eastAsia="宋体" w:cs="宋体"/>
          <w:b/>
          <w:bCs/>
          <w:color w:val="auto"/>
          <w:sz w:val="28"/>
          <w:szCs w:val="28"/>
          <w:highlight w:val="none"/>
        </w:rPr>
      </w:pPr>
    </w:p>
    <w:p w14:paraId="3FAB69E6">
      <w:pPr>
        <w:spacing w:line="460" w:lineRule="exact"/>
        <w:jc w:val="center"/>
        <w:rPr>
          <w:rFonts w:hint="eastAsia" w:ascii="宋体" w:hAnsi="宋体" w:eastAsia="宋体" w:cs="宋体"/>
          <w:b/>
          <w:bCs/>
          <w:color w:val="auto"/>
          <w:sz w:val="28"/>
          <w:szCs w:val="28"/>
          <w:highlight w:val="none"/>
        </w:rPr>
      </w:pPr>
    </w:p>
    <w:p w14:paraId="01590C0A">
      <w:pPr>
        <w:spacing w:line="460" w:lineRule="exact"/>
        <w:jc w:val="center"/>
        <w:rPr>
          <w:rFonts w:hint="eastAsia" w:ascii="宋体" w:hAnsi="宋体" w:eastAsia="宋体" w:cs="宋体"/>
          <w:b/>
          <w:bCs/>
          <w:color w:val="auto"/>
          <w:sz w:val="28"/>
          <w:szCs w:val="28"/>
          <w:highlight w:val="none"/>
        </w:rPr>
      </w:pPr>
    </w:p>
    <w:p w14:paraId="4A3FF406">
      <w:pPr>
        <w:spacing w:line="460" w:lineRule="exact"/>
        <w:jc w:val="center"/>
        <w:rPr>
          <w:rFonts w:hint="eastAsia" w:ascii="宋体" w:hAnsi="宋体" w:eastAsia="宋体" w:cs="宋体"/>
          <w:b/>
          <w:bCs/>
          <w:color w:val="auto"/>
          <w:sz w:val="28"/>
          <w:szCs w:val="28"/>
          <w:highlight w:val="none"/>
        </w:rPr>
      </w:pPr>
    </w:p>
    <w:p w14:paraId="3BC9E0B7">
      <w:pPr>
        <w:spacing w:line="460" w:lineRule="exact"/>
        <w:jc w:val="center"/>
        <w:rPr>
          <w:rFonts w:hint="eastAsia" w:ascii="宋体" w:hAnsi="宋体" w:eastAsia="宋体" w:cs="宋体"/>
          <w:b/>
          <w:bCs/>
          <w:color w:val="auto"/>
          <w:sz w:val="28"/>
          <w:szCs w:val="28"/>
          <w:highlight w:val="none"/>
        </w:rPr>
      </w:pPr>
    </w:p>
    <w:p w14:paraId="54635D21">
      <w:pPr>
        <w:spacing w:line="460" w:lineRule="exact"/>
        <w:jc w:val="center"/>
        <w:rPr>
          <w:rFonts w:hint="eastAsia" w:ascii="宋体" w:hAnsi="宋体" w:eastAsia="宋体" w:cs="宋体"/>
          <w:b/>
          <w:bCs/>
          <w:color w:val="auto"/>
          <w:sz w:val="28"/>
          <w:szCs w:val="28"/>
          <w:highlight w:val="none"/>
        </w:rPr>
      </w:pPr>
    </w:p>
    <w:p w14:paraId="70C44A0F">
      <w:pPr>
        <w:spacing w:line="460" w:lineRule="exact"/>
        <w:jc w:val="center"/>
        <w:rPr>
          <w:rFonts w:hint="eastAsia" w:ascii="宋体" w:hAnsi="宋体" w:eastAsia="宋体" w:cs="宋体"/>
          <w:b/>
          <w:bCs/>
          <w:color w:val="auto"/>
          <w:sz w:val="28"/>
          <w:szCs w:val="28"/>
          <w:highlight w:val="none"/>
        </w:rPr>
      </w:pPr>
    </w:p>
    <w:p w14:paraId="34277D4F">
      <w:pPr>
        <w:spacing w:line="460" w:lineRule="exact"/>
        <w:jc w:val="center"/>
        <w:rPr>
          <w:rFonts w:hint="eastAsia" w:ascii="宋体" w:hAnsi="宋体" w:eastAsia="宋体" w:cs="宋体"/>
          <w:b/>
          <w:bCs/>
          <w:color w:val="auto"/>
          <w:sz w:val="28"/>
          <w:szCs w:val="28"/>
          <w:highlight w:val="none"/>
        </w:rPr>
      </w:pPr>
    </w:p>
    <w:p w14:paraId="22B63045">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320675</wp:posOffset>
                </wp:positionV>
                <wp:extent cx="5924550" cy="3004185"/>
                <wp:effectExtent l="5080" t="4445" r="13970" b="20320"/>
                <wp:wrapNone/>
                <wp:docPr id="2" name="Text Box 2"/>
                <wp:cNvGraphicFramePr/>
                <a:graphic xmlns:a="http://schemas.openxmlformats.org/drawingml/2006/main">
                  <a:graphicData uri="http://schemas.microsoft.com/office/word/2010/wordprocessingShape">
                    <wps:wsp>
                      <wps:cNvSpPr txBox="1"/>
                      <wps:spPr>
                        <a:xfrm>
                          <a:off x="0" y="0"/>
                          <a:ext cx="5924550"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A2E33C3">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66.5pt;z-index:251660288;mso-width-relative:page;mso-height-relative:page;" fillcolor="#FFFFFF" filled="t" stroked="t" coordsize="21600,21600" o:gfxdata="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ZyhDh1wAAAAkBAAAPAAAAAAAAAAEAIAAAACIAAABkcnMvZG93&#10;bnJldi54bWxQSwECFAAUAAAACACHTuJAgIW5sQECAABEBAAADgAAAAAAAAABACAAAAAmAQAAZHJz&#10;L2Uyb0RvYy54bWxQSwUGAAAAAAYABgBZAQAAmQUAAAAA&#10;">
                <v:fill on="t" focussize="0,0"/>
                <v:stroke color="#000000" joinstyle="miter"/>
                <v:imagedata o:title=""/>
                <o:lock v:ext="edit" aspectratio="f"/>
                <v:textbox>
                  <w:txbxContent>
                    <w:p w14:paraId="4A2E33C3">
                      <w:r>
                        <w:rPr>
                          <w:rFonts w:hint="eastAsia" w:ascii="新宋体" w:hAnsi="新宋体" w:eastAsia="新宋体"/>
                          <w:sz w:val="22"/>
                          <w:szCs w:val="22"/>
                        </w:rPr>
                        <w:t xml:space="preserve">  法定代表人身份证（正反面）：</w:t>
                      </w:r>
                    </w:p>
                  </w:txbxContent>
                </v:textbox>
              </v:shape>
            </w:pict>
          </mc:Fallback>
        </mc:AlternateContent>
      </w:r>
    </w:p>
    <w:p w14:paraId="646B4EB3">
      <w:pPr>
        <w:spacing w:line="460" w:lineRule="exact"/>
        <w:jc w:val="center"/>
        <w:rPr>
          <w:rFonts w:hint="eastAsia" w:ascii="宋体" w:hAnsi="宋体" w:eastAsia="宋体" w:cs="宋体"/>
          <w:b/>
          <w:bCs/>
          <w:color w:val="auto"/>
          <w:sz w:val="28"/>
          <w:szCs w:val="28"/>
          <w:highlight w:val="none"/>
        </w:rPr>
      </w:pPr>
    </w:p>
    <w:p w14:paraId="038E3EB4">
      <w:pPr>
        <w:spacing w:line="460" w:lineRule="exact"/>
        <w:jc w:val="center"/>
        <w:rPr>
          <w:rFonts w:hint="eastAsia" w:ascii="宋体" w:hAnsi="宋体" w:eastAsia="宋体" w:cs="宋体"/>
          <w:b/>
          <w:bCs/>
          <w:color w:val="auto"/>
          <w:sz w:val="28"/>
          <w:szCs w:val="28"/>
          <w:highlight w:val="none"/>
        </w:rPr>
      </w:pPr>
    </w:p>
    <w:p w14:paraId="00686A95">
      <w:pPr>
        <w:spacing w:line="460" w:lineRule="exact"/>
        <w:jc w:val="center"/>
        <w:rPr>
          <w:rFonts w:hint="eastAsia" w:ascii="宋体" w:hAnsi="宋体" w:eastAsia="宋体" w:cs="宋体"/>
          <w:b/>
          <w:bCs/>
          <w:color w:val="auto"/>
          <w:sz w:val="28"/>
          <w:szCs w:val="28"/>
          <w:highlight w:val="none"/>
        </w:rPr>
      </w:pPr>
    </w:p>
    <w:p w14:paraId="4CBDFC32">
      <w:pPr>
        <w:spacing w:line="460" w:lineRule="exact"/>
        <w:jc w:val="center"/>
        <w:rPr>
          <w:rFonts w:hint="eastAsia" w:ascii="宋体" w:hAnsi="宋体" w:eastAsia="宋体" w:cs="宋体"/>
          <w:b/>
          <w:bCs/>
          <w:color w:val="auto"/>
          <w:sz w:val="28"/>
          <w:szCs w:val="28"/>
          <w:highlight w:val="none"/>
        </w:rPr>
      </w:pPr>
    </w:p>
    <w:p w14:paraId="763A5017">
      <w:pPr>
        <w:spacing w:line="460" w:lineRule="exact"/>
        <w:jc w:val="center"/>
        <w:rPr>
          <w:rFonts w:hint="eastAsia" w:ascii="宋体" w:hAnsi="宋体" w:eastAsia="宋体" w:cs="宋体"/>
          <w:b/>
          <w:bCs/>
          <w:color w:val="auto"/>
          <w:sz w:val="28"/>
          <w:szCs w:val="28"/>
          <w:highlight w:val="none"/>
        </w:rPr>
      </w:pPr>
    </w:p>
    <w:p w14:paraId="5B2B9868">
      <w:pPr>
        <w:spacing w:line="460" w:lineRule="exact"/>
        <w:jc w:val="center"/>
        <w:rPr>
          <w:rFonts w:hint="eastAsia" w:ascii="宋体" w:hAnsi="宋体" w:eastAsia="宋体" w:cs="宋体"/>
          <w:b/>
          <w:bCs/>
          <w:color w:val="auto"/>
          <w:sz w:val="28"/>
          <w:szCs w:val="28"/>
          <w:highlight w:val="none"/>
        </w:rPr>
      </w:pPr>
    </w:p>
    <w:p w14:paraId="3B1DF640">
      <w:pPr>
        <w:spacing w:line="460" w:lineRule="exact"/>
        <w:jc w:val="center"/>
        <w:rPr>
          <w:rFonts w:hint="eastAsia" w:ascii="宋体" w:hAnsi="宋体" w:eastAsia="宋体" w:cs="宋体"/>
          <w:b/>
          <w:bCs/>
          <w:color w:val="auto"/>
          <w:sz w:val="28"/>
          <w:szCs w:val="28"/>
          <w:highlight w:val="none"/>
        </w:rPr>
      </w:pPr>
    </w:p>
    <w:p w14:paraId="6C076299">
      <w:pPr>
        <w:spacing w:line="460" w:lineRule="exact"/>
        <w:jc w:val="center"/>
        <w:rPr>
          <w:rFonts w:hint="eastAsia" w:ascii="宋体" w:hAnsi="宋体" w:eastAsia="宋体" w:cs="宋体"/>
          <w:b/>
          <w:bCs/>
          <w:color w:val="auto"/>
          <w:sz w:val="28"/>
          <w:szCs w:val="28"/>
          <w:highlight w:val="none"/>
        </w:rPr>
      </w:pPr>
    </w:p>
    <w:p w14:paraId="76D923CD">
      <w:pPr>
        <w:spacing w:line="460" w:lineRule="exact"/>
        <w:jc w:val="center"/>
        <w:rPr>
          <w:rFonts w:hint="eastAsia" w:ascii="宋体" w:hAnsi="宋体" w:eastAsia="宋体" w:cs="宋体"/>
          <w:b/>
          <w:bCs/>
          <w:color w:val="auto"/>
          <w:sz w:val="28"/>
          <w:szCs w:val="28"/>
          <w:highlight w:val="none"/>
        </w:rPr>
      </w:pPr>
    </w:p>
    <w:p w14:paraId="208AA4F6">
      <w:pPr>
        <w:spacing w:line="460" w:lineRule="exact"/>
        <w:jc w:val="center"/>
        <w:rPr>
          <w:rFonts w:hint="eastAsia" w:ascii="宋体" w:hAnsi="宋体" w:eastAsia="宋体" w:cs="宋体"/>
          <w:b/>
          <w:bCs/>
          <w:color w:val="auto"/>
          <w:sz w:val="28"/>
          <w:szCs w:val="28"/>
          <w:highlight w:val="none"/>
        </w:rPr>
      </w:pPr>
    </w:p>
    <w:p w14:paraId="6F63A41B">
      <w:pPr>
        <w:spacing w:line="460" w:lineRule="exact"/>
        <w:jc w:val="center"/>
        <w:rPr>
          <w:rFonts w:hint="eastAsia" w:ascii="宋体" w:hAnsi="宋体" w:eastAsia="宋体" w:cs="宋体"/>
          <w:b/>
          <w:bCs/>
          <w:color w:val="auto"/>
          <w:sz w:val="28"/>
          <w:szCs w:val="28"/>
          <w:highlight w:val="none"/>
        </w:rPr>
      </w:pPr>
    </w:p>
    <w:p w14:paraId="2DD20A3D">
      <w:pPr>
        <w:spacing w:line="460" w:lineRule="exact"/>
        <w:jc w:val="center"/>
        <w:rPr>
          <w:rFonts w:hint="eastAsia" w:ascii="宋体" w:hAnsi="宋体" w:eastAsia="宋体" w:cs="宋体"/>
          <w:b/>
          <w:bCs/>
          <w:color w:val="auto"/>
          <w:sz w:val="28"/>
          <w:szCs w:val="28"/>
          <w:highlight w:val="none"/>
        </w:rPr>
      </w:pPr>
    </w:p>
    <w:p w14:paraId="54E0DB17">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1312" behindDoc="0" locked="0" layoutInCell="1" allowOverlap="1">
                <wp:simplePos x="0" y="0"/>
                <wp:positionH relativeFrom="column">
                  <wp:posOffset>88265</wp:posOffset>
                </wp:positionH>
                <wp:positionV relativeFrom="paragraph">
                  <wp:posOffset>-53975</wp:posOffset>
                </wp:positionV>
                <wp:extent cx="5966460" cy="3875405"/>
                <wp:effectExtent l="5080" t="5080" r="10160" b="5715"/>
                <wp:wrapNone/>
                <wp:docPr id="8" name="文本框 26"/>
                <wp:cNvGraphicFramePr/>
                <a:graphic xmlns:a="http://schemas.openxmlformats.org/drawingml/2006/main">
                  <a:graphicData uri="http://schemas.microsoft.com/office/word/2010/wordprocessingShape">
                    <wps:wsp>
                      <wps:cNvSpPr txBox="1"/>
                      <wps:spPr>
                        <a:xfrm>
                          <a:off x="0" y="0"/>
                          <a:ext cx="5966460"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A192976">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69.8pt;z-index:251661312;mso-width-relative:page;mso-height-relative:page;" fillcolor="#FFFFFF" filled="t" stroked="t" coordsize="21600,21600" o:gfxdata="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GzR12AAAAAkBAAAPAAAAAAAA&#10;AAEAIAAAACIAAABkcnMvZG93bnJldi54bWxQSwECFAAUAAAACACHTuJA9vUuGxICAABGBAAADgAA&#10;AAAAAAABACAAAAAnAQAAZHJzL2Uyb0RvYy54bWxQSwUGAAAAAAYABgBZAQAAqwUAAAAA&#10;">
                <v:fill on="t" focussize="0,0"/>
                <v:stroke color="#000000" joinstyle="miter"/>
                <v:imagedata o:title=""/>
                <o:lock v:ext="edit" aspectratio="f"/>
                <v:textbox>
                  <w:txbxContent>
                    <w:p w14:paraId="3A192976">
                      <w:r>
                        <w:rPr>
                          <w:rFonts w:hint="eastAsia" w:ascii="新宋体" w:hAnsi="新宋体" w:eastAsia="新宋体"/>
                          <w:sz w:val="22"/>
                          <w:szCs w:val="22"/>
                        </w:rPr>
                        <w:t xml:space="preserve">  授权代表身份证（正反面）：</w:t>
                      </w:r>
                    </w:p>
                  </w:txbxContent>
                </v:textbox>
              </v:shape>
            </w:pict>
          </mc:Fallback>
        </mc:AlternateContent>
      </w:r>
    </w:p>
    <w:p w14:paraId="5F1A80FD">
      <w:pPr>
        <w:spacing w:line="460" w:lineRule="exact"/>
        <w:jc w:val="center"/>
        <w:rPr>
          <w:rFonts w:hint="eastAsia" w:ascii="宋体" w:hAnsi="宋体" w:eastAsia="宋体" w:cs="宋体"/>
          <w:b/>
          <w:bCs/>
          <w:color w:val="auto"/>
          <w:sz w:val="28"/>
          <w:szCs w:val="28"/>
          <w:highlight w:val="none"/>
        </w:rPr>
      </w:pPr>
    </w:p>
    <w:p w14:paraId="4DB22CA7">
      <w:pPr>
        <w:spacing w:line="460" w:lineRule="exact"/>
        <w:jc w:val="center"/>
        <w:rPr>
          <w:rFonts w:hint="eastAsia" w:ascii="宋体" w:hAnsi="宋体" w:eastAsia="宋体" w:cs="宋体"/>
          <w:b/>
          <w:bCs/>
          <w:color w:val="auto"/>
          <w:sz w:val="28"/>
          <w:szCs w:val="28"/>
          <w:highlight w:val="none"/>
        </w:rPr>
      </w:pPr>
    </w:p>
    <w:p w14:paraId="3FBCAA94">
      <w:pPr>
        <w:spacing w:line="460" w:lineRule="exact"/>
        <w:jc w:val="center"/>
        <w:rPr>
          <w:rFonts w:hint="eastAsia" w:ascii="宋体" w:hAnsi="宋体" w:eastAsia="宋体" w:cs="宋体"/>
          <w:b/>
          <w:bCs/>
          <w:color w:val="auto"/>
          <w:sz w:val="28"/>
          <w:szCs w:val="28"/>
          <w:highlight w:val="none"/>
        </w:rPr>
      </w:pPr>
    </w:p>
    <w:p w14:paraId="5F3438FD">
      <w:pPr>
        <w:spacing w:line="460" w:lineRule="exact"/>
        <w:jc w:val="center"/>
        <w:rPr>
          <w:rFonts w:hint="eastAsia" w:ascii="宋体" w:hAnsi="宋体" w:eastAsia="宋体" w:cs="宋体"/>
          <w:b/>
          <w:bCs/>
          <w:color w:val="auto"/>
          <w:sz w:val="28"/>
          <w:szCs w:val="28"/>
          <w:highlight w:val="none"/>
        </w:rPr>
      </w:pPr>
    </w:p>
    <w:p w14:paraId="354197E2">
      <w:pPr>
        <w:spacing w:line="460" w:lineRule="exact"/>
        <w:jc w:val="center"/>
        <w:rPr>
          <w:rFonts w:hint="eastAsia" w:ascii="宋体" w:hAnsi="宋体" w:eastAsia="宋体" w:cs="宋体"/>
          <w:b/>
          <w:bCs/>
          <w:color w:val="auto"/>
          <w:sz w:val="28"/>
          <w:szCs w:val="28"/>
          <w:highlight w:val="none"/>
        </w:rPr>
      </w:pPr>
    </w:p>
    <w:p w14:paraId="123180C1">
      <w:pPr>
        <w:spacing w:line="460" w:lineRule="exact"/>
        <w:jc w:val="center"/>
        <w:rPr>
          <w:rFonts w:hint="eastAsia" w:ascii="宋体" w:hAnsi="宋体" w:eastAsia="宋体" w:cs="宋体"/>
          <w:b/>
          <w:bCs/>
          <w:color w:val="auto"/>
          <w:sz w:val="28"/>
          <w:szCs w:val="28"/>
          <w:highlight w:val="none"/>
        </w:rPr>
      </w:pPr>
    </w:p>
    <w:p w14:paraId="74214C61">
      <w:pPr>
        <w:spacing w:line="460" w:lineRule="exact"/>
        <w:jc w:val="center"/>
        <w:rPr>
          <w:rFonts w:hint="eastAsia" w:ascii="宋体" w:hAnsi="宋体" w:eastAsia="宋体" w:cs="宋体"/>
          <w:b/>
          <w:bCs/>
          <w:color w:val="auto"/>
          <w:sz w:val="28"/>
          <w:szCs w:val="28"/>
          <w:highlight w:val="none"/>
        </w:rPr>
      </w:pPr>
    </w:p>
    <w:p w14:paraId="524D17CB">
      <w:pPr>
        <w:spacing w:line="460" w:lineRule="exact"/>
        <w:jc w:val="center"/>
        <w:rPr>
          <w:rFonts w:hint="eastAsia" w:ascii="宋体" w:hAnsi="宋体" w:eastAsia="宋体" w:cs="宋体"/>
          <w:b/>
          <w:bCs/>
          <w:color w:val="auto"/>
          <w:sz w:val="28"/>
          <w:szCs w:val="28"/>
          <w:highlight w:val="none"/>
        </w:rPr>
      </w:pPr>
    </w:p>
    <w:p w14:paraId="7BCC992E">
      <w:pPr>
        <w:spacing w:line="460" w:lineRule="exact"/>
        <w:jc w:val="center"/>
        <w:rPr>
          <w:rFonts w:hint="eastAsia" w:ascii="宋体" w:hAnsi="宋体" w:eastAsia="宋体" w:cs="宋体"/>
          <w:b/>
          <w:bCs/>
          <w:color w:val="auto"/>
          <w:sz w:val="28"/>
          <w:szCs w:val="28"/>
          <w:highlight w:val="none"/>
        </w:rPr>
      </w:pPr>
    </w:p>
    <w:p w14:paraId="07E20DA3">
      <w:pPr>
        <w:spacing w:line="460" w:lineRule="exact"/>
        <w:jc w:val="center"/>
        <w:rPr>
          <w:rFonts w:hint="eastAsia" w:ascii="宋体" w:hAnsi="宋体" w:eastAsia="宋体" w:cs="宋体"/>
          <w:b/>
          <w:bCs/>
          <w:color w:val="auto"/>
          <w:sz w:val="28"/>
          <w:szCs w:val="28"/>
          <w:highlight w:val="none"/>
        </w:rPr>
      </w:pPr>
    </w:p>
    <w:p w14:paraId="51E38E21">
      <w:pPr>
        <w:spacing w:line="460" w:lineRule="exact"/>
        <w:jc w:val="center"/>
        <w:rPr>
          <w:rFonts w:hint="eastAsia" w:ascii="宋体" w:hAnsi="宋体" w:eastAsia="宋体" w:cs="宋体"/>
          <w:b/>
          <w:bCs/>
          <w:color w:val="auto"/>
          <w:sz w:val="28"/>
          <w:szCs w:val="28"/>
          <w:highlight w:val="none"/>
        </w:rPr>
      </w:pPr>
    </w:p>
    <w:p w14:paraId="60991CAD">
      <w:pPr>
        <w:spacing w:line="460" w:lineRule="exact"/>
        <w:jc w:val="center"/>
        <w:rPr>
          <w:rFonts w:hint="eastAsia" w:ascii="宋体" w:hAnsi="宋体" w:eastAsia="宋体" w:cs="宋体"/>
          <w:b/>
          <w:bCs/>
          <w:color w:val="auto"/>
          <w:sz w:val="28"/>
          <w:szCs w:val="28"/>
          <w:highlight w:val="none"/>
        </w:rPr>
      </w:pPr>
    </w:p>
    <w:p w14:paraId="35F394D6">
      <w:pPr>
        <w:spacing w:line="460" w:lineRule="exact"/>
        <w:jc w:val="center"/>
        <w:rPr>
          <w:rFonts w:hint="eastAsia" w:ascii="宋体" w:hAnsi="宋体" w:eastAsia="宋体" w:cs="宋体"/>
          <w:b/>
          <w:bCs/>
          <w:color w:val="auto"/>
          <w:sz w:val="28"/>
          <w:szCs w:val="28"/>
          <w:highlight w:val="none"/>
        </w:rPr>
      </w:pPr>
    </w:p>
    <w:p w14:paraId="00E1F24B">
      <w:pPr>
        <w:spacing w:line="460" w:lineRule="exact"/>
        <w:jc w:val="center"/>
        <w:rPr>
          <w:rFonts w:hint="eastAsia" w:ascii="宋体" w:hAnsi="宋体" w:eastAsia="宋体" w:cs="宋体"/>
          <w:b/>
          <w:bCs/>
          <w:color w:val="auto"/>
          <w:sz w:val="28"/>
          <w:szCs w:val="28"/>
          <w:highlight w:val="none"/>
        </w:rPr>
      </w:pPr>
    </w:p>
    <w:p w14:paraId="778CEE3A">
      <w:pPr>
        <w:spacing w:line="460" w:lineRule="exact"/>
        <w:jc w:val="center"/>
        <w:rPr>
          <w:rFonts w:hint="eastAsia" w:ascii="宋体" w:hAnsi="宋体" w:eastAsia="宋体" w:cs="宋体"/>
          <w:b/>
          <w:bCs/>
          <w:color w:val="auto"/>
          <w:sz w:val="28"/>
          <w:szCs w:val="28"/>
          <w:highlight w:val="none"/>
        </w:rPr>
      </w:pPr>
    </w:p>
    <w:p w14:paraId="38B6E2DD">
      <w:pPr>
        <w:widowControl/>
        <w:shd w:val="clear"/>
        <w:jc w:val="left"/>
        <w:rPr>
          <w:rFonts w:hint="eastAsia" w:ascii="宋体" w:hAnsi="宋体" w:eastAsia="宋体" w:cs="宋体"/>
          <w:color w:val="auto"/>
          <w:kern w:val="0"/>
          <w:sz w:val="24"/>
          <w:highlight w:val="none"/>
        </w:rPr>
        <w:sectPr>
          <w:pgSz w:w="11907" w:h="16840"/>
          <w:pgMar w:top="1134" w:right="1134" w:bottom="1134" w:left="1134" w:header="851" w:footer="851" w:gutter="0"/>
          <w:pgBorders>
            <w:top w:val="none" w:sz="0" w:space="0"/>
            <w:left w:val="none" w:sz="0" w:space="0"/>
            <w:bottom w:val="none" w:sz="0" w:space="0"/>
            <w:right w:val="none" w:sz="0" w:space="0"/>
          </w:pgBorders>
          <w:pgNumType w:fmt="decimal"/>
          <w:cols w:space="720" w:num="1"/>
        </w:sectPr>
      </w:pPr>
    </w:p>
    <w:p w14:paraId="036C13C4">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2、投标人情况表</w:t>
      </w:r>
    </w:p>
    <w:p w14:paraId="708F174B">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16FE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0B22C744">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14:paraId="6A67B885">
            <w:pPr>
              <w:spacing w:line="480" w:lineRule="exact"/>
              <w:rPr>
                <w:rFonts w:hint="eastAsia" w:ascii="宋体" w:hAnsi="宋体" w:eastAsia="宋体" w:cs="宋体"/>
                <w:color w:val="auto"/>
                <w:sz w:val="22"/>
                <w:szCs w:val="22"/>
                <w:highlight w:val="none"/>
              </w:rPr>
            </w:pPr>
          </w:p>
        </w:tc>
        <w:tc>
          <w:tcPr>
            <w:tcW w:w="1115" w:type="dxa"/>
            <w:gridSpan w:val="2"/>
          </w:tcPr>
          <w:p w14:paraId="7B21813B">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14:paraId="04F57A4D">
            <w:pPr>
              <w:spacing w:line="480" w:lineRule="exact"/>
              <w:rPr>
                <w:rFonts w:hint="eastAsia" w:ascii="宋体" w:hAnsi="宋体" w:eastAsia="宋体" w:cs="宋体"/>
                <w:color w:val="auto"/>
                <w:sz w:val="22"/>
                <w:szCs w:val="22"/>
                <w:highlight w:val="none"/>
              </w:rPr>
            </w:pPr>
          </w:p>
        </w:tc>
        <w:tc>
          <w:tcPr>
            <w:tcW w:w="1488" w:type="dxa"/>
          </w:tcPr>
          <w:p w14:paraId="3D7AA48F">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14:paraId="4BC9D171">
            <w:pPr>
              <w:spacing w:line="480" w:lineRule="exact"/>
              <w:rPr>
                <w:rFonts w:hint="eastAsia" w:ascii="宋体" w:hAnsi="宋体" w:eastAsia="宋体" w:cs="宋体"/>
                <w:color w:val="auto"/>
                <w:sz w:val="22"/>
                <w:szCs w:val="22"/>
                <w:highlight w:val="none"/>
              </w:rPr>
            </w:pPr>
          </w:p>
        </w:tc>
        <w:tc>
          <w:tcPr>
            <w:tcW w:w="1488" w:type="dxa"/>
          </w:tcPr>
          <w:p w14:paraId="706B0F9C">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14:paraId="54BE707C">
            <w:pPr>
              <w:spacing w:line="480" w:lineRule="exact"/>
              <w:rPr>
                <w:rFonts w:hint="eastAsia" w:ascii="宋体" w:hAnsi="宋体" w:eastAsia="宋体" w:cs="宋体"/>
                <w:color w:val="auto"/>
                <w:sz w:val="22"/>
                <w:szCs w:val="22"/>
                <w:highlight w:val="none"/>
              </w:rPr>
            </w:pPr>
          </w:p>
        </w:tc>
        <w:tc>
          <w:tcPr>
            <w:tcW w:w="1461" w:type="dxa"/>
            <w:gridSpan w:val="2"/>
          </w:tcPr>
          <w:p w14:paraId="3F2A32FB">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14:paraId="7DC6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286970AA">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14:paraId="7B2AFDD5">
            <w:pPr>
              <w:spacing w:line="480" w:lineRule="exact"/>
              <w:rPr>
                <w:rFonts w:hint="eastAsia" w:ascii="宋体" w:hAnsi="宋体" w:eastAsia="宋体" w:cs="宋体"/>
                <w:color w:val="auto"/>
                <w:sz w:val="22"/>
                <w:szCs w:val="22"/>
                <w:highlight w:val="none"/>
              </w:rPr>
            </w:pPr>
          </w:p>
        </w:tc>
        <w:tc>
          <w:tcPr>
            <w:tcW w:w="1115" w:type="dxa"/>
            <w:gridSpan w:val="2"/>
          </w:tcPr>
          <w:p w14:paraId="6207AE3B">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14:paraId="611934EF">
            <w:pPr>
              <w:spacing w:line="480" w:lineRule="exact"/>
              <w:rPr>
                <w:rFonts w:hint="eastAsia" w:ascii="宋体" w:hAnsi="宋体" w:eastAsia="宋体" w:cs="宋体"/>
                <w:color w:val="auto"/>
                <w:sz w:val="22"/>
                <w:szCs w:val="22"/>
                <w:highlight w:val="none"/>
              </w:rPr>
            </w:pPr>
          </w:p>
        </w:tc>
        <w:tc>
          <w:tcPr>
            <w:tcW w:w="1488" w:type="dxa"/>
          </w:tcPr>
          <w:p w14:paraId="1732A9D1">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14:paraId="55DBAC98">
            <w:pPr>
              <w:spacing w:line="480" w:lineRule="exact"/>
              <w:rPr>
                <w:rFonts w:hint="eastAsia" w:ascii="宋体" w:hAnsi="宋体" w:eastAsia="宋体" w:cs="宋体"/>
                <w:color w:val="auto"/>
                <w:sz w:val="22"/>
                <w:szCs w:val="22"/>
                <w:highlight w:val="none"/>
              </w:rPr>
            </w:pPr>
          </w:p>
        </w:tc>
        <w:tc>
          <w:tcPr>
            <w:tcW w:w="1488" w:type="dxa"/>
          </w:tcPr>
          <w:p w14:paraId="3C74A1F9">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14:paraId="51DE93F5">
            <w:pPr>
              <w:spacing w:line="480" w:lineRule="exact"/>
              <w:rPr>
                <w:rFonts w:hint="eastAsia" w:ascii="宋体" w:hAnsi="宋体" w:eastAsia="宋体" w:cs="宋体"/>
                <w:color w:val="auto"/>
                <w:sz w:val="22"/>
                <w:szCs w:val="22"/>
                <w:highlight w:val="none"/>
              </w:rPr>
            </w:pPr>
          </w:p>
        </w:tc>
        <w:tc>
          <w:tcPr>
            <w:tcW w:w="1461" w:type="dxa"/>
            <w:gridSpan w:val="2"/>
          </w:tcPr>
          <w:p w14:paraId="6B08EE86">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14:paraId="4BC5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6012DE65">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14:paraId="300F503C">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14:paraId="713606EE">
            <w:pPr>
              <w:spacing w:line="480" w:lineRule="exact"/>
              <w:jc w:val="center"/>
              <w:rPr>
                <w:rFonts w:hint="eastAsia" w:ascii="宋体" w:hAnsi="宋体" w:eastAsia="宋体" w:cs="宋体"/>
                <w:color w:val="auto"/>
                <w:sz w:val="22"/>
                <w:szCs w:val="22"/>
                <w:highlight w:val="none"/>
              </w:rPr>
            </w:pPr>
          </w:p>
        </w:tc>
        <w:tc>
          <w:tcPr>
            <w:tcW w:w="1488" w:type="dxa"/>
            <w:vAlign w:val="center"/>
          </w:tcPr>
          <w:p w14:paraId="7312E9BA">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14:paraId="4A115BCF">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14:paraId="604C212A">
            <w:pPr>
              <w:spacing w:line="480" w:lineRule="exact"/>
              <w:rPr>
                <w:rFonts w:hint="eastAsia" w:ascii="宋体" w:hAnsi="宋体" w:eastAsia="宋体" w:cs="宋体"/>
                <w:color w:val="auto"/>
                <w:sz w:val="22"/>
                <w:szCs w:val="22"/>
                <w:highlight w:val="none"/>
              </w:rPr>
            </w:pPr>
          </w:p>
        </w:tc>
      </w:tr>
      <w:tr w14:paraId="7BF5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50141322">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14:paraId="7E5E457E">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14:paraId="305CFE8F">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14:paraId="3313A09A">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14:paraId="73E19DFC">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14:paraId="6AAEF882">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14:paraId="543B5B81">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14:paraId="0CEA2D58">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14:paraId="70469824">
            <w:pPr>
              <w:spacing w:line="480" w:lineRule="exact"/>
              <w:jc w:val="center"/>
              <w:rPr>
                <w:rFonts w:hint="eastAsia" w:ascii="宋体" w:hAnsi="宋体" w:eastAsia="宋体" w:cs="宋体"/>
                <w:color w:val="auto"/>
                <w:sz w:val="22"/>
                <w:szCs w:val="22"/>
                <w:highlight w:val="none"/>
              </w:rPr>
            </w:pPr>
          </w:p>
        </w:tc>
      </w:tr>
      <w:tr w14:paraId="6281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08A084AC">
            <w:pPr>
              <w:spacing w:line="480" w:lineRule="exact"/>
              <w:rPr>
                <w:rFonts w:hint="eastAsia" w:ascii="宋体" w:hAnsi="宋体" w:eastAsia="宋体" w:cs="宋体"/>
                <w:color w:val="auto"/>
                <w:sz w:val="22"/>
                <w:szCs w:val="22"/>
                <w:highlight w:val="none"/>
              </w:rPr>
            </w:pPr>
          </w:p>
        </w:tc>
        <w:tc>
          <w:tcPr>
            <w:tcW w:w="1115" w:type="dxa"/>
            <w:vMerge w:val="continue"/>
          </w:tcPr>
          <w:p w14:paraId="0EED8D7C">
            <w:pPr>
              <w:spacing w:line="480" w:lineRule="exact"/>
              <w:rPr>
                <w:rFonts w:hint="eastAsia" w:ascii="宋体" w:hAnsi="宋体" w:eastAsia="宋体" w:cs="宋体"/>
                <w:color w:val="auto"/>
                <w:sz w:val="22"/>
                <w:szCs w:val="22"/>
                <w:highlight w:val="none"/>
              </w:rPr>
            </w:pPr>
          </w:p>
        </w:tc>
        <w:tc>
          <w:tcPr>
            <w:tcW w:w="1689" w:type="dxa"/>
            <w:vMerge w:val="continue"/>
          </w:tcPr>
          <w:p w14:paraId="38307D40">
            <w:pPr>
              <w:spacing w:line="480" w:lineRule="exact"/>
              <w:rPr>
                <w:rFonts w:hint="eastAsia" w:ascii="宋体" w:hAnsi="宋体" w:eastAsia="宋体" w:cs="宋体"/>
                <w:color w:val="auto"/>
                <w:sz w:val="22"/>
                <w:szCs w:val="22"/>
                <w:highlight w:val="none"/>
              </w:rPr>
            </w:pPr>
          </w:p>
        </w:tc>
        <w:tc>
          <w:tcPr>
            <w:tcW w:w="3703" w:type="dxa"/>
            <w:gridSpan w:val="4"/>
            <w:vMerge w:val="continue"/>
          </w:tcPr>
          <w:p w14:paraId="63104458">
            <w:pPr>
              <w:spacing w:line="480" w:lineRule="exact"/>
              <w:rPr>
                <w:rFonts w:hint="eastAsia" w:ascii="宋体" w:hAnsi="宋体" w:eastAsia="宋体" w:cs="宋体"/>
                <w:color w:val="auto"/>
                <w:sz w:val="22"/>
                <w:szCs w:val="22"/>
                <w:highlight w:val="none"/>
              </w:rPr>
            </w:pPr>
          </w:p>
        </w:tc>
        <w:tc>
          <w:tcPr>
            <w:tcW w:w="1488" w:type="dxa"/>
            <w:vMerge w:val="continue"/>
          </w:tcPr>
          <w:p w14:paraId="7186A3A4">
            <w:pPr>
              <w:spacing w:line="480" w:lineRule="exact"/>
              <w:rPr>
                <w:rFonts w:hint="eastAsia" w:ascii="宋体" w:hAnsi="宋体" w:eastAsia="宋体" w:cs="宋体"/>
                <w:color w:val="auto"/>
                <w:sz w:val="22"/>
                <w:szCs w:val="22"/>
                <w:highlight w:val="none"/>
              </w:rPr>
            </w:pPr>
          </w:p>
        </w:tc>
        <w:tc>
          <w:tcPr>
            <w:tcW w:w="1502" w:type="dxa"/>
            <w:vAlign w:val="center"/>
          </w:tcPr>
          <w:p w14:paraId="7731BE50">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14:paraId="2FDC5E6A">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14:paraId="7E813783">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14:paraId="1D38CA8A">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14:paraId="58B4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5E18A7C5">
            <w:pPr>
              <w:spacing w:line="480" w:lineRule="exact"/>
              <w:rPr>
                <w:rFonts w:hint="eastAsia" w:ascii="宋体" w:hAnsi="宋体" w:eastAsia="宋体" w:cs="宋体"/>
                <w:color w:val="auto"/>
                <w:sz w:val="22"/>
                <w:szCs w:val="22"/>
                <w:highlight w:val="none"/>
              </w:rPr>
            </w:pPr>
          </w:p>
        </w:tc>
        <w:tc>
          <w:tcPr>
            <w:tcW w:w="1115" w:type="dxa"/>
            <w:vMerge w:val="restart"/>
          </w:tcPr>
          <w:p w14:paraId="032A4E92">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14:paraId="25FF37A0">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1F85D2C">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14:paraId="57BB35C4">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14:paraId="57B5C464">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14:paraId="44D1942E">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14:paraId="7E237668">
            <w:pPr>
              <w:spacing w:line="480" w:lineRule="exact"/>
              <w:rPr>
                <w:rFonts w:hint="eastAsia" w:ascii="宋体" w:hAnsi="宋体" w:eastAsia="宋体" w:cs="宋体"/>
                <w:color w:val="auto"/>
                <w:sz w:val="22"/>
                <w:szCs w:val="22"/>
                <w:highlight w:val="none"/>
              </w:rPr>
            </w:pPr>
          </w:p>
        </w:tc>
        <w:tc>
          <w:tcPr>
            <w:tcW w:w="1502" w:type="dxa"/>
            <w:vAlign w:val="center"/>
          </w:tcPr>
          <w:p w14:paraId="6F80A566">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14:paraId="37204907">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14:paraId="3B96769A">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14:paraId="6A1A3CBB">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14:paraId="1AE4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151CEE2E">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14:paraId="411D32CC">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14:paraId="1D66D7D8">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14:paraId="38F15FC2">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14:paraId="05A7563C">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14:paraId="0DCF57E0">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14:paraId="3E502BA7">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14:paraId="22E766F5">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14:paraId="0AF5B7F9">
            <w:pPr>
              <w:spacing w:line="480" w:lineRule="exact"/>
              <w:jc w:val="center"/>
              <w:rPr>
                <w:rFonts w:hint="eastAsia" w:ascii="宋体" w:hAnsi="宋体" w:eastAsia="宋体" w:cs="宋体"/>
                <w:color w:val="auto"/>
                <w:sz w:val="22"/>
                <w:szCs w:val="22"/>
                <w:highlight w:val="none"/>
              </w:rPr>
            </w:pPr>
          </w:p>
        </w:tc>
      </w:tr>
      <w:tr w14:paraId="3799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74FB13DD">
            <w:pPr>
              <w:spacing w:line="480" w:lineRule="exact"/>
              <w:rPr>
                <w:rFonts w:hint="eastAsia" w:ascii="宋体" w:hAnsi="宋体" w:eastAsia="宋体" w:cs="宋体"/>
                <w:color w:val="auto"/>
                <w:sz w:val="22"/>
                <w:szCs w:val="22"/>
                <w:highlight w:val="none"/>
              </w:rPr>
            </w:pPr>
          </w:p>
        </w:tc>
        <w:tc>
          <w:tcPr>
            <w:tcW w:w="1115" w:type="dxa"/>
            <w:vMerge w:val="restart"/>
          </w:tcPr>
          <w:p w14:paraId="0D1A5F76">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14:paraId="0404F13A">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14:paraId="6CDD4381">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14:paraId="33265D95">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14:paraId="48AB2643">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14:paraId="0530F037">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14:paraId="48594BF9">
            <w:pPr>
              <w:spacing w:line="480" w:lineRule="exact"/>
              <w:rPr>
                <w:rFonts w:hint="eastAsia" w:ascii="宋体" w:hAnsi="宋体" w:eastAsia="宋体" w:cs="宋体"/>
                <w:color w:val="auto"/>
                <w:sz w:val="22"/>
                <w:szCs w:val="22"/>
                <w:highlight w:val="none"/>
              </w:rPr>
            </w:pPr>
          </w:p>
        </w:tc>
        <w:tc>
          <w:tcPr>
            <w:tcW w:w="1502" w:type="dxa"/>
            <w:vMerge w:val="continue"/>
          </w:tcPr>
          <w:p w14:paraId="160E92B4">
            <w:pPr>
              <w:spacing w:line="480" w:lineRule="exact"/>
              <w:rPr>
                <w:rFonts w:hint="eastAsia" w:ascii="宋体" w:hAnsi="宋体" w:eastAsia="宋体" w:cs="宋体"/>
                <w:color w:val="auto"/>
                <w:sz w:val="22"/>
                <w:szCs w:val="22"/>
                <w:highlight w:val="none"/>
              </w:rPr>
            </w:pPr>
          </w:p>
        </w:tc>
        <w:tc>
          <w:tcPr>
            <w:tcW w:w="4064" w:type="dxa"/>
            <w:gridSpan w:val="4"/>
            <w:vMerge w:val="continue"/>
          </w:tcPr>
          <w:p w14:paraId="724E2473">
            <w:pPr>
              <w:spacing w:line="480" w:lineRule="exact"/>
              <w:rPr>
                <w:rFonts w:hint="eastAsia" w:ascii="宋体" w:hAnsi="宋体" w:eastAsia="宋体" w:cs="宋体"/>
                <w:color w:val="auto"/>
                <w:sz w:val="22"/>
                <w:szCs w:val="22"/>
                <w:highlight w:val="none"/>
              </w:rPr>
            </w:pPr>
          </w:p>
        </w:tc>
      </w:tr>
      <w:tr w14:paraId="240D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25CEF6DF">
            <w:pPr>
              <w:spacing w:line="480" w:lineRule="exact"/>
              <w:rPr>
                <w:rFonts w:hint="eastAsia" w:ascii="宋体" w:hAnsi="宋体" w:eastAsia="宋体" w:cs="宋体"/>
                <w:color w:val="auto"/>
                <w:sz w:val="22"/>
                <w:szCs w:val="22"/>
                <w:highlight w:val="none"/>
              </w:rPr>
            </w:pPr>
          </w:p>
        </w:tc>
        <w:tc>
          <w:tcPr>
            <w:tcW w:w="1115" w:type="dxa"/>
            <w:vMerge w:val="continue"/>
          </w:tcPr>
          <w:p w14:paraId="1A6EDFA1">
            <w:pPr>
              <w:spacing w:line="480" w:lineRule="exact"/>
              <w:rPr>
                <w:rFonts w:hint="eastAsia" w:ascii="宋体" w:hAnsi="宋体" w:eastAsia="宋体" w:cs="宋体"/>
                <w:color w:val="auto"/>
                <w:sz w:val="22"/>
                <w:szCs w:val="22"/>
                <w:highlight w:val="none"/>
              </w:rPr>
            </w:pPr>
          </w:p>
        </w:tc>
        <w:tc>
          <w:tcPr>
            <w:tcW w:w="1689" w:type="dxa"/>
            <w:vMerge w:val="continue"/>
          </w:tcPr>
          <w:p w14:paraId="3E23CE31">
            <w:pPr>
              <w:spacing w:line="480" w:lineRule="exact"/>
              <w:rPr>
                <w:rFonts w:hint="eastAsia" w:ascii="宋体" w:hAnsi="宋体" w:eastAsia="宋体" w:cs="宋体"/>
                <w:color w:val="auto"/>
                <w:sz w:val="22"/>
                <w:szCs w:val="22"/>
                <w:highlight w:val="none"/>
              </w:rPr>
            </w:pPr>
          </w:p>
        </w:tc>
        <w:tc>
          <w:tcPr>
            <w:tcW w:w="728" w:type="dxa"/>
            <w:vMerge w:val="continue"/>
          </w:tcPr>
          <w:p w14:paraId="7FAB1F54">
            <w:pPr>
              <w:spacing w:line="480" w:lineRule="exact"/>
              <w:rPr>
                <w:rFonts w:hint="eastAsia" w:ascii="宋体" w:hAnsi="宋体" w:eastAsia="宋体" w:cs="宋体"/>
                <w:color w:val="auto"/>
                <w:sz w:val="22"/>
                <w:szCs w:val="22"/>
                <w:highlight w:val="none"/>
              </w:rPr>
            </w:pPr>
          </w:p>
        </w:tc>
        <w:tc>
          <w:tcPr>
            <w:tcW w:w="1487" w:type="dxa"/>
            <w:gridSpan w:val="2"/>
          </w:tcPr>
          <w:p w14:paraId="702481E3">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14:paraId="63F4C983">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14:paraId="119A7E03">
            <w:pPr>
              <w:spacing w:line="480" w:lineRule="exact"/>
              <w:rPr>
                <w:rFonts w:hint="eastAsia" w:ascii="宋体" w:hAnsi="宋体" w:eastAsia="宋体" w:cs="宋体"/>
                <w:color w:val="auto"/>
                <w:sz w:val="22"/>
                <w:szCs w:val="22"/>
                <w:highlight w:val="none"/>
              </w:rPr>
            </w:pPr>
          </w:p>
        </w:tc>
        <w:tc>
          <w:tcPr>
            <w:tcW w:w="1502" w:type="dxa"/>
            <w:vMerge w:val="continue"/>
          </w:tcPr>
          <w:p w14:paraId="4A540EAE">
            <w:pPr>
              <w:spacing w:line="480" w:lineRule="exact"/>
              <w:rPr>
                <w:rFonts w:hint="eastAsia" w:ascii="宋体" w:hAnsi="宋体" w:eastAsia="宋体" w:cs="宋体"/>
                <w:color w:val="auto"/>
                <w:sz w:val="22"/>
                <w:szCs w:val="22"/>
                <w:highlight w:val="none"/>
              </w:rPr>
            </w:pPr>
          </w:p>
        </w:tc>
        <w:tc>
          <w:tcPr>
            <w:tcW w:w="4064" w:type="dxa"/>
            <w:gridSpan w:val="4"/>
            <w:vMerge w:val="continue"/>
          </w:tcPr>
          <w:p w14:paraId="33B5F6E4">
            <w:pPr>
              <w:spacing w:line="480" w:lineRule="exact"/>
              <w:rPr>
                <w:rFonts w:hint="eastAsia" w:ascii="宋体" w:hAnsi="宋体" w:eastAsia="宋体" w:cs="宋体"/>
                <w:color w:val="auto"/>
                <w:sz w:val="22"/>
                <w:szCs w:val="22"/>
                <w:highlight w:val="none"/>
              </w:rPr>
            </w:pPr>
          </w:p>
        </w:tc>
      </w:tr>
    </w:tbl>
    <w:p w14:paraId="02C7EC7C">
      <w:pPr>
        <w:spacing w:line="460" w:lineRule="exact"/>
        <w:rPr>
          <w:rFonts w:hint="eastAsia" w:ascii="宋体" w:hAnsi="宋体" w:eastAsia="宋体" w:cs="宋体"/>
          <w:color w:val="auto"/>
          <w:sz w:val="22"/>
          <w:szCs w:val="22"/>
          <w:highlight w:val="none"/>
        </w:rPr>
        <w:sectPr>
          <w:headerReference r:id="rId3" w:type="default"/>
          <w:footerReference r:id="rId4" w:type="default"/>
          <w:pgSz w:w="16838" w:h="11906" w:orient="landscape"/>
          <w:pgMar w:top="1134" w:right="1134" w:bottom="1134" w:left="1134" w:header="850" w:footer="992" w:gutter="0"/>
          <w:cols w:space="720" w:num="1"/>
          <w:docGrid w:type="lines" w:linePitch="321" w:charSpace="0"/>
        </w:sectPr>
      </w:pPr>
    </w:p>
    <w:p w14:paraId="4285E5DE">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zh-CN" w:eastAsia="zh-CN"/>
        </w:rPr>
        <w:t>偏离表（</w:t>
      </w:r>
      <w:r>
        <w:rPr>
          <w:rFonts w:hint="eastAsia" w:ascii="宋体" w:hAnsi="宋体" w:eastAsia="宋体" w:cs="宋体"/>
          <w:b/>
          <w:bCs/>
          <w:color w:val="auto"/>
          <w:sz w:val="28"/>
          <w:szCs w:val="28"/>
          <w:highlight w:val="none"/>
          <w:lang w:val="en-US" w:eastAsia="zh-CN"/>
        </w:rPr>
        <w:t>商务、技术偏离</w:t>
      </w:r>
      <w:r>
        <w:rPr>
          <w:rFonts w:hint="eastAsia" w:ascii="宋体" w:hAnsi="宋体" w:eastAsia="宋体" w:cs="宋体"/>
          <w:b/>
          <w:bCs/>
          <w:color w:val="auto"/>
          <w:sz w:val="28"/>
          <w:szCs w:val="28"/>
          <w:highlight w:val="none"/>
          <w:lang w:val="zh-CN" w:eastAsia="zh-CN"/>
        </w:rPr>
        <w:t>）</w:t>
      </w:r>
    </w:p>
    <w:p w14:paraId="2B0C1CD0">
      <w:pPr>
        <w:spacing w:line="360" w:lineRule="auto"/>
        <w:rPr>
          <w:rFonts w:hint="eastAsia" w:ascii="宋体" w:hAnsi="宋体" w:eastAsia="宋体" w:cs="宋体"/>
          <w:b w:val="0"/>
          <w:bCs w:val="0"/>
          <w:color w:val="auto"/>
          <w:sz w:val="22"/>
          <w:szCs w:val="22"/>
          <w:highlight w:val="none"/>
        </w:rPr>
      </w:pPr>
    </w:p>
    <w:p w14:paraId="620B9AE5">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WZLCZB（Z）-2024-09423</w:t>
      </w:r>
    </w:p>
    <w:p w14:paraId="45E20276">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温州市公安局交通管理局电动自行车号牌项目</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3586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1A5CF237">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687" w:type="dxa"/>
            <w:shd w:val="clear" w:color="auto" w:fill="FFFFFF"/>
            <w:vAlign w:val="center"/>
          </w:tcPr>
          <w:p w14:paraId="1BA8E83D">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0DE12FE2">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14:paraId="2532EEBB">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14:paraId="68954492">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580" w:type="dxa"/>
            <w:shd w:val="clear" w:color="auto" w:fill="FFFFFF"/>
            <w:vAlign w:val="center"/>
          </w:tcPr>
          <w:p w14:paraId="3133ABD1">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14:paraId="5A64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1C879ECE">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245E4C38">
            <w:pPr>
              <w:jc w:val="center"/>
              <w:rPr>
                <w:rFonts w:hint="eastAsia" w:ascii="宋体" w:hAnsi="宋体" w:eastAsia="宋体" w:cs="宋体"/>
                <w:color w:val="auto"/>
                <w:sz w:val="22"/>
                <w:szCs w:val="22"/>
                <w:highlight w:val="none"/>
              </w:rPr>
            </w:pPr>
          </w:p>
        </w:tc>
        <w:tc>
          <w:tcPr>
            <w:tcW w:w="3402" w:type="dxa"/>
            <w:vAlign w:val="center"/>
          </w:tcPr>
          <w:p w14:paraId="6F9619F5">
            <w:pPr>
              <w:jc w:val="center"/>
              <w:rPr>
                <w:rFonts w:hint="eastAsia" w:ascii="宋体" w:hAnsi="宋体" w:eastAsia="宋体" w:cs="宋体"/>
                <w:color w:val="auto"/>
                <w:sz w:val="22"/>
                <w:szCs w:val="22"/>
                <w:highlight w:val="none"/>
              </w:rPr>
            </w:pPr>
          </w:p>
        </w:tc>
        <w:tc>
          <w:tcPr>
            <w:tcW w:w="1580" w:type="dxa"/>
            <w:vAlign w:val="center"/>
          </w:tcPr>
          <w:p w14:paraId="0FAA1DF7">
            <w:pPr>
              <w:jc w:val="center"/>
              <w:rPr>
                <w:rFonts w:hint="eastAsia" w:ascii="宋体" w:hAnsi="宋体" w:eastAsia="宋体" w:cs="宋体"/>
                <w:color w:val="auto"/>
                <w:sz w:val="22"/>
                <w:szCs w:val="22"/>
                <w:highlight w:val="none"/>
              </w:rPr>
            </w:pPr>
          </w:p>
        </w:tc>
      </w:tr>
      <w:tr w14:paraId="4330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EAF8548">
            <w:pPr>
              <w:jc w:val="center"/>
              <w:rPr>
                <w:rFonts w:hint="eastAsia" w:ascii="宋体" w:hAnsi="宋体" w:eastAsia="宋体" w:cs="宋体"/>
                <w:color w:val="auto"/>
                <w:sz w:val="22"/>
                <w:szCs w:val="22"/>
                <w:highlight w:val="none"/>
              </w:rPr>
            </w:pPr>
          </w:p>
        </w:tc>
        <w:tc>
          <w:tcPr>
            <w:tcW w:w="3687" w:type="dxa"/>
            <w:vAlign w:val="center"/>
          </w:tcPr>
          <w:p w14:paraId="0F3BA55B">
            <w:pPr>
              <w:jc w:val="center"/>
              <w:rPr>
                <w:rFonts w:hint="eastAsia" w:ascii="宋体" w:hAnsi="宋体" w:eastAsia="宋体" w:cs="宋体"/>
                <w:color w:val="auto"/>
                <w:sz w:val="22"/>
                <w:szCs w:val="22"/>
                <w:highlight w:val="none"/>
              </w:rPr>
            </w:pPr>
          </w:p>
        </w:tc>
        <w:tc>
          <w:tcPr>
            <w:tcW w:w="3402" w:type="dxa"/>
            <w:vAlign w:val="center"/>
          </w:tcPr>
          <w:p w14:paraId="5CBCE1AF">
            <w:pPr>
              <w:jc w:val="center"/>
              <w:rPr>
                <w:rFonts w:hint="eastAsia" w:ascii="宋体" w:hAnsi="宋体" w:eastAsia="宋体" w:cs="宋体"/>
                <w:color w:val="auto"/>
                <w:sz w:val="22"/>
                <w:szCs w:val="22"/>
                <w:highlight w:val="none"/>
              </w:rPr>
            </w:pPr>
          </w:p>
        </w:tc>
        <w:tc>
          <w:tcPr>
            <w:tcW w:w="1580" w:type="dxa"/>
            <w:vAlign w:val="center"/>
          </w:tcPr>
          <w:p w14:paraId="0D7BAF3E">
            <w:pPr>
              <w:jc w:val="center"/>
              <w:rPr>
                <w:rFonts w:hint="eastAsia" w:ascii="宋体" w:hAnsi="宋体" w:eastAsia="宋体" w:cs="宋体"/>
                <w:color w:val="auto"/>
                <w:sz w:val="22"/>
                <w:szCs w:val="22"/>
                <w:highlight w:val="none"/>
              </w:rPr>
            </w:pPr>
          </w:p>
        </w:tc>
      </w:tr>
      <w:tr w14:paraId="117F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B40EEEA">
            <w:pPr>
              <w:jc w:val="center"/>
              <w:rPr>
                <w:rFonts w:hint="eastAsia" w:ascii="宋体" w:hAnsi="宋体" w:eastAsia="宋体" w:cs="宋体"/>
                <w:color w:val="auto"/>
                <w:sz w:val="22"/>
                <w:szCs w:val="22"/>
                <w:highlight w:val="none"/>
              </w:rPr>
            </w:pPr>
          </w:p>
        </w:tc>
        <w:tc>
          <w:tcPr>
            <w:tcW w:w="3687" w:type="dxa"/>
            <w:vAlign w:val="center"/>
          </w:tcPr>
          <w:p w14:paraId="5A10130F">
            <w:pPr>
              <w:jc w:val="center"/>
              <w:rPr>
                <w:rFonts w:hint="eastAsia" w:ascii="宋体" w:hAnsi="宋体" w:eastAsia="宋体" w:cs="宋体"/>
                <w:color w:val="auto"/>
                <w:sz w:val="22"/>
                <w:szCs w:val="22"/>
                <w:highlight w:val="none"/>
              </w:rPr>
            </w:pPr>
          </w:p>
        </w:tc>
        <w:tc>
          <w:tcPr>
            <w:tcW w:w="3402" w:type="dxa"/>
            <w:vAlign w:val="center"/>
          </w:tcPr>
          <w:p w14:paraId="46C46866">
            <w:pPr>
              <w:jc w:val="center"/>
              <w:rPr>
                <w:rFonts w:hint="eastAsia" w:ascii="宋体" w:hAnsi="宋体" w:eastAsia="宋体" w:cs="宋体"/>
                <w:color w:val="auto"/>
                <w:sz w:val="22"/>
                <w:szCs w:val="22"/>
                <w:highlight w:val="none"/>
              </w:rPr>
            </w:pPr>
          </w:p>
        </w:tc>
        <w:tc>
          <w:tcPr>
            <w:tcW w:w="1580" w:type="dxa"/>
            <w:vAlign w:val="center"/>
          </w:tcPr>
          <w:p w14:paraId="77A8AD32">
            <w:pPr>
              <w:jc w:val="center"/>
              <w:rPr>
                <w:rFonts w:hint="eastAsia" w:ascii="宋体" w:hAnsi="宋体" w:eastAsia="宋体" w:cs="宋体"/>
                <w:color w:val="auto"/>
                <w:sz w:val="22"/>
                <w:szCs w:val="22"/>
                <w:highlight w:val="none"/>
              </w:rPr>
            </w:pPr>
          </w:p>
        </w:tc>
      </w:tr>
      <w:tr w14:paraId="50E5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88907C7">
            <w:pPr>
              <w:jc w:val="center"/>
              <w:rPr>
                <w:rFonts w:hint="eastAsia" w:ascii="宋体" w:hAnsi="宋体" w:eastAsia="宋体" w:cs="宋体"/>
                <w:color w:val="auto"/>
                <w:sz w:val="22"/>
                <w:szCs w:val="22"/>
                <w:highlight w:val="none"/>
              </w:rPr>
            </w:pPr>
          </w:p>
        </w:tc>
        <w:tc>
          <w:tcPr>
            <w:tcW w:w="3687" w:type="dxa"/>
            <w:vAlign w:val="center"/>
          </w:tcPr>
          <w:p w14:paraId="73054EB8">
            <w:pPr>
              <w:jc w:val="center"/>
              <w:rPr>
                <w:rFonts w:hint="eastAsia" w:ascii="宋体" w:hAnsi="宋体" w:eastAsia="宋体" w:cs="宋体"/>
                <w:color w:val="auto"/>
                <w:sz w:val="22"/>
                <w:szCs w:val="22"/>
                <w:highlight w:val="none"/>
              </w:rPr>
            </w:pPr>
          </w:p>
        </w:tc>
        <w:tc>
          <w:tcPr>
            <w:tcW w:w="3402" w:type="dxa"/>
            <w:vAlign w:val="center"/>
          </w:tcPr>
          <w:p w14:paraId="345626A4">
            <w:pPr>
              <w:jc w:val="center"/>
              <w:rPr>
                <w:rFonts w:hint="eastAsia" w:ascii="宋体" w:hAnsi="宋体" w:eastAsia="宋体" w:cs="宋体"/>
                <w:color w:val="auto"/>
                <w:sz w:val="22"/>
                <w:szCs w:val="22"/>
                <w:highlight w:val="none"/>
              </w:rPr>
            </w:pPr>
          </w:p>
        </w:tc>
        <w:tc>
          <w:tcPr>
            <w:tcW w:w="1580" w:type="dxa"/>
            <w:vAlign w:val="center"/>
          </w:tcPr>
          <w:p w14:paraId="7C526A6C">
            <w:pPr>
              <w:jc w:val="center"/>
              <w:rPr>
                <w:rFonts w:hint="eastAsia" w:ascii="宋体" w:hAnsi="宋体" w:eastAsia="宋体" w:cs="宋体"/>
                <w:color w:val="auto"/>
                <w:sz w:val="22"/>
                <w:szCs w:val="22"/>
                <w:highlight w:val="none"/>
              </w:rPr>
            </w:pPr>
          </w:p>
        </w:tc>
      </w:tr>
      <w:tr w14:paraId="16A6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10C4F09">
            <w:pPr>
              <w:jc w:val="center"/>
              <w:rPr>
                <w:rFonts w:hint="eastAsia" w:ascii="宋体" w:hAnsi="宋体" w:eastAsia="宋体" w:cs="宋体"/>
                <w:color w:val="auto"/>
                <w:sz w:val="22"/>
                <w:szCs w:val="22"/>
                <w:highlight w:val="none"/>
              </w:rPr>
            </w:pPr>
          </w:p>
        </w:tc>
        <w:tc>
          <w:tcPr>
            <w:tcW w:w="3687" w:type="dxa"/>
            <w:vAlign w:val="center"/>
          </w:tcPr>
          <w:p w14:paraId="246854FC">
            <w:pPr>
              <w:jc w:val="center"/>
              <w:rPr>
                <w:rFonts w:hint="eastAsia" w:ascii="宋体" w:hAnsi="宋体" w:eastAsia="宋体" w:cs="宋体"/>
                <w:color w:val="auto"/>
                <w:sz w:val="22"/>
                <w:szCs w:val="22"/>
                <w:highlight w:val="none"/>
              </w:rPr>
            </w:pPr>
          </w:p>
        </w:tc>
        <w:tc>
          <w:tcPr>
            <w:tcW w:w="3402" w:type="dxa"/>
            <w:vAlign w:val="center"/>
          </w:tcPr>
          <w:p w14:paraId="48709891">
            <w:pPr>
              <w:jc w:val="center"/>
              <w:rPr>
                <w:rFonts w:hint="eastAsia" w:ascii="宋体" w:hAnsi="宋体" w:eastAsia="宋体" w:cs="宋体"/>
                <w:color w:val="auto"/>
                <w:sz w:val="22"/>
                <w:szCs w:val="22"/>
                <w:highlight w:val="none"/>
              </w:rPr>
            </w:pPr>
          </w:p>
        </w:tc>
        <w:tc>
          <w:tcPr>
            <w:tcW w:w="1580" w:type="dxa"/>
            <w:vAlign w:val="center"/>
          </w:tcPr>
          <w:p w14:paraId="02718D29">
            <w:pPr>
              <w:jc w:val="center"/>
              <w:rPr>
                <w:rFonts w:hint="eastAsia" w:ascii="宋体" w:hAnsi="宋体" w:eastAsia="宋体" w:cs="宋体"/>
                <w:color w:val="auto"/>
                <w:sz w:val="22"/>
                <w:szCs w:val="22"/>
                <w:highlight w:val="none"/>
              </w:rPr>
            </w:pPr>
          </w:p>
        </w:tc>
      </w:tr>
      <w:tr w14:paraId="02D9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6A9EB47">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211D5AE9">
            <w:pPr>
              <w:jc w:val="center"/>
              <w:rPr>
                <w:rFonts w:hint="eastAsia" w:ascii="宋体" w:hAnsi="宋体" w:eastAsia="宋体" w:cs="宋体"/>
                <w:color w:val="auto"/>
                <w:sz w:val="22"/>
                <w:szCs w:val="22"/>
                <w:highlight w:val="none"/>
              </w:rPr>
            </w:pPr>
          </w:p>
        </w:tc>
        <w:tc>
          <w:tcPr>
            <w:tcW w:w="3402" w:type="dxa"/>
            <w:vAlign w:val="center"/>
          </w:tcPr>
          <w:p w14:paraId="464908AF">
            <w:pPr>
              <w:jc w:val="center"/>
              <w:rPr>
                <w:rFonts w:hint="eastAsia" w:ascii="宋体" w:hAnsi="宋体" w:eastAsia="宋体" w:cs="宋体"/>
                <w:color w:val="auto"/>
                <w:sz w:val="22"/>
                <w:szCs w:val="22"/>
                <w:highlight w:val="none"/>
              </w:rPr>
            </w:pPr>
          </w:p>
        </w:tc>
        <w:tc>
          <w:tcPr>
            <w:tcW w:w="1580" w:type="dxa"/>
            <w:vAlign w:val="center"/>
          </w:tcPr>
          <w:p w14:paraId="7D42568C">
            <w:pPr>
              <w:jc w:val="center"/>
              <w:rPr>
                <w:rFonts w:hint="eastAsia" w:ascii="宋体" w:hAnsi="宋体" w:eastAsia="宋体" w:cs="宋体"/>
                <w:color w:val="auto"/>
                <w:sz w:val="22"/>
                <w:szCs w:val="22"/>
                <w:highlight w:val="none"/>
              </w:rPr>
            </w:pPr>
          </w:p>
        </w:tc>
      </w:tr>
      <w:tr w14:paraId="5249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F8B6D0D">
            <w:pPr>
              <w:jc w:val="center"/>
              <w:rPr>
                <w:rFonts w:hint="eastAsia" w:ascii="宋体" w:hAnsi="宋体" w:eastAsia="宋体" w:cs="宋体"/>
                <w:color w:val="auto"/>
                <w:sz w:val="22"/>
                <w:szCs w:val="22"/>
                <w:highlight w:val="none"/>
              </w:rPr>
            </w:pPr>
          </w:p>
        </w:tc>
        <w:tc>
          <w:tcPr>
            <w:tcW w:w="3687" w:type="dxa"/>
            <w:vAlign w:val="center"/>
          </w:tcPr>
          <w:p w14:paraId="69CC3644">
            <w:pPr>
              <w:jc w:val="center"/>
              <w:rPr>
                <w:rFonts w:hint="eastAsia" w:ascii="宋体" w:hAnsi="宋体" w:eastAsia="宋体" w:cs="宋体"/>
                <w:color w:val="auto"/>
                <w:sz w:val="22"/>
                <w:szCs w:val="22"/>
                <w:highlight w:val="none"/>
              </w:rPr>
            </w:pPr>
          </w:p>
        </w:tc>
        <w:tc>
          <w:tcPr>
            <w:tcW w:w="3402" w:type="dxa"/>
            <w:vAlign w:val="center"/>
          </w:tcPr>
          <w:p w14:paraId="209E67D0">
            <w:pPr>
              <w:jc w:val="center"/>
              <w:rPr>
                <w:rFonts w:hint="eastAsia" w:ascii="宋体" w:hAnsi="宋体" w:eastAsia="宋体" w:cs="宋体"/>
                <w:color w:val="auto"/>
                <w:sz w:val="22"/>
                <w:szCs w:val="22"/>
                <w:highlight w:val="none"/>
              </w:rPr>
            </w:pPr>
          </w:p>
        </w:tc>
        <w:tc>
          <w:tcPr>
            <w:tcW w:w="1580" w:type="dxa"/>
            <w:vAlign w:val="center"/>
          </w:tcPr>
          <w:p w14:paraId="6E783A99">
            <w:pPr>
              <w:jc w:val="center"/>
              <w:rPr>
                <w:rFonts w:hint="eastAsia" w:ascii="宋体" w:hAnsi="宋体" w:eastAsia="宋体" w:cs="宋体"/>
                <w:color w:val="auto"/>
                <w:sz w:val="22"/>
                <w:szCs w:val="22"/>
                <w:highlight w:val="none"/>
              </w:rPr>
            </w:pPr>
          </w:p>
        </w:tc>
      </w:tr>
      <w:tr w14:paraId="44AF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54E813E">
            <w:pPr>
              <w:jc w:val="center"/>
              <w:rPr>
                <w:rFonts w:hint="eastAsia" w:ascii="宋体" w:hAnsi="宋体" w:eastAsia="宋体" w:cs="宋体"/>
                <w:color w:val="auto"/>
                <w:sz w:val="22"/>
                <w:szCs w:val="22"/>
                <w:highlight w:val="none"/>
              </w:rPr>
            </w:pPr>
          </w:p>
        </w:tc>
        <w:tc>
          <w:tcPr>
            <w:tcW w:w="3687" w:type="dxa"/>
            <w:vAlign w:val="center"/>
          </w:tcPr>
          <w:p w14:paraId="0DEA22D6">
            <w:pPr>
              <w:jc w:val="center"/>
              <w:rPr>
                <w:rFonts w:hint="eastAsia" w:ascii="宋体" w:hAnsi="宋体" w:eastAsia="宋体" w:cs="宋体"/>
                <w:color w:val="auto"/>
                <w:sz w:val="22"/>
                <w:szCs w:val="22"/>
                <w:highlight w:val="none"/>
              </w:rPr>
            </w:pPr>
          </w:p>
        </w:tc>
        <w:tc>
          <w:tcPr>
            <w:tcW w:w="3402" w:type="dxa"/>
            <w:vAlign w:val="center"/>
          </w:tcPr>
          <w:p w14:paraId="09E9CF58">
            <w:pPr>
              <w:jc w:val="center"/>
              <w:rPr>
                <w:rFonts w:hint="eastAsia" w:ascii="宋体" w:hAnsi="宋体" w:eastAsia="宋体" w:cs="宋体"/>
                <w:color w:val="auto"/>
                <w:sz w:val="22"/>
                <w:szCs w:val="22"/>
                <w:highlight w:val="none"/>
              </w:rPr>
            </w:pPr>
          </w:p>
        </w:tc>
        <w:tc>
          <w:tcPr>
            <w:tcW w:w="1580" w:type="dxa"/>
            <w:vAlign w:val="center"/>
          </w:tcPr>
          <w:p w14:paraId="0A75A76D">
            <w:pPr>
              <w:jc w:val="center"/>
              <w:rPr>
                <w:rFonts w:hint="eastAsia" w:ascii="宋体" w:hAnsi="宋体" w:eastAsia="宋体" w:cs="宋体"/>
                <w:color w:val="auto"/>
                <w:sz w:val="22"/>
                <w:szCs w:val="22"/>
                <w:highlight w:val="none"/>
              </w:rPr>
            </w:pPr>
          </w:p>
        </w:tc>
      </w:tr>
      <w:tr w14:paraId="7909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29BA511">
            <w:pPr>
              <w:jc w:val="center"/>
              <w:rPr>
                <w:rFonts w:hint="eastAsia" w:ascii="宋体" w:hAnsi="宋体" w:eastAsia="宋体" w:cs="宋体"/>
                <w:color w:val="auto"/>
                <w:sz w:val="22"/>
                <w:szCs w:val="22"/>
                <w:highlight w:val="none"/>
              </w:rPr>
            </w:pPr>
          </w:p>
        </w:tc>
        <w:tc>
          <w:tcPr>
            <w:tcW w:w="3687" w:type="dxa"/>
            <w:vAlign w:val="center"/>
          </w:tcPr>
          <w:p w14:paraId="4B9F5ACD">
            <w:pPr>
              <w:jc w:val="center"/>
              <w:rPr>
                <w:rFonts w:hint="eastAsia" w:ascii="宋体" w:hAnsi="宋体" w:eastAsia="宋体" w:cs="宋体"/>
                <w:color w:val="auto"/>
                <w:sz w:val="22"/>
                <w:szCs w:val="22"/>
                <w:highlight w:val="none"/>
              </w:rPr>
            </w:pPr>
          </w:p>
        </w:tc>
        <w:tc>
          <w:tcPr>
            <w:tcW w:w="3402" w:type="dxa"/>
            <w:vAlign w:val="center"/>
          </w:tcPr>
          <w:p w14:paraId="0B059AD9">
            <w:pPr>
              <w:jc w:val="center"/>
              <w:rPr>
                <w:rFonts w:hint="eastAsia" w:ascii="宋体" w:hAnsi="宋体" w:eastAsia="宋体" w:cs="宋体"/>
                <w:color w:val="auto"/>
                <w:sz w:val="22"/>
                <w:szCs w:val="22"/>
                <w:highlight w:val="none"/>
              </w:rPr>
            </w:pPr>
          </w:p>
        </w:tc>
        <w:tc>
          <w:tcPr>
            <w:tcW w:w="1580" w:type="dxa"/>
            <w:vAlign w:val="center"/>
          </w:tcPr>
          <w:p w14:paraId="7C8E83C4">
            <w:pPr>
              <w:jc w:val="center"/>
              <w:rPr>
                <w:rFonts w:hint="eastAsia" w:ascii="宋体" w:hAnsi="宋体" w:eastAsia="宋体" w:cs="宋体"/>
                <w:color w:val="auto"/>
                <w:sz w:val="22"/>
                <w:szCs w:val="22"/>
                <w:highlight w:val="none"/>
              </w:rPr>
            </w:pPr>
          </w:p>
        </w:tc>
      </w:tr>
      <w:tr w14:paraId="6D89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D31562C">
            <w:pPr>
              <w:jc w:val="center"/>
              <w:rPr>
                <w:rFonts w:hint="eastAsia" w:ascii="宋体" w:hAnsi="宋体" w:eastAsia="宋体" w:cs="宋体"/>
                <w:color w:val="auto"/>
                <w:sz w:val="22"/>
                <w:szCs w:val="22"/>
                <w:highlight w:val="none"/>
              </w:rPr>
            </w:pPr>
          </w:p>
        </w:tc>
        <w:tc>
          <w:tcPr>
            <w:tcW w:w="3687" w:type="dxa"/>
            <w:vAlign w:val="center"/>
          </w:tcPr>
          <w:p w14:paraId="5987B900">
            <w:pPr>
              <w:jc w:val="center"/>
              <w:rPr>
                <w:rFonts w:hint="eastAsia" w:ascii="宋体" w:hAnsi="宋体" w:eastAsia="宋体" w:cs="宋体"/>
                <w:color w:val="auto"/>
                <w:sz w:val="22"/>
                <w:szCs w:val="22"/>
                <w:highlight w:val="none"/>
              </w:rPr>
            </w:pPr>
          </w:p>
        </w:tc>
        <w:tc>
          <w:tcPr>
            <w:tcW w:w="3402" w:type="dxa"/>
            <w:vAlign w:val="center"/>
          </w:tcPr>
          <w:p w14:paraId="42EA2B24">
            <w:pPr>
              <w:jc w:val="center"/>
              <w:rPr>
                <w:rFonts w:hint="eastAsia" w:ascii="宋体" w:hAnsi="宋体" w:eastAsia="宋体" w:cs="宋体"/>
                <w:color w:val="auto"/>
                <w:sz w:val="22"/>
                <w:szCs w:val="22"/>
                <w:highlight w:val="none"/>
              </w:rPr>
            </w:pPr>
          </w:p>
        </w:tc>
        <w:tc>
          <w:tcPr>
            <w:tcW w:w="1580" w:type="dxa"/>
            <w:vAlign w:val="center"/>
          </w:tcPr>
          <w:p w14:paraId="31E7BABC">
            <w:pPr>
              <w:jc w:val="center"/>
              <w:rPr>
                <w:rFonts w:hint="eastAsia" w:ascii="宋体" w:hAnsi="宋体" w:eastAsia="宋体" w:cs="宋体"/>
                <w:color w:val="auto"/>
                <w:sz w:val="22"/>
                <w:szCs w:val="22"/>
                <w:highlight w:val="none"/>
              </w:rPr>
            </w:pPr>
          </w:p>
        </w:tc>
      </w:tr>
      <w:tr w14:paraId="2288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58E2F0A">
            <w:pPr>
              <w:jc w:val="center"/>
              <w:rPr>
                <w:rFonts w:hint="eastAsia" w:ascii="宋体" w:hAnsi="宋体" w:eastAsia="宋体" w:cs="宋体"/>
                <w:color w:val="auto"/>
                <w:sz w:val="22"/>
                <w:szCs w:val="22"/>
                <w:highlight w:val="none"/>
              </w:rPr>
            </w:pPr>
          </w:p>
        </w:tc>
        <w:tc>
          <w:tcPr>
            <w:tcW w:w="3687" w:type="dxa"/>
            <w:vAlign w:val="center"/>
          </w:tcPr>
          <w:p w14:paraId="3E34D227">
            <w:pPr>
              <w:jc w:val="center"/>
              <w:rPr>
                <w:rFonts w:hint="eastAsia" w:ascii="宋体" w:hAnsi="宋体" w:eastAsia="宋体" w:cs="宋体"/>
                <w:color w:val="auto"/>
                <w:sz w:val="22"/>
                <w:szCs w:val="22"/>
                <w:highlight w:val="none"/>
              </w:rPr>
            </w:pPr>
          </w:p>
        </w:tc>
        <w:tc>
          <w:tcPr>
            <w:tcW w:w="3402" w:type="dxa"/>
            <w:vAlign w:val="center"/>
          </w:tcPr>
          <w:p w14:paraId="77FE27C2">
            <w:pPr>
              <w:jc w:val="center"/>
              <w:rPr>
                <w:rFonts w:hint="eastAsia" w:ascii="宋体" w:hAnsi="宋体" w:eastAsia="宋体" w:cs="宋体"/>
                <w:color w:val="auto"/>
                <w:sz w:val="22"/>
                <w:szCs w:val="22"/>
                <w:highlight w:val="none"/>
              </w:rPr>
            </w:pPr>
          </w:p>
        </w:tc>
        <w:tc>
          <w:tcPr>
            <w:tcW w:w="1580" w:type="dxa"/>
            <w:vAlign w:val="center"/>
          </w:tcPr>
          <w:p w14:paraId="438AEA7C">
            <w:pPr>
              <w:jc w:val="center"/>
              <w:rPr>
                <w:rFonts w:hint="eastAsia" w:ascii="宋体" w:hAnsi="宋体" w:eastAsia="宋体" w:cs="宋体"/>
                <w:color w:val="auto"/>
                <w:sz w:val="22"/>
                <w:szCs w:val="22"/>
                <w:highlight w:val="none"/>
              </w:rPr>
            </w:pPr>
          </w:p>
        </w:tc>
      </w:tr>
    </w:tbl>
    <w:p w14:paraId="193198D5">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14:paraId="547CC607">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436E1176">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6C243C2D">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4E225AFA">
      <w:pPr>
        <w:rPr>
          <w:rFonts w:hint="eastAsia" w:ascii="宋体" w:hAnsi="宋体" w:eastAsia="宋体" w:cs="宋体"/>
          <w:b/>
          <w:color w:val="auto"/>
          <w:sz w:val="24"/>
          <w:highlight w:val="none"/>
        </w:rPr>
      </w:pPr>
      <w:bookmarkStart w:id="37" w:name="_Toc415152386"/>
      <w:r>
        <w:rPr>
          <w:rFonts w:hint="eastAsia" w:ascii="宋体" w:hAnsi="宋体" w:eastAsia="宋体" w:cs="宋体"/>
          <w:b/>
          <w:color w:val="auto"/>
          <w:sz w:val="24"/>
          <w:highlight w:val="none"/>
        </w:rPr>
        <w:br w:type="page"/>
      </w:r>
    </w:p>
    <w:p w14:paraId="27E444C8">
      <w:pPr>
        <w:spacing w:line="400" w:lineRule="exact"/>
        <w:jc w:val="center"/>
        <w:outlineLvl w:val="3"/>
        <w:rPr>
          <w:rFonts w:ascii="新宋体" w:hAnsi="新宋体" w:eastAsia="新宋体" w:cs="新宋体"/>
          <w:b/>
          <w:color w:val="auto"/>
          <w:sz w:val="24"/>
          <w:highlight w:val="none"/>
          <w:lang w:val="zh-CN"/>
        </w:rPr>
      </w:pPr>
      <w:r>
        <w:rPr>
          <w:rFonts w:hint="eastAsia" w:ascii="新宋体" w:hAnsi="新宋体" w:eastAsia="新宋体" w:cs="新宋体"/>
          <w:b/>
          <w:color w:val="auto"/>
          <w:sz w:val="24"/>
          <w:highlight w:val="none"/>
        </w:rPr>
        <w:t>4、</w:t>
      </w:r>
      <w:r>
        <w:rPr>
          <w:rFonts w:hint="eastAsia" w:ascii="新宋体" w:hAnsi="新宋体" w:eastAsia="新宋体" w:cs="新宋体"/>
          <w:b/>
          <w:color w:val="auto"/>
          <w:sz w:val="24"/>
          <w:highlight w:val="none"/>
          <w:lang w:val="zh-CN"/>
        </w:rPr>
        <w:t>详细供货清单说明一览表（</w:t>
      </w:r>
      <w:r>
        <w:rPr>
          <w:rFonts w:hint="eastAsia" w:ascii="新宋体" w:hAnsi="新宋体" w:eastAsia="新宋体" w:cs="新宋体"/>
          <w:b/>
          <w:color w:val="auto"/>
          <w:sz w:val="24"/>
          <w:highlight w:val="none"/>
          <w:lang w:val="en-US" w:eastAsia="zh-CN"/>
        </w:rPr>
        <w:t>如有</w:t>
      </w:r>
      <w:r>
        <w:rPr>
          <w:rFonts w:hint="eastAsia" w:ascii="新宋体" w:hAnsi="新宋体" w:eastAsia="新宋体" w:cs="新宋体"/>
          <w:b/>
          <w:color w:val="auto"/>
          <w:sz w:val="24"/>
          <w:highlight w:val="none"/>
          <w:lang w:val="zh-CN"/>
        </w:rPr>
        <w:t>）</w:t>
      </w:r>
    </w:p>
    <w:p w14:paraId="2D6282A8">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WZLCZB（Z）-2024-09423</w:t>
      </w:r>
    </w:p>
    <w:p w14:paraId="23A9712D">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温州市公安局交通管理局电动自行车号牌项目</w:t>
      </w:r>
    </w:p>
    <w:tbl>
      <w:tblPr>
        <w:tblStyle w:val="52"/>
        <w:tblpPr w:leftFromText="180" w:rightFromText="180" w:vertAnchor="text" w:horzAnchor="margin"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880"/>
        <w:gridCol w:w="1661"/>
        <w:gridCol w:w="1260"/>
        <w:gridCol w:w="1219"/>
      </w:tblGrid>
      <w:tr w14:paraId="7D24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noWrap w:val="0"/>
            <w:vAlign w:val="center"/>
          </w:tcPr>
          <w:p w14:paraId="69FEA1EB">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1692" w:type="dxa"/>
            <w:shd w:val="clear" w:color="auto" w:fill="FFFFFF"/>
            <w:noWrap w:val="0"/>
            <w:vAlign w:val="center"/>
          </w:tcPr>
          <w:p w14:paraId="15BED5F6">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设备名称</w:t>
            </w:r>
          </w:p>
        </w:tc>
        <w:tc>
          <w:tcPr>
            <w:tcW w:w="2880" w:type="dxa"/>
            <w:shd w:val="clear" w:color="auto" w:fill="FFFFFF"/>
            <w:noWrap w:val="0"/>
            <w:vAlign w:val="center"/>
          </w:tcPr>
          <w:p w14:paraId="3995998B">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规格及技术参数</w:t>
            </w:r>
          </w:p>
        </w:tc>
        <w:tc>
          <w:tcPr>
            <w:tcW w:w="1661" w:type="dxa"/>
            <w:shd w:val="clear" w:color="auto" w:fill="FFFFFF"/>
            <w:noWrap w:val="0"/>
            <w:vAlign w:val="center"/>
          </w:tcPr>
          <w:p w14:paraId="78675C87">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原产地</w:t>
            </w:r>
          </w:p>
          <w:p w14:paraId="36083ACC">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（生产厂家）</w:t>
            </w:r>
          </w:p>
        </w:tc>
        <w:tc>
          <w:tcPr>
            <w:tcW w:w="1260" w:type="dxa"/>
            <w:shd w:val="clear" w:color="auto" w:fill="FFFFFF"/>
            <w:noWrap w:val="0"/>
            <w:vAlign w:val="center"/>
          </w:tcPr>
          <w:p w14:paraId="1047AB03">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数量</w:t>
            </w:r>
          </w:p>
        </w:tc>
        <w:tc>
          <w:tcPr>
            <w:tcW w:w="1219" w:type="dxa"/>
            <w:shd w:val="clear" w:color="auto" w:fill="FFFFFF"/>
            <w:noWrap w:val="0"/>
            <w:vAlign w:val="center"/>
          </w:tcPr>
          <w:p w14:paraId="1322CF31">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质保期</w:t>
            </w:r>
          </w:p>
        </w:tc>
      </w:tr>
      <w:tr w14:paraId="3D9C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0E1CA085">
            <w:pPr>
              <w:spacing w:line="360" w:lineRule="auto"/>
              <w:jc w:val="center"/>
              <w:rPr>
                <w:rFonts w:ascii="新宋体" w:hAnsi="新宋体" w:eastAsia="新宋体"/>
                <w:color w:val="auto"/>
                <w:sz w:val="22"/>
                <w:szCs w:val="22"/>
                <w:highlight w:val="none"/>
              </w:rPr>
            </w:pPr>
          </w:p>
        </w:tc>
        <w:tc>
          <w:tcPr>
            <w:tcW w:w="1692" w:type="dxa"/>
            <w:noWrap w:val="0"/>
            <w:vAlign w:val="center"/>
          </w:tcPr>
          <w:p w14:paraId="767FBC7A">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28B8D693">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4512A50E">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563B2AB7">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537A4A1F">
            <w:pPr>
              <w:rPr>
                <w:rFonts w:ascii="新宋体" w:hAnsi="新宋体" w:eastAsia="新宋体"/>
                <w:color w:val="auto"/>
                <w:sz w:val="22"/>
                <w:szCs w:val="22"/>
                <w:highlight w:val="none"/>
              </w:rPr>
            </w:pPr>
          </w:p>
        </w:tc>
      </w:tr>
      <w:tr w14:paraId="29BE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015364DB">
            <w:pPr>
              <w:spacing w:line="360" w:lineRule="auto"/>
              <w:jc w:val="center"/>
              <w:rPr>
                <w:rFonts w:ascii="新宋体" w:hAnsi="新宋体" w:eastAsia="新宋体"/>
                <w:color w:val="auto"/>
                <w:sz w:val="22"/>
                <w:szCs w:val="22"/>
                <w:highlight w:val="none"/>
              </w:rPr>
            </w:pPr>
          </w:p>
        </w:tc>
        <w:tc>
          <w:tcPr>
            <w:tcW w:w="1692" w:type="dxa"/>
            <w:noWrap w:val="0"/>
            <w:vAlign w:val="center"/>
          </w:tcPr>
          <w:p w14:paraId="0E6D461D">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5AB8C35A">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55912EBE">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4C885EF1">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0DCCE9D1">
            <w:pPr>
              <w:rPr>
                <w:rFonts w:ascii="新宋体" w:hAnsi="新宋体" w:eastAsia="新宋体"/>
                <w:color w:val="auto"/>
                <w:sz w:val="22"/>
                <w:szCs w:val="22"/>
                <w:highlight w:val="none"/>
              </w:rPr>
            </w:pPr>
          </w:p>
        </w:tc>
      </w:tr>
      <w:tr w14:paraId="47F7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7B12581">
            <w:pPr>
              <w:spacing w:line="360" w:lineRule="auto"/>
              <w:jc w:val="center"/>
              <w:rPr>
                <w:rFonts w:ascii="新宋体" w:hAnsi="新宋体" w:eastAsia="新宋体"/>
                <w:color w:val="auto"/>
                <w:sz w:val="22"/>
                <w:szCs w:val="22"/>
                <w:highlight w:val="none"/>
              </w:rPr>
            </w:pPr>
          </w:p>
        </w:tc>
        <w:tc>
          <w:tcPr>
            <w:tcW w:w="1692" w:type="dxa"/>
            <w:noWrap w:val="0"/>
            <w:vAlign w:val="center"/>
          </w:tcPr>
          <w:p w14:paraId="37F9F375">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389DD425">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020CFA62">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5686D520">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6F3AA500">
            <w:pPr>
              <w:rPr>
                <w:rFonts w:ascii="新宋体" w:hAnsi="新宋体" w:eastAsia="新宋体"/>
                <w:color w:val="auto"/>
                <w:sz w:val="22"/>
                <w:szCs w:val="22"/>
                <w:highlight w:val="none"/>
              </w:rPr>
            </w:pPr>
          </w:p>
        </w:tc>
      </w:tr>
      <w:tr w14:paraId="12E3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0F87F47A">
            <w:pPr>
              <w:spacing w:line="360" w:lineRule="auto"/>
              <w:jc w:val="center"/>
              <w:rPr>
                <w:rFonts w:ascii="新宋体" w:hAnsi="新宋体" w:eastAsia="新宋体"/>
                <w:color w:val="auto"/>
                <w:sz w:val="22"/>
                <w:szCs w:val="22"/>
                <w:highlight w:val="none"/>
              </w:rPr>
            </w:pPr>
          </w:p>
        </w:tc>
        <w:tc>
          <w:tcPr>
            <w:tcW w:w="1692" w:type="dxa"/>
            <w:noWrap w:val="0"/>
            <w:vAlign w:val="center"/>
          </w:tcPr>
          <w:p w14:paraId="298CE4B4">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4E61D536">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41752645">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3C0DF71">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0FBEE674">
            <w:pPr>
              <w:rPr>
                <w:rFonts w:ascii="新宋体" w:hAnsi="新宋体" w:eastAsia="新宋体"/>
                <w:color w:val="auto"/>
                <w:sz w:val="22"/>
                <w:szCs w:val="22"/>
                <w:highlight w:val="none"/>
              </w:rPr>
            </w:pPr>
          </w:p>
        </w:tc>
      </w:tr>
      <w:tr w14:paraId="64F7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27E7E4E">
            <w:pPr>
              <w:spacing w:line="360" w:lineRule="auto"/>
              <w:jc w:val="center"/>
              <w:rPr>
                <w:rFonts w:ascii="新宋体" w:hAnsi="新宋体" w:eastAsia="新宋体"/>
                <w:color w:val="auto"/>
                <w:sz w:val="22"/>
                <w:szCs w:val="22"/>
                <w:highlight w:val="none"/>
              </w:rPr>
            </w:pPr>
          </w:p>
        </w:tc>
        <w:tc>
          <w:tcPr>
            <w:tcW w:w="1692" w:type="dxa"/>
            <w:noWrap w:val="0"/>
            <w:vAlign w:val="center"/>
          </w:tcPr>
          <w:p w14:paraId="27606748">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38D98D7A">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4806798">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7B208488">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0E04238F">
            <w:pPr>
              <w:rPr>
                <w:rFonts w:ascii="新宋体" w:hAnsi="新宋体" w:eastAsia="新宋体"/>
                <w:color w:val="auto"/>
                <w:sz w:val="22"/>
                <w:szCs w:val="22"/>
                <w:highlight w:val="none"/>
              </w:rPr>
            </w:pPr>
          </w:p>
        </w:tc>
      </w:tr>
      <w:tr w14:paraId="5416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6E05B9B">
            <w:pPr>
              <w:spacing w:line="360" w:lineRule="auto"/>
              <w:jc w:val="center"/>
              <w:rPr>
                <w:rFonts w:ascii="新宋体" w:hAnsi="新宋体" w:eastAsia="新宋体"/>
                <w:color w:val="auto"/>
                <w:sz w:val="22"/>
                <w:szCs w:val="22"/>
                <w:highlight w:val="none"/>
              </w:rPr>
            </w:pPr>
          </w:p>
        </w:tc>
        <w:tc>
          <w:tcPr>
            <w:tcW w:w="1692" w:type="dxa"/>
            <w:noWrap w:val="0"/>
            <w:vAlign w:val="center"/>
          </w:tcPr>
          <w:p w14:paraId="62F519B3">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24BA9063">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9E741F6">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580465D5">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6B544CE5">
            <w:pPr>
              <w:rPr>
                <w:rFonts w:ascii="新宋体" w:hAnsi="新宋体" w:eastAsia="新宋体"/>
                <w:color w:val="auto"/>
                <w:sz w:val="22"/>
                <w:szCs w:val="22"/>
                <w:highlight w:val="none"/>
              </w:rPr>
            </w:pPr>
          </w:p>
        </w:tc>
      </w:tr>
      <w:tr w14:paraId="7A54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00A746F">
            <w:pPr>
              <w:spacing w:line="360" w:lineRule="auto"/>
              <w:jc w:val="center"/>
              <w:rPr>
                <w:rFonts w:ascii="新宋体" w:hAnsi="新宋体" w:eastAsia="新宋体"/>
                <w:color w:val="auto"/>
                <w:sz w:val="22"/>
                <w:szCs w:val="22"/>
                <w:highlight w:val="none"/>
              </w:rPr>
            </w:pPr>
          </w:p>
        </w:tc>
        <w:tc>
          <w:tcPr>
            <w:tcW w:w="1692" w:type="dxa"/>
            <w:noWrap w:val="0"/>
            <w:vAlign w:val="center"/>
          </w:tcPr>
          <w:p w14:paraId="44ACE54D">
            <w:pPr>
              <w:spacing w:line="360" w:lineRule="auto"/>
              <w:jc w:val="center"/>
              <w:rPr>
                <w:rFonts w:ascii="新宋体" w:hAnsi="新宋体" w:eastAsia="新宋体"/>
                <w:color w:val="auto"/>
                <w:sz w:val="22"/>
                <w:szCs w:val="22"/>
                <w:highlight w:val="none"/>
              </w:rPr>
            </w:pPr>
          </w:p>
        </w:tc>
        <w:tc>
          <w:tcPr>
            <w:tcW w:w="2880" w:type="dxa"/>
            <w:noWrap w:val="0"/>
            <w:vAlign w:val="center"/>
          </w:tcPr>
          <w:p w14:paraId="3578AF57">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1EF62A65">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11807405">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2ABBF20B">
            <w:pPr>
              <w:rPr>
                <w:rFonts w:ascii="新宋体" w:hAnsi="新宋体" w:eastAsia="新宋体"/>
                <w:color w:val="auto"/>
                <w:sz w:val="22"/>
                <w:szCs w:val="22"/>
                <w:highlight w:val="none"/>
              </w:rPr>
            </w:pPr>
          </w:p>
        </w:tc>
      </w:tr>
      <w:tr w14:paraId="7CCA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3A51057F">
            <w:pPr>
              <w:spacing w:line="360" w:lineRule="auto"/>
              <w:jc w:val="center"/>
              <w:rPr>
                <w:rFonts w:ascii="新宋体" w:hAnsi="新宋体" w:eastAsia="新宋体"/>
                <w:color w:val="auto"/>
                <w:sz w:val="22"/>
                <w:szCs w:val="22"/>
                <w:highlight w:val="none"/>
              </w:rPr>
            </w:pPr>
          </w:p>
        </w:tc>
        <w:tc>
          <w:tcPr>
            <w:tcW w:w="1692" w:type="dxa"/>
            <w:noWrap w:val="0"/>
            <w:vAlign w:val="center"/>
          </w:tcPr>
          <w:p w14:paraId="47816154">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3DB49683">
            <w:pPr>
              <w:spacing w:line="360" w:lineRule="auto"/>
              <w:jc w:val="center"/>
              <w:rPr>
                <w:rFonts w:ascii="新宋体" w:hAnsi="新宋体" w:eastAsia="新宋体"/>
                <w:color w:val="auto"/>
                <w:sz w:val="22"/>
                <w:szCs w:val="22"/>
                <w:highlight w:val="none"/>
              </w:rPr>
            </w:pPr>
          </w:p>
        </w:tc>
        <w:tc>
          <w:tcPr>
            <w:tcW w:w="1661" w:type="dxa"/>
            <w:noWrap w:val="0"/>
            <w:vAlign w:val="center"/>
          </w:tcPr>
          <w:p w14:paraId="13797A3C">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60C6326E">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79D75BE2">
            <w:pPr>
              <w:rPr>
                <w:rFonts w:ascii="新宋体" w:hAnsi="新宋体" w:eastAsia="新宋体"/>
                <w:color w:val="auto"/>
                <w:sz w:val="22"/>
                <w:szCs w:val="22"/>
                <w:highlight w:val="none"/>
              </w:rPr>
            </w:pPr>
          </w:p>
        </w:tc>
      </w:tr>
      <w:tr w14:paraId="196C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AB6B7DB">
            <w:pPr>
              <w:spacing w:line="360" w:lineRule="auto"/>
              <w:jc w:val="center"/>
              <w:rPr>
                <w:rFonts w:ascii="新宋体" w:hAnsi="新宋体" w:eastAsia="新宋体"/>
                <w:color w:val="auto"/>
                <w:sz w:val="22"/>
                <w:szCs w:val="22"/>
                <w:highlight w:val="none"/>
              </w:rPr>
            </w:pPr>
          </w:p>
        </w:tc>
        <w:tc>
          <w:tcPr>
            <w:tcW w:w="1692" w:type="dxa"/>
            <w:noWrap w:val="0"/>
            <w:vAlign w:val="center"/>
          </w:tcPr>
          <w:p w14:paraId="115E8FCF">
            <w:pPr>
              <w:spacing w:line="360" w:lineRule="auto"/>
              <w:jc w:val="center"/>
              <w:rPr>
                <w:rFonts w:ascii="新宋体" w:hAnsi="新宋体" w:eastAsia="新宋体"/>
                <w:color w:val="auto"/>
                <w:sz w:val="22"/>
                <w:szCs w:val="22"/>
                <w:highlight w:val="none"/>
              </w:rPr>
            </w:pPr>
          </w:p>
        </w:tc>
        <w:tc>
          <w:tcPr>
            <w:tcW w:w="2880" w:type="dxa"/>
            <w:noWrap w:val="0"/>
            <w:vAlign w:val="top"/>
          </w:tcPr>
          <w:p w14:paraId="1E0951DB">
            <w:pPr>
              <w:spacing w:line="360" w:lineRule="auto"/>
              <w:rPr>
                <w:rFonts w:ascii="新宋体" w:hAnsi="新宋体" w:eastAsia="新宋体"/>
                <w:b/>
                <w:bCs/>
                <w:color w:val="auto"/>
                <w:sz w:val="22"/>
                <w:szCs w:val="22"/>
                <w:highlight w:val="none"/>
              </w:rPr>
            </w:pPr>
          </w:p>
        </w:tc>
        <w:tc>
          <w:tcPr>
            <w:tcW w:w="1661" w:type="dxa"/>
            <w:noWrap w:val="0"/>
            <w:vAlign w:val="center"/>
          </w:tcPr>
          <w:p w14:paraId="41271A4E">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8A27DEE">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3018C2BE">
            <w:pPr>
              <w:rPr>
                <w:rFonts w:ascii="新宋体" w:hAnsi="新宋体" w:eastAsia="新宋体"/>
                <w:color w:val="auto"/>
                <w:sz w:val="22"/>
                <w:szCs w:val="22"/>
                <w:highlight w:val="none"/>
              </w:rPr>
            </w:pPr>
          </w:p>
        </w:tc>
      </w:tr>
      <w:tr w14:paraId="58B1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383BDAD5">
            <w:pPr>
              <w:spacing w:line="360" w:lineRule="auto"/>
              <w:jc w:val="center"/>
              <w:rPr>
                <w:rFonts w:ascii="新宋体" w:hAnsi="新宋体" w:eastAsia="新宋体"/>
                <w:color w:val="auto"/>
                <w:sz w:val="22"/>
                <w:szCs w:val="22"/>
                <w:highlight w:val="none"/>
              </w:rPr>
            </w:pPr>
          </w:p>
        </w:tc>
        <w:tc>
          <w:tcPr>
            <w:tcW w:w="1692" w:type="dxa"/>
            <w:noWrap w:val="0"/>
            <w:vAlign w:val="center"/>
          </w:tcPr>
          <w:p w14:paraId="409683CD">
            <w:pPr>
              <w:spacing w:line="360" w:lineRule="auto"/>
              <w:jc w:val="center"/>
              <w:rPr>
                <w:rFonts w:ascii="新宋体" w:hAnsi="新宋体" w:eastAsia="新宋体"/>
                <w:b/>
                <w:bCs/>
                <w:color w:val="auto"/>
                <w:sz w:val="22"/>
                <w:szCs w:val="22"/>
                <w:highlight w:val="none"/>
              </w:rPr>
            </w:pPr>
          </w:p>
        </w:tc>
        <w:tc>
          <w:tcPr>
            <w:tcW w:w="2880" w:type="dxa"/>
            <w:noWrap w:val="0"/>
            <w:vAlign w:val="top"/>
          </w:tcPr>
          <w:p w14:paraId="7B2AF9E6">
            <w:pPr>
              <w:spacing w:line="360" w:lineRule="auto"/>
              <w:rPr>
                <w:rFonts w:ascii="新宋体" w:hAnsi="新宋体" w:eastAsia="新宋体"/>
                <w:color w:val="auto"/>
                <w:sz w:val="22"/>
                <w:szCs w:val="22"/>
                <w:highlight w:val="none"/>
              </w:rPr>
            </w:pPr>
          </w:p>
        </w:tc>
        <w:tc>
          <w:tcPr>
            <w:tcW w:w="1661" w:type="dxa"/>
            <w:noWrap w:val="0"/>
            <w:vAlign w:val="center"/>
          </w:tcPr>
          <w:p w14:paraId="656B2C3E">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35145C29">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0C9A6FE0">
            <w:pPr>
              <w:rPr>
                <w:rFonts w:ascii="新宋体" w:hAnsi="新宋体" w:eastAsia="新宋体"/>
                <w:color w:val="auto"/>
                <w:sz w:val="22"/>
                <w:szCs w:val="22"/>
                <w:highlight w:val="none"/>
              </w:rPr>
            </w:pPr>
          </w:p>
        </w:tc>
      </w:tr>
      <w:tr w14:paraId="320E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6F28C0FB">
            <w:pPr>
              <w:spacing w:line="360" w:lineRule="auto"/>
              <w:jc w:val="center"/>
              <w:rPr>
                <w:rFonts w:ascii="新宋体" w:hAnsi="新宋体" w:eastAsia="新宋体"/>
                <w:color w:val="auto"/>
                <w:sz w:val="22"/>
                <w:szCs w:val="22"/>
                <w:highlight w:val="none"/>
              </w:rPr>
            </w:pPr>
          </w:p>
        </w:tc>
        <w:tc>
          <w:tcPr>
            <w:tcW w:w="1692" w:type="dxa"/>
            <w:noWrap w:val="0"/>
            <w:vAlign w:val="center"/>
          </w:tcPr>
          <w:p w14:paraId="6C348595">
            <w:pPr>
              <w:spacing w:line="360" w:lineRule="auto"/>
              <w:jc w:val="center"/>
              <w:rPr>
                <w:rFonts w:ascii="新宋体" w:hAnsi="新宋体" w:eastAsia="新宋体"/>
                <w:color w:val="auto"/>
                <w:sz w:val="22"/>
                <w:szCs w:val="22"/>
                <w:highlight w:val="none"/>
              </w:rPr>
            </w:pPr>
          </w:p>
        </w:tc>
        <w:tc>
          <w:tcPr>
            <w:tcW w:w="2880" w:type="dxa"/>
            <w:noWrap w:val="0"/>
            <w:vAlign w:val="top"/>
          </w:tcPr>
          <w:p w14:paraId="6A1785FD">
            <w:pPr>
              <w:spacing w:line="360" w:lineRule="auto"/>
              <w:rPr>
                <w:rFonts w:ascii="新宋体" w:hAnsi="新宋体" w:eastAsia="新宋体"/>
                <w:color w:val="auto"/>
                <w:sz w:val="22"/>
                <w:szCs w:val="22"/>
                <w:highlight w:val="none"/>
              </w:rPr>
            </w:pPr>
          </w:p>
        </w:tc>
        <w:tc>
          <w:tcPr>
            <w:tcW w:w="1661" w:type="dxa"/>
            <w:noWrap w:val="0"/>
            <w:vAlign w:val="center"/>
          </w:tcPr>
          <w:p w14:paraId="1AC69447">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4E107DC5">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7FB27013">
            <w:pPr>
              <w:rPr>
                <w:rFonts w:ascii="新宋体" w:hAnsi="新宋体" w:eastAsia="新宋体"/>
                <w:color w:val="auto"/>
                <w:sz w:val="22"/>
                <w:szCs w:val="22"/>
                <w:highlight w:val="none"/>
              </w:rPr>
            </w:pPr>
          </w:p>
        </w:tc>
      </w:tr>
      <w:tr w14:paraId="621B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1427451">
            <w:pPr>
              <w:spacing w:line="360" w:lineRule="auto"/>
              <w:jc w:val="center"/>
              <w:rPr>
                <w:rFonts w:ascii="新宋体" w:hAnsi="新宋体" w:eastAsia="新宋体"/>
                <w:color w:val="auto"/>
                <w:sz w:val="22"/>
                <w:szCs w:val="22"/>
                <w:highlight w:val="none"/>
              </w:rPr>
            </w:pPr>
          </w:p>
        </w:tc>
        <w:tc>
          <w:tcPr>
            <w:tcW w:w="1692" w:type="dxa"/>
            <w:noWrap w:val="0"/>
            <w:vAlign w:val="center"/>
          </w:tcPr>
          <w:p w14:paraId="6A770D4F">
            <w:pPr>
              <w:spacing w:line="360" w:lineRule="auto"/>
              <w:jc w:val="center"/>
              <w:rPr>
                <w:rFonts w:ascii="新宋体" w:hAnsi="新宋体" w:eastAsia="新宋体"/>
                <w:color w:val="auto"/>
                <w:sz w:val="22"/>
                <w:szCs w:val="22"/>
                <w:highlight w:val="none"/>
              </w:rPr>
            </w:pPr>
          </w:p>
        </w:tc>
        <w:tc>
          <w:tcPr>
            <w:tcW w:w="2880" w:type="dxa"/>
            <w:noWrap w:val="0"/>
            <w:vAlign w:val="top"/>
          </w:tcPr>
          <w:p w14:paraId="33318534">
            <w:pPr>
              <w:spacing w:line="360" w:lineRule="auto"/>
              <w:rPr>
                <w:rFonts w:ascii="新宋体" w:hAnsi="新宋体" w:eastAsia="新宋体"/>
                <w:color w:val="auto"/>
                <w:sz w:val="22"/>
                <w:szCs w:val="22"/>
                <w:highlight w:val="none"/>
              </w:rPr>
            </w:pPr>
          </w:p>
        </w:tc>
        <w:tc>
          <w:tcPr>
            <w:tcW w:w="1661" w:type="dxa"/>
            <w:noWrap w:val="0"/>
            <w:vAlign w:val="center"/>
          </w:tcPr>
          <w:p w14:paraId="305365CD">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B636C10">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6FD47571">
            <w:pPr>
              <w:rPr>
                <w:rFonts w:ascii="新宋体" w:hAnsi="新宋体" w:eastAsia="新宋体"/>
                <w:color w:val="auto"/>
                <w:sz w:val="22"/>
                <w:szCs w:val="22"/>
                <w:highlight w:val="none"/>
              </w:rPr>
            </w:pPr>
          </w:p>
        </w:tc>
      </w:tr>
      <w:tr w14:paraId="0B33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8571B62">
            <w:pPr>
              <w:spacing w:line="360" w:lineRule="auto"/>
              <w:jc w:val="center"/>
              <w:rPr>
                <w:rFonts w:ascii="新宋体" w:hAnsi="新宋体" w:eastAsia="新宋体"/>
                <w:color w:val="auto"/>
                <w:sz w:val="22"/>
                <w:szCs w:val="22"/>
                <w:highlight w:val="none"/>
              </w:rPr>
            </w:pPr>
          </w:p>
        </w:tc>
        <w:tc>
          <w:tcPr>
            <w:tcW w:w="1692" w:type="dxa"/>
            <w:noWrap w:val="0"/>
            <w:vAlign w:val="center"/>
          </w:tcPr>
          <w:p w14:paraId="14E66D7B">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1EBA9EDF">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1B0A5650">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49572C3F">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63D5F38">
            <w:pPr>
              <w:rPr>
                <w:rFonts w:ascii="新宋体" w:hAnsi="新宋体" w:eastAsia="新宋体"/>
                <w:color w:val="auto"/>
                <w:sz w:val="22"/>
                <w:szCs w:val="22"/>
                <w:highlight w:val="none"/>
              </w:rPr>
            </w:pPr>
          </w:p>
        </w:tc>
      </w:tr>
      <w:tr w14:paraId="7A8C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3B340BDE">
            <w:pPr>
              <w:spacing w:line="360" w:lineRule="auto"/>
              <w:jc w:val="center"/>
              <w:rPr>
                <w:rFonts w:ascii="新宋体" w:hAnsi="新宋体" w:eastAsia="新宋体"/>
                <w:color w:val="auto"/>
                <w:sz w:val="22"/>
                <w:szCs w:val="22"/>
                <w:highlight w:val="none"/>
              </w:rPr>
            </w:pPr>
          </w:p>
        </w:tc>
        <w:tc>
          <w:tcPr>
            <w:tcW w:w="1692" w:type="dxa"/>
            <w:noWrap w:val="0"/>
            <w:vAlign w:val="center"/>
          </w:tcPr>
          <w:p w14:paraId="22EAD852">
            <w:pPr>
              <w:spacing w:line="360" w:lineRule="auto"/>
              <w:rPr>
                <w:rFonts w:ascii="新宋体" w:hAnsi="新宋体" w:eastAsia="新宋体"/>
                <w:b/>
                <w:bCs/>
                <w:color w:val="auto"/>
                <w:sz w:val="22"/>
                <w:szCs w:val="22"/>
                <w:highlight w:val="none"/>
              </w:rPr>
            </w:pPr>
          </w:p>
        </w:tc>
        <w:tc>
          <w:tcPr>
            <w:tcW w:w="2880" w:type="dxa"/>
            <w:noWrap w:val="0"/>
            <w:vAlign w:val="center"/>
          </w:tcPr>
          <w:p w14:paraId="2BA04187">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402E3376">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28137A8B">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272EBD67">
            <w:pPr>
              <w:rPr>
                <w:rFonts w:ascii="新宋体" w:hAnsi="新宋体" w:eastAsia="新宋体"/>
                <w:color w:val="auto"/>
                <w:sz w:val="22"/>
                <w:szCs w:val="22"/>
                <w:highlight w:val="none"/>
              </w:rPr>
            </w:pPr>
          </w:p>
        </w:tc>
      </w:tr>
      <w:tr w14:paraId="1759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0BA6359F">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396DB5B1">
            <w:pPr>
              <w:spacing w:line="360" w:lineRule="auto"/>
              <w:rPr>
                <w:rFonts w:ascii="新宋体" w:hAnsi="新宋体" w:eastAsia="新宋体"/>
                <w:b/>
                <w:bCs/>
                <w:color w:val="auto"/>
                <w:sz w:val="22"/>
                <w:szCs w:val="22"/>
                <w:highlight w:val="none"/>
              </w:rPr>
            </w:pPr>
          </w:p>
        </w:tc>
        <w:tc>
          <w:tcPr>
            <w:tcW w:w="2880" w:type="dxa"/>
            <w:noWrap w:val="0"/>
            <w:vAlign w:val="center"/>
          </w:tcPr>
          <w:p w14:paraId="6651253F">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097D5982">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697E1A3D">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2C87B9AE">
            <w:pPr>
              <w:rPr>
                <w:rFonts w:ascii="新宋体" w:hAnsi="新宋体" w:eastAsia="新宋体"/>
                <w:color w:val="auto"/>
                <w:sz w:val="22"/>
                <w:szCs w:val="22"/>
                <w:highlight w:val="none"/>
              </w:rPr>
            </w:pPr>
          </w:p>
        </w:tc>
      </w:tr>
      <w:tr w14:paraId="25E3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4DF6CA8F">
            <w:pPr>
              <w:spacing w:line="360" w:lineRule="auto"/>
              <w:jc w:val="center"/>
              <w:rPr>
                <w:rFonts w:ascii="新宋体" w:hAnsi="新宋体" w:eastAsia="新宋体"/>
                <w:bCs/>
                <w:color w:val="auto"/>
                <w:sz w:val="22"/>
                <w:szCs w:val="22"/>
                <w:highlight w:val="none"/>
              </w:rPr>
            </w:pPr>
          </w:p>
        </w:tc>
        <w:tc>
          <w:tcPr>
            <w:tcW w:w="1692" w:type="dxa"/>
            <w:noWrap w:val="0"/>
            <w:vAlign w:val="center"/>
          </w:tcPr>
          <w:p w14:paraId="32187D02">
            <w:pPr>
              <w:spacing w:line="360" w:lineRule="auto"/>
              <w:rPr>
                <w:rFonts w:ascii="新宋体" w:hAnsi="新宋体" w:eastAsia="新宋体"/>
                <w:color w:val="auto"/>
                <w:sz w:val="22"/>
                <w:szCs w:val="22"/>
                <w:highlight w:val="none"/>
              </w:rPr>
            </w:pPr>
          </w:p>
        </w:tc>
        <w:tc>
          <w:tcPr>
            <w:tcW w:w="2880" w:type="dxa"/>
            <w:noWrap w:val="0"/>
            <w:vAlign w:val="center"/>
          </w:tcPr>
          <w:p w14:paraId="4152982F">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6562F64E">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785685FF">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02DA05AF">
            <w:pPr>
              <w:rPr>
                <w:rFonts w:ascii="新宋体" w:hAnsi="新宋体" w:eastAsia="新宋体"/>
                <w:color w:val="auto"/>
                <w:sz w:val="22"/>
                <w:szCs w:val="22"/>
                <w:highlight w:val="none"/>
              </w:rPr>
            </w:pPr>
          </w:p>
        </w:tc>
      </w:tr>
      <w:tr w14:paraId="0535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4FF97BFC">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42CA8104">
            <w:pPr>
              <w:spacing w:line="360" w:lineRule="auto"/>
              <w:rPr>
                <w:rFonts w:ascii="新宋体" w:hAnsi="新宋体" w:eastAsia="新宋体"/>
                <w:b/>
                <w:bCs/>
                <w:color w:val="auto"/>
                <w:sz w:val="22"/>
                <w:szCs w:val="22"/>
                <w:highlight w:val="none"/>
              </w:rPr>
            </w:pPr>
          </w:p>
        </w:tc>
        <w:tc>
          <w:tcPr>
            <w:tcW w:w="2880" w:type="dxa"/>
            <w:noWrap w:val="0"/>
            <w:vAlign w:val="center"/>
          </w:tcPr>
          <w:p w14:paraId="34FCF3BB">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04F7AE64">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6E5EFA7F">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7EE6DAD2">
            <w:pPr>
              <w:rPr>
                <w:rFonts w:ascii="新宋体" w:hAnsi="新宋体" w:eastAsia="新宋体"/>
                <w:color w:val="auto"/>
                <w:sz w:val="22"/>
                <w:szCs w:val="22"/>
                <w:highlight w:val="none"/>
              </w:rPr>
            </w:pPr>
          </w:p>
        </w:tc>
      </w:tr>
      <w:tr w14:paraId="7A41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6EDABE84">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026B309B">
            <w:pPr>
              <w:spacing w:line="360" w:lineRule="auto"/>
              <w:rPr>
                <w:rFonts w:ascii="新宋体" w:hAnsi="新宋体" w:eastAsia="新宋体"/>
                <w:color w:val="auto"/>
                <w:sz w:val="22"/>
                <w:szCs w:val="22"/>
                <w:highlight w:val="none"/>
              </w:rPr>
            </w:pPr>
          </w:p>
        </w:tc>
        <w:tc>
          <w:tcPr>
            <w:tcW w:w="2880" w:type="dxa"/>
            <w:noWrap w:val="0"/>
            <w:vAlign w:val="center"/>
          </w:tcPr>
          <w:p w14:paraId="13FD431A">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0D94245A">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27103DFB">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7DB0E4C1">
            <w:pPr>
              <w:rPr>
                <w:rFonts w:ascii="新宋体" w:hAnsi="新宋体" w:eastAsia="新宋体"/>
                <w:color w:val="auto"/>
                <w:sz w:val="22"/>
                <w:szCs w:val="22"/>
                <w:highlight w:val="none"/>
              </w:rPr>
            </w:pPr>
          </w:p>
        </w:tc>
      </w:tr>
      <w:tr w14:paraId="14D5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4C72F425">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2EA3000B">
            <w:pPr>
              <w:spacing w:line="360" w:lineRule="auto"/>
              <w:rPr>
                <w:rFonts w:ascii="新宋体" w:hAnsi="新宋体" w:eastAsia="新宋体"/>
                <w:b/>
                <w:bCs/>
                <w:color w:val="auto"/>
                <w:sz w:val="22"/>
                <w:szCs w:val="22"/>
                <w:highlight w:val="none"/>
              </w:rPr>
            </w:pPr>
          </w:p>
        </w:tc>
        <w:tc>
          <w:tcPr>
            <w:tcW w:w="2880" w:type="dxa"/>
            <w:noWrap w:val="0"/>
            <w:vAlign w:val="center"/>
          </w:tcPr>
          <w:p w14:paraId="7682CA1E">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5FBE7E15">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5F06F64F">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4DC79828">
            <w:pPr>
              <w:rPr>
                <w:rFonts w:ascii="新宋体" w:hAnsi="新宋体" w:eastAsia="新宋体"/>
                <w:color w:val="auto"/>
                <w:sz w:val="22"/>
                <w:szCs w:val="22"/>
                <w:highlight w:val="none"/>
              </w:rPr>
            </w:pPr>
          </w:p>
        </w:tc>
      </w:tr>
      <w:tr w14:paraId="2C5C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FFBF9B9">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7CD24F3B">
            <w:pPr>
              <w:spacing w:line="360" w:lineRule="auto"/>
              <w:rPr>
                <w:rFonts w:ascii="新宋体" w:hAnsi="新宋体" w:eastAsia="新宋体"/>
                <w:b/>
                <w:bCs/>
                <w:color w:val="auto"/>
                <w:sz w:val="22"/>
                <w:szCs w:val="22"/>
                <w:highlight w:val="none"/>
              </w:rPr>
            </w:pPr>
          </w:p>
        </w:tc>
        <w:tc>
          <w:tcPr>
            <w:tcW w:w="2880" w:type="dxa"/>
            <w:noWrap w:val="0"/>
            <w:vAlign w:val="center"/>
          </w:tcPr>
          <w:p w14:paraId="113069F8">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167CBE0B">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6441D500">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3075CA29">
            <w:pPr>
              <w:rPr>
                <w:rFonts w:ascii="新宋体" w:hAnsi="新宋体" w:eastAsia="新宋体"/>
                <w:color w:val="auto"/>
                <w:sz w:val="22"/>
                <w:szCs w:val="22"/>
                <w:highlight w:val="none"/>
              </w:rPr>
            </w:pPr>
          </w:p>
        </w:tc>
      </w:tr>
      <w:tr w14:paraId="073F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2F5CF27">
            <w:pPr>
              <w:spacing w:line="360" w:lineRule="auto"/>
              <w:jc w:val="center"/>
              <w:rPr>
                <w:rFonts w:ascii="新宋体" w:hAnsi="新宋体" w:eastAsia="新宋体"/>
                <w:color w:val="auto"/>
                <w:sz w:val="22"/>
                <w:szCs w:val="22"/>
                <w:highlight w:val="none"/>
              </w:rPr>
            </w:pPr>
          </w:p>
        </w:tc>
        <w:tc>
          <w:tcPr>
            <w:tcW w:w="1692" w:type="dxa"/>
            <w:noWrap w:val="0"/>
            <w:vAlign w:val="center"/>
          </w:tcPr>
          <w:p w14:paraId="3B3A6945">
            <w:pPr>
              <w:spacing w:line="360" w:lineRule="auto"/>
              <w:rPr>
                <w:rFonts w:ascii="新宋体" w:hAnsi="新宋体" w:eastAsia="新宋体"/>
                <w:color w:val="auto"/>
                <w:sz w:val="22"/>
                <w:szCs w:val="22"/>
                <w:highlight w:val="none"/>
              </w:rPr>
            </w:pPr>
          </w:p>
        </w:tc>
        <w:tc>
          <w:tcPr>
            <w:tcW w:w="2880" w:type="dxa"/>
            <w:noWrap w:val="0"/>
            <w:vAlign w:val="center"/>
          </w:tcPr>
          <w:p w14:paraId="2CC1E806">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1E9C415B">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52663E6C">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42C82C22">
            <w:pPr>
              <w:rPr>
                <w:rFonts w:ascii="新宋体" w:hAnsi="新宋体" w:eastAsia="新宋体"/>
                <w:color w:val="auto"/>
                <w:sz w:val="22"/>
                <w:szCs w:val="22"/>
                <w:highlight w:val="none"/>
              </w:rPr>
            </w:pPr>
          </w:p>
        </w:tc>
      </w:tr>
      <w:tr w14:paraId="0524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367AF91C">
            <w:pPr>
              <w:spacing w:line="360" w:lineRule="auto"/>
              <w:rPr>
                <w:rFonts w:ascii="新宋体" w:hAnsi="新宋体" w:eastAsia="新宋体"/>
                <w:color w:val="auto"/>
                <w:sz w:val="22"/>
                <w:szCs w:val="22"/>
                <w:highlight w:val="none"/>
              </w:rPr>
            </w:pPr>
          </w:p>
        </w:tc>
        <w:tc>
          <w:tcPr>
            <w:tcW w:w="1692" w:type="dxa"/>
            <w:noWrap w:val="0"/>
            <w:vAlign w:val="center"/>
          </w:tcPr>
          <w:p w14:paraId="1863ED88">
            <w:pPr>
              <w:spacing w:line="360" w:lineRule="auto"/>
              <w:rPr>
                <w:rFonts w:ascii="新宋体" w:hAnsi="新宋体" w:eastAsia="新宋体"/>
                <w:color w:val="auto"/>
                <w:sz w:val="22"/>
                <w:szCs w:val="22"/>
                <w:highlight w:val="none"/>
              </w:rPr>
            </w:pPr>
          </w:p>
        </w:tc>
        <w:tc>
          <w:tcPr>
            <w:tcW w:w="2880" w:type="dxa"/>
            <w:noWrap w:val="0"/>
            <w:vAlign w:val="center"/>
          </w:tcPr>
          <w:p w14:paraId="2D3846A9">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62478350">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18607429">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CBC4A99">
            <w:pPr>
              <w:rPr>
                <w:rFonts w:ascii="新宋体" w:hAnsi="新宋体" w:eastAsia="新宋体"/>
                <w:color w:val="auto"/>
                <w:sz w:val="22"/>
                <w:szCs w:val="22"/>
                <w:highlight w:val="none"/>
              </w:rPr>
            </w:pPr>
          </w:p>
        </w:tc>
      </w:tr>
      <w:tr w14:paraId="529E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49C24E48">
            <w:pPr>
              <w:spacing w:line="360" w:lineRule="auto"/>
              <w:jc w:val="center"/>
              <w:rPr>
                <w:rFonts w:ascii="新宋体" w:hAnsi="新宋体" w:eastAsia="新宋体"/>
                <w:b/>
                <w:bCs/>
                <w:color w:val="auto"/>
                <w:sz w:val="22"/>
                <w:szCs w:val="22"/>
                <w:highlight w:val="none"/>
              </w:rPr>
            </w:pPr>
          </w:p>
        </w:tc>
        <w:tc>
          <w:tcPr>
            <w:tcW w:w="1692" w:type="dxa"/>
            <w:noWrap w:val="0"/>
            <w:vAlign w:val="top"/>
          </w:tcPr>
          <w:p w14:paraId="205885AA">
            <w:pPr>
              <w:spacing w:line="360" w:lineRule="auto"/>
              <w:rPr>
                <w:rFonts w:ascii="新宋体" w:hAnsi="新宋体" w:eastAsia="新宋体"/>
                <w:color w:val="auto"/>
                <w:sz w:val="22"/>
                <w:szCs w:val="22"/>
                <w:highlight w:val="none"/>
              </w:rPr>
            </w:pPr>
          </w:p>
        </w:tc>
        <w:tc>
          <w:tcPr>
            <w:tcW w:w="2880" w:type="dxa"/>
            <w:noWrap w:val="0"/>
            <w:vAlign w:val="center"/>
          </w:tcPr>
          <w:p w14:paraId="31282B37">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4EC808C0">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41190594">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74D10401">
            <w:pPr>
              <w:rPr>
                <w:rFonts w:ascii="新宋体" w:hAnsi="新宋体" w:eastAsia="新宋体"/>
                <w:color w:val="auto"/>
                <w:sz w:val="22"/>
                <w:szCs w:val="22"/>
                <w:highlight w:val="none"/>
              </w:rPr>
            </w:pPr>
          </w:p>
        </w:tc>
      </w:tr>
    </w:tbl>
    <w:p w14:paraId="63EE9F0E">
      <w:pPr>
        <w:pStyle w:val="31"/>
        <w:spacing w:line="400" w:lineRule="atLeast"/>
        <w:rPr>
          <w:rFonts w:ascii="新宋体" w:hAnsi="新宋体" w:eastAsia="新宋体"/>
          <w:color w:val="auto"/>
          <w:sz w:val="22"/>
          <w:szCs w:val="22"/>
          <w:highlight w:val="none"/>
        </w:rPr>
      </w:pPr>
    </w:p>
    <w:p w14:paraId="196E377A">
      <w:pPr>
        <w:spacing w:line="46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14:paraId="722AF43C">
      <w:pPr>
        <w:spacing w:line="460" w:lineRule="exact"/>
        <w:ind w:firstLine="5060" w:firstLineChars="2300"/>
        <w:rPr>
          <w:rFonts w:ascii="新宋体" w:hAnsi="新宋体" w:eastAsia="新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新宋体" w:hAnsi="新宋体" w:eastAsia="新宋体"/>
          <w:color w:val="auto"/>
          <w:sz w:val="22"/>
          <w:szCs w:val="22"/>
          <w:highlight w:val="none"/>
        </w:rPr>
        <w:t>：</w:t>
      </w:r>
    </w:p>
    <w:p w14:paraId="0BE10C62">
      <w:pPr>
        <w:spacing w:line="46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14:paraId="6C50C14E">
      <w:pPr>
        <w:spacing w:line="460" w:lineRule="exact"/>
        <w:ind w:firstLine="5060" w:firstLineChars="2300"/>
        <w:rPr>
          <w:rFonts w:ascii="新宋体" w:hAnsi="新宋体" w:eastAsia="新宋体"/>
          <w:color w:val="auto"/>
          <w:sz w:val="22"/>
          <w:szCs w:val="22"/>
          <w:highlight w:val="none"/>
        </w:rPr>
      </w:pPr>
    </w:p>
    <w:p w14:paraId="063361AA">
      <w:pPr>
        <w:spacing w:line="460" w:lineRule="exact"/>
        <w:ind w:firstLine="5060" w:firstLineChars="2300"/>
        <w:rPr>
          <w:rFonts w:ascii="新宋体" w:hAnsi="新宋体" w:eastAsia="新宋体"/>
          <w:color w:val="auto"/>
          <w:sz w:val="22"/>
          <w:szCs w:val="22"/>
          <w:highlight w:val="none"/>
        </w:rPr>
      </w:pPr>
    </w:p>
    <w:p w14:paraId="04B2DF46">
      <w:pPr>
        <w:spacing w:line="460" w:lineRule="exact"/>
        <w:ind w:firstLine="5060" w:firstLineChars="2300"/>
        <w:rPr>
          <w:rFonts w:ascii="新宋体" w:hAnsi="新宋体" w:eastAsia="新宋体"/>
          <w:color w:val="auto"/>
          <w:sz w:val="22"/>
          <w:szCs w:val="22"/>
          <w:highlight w:val="none"/>
        </w:rPr>
      </w:pPr>
    </w:p>
    <w:p w14:paraId="307E7CD1">
      <w:pPr>
        <w:spacing w:line="400" w:lineRule="exact"/>
        <w:jc w:val="center"/>
        <w:outlineLvl w:val="3"/>
        <w:rPr>
          <w:rFonts w:ascii="新宋体" w:hAnsi="新宋体" w:eastAsia="新宋体" w:cs="新宋体"/>
          <w:b/>
          <w:color w:val="auto"/>
          <w:sz w:val="24"/>
          <w:highlight w:val="none"/>
          <w:lang w:val="zh-CN"/>
        </w:rPr>
      </w:pPr>
      <w:r>
        <w:rPr>
          <w:rFonts w:hint="eastAsia" w:ascii="新宋体" w:hAnsi="新宋体" w:eastAsia="新宋体" w:cs="新宋体"/>
          <w:b/>
          <w:color w:val="auto"/>
          <w:sz w:val="24"/>
          <w:highlight w:val="none"/>
        </w:rPr>
        <w:t>5、备</w:t>
      </w:r>
      <w:r>
        <w:rPr>
          <w:rFonts w:hint="eastAsia" w:ascii="新宋体" w:hAnsi="新宋体" w:eastAsia="新宋体" w:cs="新宋体"/>
          <w:b/>
          <w:color w:val="auto"/>
          <w:sz w:val="24"/>
          <w:highlight w:val="none"/>
          <w:lang w:val="zh-CN"/>
        </w:rPr>
        <w:t>品、易损件、备件、专用工具清单（</w:t>
      </w:r>
      <w:r>
        <w:rPr>
          <w:rFonts w:hint="eastAsia" w:ascii="新宋体" w:hAnsi="新宋体" w:eastAsia="新宋体" w:cs="新宋体"/>
          <w:b/>
          <w:color w:val="auto"/>
          <w:sz w:val="24"/>
          <w:highlight w:val="none"/>
          <w:lang w:val="en-US" w:eastAsia="zh-CN"/>
        </w:rPr>
        <w:t>如有</w:t>
      </w:r>
      <w:r>
        <w:rPr>
          <w:rFonts w:hint="eastAsia" w:ascii="新宋体" w:hAnsi="新宋体" w:eastAsia="新宋体" w:cs="新宋体"/>
          <w:b/>
          <w:color w:val="auto"/>
          <w:sz w:val="24"/>
          <w:highlight w:val="none"/>
          <w:lang w:val="zh-CN"/>
        </w:rPr>
        <w:t>）</w:t>
      </w:r>
    </w:p>
    <w:p w14:paraId="7C8E884F">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WZLCZB（Z）-2024-09423</w:t>
      </w:r>
    </w:p>
    <w:p w14:paraId="49F895AA">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cs="新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温州市公安局交通管理局电动自行车号牌项目</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2B0F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noWrap w:val="0"/>
            <w:vAlign w:val="center"/>
          </w:tcPr>
          <w:p w14:paraId="05BF764E">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noWrap w:val="0"/>
            <w:vAlign w:val="center"/>
          </w:tcPr>
          <w:p w14:paraId="6A24A8AC">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noWrap w:val="0"/>
            <w:vAlign w:val="center"/>
          </w:tcPr>
          <w:p w14:paraId="730B4638">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noWrap w:val="0"/>
            <w:vAlign w:val="center"/>
          </w:tcPr>
          <w:p w14:paraId="290B96D9">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noWrap w:val="0"/>
            <w:vAlign w:val="center"/>
          </w:tcPr>
          <w:p w14:paraId="731F96E2">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noWrap w:val="0"/>
            <w:vAlign w:val="center"/>
          </w:tcPr>
          <w:p w14:paraId="0A3E6951">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3B2A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1050015E">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2622BF22">
            <w:pPr>
              <w:spacing w:line="400" w:lineRule="exact"/>
              <w:rPr>
                <w:rFonts w:ascii="新宋体" w:hAnsi="新宋体" w:eastAsia="新宋体" w:cs="新宋体"/>
                <w:color w:val="auto"/>
                <w:sz w:val="22"/>
                <w:szCs w:val="22"/>
                <w:highlight w:val="none"/>
              </w:rPr>
            </w:pPr>
          </w:p>
        </w:tc>
        <w:tc>
          <w:tcPr>
            <w:tcW w:w="1404" w:type="dxa"/>
            <w:noWrap w:val="0"/>
            <w:vAlign w:val="top"/>
          </w:tcPr>
          <w:p w14:paraId="71DD49F3">
            <w:pPr>
              <w:spacing w:line="400" w:lineRule="exact"/>
              <w:rPr>
                <w:rFonts w:ascii="新宋体" w:hAnsi="新宋体" w:eastAsia="新宋体" w:cs="新宋体"/>
                <w:color w:val="auto"/>
                <w:sz w:val="22"/>
                <w:szCs w:val="22"/>
                <w:highlight w:val="none"/>
              </w:rPr>
            </w:pPr>
          </w:p>
        </w:tc>
        <w:tc>
          <w:tcPr>
            <w:tcW w:w="796" w:type="dxa"/>
            <w:noWrap w:val="0"/>
            <w:vAlign w:val="top"/>
          </w:tcPr>
          <w:p w14:paraId="28B57B6E">
            <w:pPr>
              <w:spacing w:line="400" w:lineRule="exact"/>
              <w:rPr>
                <w:rFonts w:ascii="新宋体" w:hAnsi="新宋体" w:eastAsia="新宋体" w:cs="新宋体"/>
                <w:color w:val="auto"/>
                <w:sz w:val="22"/>
                <w:szCs w:val="22"/>
                <w:highlight w:val="none"/>
              </w:rPr>
            </w:pPr>
          </w:p>
        </w:tc>
        <w:tc>
          <w:tcPr>
            <w:tcW w:w="3704" w:type="dxa"/>
            <w:noWrap w:val="0"/>
            <w:vAlign w:val="top"/>
          </w:tcPr>
          <w:p w14:paraId="1A79AB3D">
            <w:pPr>
              <w:spacing w:line="400" w:lineRule="exact"/>
              <w:rPr>
                <w:rFonts w:ascii="新宋体" w:hAnsi="新宋体" w:eastAsia="新宋体" w:cs="新宋体"/>
                <w:color w:val="auto"/>
                <w:sz w:val="22"/>
                <w:szCs w:val="22"/>
                <w:highlight w:val="none"/>
              </w:rPr>
            </w:pPr>
          </w:p>
        </w:tc>
        <w:tc>
          <w:tcPr>
            <w:tcW w:w="1568" w:type="dxa"/>
            <w:noWrap w:val="0"/>
            <w:vAlign w:val="top"/>
          </w:tcPr>
          <w:p w14:paraId="15631BE8">
            <w:pPr>
              <w:spacing w:line="400" w:lineRule="exact"/>
              <w:rPr>
                <w:rFonts w:ascii="新宋体" w:hAnsi="新宋体" w:eastAsia="新宋体" w:cs="新宋体"/>
                <w:color w:val="auto"/>
                <w:sz w:val="22"/>
                <w:szCs w:val="22"/>
                <w:highlight w:val="none"/>
              </w:rPr>
            </w:pPr>
          </w:p>
        </w:tc>
      </w:tr>
      <w:tr w14:paraId="0020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1E6C4D66">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415BEA3E">
            <w:pPr>
              <w:spacing w:line="400" w:lineRule="exact"/>
              <w:rPr>
                <w:rFonts w:ascii="新宋体" w:hAnsi="新宋体" w:eastAsia="新宋体" w:cs="新宋体"/>
                <w:color w:val="auto"/>
                <w:sz w:val="22"/>
                <w:szCs w:val="22"/>
                <w:highlight w:val="none"/>
              </w:rPr>
            </w:pPr>
          </w:p>
        </w:tc>
        <w:tc>
          <w:tcPr>
            <w:tcW w:w="1404" w:type="dxa"/>
            <w:noWrap w:val="0"/>
            <w:vAlign w:val="top"/>
          </w:tcPr>
          <w:p w14:paraId="273A588B">
            <w:pPr>
              <w:spacing w:line="400" w:lineRule="exact"/>
              <w:rPr>
                <w:rFonts w:ascii="新宋体" w:hAnsi="新宋体" w:eastAsia="新宋体" w:cs="新宋体"/>
                <w:color w:val="auto"/>
                <w:sz w:val="22"/>
                <w:szCs w:val="22"/>
                <w:highlight w:val="none"/>
              </w:rPr>
            </w:pPr>
          </w:p>
        </w:tc>
        <w:tc>
          <w:tcPr>
            <w:tcW w:w="796" w:type="dxa"/>
            <w:noWrap w:val="0"/>
            <w:vAlign w:val="top"/>
          </w:tcPr>
          <w:p w14:paraId="5C0C92B5">
            <w:pPr>
              <w:spacing w:line="400" w:lineRule="exact"/>
              <w:rPr>
                <w:rFonts w:ascii="新宋体" w:hAnsi="新宋体" w:eastAsia="新宋体" w:cs="新宋体"/>
                <w:color w:val="auto"/>
                <w:sz w:val="22"/>
                <w:szCs w:val="22"/>
                <w:highlight w:val="none"/>
              </w:rPr>
            </w:pPr>
          </w:p>
        </w:tc>
        <w:tc>
          <w:tcPr>
            <w:tcW w:w="3704" w:type="dxa"/>
            <w:noWrap w:val="0"/>
            <w:vAlign w:val="top"/>
          </w:tcPr>
          <w:p w14:paraId="5F75BF95">
            <w:pPr>
              <w:spacing w:line="400" w:lineRule="exact"/>
              <w:rPr>
                <w:rFonts w:ascii="新宋体" w:hAnsi="新宋体" w:eastAsia="新宋体" w:cs="新宋体"/>
                <w:color w:val="auto"/>
                <w:sz w:val="22"/>
                <w:szCs w:val="22"/>
                <w:highlight w:val="none"/>
              </w:rPr>
            </w:pPr>
          </w:p>
        </w:tc>
        <w:tc>
          <w:tcPr>
            <w:tcW w:w="1568" w:type="dxa"/>
            <w:noWrap w:val="0"/>
            <w:vAlign w:val="top"/>
          </w:tcPr>
          <w:p w14:paraId="32D33D13">
            <w:pPr>
              <w:spacing w:line="400" w:lineRule="exact"/>
              <w:rPr>
                <w:rFonts w:ascii="新宋体" w:hAnsi="新宋体" w:eastAsia="新宋体" w:cs="新宋体"/>
                <w:color w:val="auto"/>
                <w:sz w:val="22"/>
                <w:szCs w:val="22"/>
                <w:highlight w:val="none"/>
              </w:rPr>
            </w:pPr>
          </w:p>
        </w:tc>
      </w:tr>
      <w:tr w14:paraId="0F9E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243E1DCF">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40245EAF">
            <w:pPr>
              <w:spacing w:line="400" w:lineRule="exact"/>
              <w:rPr>
                <w:rFonts w:ascii="新宋体" w:hAnsi="新宋体" w:eastAsia="新宋体" w:cs="新宋体"/>
                <w:color w:val="auto"/>
                <w:sz w:val="22"/>
                <w:szCs w:val="22"/>
                <w:highlight w:val="none"/>
              </w:rPr>
            </w:pPr>
          </w:p>
        </w:tc>
        <w:tc>
          <w:tcPr>
            <w:tcW w:w="1404" w:type="dxa"/>
            <w:noWrap w:val="0"/>
            <w:vAlign w:val="top"/>
          </w:tcPr>
          <w:p w14:paraId="1F20D6AE">
            <w:pPr>
              <w:spacing w:line="400" w:lineRule="exact"/>
              <w:rPr>
                <w:rFonts w:ascii="新宋体" w:hAnsi="新宋体" w:eastAsia="新宋体" w:cs="新宋体"/>
                <w:color w:val="auto"/>
                <w:sz w:val="22"/>
                <w:szCs w:val="22"/>
                <w:highlight w:val="none"/>
              </w:rPr>
            </w:pPr>
          </w:p>
        </w:tc>
        <w:tc>
          <w:tcPr>
            <w:tcW w:w="796" w:type="dxa"/>
            <w:noWrap w:val="0"/>
            <w:vAlign w:val="top"/>
          </w:tcPr>
          <w:p w14:paraId="4AED7C48">
            <w:pPr>
              <w:spacing w:line="400" w:lineRule="exact"/>
              <w:rPr>
                <w:rFonts w:ascii="新宋体" w:hAnsi="新宋体" w:eastAsia="新宋体" w:cs="新宋体"/>
                <w:color w:val="auto"/>
                <w:sz w:val="22"/>
                <w:szCs w:val="22"/>
                <w:highlight w:val="none"/>
              </w:rPr>
            </w:pPr>
          </w:p>
        </w:tc>
        <w:tc>
          <w:tcPr>
            <w:tcW w:w="3704" w:type="dxa"/>
            <w:noWrap w:val="0"/>
            <w:vAlign w:val="top"/>
          </w:tcPr>
          <w:p w14:paraId="68F39757">
            <w:pPr>
              <w:spacing w:line="400" w:lineRule="exact"/>
              <w:rPr>
                <w:rFonts w:ascii="新宋体" w:hAnsi="新宋体" w:eastAsia="新宋体" w:cs="新宋体"/>
                <w:color w:val="auto"/>
                <w:sz w:val="22"/>
                <w:szCs w:val="22"/>
                <w:highlight w:val="none"/>
              </w:rPr>
            </w:pPr>
          </w:p>
        </w:tc>
        <w:tc>
          <w:tcPr>
            <w:tcW w:w="1568" w:type="dxa"/>
            <w:noWrap w:val="0"/>
            <w:vAlign w:val="top"/>
          </w:tcPr>
          <w:p w14:paraId="61665DE3">
            <w:pPr>
              <w:spacing w:line="400" w:lineRule="exact"/>
              <w:rPr>
                <w:rFonts w:ascii="新宋体" w:hAnsi="新宋体" w:eastAsia="新宋体" w:cs="新宋体"/>
                <w:color w:val="auto"/>
                <w:sz w:val="22"/>
                <w:szCs w:val="22"/>
                <w:highlight w:val="none"/>
              </w:rPr>
            </w:pPr>
          </w:p>
        </w:tc>
      </w:tr>
      <w:tr w14:paraId="2D8F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221C099F">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3FF5FCD2">
            <w:pPr>
              <w:spacing w:line="400" w:lineRule="exact"/>
              <w:rPr>
                <w:rFonts w:ascii="新宋体" w:hAnsi="新宋体" w:eastAsia="新宋体" w:cs="新宋体"/>
                <w:color w:val="auto"/>
                <w:sz w:val="22"/>
                <w:szCs w:val="22"/>
                <w:highlight w:val="none"/>
              </w:rPr>
            </w:pPr>
          </w:p>
        </w:tc>
        <w:tc>
          <w:tcPr>
            <w:tcW w:w="1404" w:type="dxa"/>
            <w:noWrap w:val="0"/>
            <w:vAlign w:val="top"/>
          </w:tcPr>
          <w:p w14:paraId="7E4A561C">
            <w:pPr>
              <w:spacing w:line="400" w:lineRule="exact"/>
              <w:rPr>
                <w:rFonts w:ascii="新宋体" w:hAnsi="新宋体" w:eastAsia="新宋体" w:cs="新宋体"/>
                <w:color w:val="auto"/>
                <w:sz w:val="22"/>
                <w:szCs w:val="22"/>
                <w:highlight w:val="none"/>
              </w:rPr>
            </w:pPr>
          </w:p>
        </w:tc>
        <w:tc>
          <w:tcPr>
            <w:tcW w:w="796" w:type="dxa"/>
            <w:noWrap w:val="0"/>
            <w:vAlign w:val="top"/>
          </w:tcPr>
          <w:p w14:paraId="5C3C4065">
            <w:pPr>
              <w:spacing w:line="400" w:lineRule="exact"/>
              <w:rPr>
                <w:rFonts w:ascii="新宋体" w:hAnsi="新宋体" w:eastAsia="新宋体" w:cs="新宋体"/>
                <w:color w:val="auto"/>
                <w:sz w:val="22"/>
                <w:szCs w:val="22"/>
                <w:highlight w:val="none"/>
              </w:rPr>
            </w:pPr>
          </w:p>
        </w:tc>
        <w:tc>
          <w:tcPr>
            <w:tcW w:w="3704" w:type="dxa"/>
            <w:noWrap w:val="0"/>
            <w:vAlign w:val="top"/>
          </w:tcPr>
          <w:p w14:paraId="33E21EBA">
            <w:pPr>
              <w:spacing w:line="400" w:lineRule="exact"/>
              <w:rPr>
                <w:rFonts w:ascii="新宋体" w:hAnsi="新宋体" w:eastAsia="新宋体" w:cs="新宋体"/>
                <w:color w:val="auto"/>
                <w:sz w:val="22"/>
                <w:szCs w:val="22"/>
                <w:highlight w:val="none"/>
              </w:rPr>
            </w:pPr>
          </w:p>
        </w:tc>
        <w:tc>
          <w:tcPr>
            <w:tcW w:w="1568" w:type="dxa"/>
            <w:noWrap w:val="0"/>
            <w:vAlign w:val="top"/>
          </w:tcPr>
          <w:p w14:paraId="3C133AA8">
            <w:pPr>
              <w:spacing w:line="400" w:lineRule="exact"/>
              <w:rPr>
                <w:rFonts w:ascii="新宋体" w:hAnsi="新宋体" w:eastAsia="新宋体" w:cs="新宋体"/>
                <w:color w:val="auto"/>
                <w:sz w:val="22"/>
                <w:szCs w:val="22"/>
                <w:highlight w:val="none"/>
              </w:rPr>
            </w:pPr>
          </w:p>
        </w:tc>
      </w:tr>
      <w:tr w14:paraId="416D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658D8293">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3F66819A">
            <w:pPr>
              <w:spacing w:line="400" w:lineRule="exact"/>
              <w:rPr>
                <w:rFonts w:ascii="新宋体" w:hAnsi="新宋体" w:eastAsia="新宋体" w:cs="新宋体"/>
                <w:color w:val="auto"/>
                <w:sz w:val="22"/>
                <w:szCs w:val="22"/>
                <w:highlight w:val="none"/>
              </w:rPr>
            </w:pPr>
          </w:p>
        </w:tc>
        <w:tc>
          <w:tcPr>
            <w:tcW w:w="1404" w:type="dxa"/>
            <w:noWrap w:val="0"/>
            <w:vAlign w:val="top"/>
          </w:tcPr>
          <w:p w14:paraId="60675EDE">
            <w:pPr>
              <w:spacing w:line="400" w:lineRule="exact"/>
              <w:rPr>
                <w:rFonts w:ascii="新宋体" w:hAnsi="新宋体" w:eastAsia="新宋体" w:cs="新宋体"/>
                <w:color w:val="auto"/>
                <w:sz w:val="22"/>
                <w:szCs w:val="22"/>
                <w:highlight w:val="none"/>
              </w:rPr>
            </w:pPr>
          </w:p>
        </w:tc>
        <w:tc>
          <w:tcPr>
            <w:tcW w:w="796" w:type="dxa"/>
            <w:noWrap w:val="0"/>
            <w:vAlign w:val="top"/>
          </w:tcPr>
          <w:p w14:paraId="31D1CB5C">
            <w:pPr>
              <w:spacing w:line="400" w:lineRule="exact"/>
              <w:rPr>
                <w:rFonts w:ascii="新宋体" w:hAnsi="新宋体" w:eastAsia="新宋体" w:cs="新宋体"/>
                <w:color w:val="auto"/>
                <w:sz w:val="22"/>
                <w:szCs w:val="22"/>
                <w:highlight w:val="none"/>
              </w:rPr>
            </w:pPr>
          </w:p>
        </w:tc>
        <w:tc>
          <w:tcPr>
            <w:tcW w:w="3704" w:type="dxa"/>
            <w:noWrap w:val="0"/>
            <w:vAlign w:val="top"/>
          </w:tcPr>
          <w:p w14:paraId="5EB78C7C">
            <w:pPr>
              <w:spacing w:line="400" w:lineRule="exact"/>
              <w:rPr>
                <w:rFonts w:ascii="新宋体" w:hAnsi="新宋体" w:eastAsia="新宋体" w:cs="新宋体"/>
                <w:color w:val="auto"/>
                <w:sz w:val="22"/>
                <w:szCs w:val="22"/>
                <w:highlight w:val="none"/>
              </w:rPr>
            </w:pPr>
          </w:p>
        </w:tc>
        <w:tc>
          <w:tcPr>
            <w:tcW w:w="1568" w:type="dxa"/>
            <w:noWrap w:val="0"/>
            <w:vAlign w:val="top"/>
          </w:tcPr>
          <w:p w14:paraId="1387E8E7">
            <w:pPr>
              <w:spacing w:line="400" w:lineRule="exact"/>
              <w:rPr>
                <w:rFonts w:ascii="新宋体" w:hAnsi="新宋体" w:eastAsia="新宋体" w:cs="新宋体"/>
                <w:color w:val="auto"/>
                <w:sz w:val="22"/>
                <w:szCs w:val="22"/>
                <w:highlight w:val="none"/>
              </w:rPr>
            </w:pPr>
          </w:p>
        </w:tc>
      </w:tr>
      <w:tr w14:paraId="78D4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7D42EA25">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0ACCDDBF">
            <w:pPr>
              <w:spacing w:line="400" w:lineRule="exact"/>
              <w:rPr>
                <w:rFonts w:ascii="新宋体" w:hAnsi="新宋体" w:eastAsia="新宋体" w:cs="新宋体"/>
                <w:color w:val="auto"/>
                <w:sz w:val="22"/>
                <w:szCs w:val="22"/>
                <w:highlight w:val="none"/>
              </w:rPr>
            </w:pPr>
          </w:p>
        </w:tc>
        <w:tc>
          <w:tcPr>
            <w:tcW w:w="1404" w:type="dxa"/>
            <w:noWrap w:val="0"/>
            <w:vAlign w:val="top"/>
          </w:tcPr>
          <w:p w14:paraId="2D0BFE38">
            <w:pPr>
              <w:spacing w:line="400" w:lineRule="exact"/>
              <w:rPr>
                <w:rFonts w:ascii="新宋体" w:hAnsi="新宋体" w:eastAsia="新宋体" w:cs="新宋体"/>
                <w:color w:val="auto"/>
                <w:sz w:val="22"/>
                <w:szCs w:val="22"/>
                <w:highlight w:val="none"/>
              </w:rPr>
            </w:pPr>
          </w:p>
        </w:tc>
        <w:tc>
          <w:tcPr>
            <w:tcW w:w="796" w:type="dxa"/>
            <w:noWrap w:val="0"/>
            <w:vAlign w:val="top"/>
          </w:tcPr>
          <w:p w14:paraId="3C25B5F1">
            <w:pPr>
              <w:spacing w:line="400" w:lineRule="exact"/>
              <w:rPr>
                <w:rFonts w:ascii="新宋体" w:hAnsi="新宋体" w:eastAsia="新宋体" w:cs="新宋体"/>
                <w:color w:val="auto"/>
                <w:sz w:val="22"/>
                <w:szCs w:val="22"/>
                <w:highlight w:val="none"/>
              </w:rPr>
            </w:pPr>
          </w:p>
        </w:tc>
        <w:tc>
          <w:tcPr>
            <w:tcW w:w="3704" w:type="dxa"/>
            <w:noWrap w:val="0"/>
            <w:vAlign w:val="top"/>
          </w:tcPr>
          <w:p w14:paraId="3912EBE5">
            <w:pPr>
              <w:spacing w:line="400" w:lineRule="exact"/>
              <w:rPr>
                <w:rFonts w:ascii="新宋体" w:hAnsi="新宋体" w:eastAsia="新宋体" w:cs="新宋体"/>
                <w:color w:val="auto"/>
                <w:sz w:val="22"/>
                <w:szCs w:val="22"/>
                <w:highlight w:val="none"/>
              </w:rPr>
            </w:pPr>
          </w:p>
        </w:tc>
        <w:tc>
          <w:tcPr>
            <w:tcW w:w="1568" w:type="dxa"/>
            <w:noWrap w:val="0"/>
            <w:vAlign w:val="top"/>
          </w:tcPr>
          <w:p w14:paraId="4BCAD508">
            <w:pPr>
              <w:spacing w:line="400" w:lineRule="exact"/>
              <w:rPr>
                <w:rFonts w:ascii="新宋体" w:hAnsi="新宋体" w:eastAsia="新宋体" w:cs="新宋体"/>
                <w:color w:val="auto"/>
                <w:sz w:val="22"/>
                <w:szCs w:val="22"/>
                <w:highlight w:val="none"/>
              </w:rPr>
            </w:pPr>
          </w:p>
        </w:tc>
      </w:tr>
      <w:tr w14:paraId="1C66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3FC61E88">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3434BF28">
            <w:pPr>
              <w:spacing w:line="400" w:lineRule="exact"/>
              <w:rPr>
                <w:rFonts w:ascii="新宋体" w:hAnsi="新宋体" w:eastAsia="新宋体" w:cs="新宋体"/>
                <w:color w:val="auto"/>
                <w:sz w:val="22"/>
                <w:szCs w:val="22"/>
                <w:highlight w:val="none"/>
              </w:rPr>
            </w:pPr>
          </w:p>
        </w:tc>
        <w:tc>
          <w:tcPr>
            <w:tcW w:w="1404" w:type="dxa"/>
            <w:noWrap w:val="0"/>
            <w:vAlign w:val="top"/>
          </w:tcPr>
          <w:p w14:paraId="531B56D5">
            <w:pPr>
              <w:spacing w:line="400" w:lineRule="exact"/>
              <w:rPr>
                <w:rFonts w:ascii="新宋体" w:hAnsi="新宋体" w:eastAsia="新宋体" w:cs="新宋体"/>
                <w:color w:val="auto"/>
                <w:sz w:val="22"/>
                <w:szCs w:val="22"/>
                <w:highlight w:val="none"/>
              </w:rPr>
            </w:pPr>
          </w:p>
        </w:tc>
        <w:tc>
          <w:tcPr>
            <w:tcW w:w="796" w:type="dxa"/>
            <w:noWrap w:val="0"/>
            <w:vAlign w:val="top"/>
          </w:tcPr>
          <w:p w14:paraId="645B6CF6">
            <w:pPr>
              <w:spacing w:line="400" w:lineRule="exact"/>
              <w:rPr>
                <w:rFonts w:ascii="新宋体" w:hAnsi="新宋体" w:eastAsia="新宋体" w:cs="新宋体"/>
                <w:color w:val="auto"/>
                <w:sz w:val="22"/>
                <w:szCs w:val="22"/>
                <w:highlight w:val="none"/>
              </w:rPr>
            </w:pPr>
          </w:p>
        </w:tc>
        <w:tc>
          <w:tcPr>
            <w:tcW w:w="3704" w:type="dxa"/>
            <w:noWrap w:val="0"/>
            <w:vAlign w:val="top"/>
          </w:tcPr>
          <w:p w14:paraId="4FAD4F3A">
            <w:pPr>
              <w:spacing w:line="400" w:lineRule="exact"/>
              <w:rPr>
                <w:rFonts w:ascii="新宋体" w:hAnsi="新宋体" w:eastAsia="新宋体" w:cs="新宋体"/>
                <w:color w:val="auto"/>
                <w:sz w:val="22"/>
                <w:szCs w:val="22"/>
                <w:highlight w:val="none"/>
              </w:rPr>
            </w:pPr>
          </w:p>
        </w:tc>
        <w:tc>
          <w:tcPr>
            <w:tcW w:w="1568" w:type="dxa"/>
            <w:noWrap w:val="0"/>
            <w:vAlign w:val="top"/>
          </w:tcPr>
          <w:p w14:paraId="4E7CF73C">
            <w:pPr>
              <w:spacing w:line="400" w:lineRule="exact"/>
              <w:rPr>
                <w:rFonts w:ascii="新宋体" w:hAnsi="新宋体" w:eastAsia="新宋体" w:cs="新宋体"/>
                <w:color w:val="auto"/>
                <w:sz w:val="22"/>
                <w:szCs w:val="22"/>
                <w:highlight w:val="none"/>
              </w:rPr>
            </w:pPr>
          </w:p>
        </w:tc>
      </w:tr>
      <w:tr w14:paraId="2BC7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3C56DAAC">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33B983C1">
            <w:pPr>
              <w:spacing w:line="400" w:lineRule="exact"/>
              <w:rPr>
                <w:rFonts w:ascii="新宋体" w:hAnsi="新宋体" w:eastAsia="新宋体" w:cs="新宋体"/>
                <w:color w:val="auto"/>
                <w:sz w:val="22"/>
                <w:szCs w:val="22"/>
                <w:highlight w:val="none"/>
              </w:rPr>
            </w:pPr>
          </w:p>
        </w:tc>
        <w:tc>
          <w:tcPr>
            <w:tcW w:w="1404" w:type="dxa"/>
            <w:noWrap w:val="0"/>
            <w:vAlign w:val="top"/>
          </w:tcPr>
          <w:p w14:paraId="4C83AEE4">
            <w:pPr>
              <w:spacing w:line="400" w:lineRule="exact"/>
              <w:rPr>
                <w:rFonts w:ascii="新宋体" w:hAnsi="新宋体" w:eastAsia="新宋体" w:cs="新宋体"/>
                <w:color w:val="auto"/>
                <w:sz w:val="22"/>
                <w:szCs w:val="22"/>
                <w:highlight w:val="none"/>
              </w:rPr>
            </w:pPr>
          </w:p>
        </w:tc>
        <w:tc>
          <w:tcPr>
            <w:tcW w:w="796" w:type="dxa"/>
            <w:noWrap w:val="0"/>
            <w:vAlign w:val="top"/>
          </w:tcPr>
          <w:p w14:paraId="764AF9FB">
            <w:pPr>
              <w:spacing w:line="400" w:lineRule="exact"/>
              <w:rPr>
                <w:rFonts w:ascii="新宋体" w:hAnsi="新宋体" w:eastAsia="新宋体" w:cs="新宋体"/>
                <w:color w:val="auto"/>
                <w:sz w:val="22"/>
                <w:szCs w:val="22"/>
                <w:highlight w:val="none"/>
              </w:rPr>
            </w:pPr>
          </w:p>
        </w:tc>
        <w:tc>
          <w:tcPr>
            <w:tcW w:w="3704" w:type="dxa"/>
            <w:noWrap w:val="0"/>
            <w:vAlign w:val="top"/>
          </w:tcPr>
          <w:p w14:paraId="3E7C100D">
            <w:pPr>
              <w:spacing w:line="400" w:lineRule="exact"/>
              <w:rPr>
                <w:rFonts w:ascii="新宋体" w:hAnsi="新宋体" w:eastAsia="新宋体" w:cs="新宋体"/>
                <w:color w:val="auto"/>
                <w:sz w:val="22"/>
                <w:szCs w:val="22"/>
                <w:highlight w:val="none"/>
              </w:rPr>
            </w:pPr>
          </w:p>
        </w:tc>
        <w:tc>
          <w:tcPr>
            <w:tcW w:w="1568" w:type="dxa"/>
            <w:noWrap w:val="0"/>
            <w:vAlign w:val="top"/>
          </w:tcPr>
          <w:p w14:paraId="0B408FCD">
            <w:pPr>
              <w:spacing w:line="400" w:lineRule="exact"/>
              <w:rPr>
                <w:rFonts w:ascii="新宋体" w:hAnsi="新宋体" w:eastAsia="新宋体" w:cs="新宋体"/>
                <w:color w:val="auto"/>
                <w:sz w:val="22"/>
                <w:szCs w:val="22"/>
                <w:highlight w:val="none"/>
              </w:rPr>
            </w:pPr>
          </w:p>
        </w:tc>
      </w:tr>
      <w:tr w14:paraId="6FA4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70881A53">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29F43260">
            <w:pPr>
              <w:spacing w:line="400" w:lineRule="exact"/>
              <w:rPr>
                <w:rFonts w:ascii="新宋体" w:hAnsi="新宋体" w:eastAsia="新宋体" w:cs="新宋体"/>
                <w:color w:val="auto"/>
                <w:sz w:val="22"/>
                <w:szCs w:val="22"/>
                <w:highlight w:val="none"/>
              </w:rPr>
            </w:pPr>
          </w:p>
        </w:tc>
        <w:tc>
          <w:tcPr>
            <w:tcW w:w="1404" w:type="dxa"/>
            <w:noWrap w:val="0"/>
            <w:vAlign w:val="top"/>
          </w:tcPr>
          <w:p w14:paraId="764A2055">
            <w:pPr>
              <w:spacing w:line="400" w:lineRule="exact"/>
              <w:rPr>
                <w:rFonts w:ascii="新宋体" w:hAnsi="新宋体" w:eastAsia="新宋体" w:cs="新宋体"/>
                <w:color w:val="auto"/>
                <w:sz w:val="22"/>
                <w:szCs w:val="22"/>
                <w:highlight w:val="none"/>
              </w:rPr>
            </w:pPr>
          </w:p>
        </w:tc>
        <w:tc>
          <w:tcPr>
            <w:tcW w:w="796" w:type="dxa"/>
            <w:noWrap w:val="0"/>
            <w:vAlign w:val="top"/>
          </w:tcPr>
          <w:p w14:paraId="02278FF0">
            <w:pPr>
              <w:spacing w:line="400" w:lineRule="exact"/>
              <w:rPr>
                <w:rFonts w:ascii="新宋体" w:hAnsi="新宋体" w:eastAsia="新宋体" w:cs="新宋体"/>
                <w:color w:val="auto"/>
                <w:sz w:val="22"/>
                <w:szCs w:val="22"/>
                <w:highlight w:val="none"/>
              </w:rPr>
            </w:pPr>
          </w:p>
        </w:tc>
        <w:tc>
          <w:tcPr>
            <w:tcW w:w="3704" w:type="dxa"/>
            <w:noWrap w:val="0"/>
            <w:vAlign w:val="top"/>
          </w:tcPr>
          <w:p w14:paraId="7223DFF9">
            <w:pPr>
              <w:spacing w:line="400" w:lineRule="exact"/>
              <w:rPr>
                <w:rFonts w:ascii="新宋体" w:hAnsi="新宋体" w:eastAsia="新宋体" w:cs="新宋体"/>
                <w:color w:val="auto"/>
                <w:sz w:val="22"/>
                <w:szCs w:val="22"/>
                <w:highlight w:val="none"/>
              </w:rPr>
            </w:pPr>
          </w:p>
        </w:tc>
        <w:tc>
          <w:tcPr>
            <w:tcW w:w="1568" w:type="dxa"/>
            <w:noWrap w:val="0"/>
            <w:vAlign w:val="top"/>
          </w:tcPr>
          <w:p w14:paraId="1988F094">
            <w:pPr>
              <w:spacing w:line="400" w:lineRule="exact"/>
              <w:rPr>
                <w:rFonts w:ascii="新宋体" w:hAnsi="新宋体" w:eastAsia="新宋体" w:cs="新宋体"/>
                <w:color w:val="auto"/>
                <w:sz w:val="22"/>
                <w:szCs w:val="22"/>
                <w:highlight w:val="none"/>
              </w:rPr>
            </w:pPr>
          </w:p>
        </w:tc>
      </w:tr>
      <w:tr w14:paraId="03D3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4DA4D07A">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0C84BC79">
            <w:pPr>
              <w:spacing w:line="400" w:lineRule="exact"/>
              <w:rPr>
                <w:rFonts w:ascii="新宋体" w:hAnsi="新宋体" w:eastAsia="新宋体" w:cs="新宋体"/>
                <w:color w:val="auto"/>
                <w:sz w:val="22"/>
                <w:szCs w:val="22"/>
                <w:highlight w:val="none"/>
              </w:rPr>
            </w:pPr>
          </w:p>
        </w:tc>
        <w:tc>
          <w:tcPr>
            <w:tcW w:w="1404" w:type="dxa"/>
            <w:noWrap w:val="0"/>
            <w:vAlign w:val="top"/>
          </w:tcPr>
          <w:p w14:paraId="2B112E8E">
            <w:pPr>
              <w:spacing w:line="400" w:lineRule="exact"/>
              <w:rPr>
                <w:rFonts w:ascii="新宋体" w:hAnsi="新宋体" w:eastAsia="新宋体" w:cs="新宋体"/>
                <w:color w:val="auto"/>
                <w:sz w:val="22"/>
                <w:szCs w:val="22"/>
                <w:highlight w:val="none"/>
              </w:rPr>
            </w:pPr>
          </w:p>
        </w:tc>
        <w:tc>
          <w:tcPr>
            <w:tcW w:w="796" w:type="dxa"/>
            <w:noWrap w:val="0"/>
            <w:vAlign w:val="top"/>
          </w:tcPr>
          <w:p w14:paraId="38FC46EB">
            <w:pPr>
              <w:spacing w:line="400" w:lineRule="exact"/>
              <w:rPr>
                <w:rFonts w:ascii="新宋体" w:hAnsi="新宋体" w:eastAsia="新宋体" w:cs="新宋体"/>
                <w:color w:val="auto"/>
                <w:sz w:val="22"/>
                <w:szCs w:val="22"/>
                <w:highlight w:val="none"/>
              </w:rPr>
            </w:pPr>
          </w:p>
        </w:tc>
        <w:tc>
          <w:tcPr>
            <w:tcW w:w="3704" w:type="dxa"/>
            <w:noWrap w:val="0"/>
            <w:vAlign w:val="top"/>
          </w:tcPr>
          <w:p w14:paraId="61A95B35">
            <w:pPr>
              <w:spacing w:line="400" w:lineRule="exact"/>
              <w:rPr>
                <w:rFonts w:ascii="新宋体" w:hAnsi="新宋体" w:eastAsia="新宋体" w:cs="新宋体"/>
                <w:color w:val="auto"/>
                <w:sz w:val="22"/>
                <w:szCs w:val="22"/>
                <w:highlight w:val="none"/>
              </w:rPr>
            </w:pPr>
          </w:p>
        </w:tc>
        <w:tc>
          <w:tcPr>
            <w:tcW w:w="1568" w:type="dxa"/>
            <w:noWrap w:val="0"/>
            <w:vAlign w:val="top"/>
          </w:tcPr>
          <w:p w14:paraId="12000D14">
            <w:pPr>
              <w:spacing w:line="400" w:lineRule="exact"/>
              <w:rPr>
                <w:rFonts w:ascii="新宋体" w:hAnsi="新宋体" w:eastAsia="新宋体" w:cs="新宋体"/>
                <w:color w:val="auto"/>
                <w:sz w:val="22"/>
                <w:szCs w:val="22"/>
                <w:highlight w:val="none"/>
              </w:rPr>
            </w:pPr>
          </w:p>
        </w:tc>
      </w:tr>
      <w:tr w14:paraId="0436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2F810949">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7D56385C">
            <w:pPr>
              <w:spacing w:line="400" w:lineRule="exact"/>
              <w:rPr>
                <w:rFonts w:ascii="新宋体" w:hAnsi="新宋体" w:eastAsia="新宋体" w:cs="新宋体"/>
                <w:color w:val="auto"/>
                <w:sz w:val="22"/>
                <w:szCs w:val="22"/>
                <w:highlight w:val="none"/>
              </w:rPr>
            </w:pPr>
          </w:p>
        </w:tc>
        <w:tc>
          <w:tcPr>
            <w:tcW w:w="1404" w:type="dxa"/>
            <w:noWrap w:val="0"/>
            <w:vAlign w:val="top"/>
          </w:tcPr>
          <w:p w14:paraId="0CE8F0A2">
            <w:pPr>
              <w:spacing w:line="400" w:lineRule="exact"/>
              <w:rPr>
                <w:rFonts w:ascii="新宋体" w:hAnsi="新宋体" w:eastAsia="新宋体" w:cs="新宋体"/>
                <w:color w:val="auto"/>
                <w:sz w:val="22"/>
                <w:szCs w:val="22"/>
                <w:highlight w:val="none"/>
              </w:rPr>
            </w:pPr>
          </w:p>
        </w:tc>
        <w:tc>
          <w:tcPr>
            <w:tcW w:w="796" w:type="dxa"/>
            <w:noWrap w:val="0"/>
            <w:vAlign w:val="top"/>
          </w:tcPr>
          <w:p w14:paraId="3328228F">
            <w:pPr>
              <w:spacing w:line="400" w:lineRule="exact"/>
              <w:rPr>
                <w:rFonts w:ascii="新宋体" w:hAnsi="新宋体" w:eastAsia="新宋体" w:cs="新宋体"/>
                <w:color w:val="auto"/>
                <w:sz w:val="22"/>
                <w:szCs w:val="22"/>
                <w:highlight w:val="none"/>
              </w:rPr>
            </w:pPr>
          </w:p>
        </w:tc>
        <w:tc>
          <w:tcPr>
            <w:tcW w:w="3704" w:type="dxa"/>
            <w:noWrap w:val="0"/>
            <w:vAlign w:val="top"/>
          </w:tcPr>
          <w:p w14:paraId="56F24C51">
            <w:pPr>
              <w:spacing w:line="400" w:lineRule="exact"/>
              <w:rPr>
                <w:rFonts w:ascii="新宋体" w:hAnsi="新宋体" w:eastAsia="新宋体" w:cs="新宋体"/>
                <w:color w:val="auto"/>
                <w:sz w:val="22"/>
                <w:szCs w:val="22"/>
                <w:highlight w:val="none"/>
              </w:rPr>
            </w:pPr>
          </w:p>
        </w:tc>
        <w:tc>
          <w:tcPr>
            <w:tcW w:w="1568" w:type="dxa"/>
            <w:noWrap w:val="0"/>
            <w:vAlign w:val="top"/>
          </w:tcPr>
          <w:p w14:paraId="5DCD66C2">
            <w:pPr>
              <w:spacing w:line="400" w:lineRule="exact"/>
              <w:rPr>
                <w:rFonts w:ascii="新宋体" w:hAnsi="新宋体" w:eastAsia="新宋体" w:cs="新宋体"/>
                <w:color w:val="auto"/>
                <w:sz w:val="22"/>
                <w:szCs w:val="22"/>
                <w:highlight w:val="none"/>
              </w:rPr>
            </w:pPr>
          </w:p>
        </w:tc>
      </w:tr>
      <w:tr w14:paraId="4E87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4A7AB3FB">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66DA9F45">
            <w:pPr>
              <w:spacing w:line="400" w:lineRule="exact"/>
              <w:rPr>
                <w:rFonts w:ascii="新宋体" w:hAnsi="新宋体" w:eastAsia="新宋体" w:cs="新宋体"/>
                <w:color w:val="auto"/>
                <w:sz w:val="22"/>
                <w:szCs w:val="22"/>
                <w:highlight w:val="none"/>
              </w:rPr>
            </w:pPr>
          </w:p>
        </w:tc>
        <w:tc>
          <w:tcPr>
            <w:tcW w:w="1404" w:type="dxa"/>
            <w:noWrap w:val="0"/>
            <w:vAlign w:val="top"/>
          </w:tcPr>
          <w:p w14:paraId="640D00E1">
            <w:pPr>
              <w:spacing w:line="400" w:lineRule="exact"/>
              <w:rPr>
                <w:rFonts w:ascii="新宋体" w:hAnsi="新宋体" w:eastAsia="新宋体" w:cs="新宋体"/>
                <w:color w:val="auto"/>
                <w:sz w:val="22"/>
                <w:szCs w:val="22"/>
                <w:highlight w:val="none"/>
              </w:rPr>
            </w:pPr>
          </w:p>
        </w:tc>
        <w:tc>
          <w:tcPr>
            <w:tcW w:w="796" w:type="dxa"/>
            <w:noWrap w:val="0"/>
            <w:vAlign w:val="top"/>
          </w:tcPr>
          <w:p w14:paraId="4066A467">
            <w:pPr>
              <w:spacing w:line="400" w:lineRule="exact"/>
              <w:rPr>
                <w:rFonts w:ascii="新宋体" w:hAnsi="新宋体" w:eastAsia="新宋体" w:cs="新宋体"/>
                <w:color w:val="auto"/>
                <w:sz w:val="22"/>
                <w:szCs w:val="22"/>
                <w:highlight w:val="none"/>
              </w:rPr>
            </w:pPr>
          </w:p>
        </w:tc>
        <w:tc>
          <w:tcPr>
            <w:tcW w:w="3704" w:type="dxa"/>
            <w:noWrap w:val="0"/>
            <w:vAlign w:val="top"/>
          </w:tcPr>
          <w:p w14:paraId="1856D850">
            <w:pPr>
              <w:spacing w:line="400" w:lineRule="exact"/>
              <w:rPr>
                <w:rFonts w:ascii="新宋体" w:hAnsi="新宋体" w:eastAsia="新宋体" w:cs="新宋体"/>
                <w:color w:val="auto"/>
                <w:sz w:val="22"/>
                <w:szCs w:val="22"/>
                <w:highlight w:val="none"/>
              </w:rPr>
            </w:pPr>
          </w:p>
        </w:tc>
        <w:tc>
          <w:tcPr>
            <w:tcW w:w="1568" w:type="dxa"/>
            <w:noWrap w:val="0"/>
            <w:vAlign w:val="top"/>
          </w:tcPr>
          <w:p w14:paraId="568858F0">
            <w:pPr>
              <w:spacing w:line="400" w:lineRule="exact"/>
              <w:rPr>
                <w:rFonts w:ascii="新宋体" w:hAnsi="新宋体" w:eastAsia="新宋体" w:cs="新宋体"/>
                <w:color w:val="auto"/>
                <w:sz w:val="22"/>
                <w:szCs w:val="22"/>
                <w:highlight w:val="none"/>
              </w:rPr>
            </w:pPr>
          </w:p>
        </w:tc>
      </w:tr>
      <w:tr w14:paraId="2901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4510072C">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7592125C">
            <w:pPr>
              <w:spacing w:line="400" w:lineRule="exact"/>
              <w:rPr>
                <w:rFonts w:ascii="新宋体" w:hAnsi="新宋体" w:eastAsia="新宋体" w:cs="新宋体"/>
                <w:color w:val="auto"/>
                <w:sz w:val="22"/>
                <w:szCs w:val="22"/>
                <w:highlight w:val="none"/>
              </w:rPr>
            </w:pPr>
          </w:p>
        </w:tc>
        <w:tc>
          <w:tcPr>
            <w:tcW w:w="1404" w:type="dxa"/>
            <w:noWrap w:val="0"/>
            <w:vAlign w:val="top"/>
          </w:tcPr>
          <w:p w14:paraId="12525721">
            <w:pPr>
              <w:spacing w:line="400" w:lineRule="exact"/>
              <w:rPr>
                <w:rFonts w:ascii="新宋体" w:hAnsi="新宋体" w:eastAsia="新宋体" w:cs="新宋体"/>
                <w:color w:val="auto"/>
                <w:sz w:val="22"/>
                <w:szCs w:val="22"/>
                <w:highlight w:val="none"/>
              </w:rPr>
            </w:pPr>
          </w:p>
        </w:tc>
        <w:tc>
          <w:tcPr>
            <w:tcW w:w="796" w:type="dxa"/>
            <w:noWrap w:val="0"/>
            <w:vAlign w:val="top"/>
          </w:tcPr>
          <w:p w14:paraId="6DF4F4E2">
            <w:pPr>
              <w:spacing w:line="400" w:lineRule="exact"/>
              <w:rPr>
                <w:rFonts w:ascii="新宋体" w:hAnsi="新宋体" w:eastAsia="新宋体" w:cs="新宋体"/>
                <w:color w:val="auto"/>
                <w:sz w:val="22"/>
                <w:szCs w:val="22"/>
                <w:highlight w:val="none"/>
              </w:rPr>
            </w:pPr>
          </w:p>
        </w:tc>
        <w:tc>
          <w:tcPr>
            <w:tcW w:w="3704" w:type="dxa"/>
            <w:noWrap w:val="0"/>
            <w:vAlign w:val="top"/>
          </w:tcPr>
          <w:p w14:paraId="506EFB76">
            <w:pPr>
              <w:spacing w:line="400" w:lineRule="exact"/>
              <w:rPr>
                <w:rFonts w:ascii="新宋体" w:hAnsi="新宋体" w:eastAsia="新宋体" w:cs="新宋体"/>
                <w:color w:val="auto"/>
                <w:sz w:val="22"/>
                <w:szCs w:val="22"/>
                <w:highlight w:val="none"/>
              </w:rPr>
            </w:pPr>
          </w:p>
        </w:tc>
        <w:tc>
          <w:tcPr>
            <w:tcW w:w="1568" w:type="dxa"/>
            <w:noWrap w:val="0"/>
            <w:vAlign w:val="top"/>
          </w:tcPr>
          <w:p w14:paraId="23509B81">
            <w:pPr>
              <w:spacing w:line="400" w:lineRule="exact"/>
              <w:rPr>
                <w:rFonts w:ascii="新宋体" w:hAnsi="新宋体" w:eastAsia="新宋体" w:cs="新宋体"/>
                <w:color w:val="auto"/>
                <w:sz w:val="22"/>
                <w:szCs w:val="22"/>
                <w:highlight w:val="none"/>
              </w:rPr>
            </w:pPr>
          </w:p>
        </w:tc>
      </w:tr>
      <w:tr w14:paraId="19E3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24077A45">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2C86377B">
            <w:pPr>
              <w:spacing w:line="400" w:lineRule="exact"/>
              <w:rPr>
                <w:rFonts w:ascii="新宋体" w:hAnsi="新宋体" w:eastAsia="新宋体" w:cs="新宋体"/>
                <w:color w:val="auto"/>
                <w:sz w:val="22"/>
                <w:szCs w:val="22"/>
                <w:highlight w:val="none"/>
              </w:rPr>
            </w:pPr>
          </w:p>
        </w:tc>
        <w:tc>
          <w:tcPr>
            <w:tcW w:w="1404" w:type="dxa"/>
            <w:noWrap w:val="0"/>
            <w:vAlign w:val="top"/>
          </w:tcPr>
          <w:p w14:paraId="39BC70DA">
            <w:pPr>
              <w:spacing w:line="400" w:lineRule="exact"/>
              <w:rPr>
                <w:rFonts w:ascii="新宋体" w:hAnsi="新宋体" w:eastAsia="新宋体" w:cs="新宋体"/>
                <w:color w:val="auto"/>
                <w:sz w:val="22"/>
                <w:szCs w:val="22"/>
                <w:highlight w:val="none"/>
              </w:rPr>
            </w:pPr>
          </w:p>
        </w:tc>
        <w:tc>
          <w:tcPr>
            <w:tcW w:w="796" w:type="dxa"/>
            <w:noWrap w:val="0"/>
            <w:vAlign w:val="top"/>
          </w:tcPr>
          <w:p w14:paraId="4BB2F081">
            <w:pPr>
              <w:spacing w:line="400" w:lineRule="exact"/>
              <w:rPr>
                <w:rFonts w:ascii="新宋体" w:hAnsi="新宋体" w:eastAsia="新宋体" w:cs="新宋体"/>
                <w:color w:val="auto"/>
                <w:sz w:val="22"/>
                <w:szCs w:val="22"/>
                <w:highlight w:val="none"/>
              </w:rPr>
            </w:pPr>
          </w:p>
        </w:tc>
        <w:tc>
          <w:tcPr>
            <w:tcW w:w="3704" w:type="dxa"/>
            <w:noWrap w:val="0"/>
            <w:vAlign w:val="top"/>
          </w:tcPr>
          <w:p w14:paraId="7FD59F53">
            <w:pPr>
              <w:spacing w:line="400" w:lineRule="exact"/>
              <w:rPr>
                <w:rFonts w:ascii="新宋体" w:hAnsi="新宋体" w:eastAsia="新宋体" w:cs="新宋体"/>
                <w:color w:val="auto"/>
                <w:sz w:val="22"/>
                <w:szCs w:val="22"/>
                <w:highlight w:val="none"/>
              </w:rPr>
            </w:pPr>
          </w:p>
        </w:tc>
        <w:tc>
          <w:tcPr>
            <w:tcW w:w="1568" w:type="dxa"/>
            <w:noWrap w:val="0"/>
            <w:vAlign w:val="top"/>
          </w:tcPr>
          <w:p w14:paraId="103B5DD1">
            <w:pPr>
              <w:spacing w:line="400" w:lineRule="exact"/>
              <w:rPr>
                <w:rFonts w:ascii="新宋体" w:hAnsi="新宋体" w:eastAsia="新宋体" w:cs="新宋体"/>
                <w:color w:val="auto"/>
                <w:sz w:val="22"/>
                <w:szCs w:val="22"/>
                <w:highlight w:val="none"/>
              </w:rPr>
            </w:pPr>
          </w:p>
        </w:tc>
      </w:tr>
    </w:tbl>
    <w:p w14:paraId="04946CAA">
      <w:pPr>
        <w:spacing w:line="400" w:lineRule="exact"/>
        <w:ind w:firstLine="4620" w:firstLineChars="2100"/>
        <w:rPr>
          <w:rFonts w:ascii="新宋体" w:hAnsi="新宋体" w:eastAsia="新宋体" w:cs="新宋体"/>
          <w:color w:val="auto"/>
          <w:sz w:val="22"/>
          <w:szCs w:val="22"/>
          <w:highlight w:val="none"/>
        </w:rPr>
      </w:pPr>
    </w:p>
    <w:p w14:paraId="1A3B6ADC">
      <w:pPr>
        <w:spacing w:line="360" w:lineRule="auto"/>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1658F85">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新宋体" w:hAnsi="新宋体" w:eastAsia="新宋体" w:cs="新宋体"/>
          <w:color w:val="auto"/>
          <w:sz w:val="22"/>
          <w:szCs w:val="22"/>
          <w:highlight w:val="none"/>
        </w:rPr>
        <w:t>：</w:t>
      </w:r>
    </w:p>
    <w:p w14:paraId="4705CAA2">
      <w:pPr>
        <w:spacing w:line="360" w:lineRule="auto"/>
        <w:rPr>
          <w:rFonts w:hint="eastAsia" w:ascii="宋体" w:hAnsi="宋体" w:eastAsia="宋体" w:cs="宋体"/>
          <w:b/>
          <w:bCs/>
          <w:color w:val="auto"/>
          <w:sz w:val="28"/>
          <w:szCs w:val="28"/>
          <w:highlight w:val="none"/>
          <w:lang w:val="en-US" w:eastAsia="zh-CN"/>
        </w:rPr>
      </w:pPr>
      <w:r>
        <w:rPr>
          <w:rFonts w:hint="eastAsia" w:ascii="新宋体" w:hAnsi="新宋体" w:eastAsia="新宋体" w:cs="新宋体"/>
          <w:color w:val="auto"/>
          <w:sz w:val="22"/>
          <w:szCs w:val="22"/>
          <w:highlight w:val="none"/>
        </w:rPr>
        <w:t xml:space="preserve">                                                日    期：</w:t>
      </w:r>
    </w:p>
    <w:p w14:paraId="510A6B23">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2E88AFCE">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val="en-US" w:eastAsia="zh-CN"/>
        </w:rPr>
        <w:t>、</w:t>
      </w:r>
      <w:bookmarkEnd w:id="37"/>
      <w:r>
        <w:rPr>
          <w:rFonts w:hint="eastAsia" w:ascii="宋体" w:hAnsi="宋体" w:eastAsia="宋体" w:cs="宋体"/>
          <w:b/>
          <w:bCs/>
          <w:color w:val="auto"/>
          <w:sz w:val="28"/>
          <w:szCs w:val="28"/>
          <w:highlight w:val="none"/>
          <w:lang w:val="en-US" w:eastAsia="zh-CN"/>
        </w:rPr>
        <w:t>投标人情况</w:t>
      </w:r>
    </w:p>
    <w:p w14:paraId="0E34C660">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WZLCZB（Z）-2024-09423</w:t>
      </w:r>
    </w:p>
    <w:p w14:paraId="7D687E8F">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color w:val="auto"/>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温州市公安局交通管理局电动自行车号牌项目</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14:paraId="732F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14:paraId="21BA5FC4">
            <w:pPr>
              <w:spacing w:line="360" w:lineRule="auto"/>
              <w:rPr>
                <w:rFonts w:hint="eastAsia" w:ascii="宋体" w:hAnsi="宋体" w:eastAsia="宋体" w:cs="宋体"/>
                <w:color w:val="auto"/>
                <w:sz w:val="22"/>
                <w:szCs w:val="22"/>
                <w:highlight w:val="none"/>
              </w:rPr>
            </w:pPr>
          </w:p>
        </w:tc>
      </w:tr>
    </w:tbl>
    <w:p w14:paraId="176F348A">
      <w:pPr>
        <w:pStyle w:val="31"/>
        <w:spacing w:line="400" w:lineRule="atLeast"/>
        <w:rPr>
          <w:rFonts w:hint="eastAsia" w:ascii="宋体" w:hAnsi="宋体" w:eastAsia="宋体" w:cs="宋体"/>
          <w:color w:val="auto"/>
          <w:sz w:val="22"/>
          <w:szCs w:val="22"/>
          <w:highlight w:val="none"/>
        </w:rPr>
      </w:pPr>
    </w:p>
    <w:p w14:paraId="518835C3">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4A9F73FD">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34CB2CD1">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4B0C9B3D">
      <w:pPr>
        <w:spacing w:line="460" w:lineRule="exact"/>
        <w:ind w:firstLine="5060" w:firstLineChars="2300"/>
        <w:rPr>
          <w:rFonts w:hint="eastAsia" w:ascii="宋体" w:hAnsi="宋体" w:eastAsia="宋体" w:cs="宋体"/>
          <w:color w:val="auto"/>
          <w:sz w:val="22"/>
          <w:szCs w:val="22"/>
          <w:highlight w:val="none"/>
        </w:rPr>
      </w:pPr>
    </w:p>
    <w:p w14:paraId="3F18472B">
      <w:pPr>
        <w:spacing w:line="460" w:lineRule="exact"/>
        <w:rPr>
          <w:rFonts w:hint="eastAsia" w:ascii="宋体" w:hAnsi="宋体" w:eastAsia="宋体" w:cs="宋体"/>
          <w:color w:val="auto"/>
          <w:sz w:val="22"/>
          <w:szCs w:val="22"/>
          <w:highlight w:val="none"/>
        </w:rPr>
      </w:pPr>
    </w:p>
    <w:p w14:paraId="2FCECD8F">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13C4EE9">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7、技术符合性</w:t>
      </w:r>
    </w:p>
    <w:p w14:paraId="5445E3C1">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WZLCZB（Z）-2024-09423</w:t>
      </w:r>
    </w:p>
    <w:p w14:paraId="52D5EE9C">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温州市公安局交通管理局电动自行车号牌项目</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20D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4B22604">
            <w:pPr>
              <w:spacing w:line="360" w:lineRule="auto"/>
              <w:rPr>
                <w:rFonts w:hint="eastAsia" w:ascii="宋体" w:hAnsi="宋体" w:eastAsia="宋体" w:cs="宋体"/>
                <w:color w:val="auto"/>
                <w:sz w:val="22"/>
                <w:szCs w:val="22"/>
                <w:highlight w:val="none"/>
              </w:rPr>
            </w:pPr>
          </w:p>
        </w:tc>
      </w:tr>
    </w:tbl>
    <w:p w14:paraId="563C2785">
      <w:pPr>
        <w:spacing w:line="400" w:lineRule="exact"/>
        <w:ind w:firstLine="4620" w:firstLineChars="2100"/>
        <w:rPr>
          <w:rFonts w:hint="eastAsia" w:ascii="宋体" w:hAnsi="宋体" w:eastAsia="宋体" w:cs="宋体"/>
          <w:color w:val="auto"/>
          <w:sz w:val="22"/>
          <w:szCs w:val="22"/>
          <w:highlight w:val="none"/>
        </w:rPr>
      </w:pPr>
    </w:p>
    <w:p w14:paraId="70333FD7">
      <w:pPr>
        <w:spacing w:line="360" w:lineRule="auto"/>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5D123A2E">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63013E11">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3EA74B2A">
      <w:pPr>
        <w:spacing w:line="460" w:lineRule="exact"/>
        <w:ind w:firstLine="5060" w:firstLineChars="2300"/>
        <w:rPr>
          <w:rFonts w:hint="eastAsia" w:ascii="宋体" w:hAnsi="宋体" w:eastAsia="宋体" w:cs="宋体"/>
          <w:color w:val="auto"/>
          <w:sz w:val="22"/>
          <w:szCs w:val="22"/>
          <w:highlight w:val="none"/>
        </w:rPr>
      </w:pPr>
    </w:p>
    <w:p w14:paraId="05126E2C">
      <w:pPr>
        <w:rPr>
          <w:rFonts w:hint="eastAsia" w:ascii="宋体" w:hAnsi="宋体" w:eastAsia="宋体" w:cs="宋体"/>
          <w:color w:val="auto"/>
          <w:highlight w:val="none"/>
        </w:rPr>
      </w:pPr>
    </w:p>
    <w:p w14:paraId="2D76C76A">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747D94A3">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8、交货时间保证</w:t>
      </w:r>
    </w:p>
    <w:p w14:paraId="60280891">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WZLCZB（Z）-2024-09423</w:t>
      </w:r>
    </w:p>
    <w:p w14:paraId="7712A1E8">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温州市公安局交通管理局电动自行车号牌项目</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6347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7BA5390C">
            <w:pPr>
              <w:spacing w:line="360" w:lineRule="auto"/>
              <w:rPr>
                <w:rFonts w:hint="eastAsia" w:ascii="宋体" w:hAnsi="宋体" w:eastAsia="宋体" w:cs="宋体"/>
                <w:color w:val="auto"/>
                <w:sz w:val="22"/>
                <w:szCs w:val="22"/>
                <w:highlight w:val="none"/>
              </w:rPr>
            </w:pPr>
          </w:p>
        </w:tc>
      </w:tr>
    </w:tbl>
    <w:p w14:paraId="625CCAD3">
      <w:pPr>
        <w:pStyle w:val="31"/>
        <w:spacing w:line="400" w:lineRule="atLeast"/>
        <w:rPr>
          <w:rFonts w:hint="eastAsia" w:ascii="宋体" w:hAnsi="宋体" w:eastAsia="宋体" w:cs="宋体"/>
          <w:color w:val="auto"/>
          <w:sz w:val="22"/>
          <w:highlight w:val="none"/>
        </w:rPr>
      </w:pPr>
    </w:p>
    <w:p w14:paraId="1E5AB610">
      <w:pPr>
        <w:pStyle w:val="31"/>
        <w:spacing w:line="460" w:lineRule="atLeast"/>
        <w:ind w:left="657" w:leftChars="313" w:firstLine="3960" w:firstLineChars="18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投标人名称（盖章）：</w:t>
      </w:r>
    </w:p>
    <w:p w14:paraId="41CB409E">
      <w:pPr>
        <w:pStyle w:val="31"/>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法定代表人或其授权代表（签字或盖章）：   </w:t>
      </w:r>
    </w:p>
    <w:p w14:paraId="2BB004AC">
      <w:pPr>
        <w:pStyle w:val="31"/>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 </w:t>
      </w:r>
    </w:p>
    <w:p w14:paraId="257AAF57">
      <w:pPr>
        <w:jc w:val="both"/>
        <w:rPr>
          <w:rFonts w:hint="eastAsia" w:ascii="宋体" w:hAnsi="宋体" w:eastAsia="宋体" w:cs="宋体"/>
          <w:b/>
          <w:bCs/>
          <w:color w:val="auto"/>
          <w:sz w:val="22"/>
          <w:szCs w:val="22"/>
          <w:highlight w:val="none"/>
        </w:rPr>
      </w:pPr>
    </w:p>
    <w:p w14:paraId="2E9EE7BD">
      <w:pPr>
        <w:pStyle w:val="9"/>
        <w:rPr>
          <w:rFonts w:hint="eastAsia" w:ascii="宋体" w:hAnsi="宋体" w:eastAsia="宋体" w:cs="宋体"/>
          <w:bCs/>
          <w:color w:val="auto"/>
          <w:sz w:val="22"/>
          <w:szCs w:val="22"/>
          <w:highlight w:val="none"/>
        </w:rPr>
      </w:pPr>
    </w:p>
    <w:p w14:paraId="1A6A58A4">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056A7F39">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9、生产方案</w:t>
      </w:r>
    </w:p>
    <w:p w14:paraId="14B5FEC5">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WZLCZB（Z）-2024-09423</w:t>
      </w:r>
    </w:p>
    <w:p w14:paraId="6E8515E8">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温州市公安局交通管理局电动自行车号牌项目</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A58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6E20A83A">
            <w:pPr>
              <w:spacing w:line="360" w:lineRule="auto"/>
              <w:rPr>
                <w:rFonts w:hint="eastAsia" w:ascii="宋体" w:hAnsi="宋体" w:eastAsia="宋体" w:cs="宋体"/>
                <w:color w:val="auto"/>
                <w:sz w:val="22"/>
                <w:szCs w:val="22"/>
                <w:highlight w:val="none"/>
              </w:rPr>
            </w:pPr>
          </w:p>
        </w:tc>
      </w:tr>
    </w:tbl>
    <w:p w14:paraId="22779527">
      <w:pPr>
        <w:spacing w:line="380" w:lineRule="exact"/>
        <w:rPr>
          <w:rFonts w:hint="eastAsia" w:ascii="宋体" w:hAnsi="宋体" w:eastAsia="宋体" w:cs="宋体"/>
          <w:color w:val="auto"/>
          <w:sz w:val="36"/>
          <w:szCs w:val="36"/>
          <w:highlight w:val="none"/>
        </w:rPr>
      </w:pPr>
    </w:p>
    <w:p w14:paraId="589A75DE">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0118AE80">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4AD7F67A">
      <w:pPr>
        <w:spacing w:line="460" w:lineRule="exact"/>
        <w:ind w:firstLine="4400" w:firstLineChars="2000"/>
        <w:rPr>
          <w:rFonts w:hint="eastAsia" w:ascii="宋体" w:hAnsi="宋体" w:eastAsia="宋体" w:cs="宋体"/>
          <w:b/>
          <w:color w:val="auto"/>
          <w:sz w:val="36"/>
          <w:szCs w:val="36"/>
          <w:highlight w:val="none"/>
        </w:rPr>
      </w:pPr>
      <w:r>
        <w:rPr>
          <w:rFonts w:hint="eastAsia" w:ascii="宋体" w:hAnsi="宋体" w:eastAsia="宋体" w:cs="宋体"/>
          <w:color w:val="auto"/>
          <w:sz w:val="22"/>
          <w:szCs w:val="22"/>
          <w:highlight w:val="none"/>
        </w:rPr>
        <w:t xml:space="preserve">日  期：   </w:t>
      </w:r>
    </w:p>
    <w:p w14:paraId="22945687">
      <w:pPr>
        <w:spacing w:line="380" w:lineRule="exact"/>
        <w:rPr>
          <w:rFonts w:hint="eastAsia" w:ascii="宋体" w:hAnsi="宋体" w:eastAsia="宋体" w:cs="宋体"/>
          <w:b/>
          <w:color w:val="auto"/>
          <w:sz w:val="36"/>
          <w:szCs w:val="36"/>
          <w:highlight w:val="none"/>
        </w:rPr>
      </w:pPr>
    </w:p>
    <w:p w14:paraId="7D83CE24">
      <w:pPr>
        <w:spacing w:line="380" w:lineRule="exact"/>
        <w:rPr>
          <w:rFonts w:hint="eastAsia" w:ascii="宋体" w:hAnsi="宋体" w:eastAsia="宋体" w:cs="宋体"/>
          <w:b/>
          <w:color w:val="auto"/>
          <w:sz w:val="36"/>
          <w:szCs w:val="36"/>
          <w:highlight w:val="none"/>
        </w:rPr>
      </w:pPr>
    </w:p>
    <w:p w14:paraId="4C13EE9B">
      <w:pPr>
        <w:spacing w:line="380" w:lineRule="exact"/>
        <w:rPr>
          <w:rFonts w:hint="eastAsia" w:ascii="宋体" w:hAnsi="宋体" w:eastAsia="宋体" w:cs="宋体"/>
          <w:b/>
          <w:color w:val="auto"/>
          <w:sz w:val="36"/>
          <w:szCs w:val="36"/>
          <w:highlight w:val="none"/>
        </w:rPr>
      </w:pPr>
    </w:p>
    <w:p w14:paraId="71AB9F38">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10、质量保证</w:t>
      </w:r>
    </w:p>
    <w:p w14:paraId="3F8ED137">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WZLCZB（Z）-2024-09423</w:t>
      </w:r>
    </w:p>
    <w:p w14:paraId="071BFEDD">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温州市公安局交通管理局电动自行车号牌项目</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4DB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2DB376E1">
            <w:pPr>
              <w:spacing w:line="360" w:lineRule="auto"/>
              <w:rPr>
                <w:rFonts w:hint="eastAsia" w:ascii="宋体" w:hAnsi="宋体" w:eastAsia="宋体" w:cs="宋体"/>
                <w:color w:val="auto"/>
                <w:sz w:val="22"/>
                <w:szCs w:val="22"/>
                <w:highlight w:val="none"/>
              </w:rPr>
            </w:pPr>
          </w:p>
        </w:tc>
      </w:tr>
    </w:tbl>
    <w:p w14:paraId="394B6C8A">
      <w:pPr>
        <w:spacing w:line="380" w:lineRule="exact"/>
        <w:rPr>
          <w:rFonts w:hint="eastAsia" w:ascii="宋体" w:hAnsi="宋体" w:eastAsia="宋体" w:cs="宋体"/>
          <w:color w:val="auto"/>
          <w:sz w:val="36"/>
          <w:szCs w:val="36"/>
          <w:highlight w:val="none"/>
        </w:rPr>
      </w:pPr>
    </w:p>
    <w:p w14:paraId="2F00625F">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06B7CED1">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4A0138A4">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color w:val="auto"/>
          <w:sz w:val="22"/>
          <w:szCs w:val="22"/>
          <w:highlight w:val="none"/>
        </w:rPr>
        <w:t>日  期：</w:t>
      </w:r>
    </w:p>
    <w:p w14:paraId="14478CF5">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234E04EA">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11、投标人业绩</w:t>
      </w:r>
    </w:p>
    <w:p w14:paraId="61BD5900">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color w:val="auto"/>
          <w:sz w:val="22"/>
          <w:szCs w:val="22"/>
          <w:highlight w:val="none"/>
        </w:rPr>
        <w:t xml:space="preserve">  </w:t>
      </w: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WZLCZB（Z）-2024-09423</w:t>
      </w:r>
    </w:p>
    <w:p w14:paraId="6AF32F76">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温州市公安局交通管理局电动自行车号牌项目</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16B8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14:paraId="6D7368B7">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069" w:type="dxa"/>
            <w:noWrap/>
            <w:vAlign w:val="center"/>
          </w:tcPr>
          <w:p w14:paraId="3090C6D3">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2437" w:type="dxa"/>
            <w:noWrap/>
            <w:vAlign w:val="center"/>
          </w:tcPr>
          <w:p w14:paraId="7F6BA0B7">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1737" w:type="dxa"/>
            <w:noWrap/>
            <w:vAlign w:val="center"/>
          </w:tcPr>
          <w:p w14:paraId="00D70A45">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1737" w:type="dxa"/>
            <w:noWrap/>
            <w:vAlign w:val="center"/>
          </w:tcPr>
          <w:p w14:paraId="3EA97A7D">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联系方式</w:t>
            </w:r>
          </w:p>
        </w:tc>
        <w:tc>
          <w:tcPr>
            <w:tcW w:w="926" w:type="dxa"/>
            <w:noWrap/>
            <w:vAlign w:val="center"/>
          </w:tcPr>
          <w:p w14:paraId="49ADD876">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备注</w:t>
            </w:r>
          </w:p>
        </w:tc>
      </w:tr>
      <w:tr w14:paraId="0EF0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14:paraId="483AC304">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14:paraId="12C8B74D">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14:paraId="00400D80">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27D39668">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73498780">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14:paraId="4AE1E7BF">
            <w:pPr>
              <w:spacing w:line="380" w:lineRule="exact"/>
              <w:ind w:left="442" w:hanging="442" w:hangingChars="200"/>
              <w:jc w:val="center"/>
              <w:rPr>
                <w:rFonts w:ascii="宋体" w:hAnsi="宋体" w:cs="宋体"/>
                <w:b/>
                <w:bCs/>
                <w:color w:val="auto"/>
                <w:sz w:val="22"/>
                <w:szCs w:val="22"/>
                <w:highlight w:val="none"/>
              </w:rPr>
            </w:pPr>
          </w:p>
        </w:tc>
      </w:tr>
      <w:tr w14:paraId="1990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14:paraId="61A48069">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14:paraId="09890B65">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14:paraId="42BB6BD0">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50424426">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06970109">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14:paraId="680F8144">
            <w:pPr>
              <w:spacing w:line="380" w:lineRule="exact"/>
              <w:ind w:left="442" w:hanging="442" w:hangingChars="200"/>
              <w:jc w:val="center"/>
              <w:rPr>
                <w:rFonts w:ascii="宋体" w:hAnsi="宋体" w:cs="宋体"/>
                <w:b/>
                <w:bCs/>
                <w:color w:val="auto"/>
                <w:sz w:val="22"/>
                <w:szCs w:val="22"/>
                <w:highlight w:val="none"/>
              </w:rPr>
            </w:pPr>
          </w:p>
        </w:tc>
      </w:tr>
      <w:tr w14:paraId="03D9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14:paraId="6FB1EA80">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14:paraId="1D782EB4">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14:paraId="2161E6FC">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033C3C4B">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18AAA146">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14:paraId="5C1AE4DB">
            <w:pPr>
              <w:spacing w:line="380" w:lineRule="exact"/>
              <w:ind w:left="442" w:hanging="442" w:hangingChars="200"/>
              <w:jc w:val="center"/>
              <w:rPr>
                <w:rFonts w:ascii="宋体" w:hAnsi="宋体" w:cs="宋体"/>
                <w:b/>
                <w:bCs/>
                <w:color w:val="auto"/>
                <w:sz w:val="22"/>
                <w:szCs w:val="22"/>
                <w:highlight w:val="none"/>
              </w:rPr>
            </w:pPr>
          </w:p>
        </w:tc>
      </w:tr>
      <w:tr w14:paraId="406D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14:paraId="4C00700A">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14:paraId="4C4F9099">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14:paraId="47612E9B">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2487D4D6">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22637C94">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14:paraId="1E0999A6">
            <w:pPr>
              <w:spacing w:line="380" w:lineRule="exact"/>
              <w:ind w:left="442" w:hanging="442" w:hangingChars="200"/>
              <w:jc w:val="center"/>
              <w:rPr>
                <w:rFonts w:ascii="宋体" w:hAnsi="宋体" w:cs="宋体"/>
                <w:b/>
                <w:bCs/>
                <w:color w:val="auto"/>
                <w:sz w:val="22"/>
                <w:szCs w:val="22"/>
                <w:highlight w:val="none"/>
              </w:rPr>
            </w:pPr>
          </w:p>
        </w:tc>
      </w:tr>
      <w:tr w14:paraId="6974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14:paraId="4D173E49">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14:paraId="15DA8444">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14:paraId="46138E46">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61BB91A7">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19804C44">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14:paraId="62D1C66A">
            <w:pPr>
              <w:spacing w:line="380" w:lineRule="exact"/>
              <w:ind w:left="442" w:hanging="442" w:hangingChars="200"/>
              <w:jc w:val="center"/>
              <w:rPr>
                <w:rFonts w:ascii="宋体" w:hAnsi="宋体" w:cs="宋体"/>
                <w:b/>
                <w:bCs/>
                <w:color w:val="auto"/>
                <w:sz w:val="22"/>
                <w:szCs w:val="22"/>
                <w:highlight w:val="none"/>
              </w:rPr>
            </w:pPr>
          </w:p>
        </w:tc>
      </w:tr>
      <w:tr w14:paraId="4553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14:paraId="1052A488">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14:paraId="5DA52C5C">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14:paraId="58EF646D">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59860763">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639882B9">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14:paraId="1AAA7F8B">
            <w:pPr>
              <w:spacing w:line="380" w:lineRule="exact"/>
              <w:ind w:left="442" w:hanging="442" w:hangingChars="200"/>
              <w:jc w:val="center"/>
              <w:rPr>
                <w:rFonts w:ascii="宋体" w:hAnsi="宋体" w:cs="宋体"/>
                <w:b/>
                <w:bCs/>
                <w:color w:val="auto"/>
                <w:sz w:val="22"/>
                <w:szCs w:val="22"/>
                <w:highlight w:val="none"/>
              </w:rPr>
            </w:pPr>
          </w:p>
        </w:tc>
      </w:tr>
      <w:tr w14:paraId="0896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14:paraId="2C5EB7E3">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14:paraId="27AB3E13">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14:paraId="0ABCAB0D">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5D142655">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657160B1">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14:paraId="26631084">
            <w:pPr>
              <w:spacing w:line="380" w:lineRule="exact"/>
              <w:ind w:left="442" w:hanging="442" w:hangingChars="200"/>
              <w:jc w:val="center"/>
              <w:rPr>
                <w:rFonts w:ascii="宋体" w:hAnsi="宋体" w:cs="宋体"/>
                <w:b/>
                <w:bCs/>
                <w:color w:val="auto"/>
                <w:sz w:val="22"/>
                <w:szCs w:val="22"/>
                <w:highlight w:val="none"/>
              </w:rPr>
            </w:pPr>
          </w:p>
        </w:tc>
      </w:tr>
      <w:tr w14:paraId="091F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14:paraId="4DDA1AD1">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14:paraId="4F86FA76">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14:paraId="6D49B373">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5B32A688">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15FE0F92">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14:paraId="69D69FAD">
            <w:pPr>
              <w:spacing w:line="380" w:lineRule="exact"/>
              <w:ind w:left="442" w:hanging="442" w:hangingChars="200"/>
              <w:jc w:val="center"/>
              <w:rPr>
                <w:rFonts w:ascii="宋体" w:hAnsi="宋体" w:cs="宋体"/>
                <w:b/>
                <w:bCs/>
                <w:color w:val="auto"/>
                <w:sz w:val="22"/>
                <w:szCs w:val="22"/>
                <w:highlight w:val="none"/>
              </w:rPr>
            </w:pPr>
          </w:p>
        </w:tc>
      </w:tr>
      <w:tr w14:paraId="4851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14:paraId="1FB7639B">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14:paraId="2696B2F2">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14:paraId="2DE3E250">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08DB02CA">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25067F19">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14:paraId="4ABFB2FD">
            <w:pPr>
              <w:spacing w:line="380" w:lineRule="exact"/>
              <w:ind w:left="442" w:hanging="442" w:hangingChars="200"/>
              <w:jc w:val="center"/>
              <w:rPr>
                <w:rFonts w:ascii="宋体" w:hAnsi="宋体" w:cs="宋体"/>
                <w:b/>
                <w:bCs/>
                <w:color w:val="auto"/>
                <w:sz w:val="22"/>
                <w:szCs w:val="22"/>
                <w:highlight w:val="none"/>
              </w:rPr>
            </w:pPr>
          </w:p>
        </w:tc>
      </w:tr>
      <w:tr w14:paraId="6F95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14:paraId="6FF4ACA5">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14:paraId="15B4AD4B">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14:paraId="19116996">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551F7B95">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73CE8AA5">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14:paraId="62E85AE3">
            <w:pPr>
              <w:spacing w:line="380" w:lineRule="exact"/>
              <w:ind w:left="442" w:hanging="442" w:hangingChars="200"/>
              <w:jc w:val="center"/>
              <w:rPr>
                <w:rFonts w:ascii="宋体" w:hAnsi="宋体" w:cs="宋体"/>
                <w:b/>
                <w:bCs/>
                <w:color w:val="auto"/>
                <w:sz w:val="22"/>
                <w:szCs w:val="22"/>
                <w:highlight w:val="none"/>
              </w:rPr>
            </w:pPr>
          </w:p>
        </w:tc>
      </w:tr>
      <w:tr w14:paraId="3E8D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14:paraId="324295E3">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14:paraId="5A5FD3E0">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14:paraId="67984B9B">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21F6984E">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39307C7D">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14:paraId="3970F412">
            <w:pPr>
              <w:spacing w:line="380" w:lineRule="exact"/>
              <w:ind w:left="442" w:hanging="442" w:hangingChars="200"/>
              <w:jc w:val="center"/>
              <w:rPr>
                <w:rFonts w:ascii="宋体" w:hAnsi="宋体" w:cs="宋体"/>
                <w:b/>
                <w:bCs/>
                <w:color w:val="auto"/>
                <w:sz w:val="22"/>
                <w:szCs w:val="22"/>
                <w:highlight w:val="none"/>
              </w:rPr>
            </w:pPr>
          </w:p>
        </w:tc>
      </w:tr>
      <w:tr w14:paraId="165F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14:paraId="3594FA56">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14:paraId="215956D1">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14:paraId="53D5470C">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64D33073">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03AD2097">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14:paraId="015E2554">
            <w:pPr>
              <w:spacing w:line="380" w:lineRule="exact"/>
              <w:ind w:left="442" w:hanging="442" w:hangingChars="200"/>
              <w:jc w:val="center"/>
              <w:rPr>
                <w:rFonts w:ascii="宋体" w:hAnsi="宋体" w:cs="宋体"/>
                <w:b/>
                <w:bCs/>
                <w:color w:val="auto"/>
                <w:sz w:val="22"/>
                <w:szCs w:val="22"/>
                <w:highlight w:val="none"/>
              </w:rPr>
            </w:pPr>
          </w:p>
        </w:tc>
      </w:tr>
      <w:tr w14:paraId="1A07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14:paraId="16672643">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14:paraId="44CA4BF5">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14:paraId="50373FCF">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4394AB6A">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1C7FF40A">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14:paraId="00A7DF1A">
            <w:pPr>
              <w:spacing w:line="380" w:lineRule="exact"/>
              <w:ind w:left="442" w:hanging="442" w:hangingChars="200"/>
              <w:jc w:val="center"/>
              <w:rPr>
                <w:rFonts w:ascii="宋体" w:hAnsi="宋体" w:cs="宋体"/>
                <w:b/>
                <w:bCs/>
                <w:color w:val="auto"/>
                <w:sz w:val="22"/>
                <w:szCs w:val="22"/>
                <w:highlight w:val="none"/>
              </w:rPr>
            </w:pPr>
          </w:p>
        </w:tc>
      </w:tr>
      <w:tr w14:paraId="0AFE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ign w:val="center"/>
          </w:tcPr>
          <w:p w14:paraId="7550EE5E">
            <w:pPr>
              <w:spacing w:line="380" w:lineRule="exact"/>
              <w:ind w:left="442" w:hanging="442" w:hangingChars="200"/>
              <w:jc w:val="center"/>
              <w:rPr>
                <w:rFonts w:ascii="宋体" w:hAnsi="宋体" w:cs="宋体"/>
                <w:b/>
                <w:bCs/>
                <w:color w:val="auto"/>
                <w:sz w:val="22"/>
                <w:szCs w:val="22"/>
                <w:highlight w:val="none"/>
              </w:rPr>
            </w:pPr>
          </w:p>
        </w:tc>
        <w:tc>
          <w:tcPr>
            <w:tcW w:w="2069" w:type="dxa"/>
            <w:noWrap/>
            <w:vAlign w:val="center"/>
          </w:tcPr>
          <w:p w14:paraId="2716A339">
            <w:pPr>
              <w:spacing w:line="380" w:lineRule="exact"/>
              <w:ind w:left="442" w:hanging="442" w:hangingChars="200"/>
              <w:jc w:val="center"/>
              <w:rPr>
                <w:rFonts w:ascii="宋体" w:hAnsi="宋体" w:cs="宋体"/>
                <w:b/>
                <w:bCs/>
                <w:color w:val="auto"/>
                <w:sz w:val="22"/>
                <w:szCs w:val="22"/>
                <w:highlight w:val="none"/>
              </w:rPr>
            </w:pPr>
          </w:p>
        </w:tc>
        <w:tc>
          <w:tcPr>
            <w:tcW w:w="2437" w:type="dxa"/>
            <w:noWrap/>
            <w:vAlign w:val="center"/>
          </w:tcPr>
          <w:p w14:paraId="33E70D16">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0D5F71F0">
            <w:pPr>
              <w:spacing w:line="380" w:lineRule="exact"/>
              <w:ind w:left="442" w:hanging="442" w:hangingChars="200"/>
              <w:jc w:val="center"/>
              <w:rPr>
                <w:rFonts w:ascii="宋体" w:hAnsi="宋体" w:cs="宋体"/>
                <w:b/>
                <w:bCs/>
                <w:color w:val="auto"/>
                <w:sz w:val="22"/>
                <w:szCs w:val="22"/>
                <w:highlight w:val="none"/>
              </w:rPr>
            </w:pPr>
          </w:p>
        </w:tc>
        <w:tc>
          <w:tcPr>
            <w:tcW w:w="1737" w:type="dxa"/>
            <w:noWrap/>
            <w:vAlign w:val="center"/>
          </w:tcPr>
          <w:p w14:paraId="6A1BE899">
            <w:pPr>
              <w:spacing w:line="380" w:lineRule="exact"/>
              <w:ind w:left="442" w:hanging="442" w:hangingChars="200"/>
              <w:jc w:val="center"/>
              <w:rPr>
                <w:rFonts w:ascii="宋体" w:hAnsi="宋体" w:cs="宋体"/>
                <w:b/>
                <w:bCs/>
                <w:color w:val="auto"/>
                <w:sz w:val="22"/>
                <w:szCs w:val="22"/>
                <w:highlight w:val="none"/>
              </w:rPr>
            </w:pPr>
          </w:p>
        </w:tc>
        <w:tc>
          <w:tcPr>
            <w:tcW w:w="926" w:type="dxa"/>
            <w:noWrap/>
            <w:vAlign w:val="center"/>
          </w:tcPr>
          <w:p w14:paraId="56503B6A">
            <w:pPr>
              <w:spacing w:line="380" w:lineRule="exact"/>
              <w:ind w:left="442" w:hanging="442" w:hangingChars="200"/>
              <w:jc w:val="center"/>
              <w:rPr>
                <w:rFonts w:ascii="宋体" w:hAnsi="宋体" w:cs="宋体"/>
                <w:b/>
                <w:bCs/>
                <w:color w:val="auto"/>
                <w:sz w:val="22"/>
                <w:szCs w:val="22"/>
                <w:highlight w:val="none"/>
              </w:rPr>
            </w:pPr>
          </w:p>
        </w:tc>
      </w:tr>
    </w:tbl>
    <w:p w14:paraId="61676C51">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299FE27">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3616BE93">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2116CEF9">
      <w:pPr>
        <w:pStyle w:val="31"/>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14:paraId="55736E05">
      <w:pPr>
        <w:pStyle w:val="31"/>
        <w:spacing w:line="400" w:lineRule="atLeast"/>
        <w:ind w:left="663" w:hanging="663" w:hangingChars="300"/>
        <w:rPr>
          <w:rFonts w:hint="eastAsia" w:ascii="宋体" w:hAnsi="宋体" w:eastAsia="宋体" w:cs="宋体"/>
          <w:color w:val="auto"/>
          <w:sz w:val="22"/>
          <w:highlight w:val="none"/>
        </w:rPr>
      </w:pPr>
    </w:p>
    <w:p w14:paraId="4AA2FD57">
      <w:pPr>
        <w:pStyle w:val="31"/>
        <w:spacing w:line="400" w:lineRule="atLeast"/>
        <w:ind w:left="663" w:hanging="663" w:hangingChars="300"/>
        <w:rPr>
          <w:rFonts w:hint="eastAsia" w:ascii="宋体" w:hAnsi="宋体" w:eastAsia="宋体" w:cs="宋体"/>
          <w:color w:val="auto"/>
          <w:sz w:val="22"/>
          <w:highlight w:val="none"/>
        </w:rPr>
      </w:pPr>
    </w:p>
    <w:p w14:paraId="224747CB">
      <w:pPr>
        <w:pStyle w:val="31"/>
        <w:spacing w:line="400" w:lineRule="atLeast"/>
        <w:rPr>
          <w:rFonts w:hint="eastAsia" w:ascii="宋体" w:hAnsi="宋体" w:eastAsia="宋体" w:cs="宋体"/>
          <w:color w:val="auto"/>
          <w:sz w:val="22"/>
          <w:highlight w:val="none"/>
        </w:rPr>
      </w:pPr>
    </w:p>
    <w:p w14:paraId="213E0B12">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12、售后服务</w:t>
      </w:r>
    </w:p>
    <w:p w14:paraId="2E6A9A02">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WZLCZB（Z）-2024-09423</w:t>
      </w:r>
    </w:p>
    <w:p w14:paraId="260A9252">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温州市公安局交通管理局电动自行车号牌项目</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AE7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8" w:hRule="atLeast"/>
          <w:jc w:val="center"/>
        </w:trPr>
        <w:tc>
          <w:tcPr>
            <w:tcW w:w="9801" w:type="dxa"/>
            <w:vAlign w:val="center"/>
          </w:tcPr>
          <w:p w14:paraId="53F7C32E">
            <w:pPr>
              <w:spacing w:line="360" w:lineRule="auto"/>
              <w:rPr>
                <w:rFonts w:hint="eastAsia" w:ascii="宋体" w:hAnsi="宋体" w:eastAsia="宋体" w:cs="宋体"/>
                <w:color w:val="auto"/>
                <w:sz w:val="22"/>
                <w:szCs w:val="22"/>
                <w:highlight w:val="none"/>
              </w:rPr>
            </w:pPr>
          </w:p>
        </w:tc>
      </w:tr>
    </w:tbl>
    <w:p w14:paraId="3528CA0B">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p>
    <w:p w14:paraId="756F5996">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199DAE7D">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02A204EC">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00A603A4">
      <w:pPr>
        <w:pStyle w:val="31"/>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14:paraId="09C4E009">
      <w:pPr>
        <w:spacing w:line="460" w:lineRule="exact"/>
        <w:ind w:firstLine="4400" w:firstLineChars="2000"/>
        <w:rPr>
          <w:rFonts w:hint="eastAsia" w:ascii="宋体" w:hAnsi="宋体" w:eastAsia="宋体" w:cs="宋体"/>
          <w:color w:val="auto"/>
          <w:sz w:val="22"/>
          <w:szCs w:val="22"/>
          <w:highlight w:val="none"/>
        </w:rPr>
      </w:pPr>
    </w:p>
    <w:p w14:paraId="33FB6409">
      <w:pPr>
        <w:spacing w:line="460" w:lineRule="exact"/>
        <w:ind w:firstLine="4400" w:firstLineChars="2000"/>
        <w:rPr>
          <w:rFonts w:hint="eastAsia" w:ascii="宋体" w:hAnsi="宋体" w:eastAsia="宋体" w:cs="宋体"/>
          <w:color w:val="auto"/>
          <w:sz w:val="22"/>
          <w:szCs w:val="22"/>
          <w:highlight w:val="none"/>
        </w:rPr>
      </w:pPr>
    </w:p>
    <w:p w14:paraId="5369343C">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13、节能环保</w:t>
      </w:r>
    </w:p>
    <w:p w14:paraId="3563C69B">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WZLCZB（Z）-2024-09423</w:t>
      </w:r>
    </w:p>
    <w:p w14:paraId="5434E432">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温州市公安局交通管理局电动自行车号牌项目</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C18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24A471CF">
            <w:pPr>
              <w:spacing w:line="360" w:lineRule="auto"/>
              <w:rPr>
                <w:rFonts w:hint="eastAsia" w:ascii="宋体" w:hAnsi="宋体" w:eastAsia="宋体" w:cs="宋体"/>
                <w:color w:val="auto"/>
                <w:sz w:val="22"/>
                <w:szCs w:val="22"/>
                <w:highlight w:val="none"/>
              </w:rPr>
            </w:pPr>
          </w:p>
        </w:tc>
      </w:tr>
    </w:tbl>
    <w:p w14:paraId="15217467">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00821A2">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36BEBCD8">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7AB6AC86">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b w:val="0"/>
          <w:color w:val="auto"/>
          <w:kern w:val="2"/>
          <w:sz w:val="22"/>
          <w:szCs w:val="22"/>
          <w:highlight w:val="none"/>
        </w:rPr>
        <w:t>日  期：</w:t>
      </w:r>
    </w:p>
    <w:p w14:paraId="643890BE">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02B519D8">
      <w:pPr>
        <w:pStyle w:val="4"/>
        <w:numPr>
          <w:ilvl w:val="0"/>
          <w:numId w:val="3"/>
        </w:numPr>
        <w:bidi w:val="0"/>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bookmarkStart w:id="38" w:name="_Toc10142"/>
      <w:bookmarkStart w:id="39" w:name="_Toc14124"/>
      <w:bookmarkStart w:id="40" w:name="_Toc221356958"/>
      <w:bookmarkStart w:id="41" w:name="_Toc221356895"/>
      <w:r>
        <w:rPr>
          <w:rFonts w:hint="eastAsia" w:ascii="宋体" w:hAnsi="宋体" w:eastAsia="宋体" w:cs="宋体"/>
          <w:color w:val="auto"/>
          <w:highlight w:val="none"/>
        </w:rPr>
        <w:t>项目技术规范和服务要求</w:t>
      </w:r>
      <w:bookmarkEnd w:id="38"/>
      <w:bookmarkEnd w:id="39"/>
    </w:p>
    <w:bookmarkEnd w:id="40"/>
    <w:bookmarkEnd w:id="41"/>
    <w:p w14:paraId="3CB6BD70">
      <w:pPr>
        <w:shd w:val="clear"/>
        <w:snapToGrid w:val="0"/>
        <w:spacing w:line="360" w:lineRule="auto"/>
        <w:jc w:val="left"/>
        <w:outlineLvl w:val="1"/>
        <w:rPr>
          <w:rFonts w:hint="eastAsia" w:ascii="宋体" w:hAnsi="宋体" w:eastAsia="宋体" w:cs="宋体"/>
          <w:b/>
          <w:color w:val="auto"/>
          <w:sz w:val="22"/>
          <w:szCs w:val="22"/>
          <w:highlight w:val="none"/>
        </w:rPr>
      </w:pPr>
      <w:bookmarkStart w:id="42" w:name="_Toc30592"/>
      <w:bookmarkStart w:id="43" w:name="_Toc30323"/>
      <w:r>
        <w:rPr>
          <w:rFonts w:hint="eastAsia" w:ascii="宋体" w:hAnsi="宋体" w:cs="宋体"/>
          <w:b/>
          <w:color w:val="auto"/>
          <w:sz w:val="22"/>
          <w:szCs w:val="22"/>
          <w:highlight w:val="none"/>
          <w:lang w:val="en-US" w:eastAsia="zh-CN"/>
        </w:rPr>
        <w:t>一</w:t>
      </w:r>
      <w:r>
        <w:rPr>
          <w:rFonts w:hint="eastAsia" w:ascii="宋体" w:hAnsi="宋体" w:eastAsia="宋体" w:cs="宋体"/>
          <w:b/>
          <w:color w:val="auto"/>
          <w:sz w:val="22"/>
          <w:szCs w:val="22"/>
          <w:highlight w:val="none"/>
        </w:rPr>
        <w:t>、需求清单</w:t>
      </w:r>
      <w:bookmarkEnd w:id="42"/>
    </w:p>
    <w:p w14:paraId="0F19E1AC">
      <w:pPr>
        <w:shd w:val="clea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（一）项目概况</w:t>
      </w:r>
    </w:p>
    <w:p w14:paraId="1D3B1694">
      <w:pPr>
        <w:shd w:val="clear"/>
        <w:snapToGrid w:val="0"/>
        <w:spacing w:line="360" w:lineRule="auto"/>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1．本次项目为1个标段，投标供应商应对标段内的所有内容进行投标，但不得将标段进行拆分投标或只对其中的部分内容进行投标，否则其投标文件将不予接受。</w:t>
      </w:r>
    </w:p>
    <w:p w14:paraId="6D2EED96">
      <w:pPr>
        <w:shd w:val="clear"/>
        <w:snapToGrid w:val="0"/>
        <w:spacing w:line="360" w:lineRule="auto"/>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2．投标供应商应提供所投产品的供货、至最终目的地的运输和保险、验收、技术服务、相关文件的提交、质保、售后等服务，在投标文件相应的部分明确。</w:t>
      </w:r>
    </w:p>
    <w:p w14:paraId="3CD8D8AC">
      <w:pPr>
        <w:shd w:val="clear"/>
        <w:snapToGrid w:val="0"/>
        <w:spacing w:line="360" w:lineRule="auto"/>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投标供应商所投产品的名称、品牌、型号、技术参数、性能、数量、单价、合价厂商、产地、质保期等应在投标文件中明确，对招标文件的技术条款及要求应予以实质性响应，相关响应或偏离应在偏离表中注明，否则会对供应商的投标做出不利评定。</w:t>
      </w:r>
    </w:p>
    <w:p w14:paraId="4040DF1D">
      <w:pPr>
        <w:shd w:val="clear"/>
        <w:snapToGrid w:val="0"/>
        <w:spacing w:line="360" w:lineRule="auto"/>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4. 本项目要求投标供应商提供车牌（包含固封装置）实物样品1副，不提供样品的样品分为零分。</w:t>
      </w:r>
    </w:p>
    <w:p w14:paraId="44451270">
      <w:pPr>
        <w:shd w:val="clear"/>
        <w:snapToGrid w:val="0"/>
        <w:spacing w:line="360" w:lineRule="auto"/>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5．▲本项目采购预算</w:t>
      </w:r>
      <w:r>
        <w:rPr>
          <w:rFonts w:hint="eastAsia" w:ascii="宋体" w:hAnsi="宋体" w:cs="宋体"/>
          <w:color w:val="auto"/>
          <w:sz w:val="22"/>
          <w:szCs w:val="22"/>
          <w:highlight w:val="none"/>
          <w:u w:val="single"/>
          <w:lang w:eastAsia="zh-CN"/>
        </w:rPr>
        <w:t>54</w:t>
      </w:r>
      <w:r>
        <w:rPr>
          <w:rFonts w:hint="eastAsia" w:ascii="宋体" w:hAnsi="宋体" w:eastAsia="宋体" w:cs="宋体"/>
          <w:color w:val="auto"/>
          <w:sz w:val="22"/>
          <w:szCs w:val="22"/>
          <w:highlight w:val="none"/>
          <w:u w:val="single"/>
        </w:rPr>
        <w:t>万元，投标供应商的投标报价超过采购预算的，其投标文件按无效标处理。</w:t>
      </w:r>
    </w:p>
    <w:p w14:paraId="7F11EB69">
      <w:pPr>
        <w:shd w:val="clea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（二）采购项目预（概）算</w:t>
      </w:r>
    </w:p>
    <w:p w14:paraId="6F3FCE03">
      <w:pPr>
        <w:shd w:val="clear"/>
        <w:snapToGrid w:val="0"/>
        <w:spacing w:line="360" w:lineRule="auto"/>
        <w:ind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本项目</w:t>
      </w:r>
      <w:r>
        <w:rPr>
          <w:rFonts w:hint="eastAsia" w:ascii="宋体" w:hAnsi="宋体" w:eastAsia="宋体" w:cs="宋体"/>
          <w:color w:val="auto"/>
          <w:sz w:val="22"/>
          <w:szCs w:val="22"/>
          <w:highlight w:val="none"/>
        </w:rPr>
        <w:t>总预算：</w:t>
      </w:r>
      <w:r>
        <w:rPr>
          <w:rFonts w:hint="eastAsia" w:ascii="宋体" w:hAnsi="宋体" w:cs="宋体"/>
          <w:color w:val="auto"/>
          <w:sz w:val="22"/>
          <w:szCs w:val="22"/>
          <w:highlight w:val="none"/>
          <w:lang w:val="en-US" w:eastAsia="zh-CN"/>
        </w:rPr>
        <w:t>54</w:t>
      </w:r>
      <w:r>
        <w:rPr>
          <w:rFonts w:hint="eastAsia" w:ascii="宋体" w:hAnsi="宋体" w:eastAsia="宋体" w:cs="宋体"/>
          <w:color w:val="auto"/>
          <w:sz w:val="22"/>
          <w:szCs w:val="22"/>
          <w:highlight w:val="none"/>
          <w:lang w:val="en-US" w:eastAsia="zh-CN"/>
        </w:rPr>
        <w:t>0000.00元；最高综合单价为</w:t>
      </w:r>
      <w:r>
        <w:rPr>
          <w:rFonts w:hint="eastAsia" w:ascii="宋体" w:hAnsi="宋体" w:cs="宋体"/>
          <w:color w:val="auto"/>
          <w:sz w:val="22"/>
          <w:szCs w:val="22"/>
          <w:highlight w:val="none"/>
          <w:lang w:val="en-US" w:eastAsia="zh-CN"/>
        </w:rPr>
        <w:t>1.8</w:t>
      </w:r>
      <w:r>
        <w:rPr>
          <w:rFonts w:hint="eastAsia" w:ascii="宋体" w:hAnsi="宋体" w:eastAsia="宋体" w:cs="宋体"/>
          <w:color w:val="auto"/>
          <w:sz w:val="22"/>
          <w:szCs w:val="22"/>
          <w:highlight w:val="none"/>
          <w:lang w:val="en-US" w:eastAsia="zh-CN"/>
        </w:rPr>
        <w:t>元/副，若投标供应商投标报价超过总预算或最高综合单价按无效标处理。</w:t>
      </w:r>
    </w:p>
    <w:p w14:paraId="720F0CD5">
      <w:pPr>
        <w:shd w:val="clea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（三）采购项目清单</w:t>
      </w:r>
    </w:p>
    <w:tbl>
      <w:tblPr>
        <w:tblStyle w:val="52"/>
        <w:tblW w:w="0" w:type="auto"/>
        <w:jc w:val="center"/>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699"/>
        <w:gridCol w:w="2133"/>
        <w:gridCol w:w="2679"/>
      </w:tblGrid>
      <w:tr w14:paraId="64614759">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51" w:type="dxa"/>
            <w:tcBorders>
              <w:top w:val="single" w:color="auto" w:sz="8" w:space="0"/>
            </w:tcBorders>
            <w:noWrap w:val="0"/>
            <w:vAlign w:val="center"/>
          </w:tcPr>
          <w:p w14:paraId="595EF61A">
            <w:pPr>
              <w:spacing w:line="380" w:lineRule="exact"/>
              <w:ind w:left="442" w:hanging="440" w:hangingChars="20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3699" w:type="dxa"/>
            <w:tcBorders>
              <w:top w:val="single" w:color="auto" w:sz="8" w:space="0"/>
            </w:tcBorders>
            <w:noWrap w:val="0"/>
            <w:vAlign w:val="center"/>
          </w:tcPr>
          <w:p w14:paraId="254EFB9C">
            <w:pPr>
              <w:spacing w:line="380" w:lineRule="exact"/>
              <w:ind w:left="442" w:hanging="440" w:hangingChars="20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产品名称</w:t>
            </w:r>
          </w:p>
        </w:tc>
        <w:tc>
          <w:tcPr>
            <w:tcW w:w="2133" w:type="dxa"/>
            <w:tcBorders>
              <w:top w:val="single" w:color="auto" w:sz="8" w:space="0"/>
            </w:tcBorders>
            <w:noWrap w:val="0"/>
            <w:vAlign w:val="center"/>
          </w:tcPr>
          <w:p w14:paraId="2A7F2236">
            <w:pPr>
              <w:spacing w:line="380" w:lineRule="exact"/>
              <w:ind w:left="442" w:hanging="440" w:hangingChars="20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数量</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约</w:t>
            </w:r>
            <w:r>
              <w:rPr>
                <w:rFonts w:hint="eastAsia" w:ascii="宋体" w:hAnsi="宋体" w:eastAsia="宋体" w:cs="宋体"/>
                <w:b w:val="0"/>
                <w:bCs w:val="0"/>
                <w:color w:val="auto"/>
                <w:sz w:val="22"/>
                <w:szCs w:val="22"/>
                <w:highlight w:val="none"/>
                <w:lang w:eastAsia="zh-CN"/>
              </w:rPr>
              <w:t>）</w:t>
            </w:r>
          </w:p>
        </w:tc>
        <w:tc>
          <w:tcPr>
            <w:tcW w:w="2679" w:type="dxa"/>
            <w:tcBorders>
              <w:top w:val="single" w:color="auto" w:sz="8" w:space="0"/>
            </w:tcBorders>
            <w:noWrap w:val="0"/>
            <w:vAlign w:val="center"/>
          </w:tcPr>
          <w:p w14:paraId="406A6E30">
            <w:pPr>
              <w:spacing w:line="380" w:lineRule="exact"/>
              <w:ind w:left="442" w:hanging="440" w:hangingChars="20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备注</w:t>
            </w:r>
          </w:p>
        </w:tc>
      </w:tr>
      <w:tr w14:paraId="2886992C">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851" w:type="dxa"/>
            <w:noWrap w:val="0"/>
            <w:vAlign w:val="center"/>
          </w:tcPr>
          <w:p w14:paraId="12A15E8E">
            <w:pPr>
              <w:spacing w:line="380" w:lineRule="exact"/>
              <w:ind w:left="442" w:hanging="440" w:hangingChars="20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3699" w:type="dxa"/>
            <w:noWrap w:val="0"/>
            <w:vAlign w:val="center"/>
          </w:tcPr>
          <w:p w14:paraId="11959BB2">
            <w:pPr>
              <w:spacing w:line="380" w:lineRule="exact"/>
              <w:ind w:left="442" w:hanging="440" w:hangingChars="20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电动自行车牌照制作</w:t>
            </w:r>
          </w:p>
        </w:tc>
        <w:tc>
          <w:tcPr>
            <w:tcW w:w="2133" w:type="dxa"/>
            <w:noWrap w:val="0"/>
            <w:vAlign w:val="center"/>
          </w:tcPr>
          <w:p w14:paraId="1389640C">
            <w:pPr>
              <w:spacing w:line="380" w:lineRule="exact"/>
              <w:ind w:left="442" w:hanging="440" w:hangingChars="20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30</w:t>
            </w:r>
            <w:r>
              <w:rPr>
                <w:rFonts w:hint="eastAsia" w:ascii="宋体" w:hAnsi="宋体" w:eastAsia="宋体" w:cs="宋体"/>
                <w:b w:val="0"/>
                <w:bCs w:val="0"/>
                <w:color w:val="auto"/>
                <w:sz w:val="22"/>
                <w:szCs w:val="22"/>
                <w:highlight w:val="none"/>
              </w:rPr>
              <w:t>万副</w:t>
            </w:r>
          </w:p>
        </w:tc>
        <w:tc>
          <w:tcPr>
            <w:tcW w:w="2679" w:type="dxa"/>
            <w:noWrap w:val="0"/>
            <w:vAlign w:val="center"/>
          </w:tcPr>
          <w:p w14:paraId="27A1A09E">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含固封装置</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需添加防伪标识</w:t>
            </w:r>
          </w:p>
        </w:tc>
      </w:tr>
    </w:tbl>
    <w:p w14:paraId="638C6EF3">
      <w:pPr>
        <w:shd w:val="clear"/>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（四）技术商务要求</w:t>
      </w:r>
    </w:p>
    <w:p w14:paraId="2991B2D1">
      <w:pPr>
        <w:shd w:val="clear"/>
        <w:snapToGrid w:val="0"/>
        <w:spacing w:line="360" w:lineRule="auto"/>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技术要求</w:t>
      </w:r>
    </w:p>
    <w:tbl>
      <w:tblPr>
        <w:tblStyle w:val="52"/>
        <w:tblW w:w="9332" w:type="dxa"/>
        <w:jc w:val="center"/>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00"/>
        <w:gridCol w:w="7099"/>
      </w:tblGrid>
      <w:tr w14:paraId="4AB5FB40">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3" w:type="dxa"/>
            <w:tcBorders>
              <w:top w:val="single" w:color="auto" w:sz="8" w:space="0"/>
            </w:tcBorders>
            <w:noWrap w:val="0"/>
            <w:vAlign w:val="center"/>
          </w:tcPr>
          <w:p w14:paraId="264CE181">
            <w:pPr>
              <w:spacing w:line="380" w:lineRule="exact"/>
              <w:ind w:left="442" w:hanging="440" w:hangingChars="20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1500" w:type="dxa"/>
            <w:tcBorders>
              <w:top w:val="single" w:color="auto" w:sz="8" w:space="0"/>
            </w:tcBorders>
            <w:noWrap w:val="0"/>
            <w:vAlign w:val="center"/>
          </w:tcPr>
          <w:p w14:paraId="71A8560F">
            <w:pPr>
              <w:spacing w:line="380" w:lineRule="exact"/>
              <w:ind w:left="442" w:hanging="440" w:hangingChars="20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名称</w:t>
            </w:r>
          </w:p>
        </w:tc>
        <w:tc>
          <w:tcPr>
            <w:tcW w:w="7099" w:type="dxa"/>
            <w:tcBorders>
              <w:top w:val="single" w:color="auto" w:sz="8" w:space="0"/>
            </w:tcBorders>
            <w:noWrap w:val="0"/>
            <w:vAlign w:val="center"/>
          </w:tcPr>
          <w:p w14:paraId="09586376">
            <w:pPr>
              <w:spacing w:line="380" w:lineRule="exact"/>
              <w:ind w:left="442" w:hanging="440" w:hangingChars="20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zh-CN"/>
              </w:rPr>
              <w:t>技术参数要求</w:t>
            </w:r>
          </w:p>
        </w:tc>
      </w:tr>
      <w:tr w14:paraId="14A2CA6B">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3" w:type="dxa"/>
            <w:noWrap w:val="0"/>
            <w:vAlign w:val="center"/>
          </w:tcPr>
          <w:p w14:paraId="6D61BDCC">
            <w:pPr>
              <w:spacing w:line="380" w:lineRule="exact"/>
              <w:ind w:left="442" w:hanging="440" w:hangingChars="20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1500" w:type="dxa"/>
            <w:noWrap w:val="0"/>
            <w:vAlign w:val="center"/>
          </w:tcPr>
          <w:p w14:paraId="56AA6B21">
            <w:pPr>
              <w:spacing w:line="380" w:lineRule="exact"/>
              <w:ind w:left="442" w:hanging="440" w:hangingChars="20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尺寸</w:t>
            </w:r>
          </w:p>
        </w:tc>
        <w:tc>
          <w:tcPr>
            <w:tcW w:w="7099" w:type="dxa"/>
            <w:noWrap w:val="0"/>
            <w:vAlign w:val="center"/>
          </w:tcPr>
          <w:p w14:paraId="14AD4010">
            <w:pPr>
              <w:spacing w:line="380" w:lineRule="exact"/>
              <w:ind w:left="442" w:hanging="440" w:hangingChars="20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整版尺寸为长180×宽110×厚度3（㎜）（±0.02），须提供佐证材料。</w:t>
            </w:r>
          </w:p>
        </w:tc>
      </w:tr>
      <w:tr w14:paraId="6B915C81">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3" w:type="dxa"/>
            <w:noWrap w:val="0"/>
            <w:vAlign w:val="center"/>
          </w:tcPr>
          <w:p w14:paraId="642BADE2">
            <w:pPr>
              <w:spacing w:line="380" w:lineRule="exact"/>
              <w:ind w:left="442" w:hanging="440" w:hangingChars="20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p>
        </w:tc>
        <w:tc>
          <w:tcPr>
            <w:tcW w:w="1500" w:type="dxa"/>
            <w:vMerge w:val="restart"/>
            <w:noWrap w:val="0"/>
            <w:vAlign w:val="center"/>
          </w:tcPr>
          <w:p w14:paraId="65D89E66">
            <w:pPr>
              <w:spacing w:line="380" w:lineRule="exact"/>
              <w:ind w:left="442" w:hanging="440" w:hangingChars="20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材料</w:t>
            </w:r>
          </w:p>
        </w:tc>
        <w:tc>
          <w:tcPr>
            <w:tcW w:w="7099" w:type="dxa"/>
            <w:noWrap w:val="0"/>
            <w:vAlign w:val="center"/>
          </w:tcPr>
          <w:p w14:paraId="2A2701ED">
            <w:pPr>
              <w:spacing w:line="380" w:lineRule="exact"/>
              <w:ind w:left="442" w:hanging="440" w:hangingChars="20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建议材质：PC+ABS。</w:t>
            </w:r>
          </w:p>
        </w:tc>
      </w:tr>
      <w:tr w14:paraId="309FA358">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3" w:type="dxa"/>
            <w:noWrap w:val="0"/>
            <w:vAlign w:val="center"/>
          </w:tcPr>
          <w:p w14:paraId="45115232">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w:t>
            </w:r>
          </w:p>
        </w:tc>
        <w:tc>
          <w:tcPr>
            <w:tcW w:w="1500" w:type="dxa"/>
            <w:vMerge w:val="continue"/>
            <w:noWrap w:val="0"/>
            <w:vAlign w:val="center"/>
          </w:tcPr>
          <w:p w14:paraId="511B57AF">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p>
        </w:tc>
        <w:tc>
          <w:tcPr>
            <w:tcW w:w="7099" w:type="dxa"/>
            <w:noWrap w:val="0"/>
            <w:vAlign w:val="center"/>
          </w:tcPr>
          <w:p w14:paraId="64E2445E">
            <w:pPr>
              <w:spacing w:line="380" w:lineRule="exact"/>
              <w:ind w:left="442" w:hanging="440" w:hangingChars="20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硬度≥82HD，须提供佐证材料。</w:t>
            </w:r>
          </w:p>
        </w:tc>
      </w:tr>
      <w:tr w14:paraId="7BBC2AFA">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3" w:type="dxa"/>
            <w:noWrap w:val="0"/>
            <w:vAlign w:val="center"/>
          </w:tcPr>
          <w:p w14:paraId="06FC0E50">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w:t>
            </w:r>
          </w:p>
        </w:tc>
        <w:tc>
          <w:tcPr>
            <w:tcW w:w="1500" w:type="dxa"/>
            <w:vMerge w:val="continue"/>
            <w:noWrap w:val="0"/>
            <w:vAlign w:val="center"/>
          </w:tcPr>
          <w:p w14:paraId="5699DD93">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p>
        </w:tc>
        <w:tc>
          <w:tcPr>
            <w:tcW w:w="7099" w:type="dxa"/>
            <w:noWrap w:val="0"/>
            <w:vAlign w:val="center"/>
          </w:tcPr>
          <w:p w14:paraId="59D48D46">
            <w:pPr>
              <w:spacing w:line="380" w:lineRule="exact"/>
              <w:ind w:left="442" w:hanging="440" w:hangingChars="20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耐酸性</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24小时无变形、无粉化、无开裂等异常变化，须提供佐证材料。</w:t>
            </w:r>
          </w:p>
        </w:tc>
      </w:tr>
      <w:tr w14:paraId="73477E6E">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3" w:type="dxa"/>
            <w:noWrap w:val="0"/>
            <w:vAlign w:val="center"/>
          </w:tcPr>
          <w:p w14:paraId="6ADC6FED">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w:t>
            </w:r>
          </w:p>
        </w:tc>
        <w:tc>
          <w:tcPr>
            <w:tcW w:w="1500" w:type="dxa"/>
            <w:vMerge w:val="continue"/>
            <w:noWrap w:val="0"/>
            <w:vAlign w:val="center"/>
          </w:tcPr>
          <w:p w14:paraId="0D70CB67">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p>
        </w:tc>
        <w:tc>
          <w:tcPr>
            <w:tcW w:w="7099" w:type="dxa"/>
            <w:noWrap w:val="0"/>
            <w:vAlign w:val="center"/>
          </w:tcPr>
          <w:p w14:paraId="4A37BDE0">
            <w:pPr>
              <w:spacing w:line="380" w:lineRule="exact"/>
              <w:ind w:left="442" w:hanging="440" w:hangingChars="20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耐碱性</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24小时无变形、无粉化、无开裂等异常变化，须提供佐证材料。</w:t>
            </w:r>
          </w:p>
        </w:tc>
      </w:tr>
      <w:tr w14:paraId="747549E4">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3" w:type="dxa"/>
            <w:noWrap w:val="0"/>
            <w:vAlign w:val="center"/>
          </w:tcPr>
          <w:p w14:paraId="606228D6">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w:t>
            </w:r>
          </w:p>
        </w:tc>
        <w:tc>
          <w:tcPr>
            <w:tcW w:w="1500" w:type="dxa"/>
            <w:vMerge w:val="continue"/>
            <w:noWrap w:val="0"/>
            <w:vAlign w:val="center"/>
          </w:tcPr>
          <w:p w14:paraId="10D84A5B">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p>
        </w:tc>
        <w:tc>
          <w:tcPr>
            <w:tcW w:w="7099" w:type="dxa"/>
            <w:noWrap w:val="0"/>
            <w:vAlign w:val="center"/>
          </w:tcPr>
          <w:p w14:paraId="6DE955FA">
            <w:pPr>
              <w:spacing w:line="380" w:lineRule="exact"/>
              <w:ind w:left="442" w:hanging="440" w:hangingChars="20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抗冲击性能</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以冲击点为圆心，半径6MM的圆形区域以外无裂缝、层间</w:t>
            </w:r>
          </w:p>
          <w:p w14:paraId="4918E8B7">
            <w:pPr>
              <w:spacing w:line="380" w:lineRule="exact"/>
              <w:ind w:left="442" w:hanging="440" w:hangingChars="20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脱离等现象。须提供佐证材料。</w:t>
            </w:r>
          </w:p>
        </w:tc>
      </w:tr>
      <w:tr w14:paraId="7B357D2E">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3" w:type="dxa"/>
            <w:noWrap w:val="0"/>
            <w:vAlign w:val="center"/>
          </w:tcPr>
          <w:p w14:paraId="6CEBECDB">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w:t>
            </w:r>
          </w:p>
        </w:tc>
        <w:tc>
          <w:tcPr>
            <w:tcW w:w="1500" w:type="dxa"/>
            <w:vMerge w:val="continue"/>
            <w:noWrap w:val="0"/>
            <w:vAlign w:val="center"/>
          </w:tcPr>
          <w:p w14:paraId="1BF08D39">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p>
        </w:tc>
        <w:tc>
          <w:tcPr>
            <w:tcW w:w="7099" w:type="dxa"/>
            <w:noWrap w:val="0"/>
            <w:vAlign w:val="center"/>
          </w:tcPr>
          <w:p w14:paraId="09322BB7">
            <w:pPr>
              <w:spacing w:line="380" w:lineRule="exact"/>
              <w:ind w:left="442" w:hanging="440" w:hangingChars="20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抗溶剂性能</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浸入润滑油、柴油、汽油等30分钟后表面无褪色、变色、</w:t>
            </w:r>
          </w:p>
          <w:p w14:paraId="2B9DD8BB">
            <w:pPr>
              <w:spacing w:line="380" w:lineRule="exact"/>
              <w:ind w:left="442" w:hanging="440" w:hangingChars="20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掉色、软化、皱纹、起泡、开裂、起层、卷边或被溶解的痕迹。须提供</w:t>
            </w:r>
          </w:p>
          <w:p w14:paraId="684C8511">
            <w:pPr>
              <w:spacing w:line="380" w:lineRule="exact"/>
              <w:ind w:left="442" w:hanging="440" w:hangingChars="20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佐证材料。</w:t>
            </w:r>
          </w:p>
        </w:tc>
      </w:tr>
      <w:tr w14:paraId="078CBB66">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3" w:type="dxa"/>
            <w:noWrap w:val="0"/>
            <w:vAlign w:val="center"/>
          </w:tcPr>
          <w:p w14:paraId="3A23F286">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w:t>
            </w:r>
          </w:p>
        </w:tc>
        <w:tc>
          <w:tcPr>
            <w:tcW w:w="1500" w:type="dxa"/>
            <w:vMerge w:val="continue"/>
            <w:noWrap w:val="0"/>
            <w:vAlign w:val="center"/>
          </w:tcPr>
          <w:p w14:paraId="5AEE2096">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p>
        </w:tc>
        <w:tc>
          <w:tcPr>
            <w:tcW w:w="7099" w:type="dxa"/>
            <w:noWrap w:val="0"/>
            <w:vAlign w:val="center"/>
          </w:tcPr>
          <w:p w14:paraId="0CB77A72">
            <w:pPr>
              <w:spacing w:line="380" w:lineRule="exact"/>
              <w:ind w:left="442" w:hanging="440" w:hanging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耐盐水腐蚀性能</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置于氯化钠溶液中48小时后无褪色、变色、掉色、软</w:t>
            </w:r>
          </w:p>
          <w:p w14:paraId="2CD82501">
            <w:pPr>
              <w:spacing w:line="380" w:lineRule="exact"/>
              <w:ind w:left="442" w:hanging="440" w:hanging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化、皱纹、起泡、开裂、起层、卷边或被侵蚀的痕迹。须提供佐证材料。</w:t>
            </w:r>
          </w:p>
        </w:tc>
      </w:tr>
      <w:tr w14:paraId="30EC55D2">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3" w:type="dxa"/>
            <w:noWrap w:val="0"/>
            <w:vAlign w:val="center"/>
          </w:tcPr>
          <w:p w14:paraId="3E200A2F">
            <w:pPr>
              <w:spacing w:line="380" w:lineRule="exact"/>
              <w:ind w:left="442" w:hanging="440" w:hangingChars="20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9</w:t>
            </w:r>
          </w:p>
        </w:tc>
        <w:tc>
          <w:tcPr>
            <w:tcW w:w="1500" w:type="dxa"/>
            <w:noWrap w:val="0"/>
            <w:vAlign w:val="center"/>
          </w:tcPr>
          <w:p w14:paraId="0B92D6BA">
            <w:pPr>
              <w:spacing w:line="380" w:lineRule="exact"/>
              <w:ind w:left="442" w:hanging="440" w:hangingChars="20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牌照颜色</w:t>
            </w:r>
          </w:p>
        </w:tc>
        <w:tc>
          <w:tcPr>
            <w:tcW w:w="7099" w:type="dxa"/>
            <w:noWrap w:val="0"/>
            <w:vAlign w:val="center"/>
          </w:tcPr>
          <w:p w14:paraId="5DDB57D0">
            <w:pPr>
              <w:spacing w:line="380" w:lineRule="exact"/>
              <w:ind w:left="442" w:hanging="440" w:hangingChars="200"/>
              <w:jc w:val="left"/>
              <w:rPr>
                <w:rFonts w:hint="eastAsia"/>
                <w:color w:val="auto"/>
                <w:highlight w:val="none"/>
                <w:lang w:eastAsia="zh-CN"/>
              </w:rPr>
            </w:pPr>
            <w:r>
              <w:rPr>
                <w:rFonts w:hint="eastAsia" w:ascii="宋体" w:hAnsi="宋体" w:eastAsia="宋体" w:cs="宋体"/>
                <w:b w:val="0"/>
                <w:bCs w:val="0"/>
                <w:color w:val="auto"/>
                <w:sz w:val="22"/>
                <w:szCs w:val="22"/>
                <w:highlight w:val="none"/>
              </w:rPr>
              <w:t>颜色为黄底（色号：#dd9818），黑字白线框</w:t>
            </w:r>
            <w:r>
              <w:rPr>
                <w:rFonts w:hint="eastAsia" w:ascii="宋体" w:hAnsi="宋体" w:eastAsia="宋体" w:cs="宋体"/>
                <w:b w:val="0"/>
                <w:bCs w:val="0"/>
                <w:color w:val="auto"/>
                <w:sz w:val="22"/>
                <w:szCs w:val="22"/>
                <w:highlight w:val="none"/>
                <w:lang w:eastAsia="zh-CN"/>
              </w:rPr>
              <w:t>。</w:t>
            </w:r>
          </w:p>
        </w:tc>
      </w:tr>
      <w:tr w14:paraId="7510BA56">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08" w:hRule="atLeast"/>
          <w:jc w:val="center"/>
        </w:trPr>
        <w:tc>
          <w:tcPr>
            <w:tcW w:w="733" w:type="dxa"/>
            <w:noWrap w:val="0"/>
            <w:vAlign w:val="center"/>
          </w:tcPr>
          <w:p w14:paraId="5D6D86FA">
            <w:pPr>
              <w:spacing w:line="380" w:lineRule="exact"/>
              <w:ind w:left="442" w:hanging="440" w:hangingChars="200"/>
              <w:jc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10</w:t>
            </w:r>
          </w:p>
        </w:tc>
        <w:tc>
          <w:tcPr>
            <w:tcW w:w="1500" w:type="dxa"/>
            <w:noWrap w:val="0"/>
            <w:vAlign w:val="center"/>
          </w:tcPr>
          <w:p w14:paraId="67BCC4C5">
            <w:pPr>
              <w:spacing w:line="380" w:lineRule="exact"/>
              <w:ind w:left="442" w:hanging="440" w:hangingChars="20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字样</w:t>
            </w:r>
          </w:p>
        </w:tc>
        <w:tc>
          <w:tcPr>
            <w:tcW w:w="7099" w:type="dxa"/>
            <w:noWrap w:val="0"/>
            <w:vAlign w:val="center"/>
          </w:tcPr>
          <w:p w14:paraId="27E76BB9">
            <w:pPr>
              <w:spacing w:line="380" w:lineRule="exact"/>
              <w:ind w:left="442" w:hanging="440" w:hanging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1、“电动自行车”字体为方正小标宋简体，字号40，字符间距100，字</w:t>
            </w:r>
          </w:p>
          <w:p w14:paraId="369F9CBD">
            <w:pPr>
              <w:spacing w:line="380" w:lineRule="exact"/>
              <w:ind w:left="442" w:hanging="440" w:hangingChars="20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符属性“平滑”；位置：</w:t>
            </w:r>
            <w:r>
              <w:rPr>
                <w:rFonts w:hint="eastAsia" w:ascii="宋体" w:hAnsi="宋体" w:eastAsia="宋体" w:cs="宋体"/>
                <w:b w:val="0"/>
                <w:bCs w:val="0"/>
                <w:color w:val="auto"/>
                <w:sz w:val="22"/>
                <w:szCs w:val="22"/>
                <w:highlight w:val="none"/>
                <w:lang w:val="en-US" w:eastAsia="zh-CN"/>
              </w:rPr>
              <w:t>右缩进2.55cm</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距离最上端3.55cm（与“温州”</w:t>
            </w:r>
          </w:p>
          <w:p w14:paraId="390C565B">
            <w:pPr>
              <w:spacing w:line="380" w:lineRule="exact"/>
              <w:ind w:left="442" w:hanging="440" w:hanging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底部对齐即可）。</w:t>
            </w:r>
          </w:p>
          <w:p w14:paraId="31C95189">
            <w:pPr>
              <w:spacing w:line="380" w:lineRule="exact"/>
              <w:ind w:left="442" w:hanging="440" w:hanging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hAnsi="宋体" w:eastAsia="宋体" w:cs="宋体"/>
                <w:b w:val="0"/>
                <w:bCs w:val="0"/>
                <w:color w:val="auto"/>
                <w:sz w:val="22"/>
                <w:szCs w:val="22"/>
                <w:highlight w:val="none"/>
                <w:lang w:val="en-US" w:eastAsia="zh-CN"/>
              </w:rPr>
              <w:t>温州</w:t>
            </w:r>
            <w:r>
              <w:rPr>
                <w:rFonts w:hint="eastAsia" w:ascii="宋体" w:hAnsi="宋体" w:eastAsia="宋体" w:cs="宋体"/>
                <w:b w:val="0"/>
                <w:bCs w:val="0"/>
                <w:color w:val="auto"/>
                <w:sz w:val="22"/>
                <w:szCs w:val="22"/>
                <w:highlight w:val="none"/>
              </w:rPr>
              <w:t>”代表支队或者大队管理部门名称，如“</w:t>
            </w:r>
            <w:r>
              <w:rPr>
                <w:rFonts w:hint="eastAsia" w:ascii="宋体" w:hAnsi="宋体" w:eastAsia="宋体" w:cs="宋体"/>
                <w:b w:val="0"/>
                <w:bCs w:val="0"/>
                <w:color w:val="auto"/>
                <w:sz w:val="22"/>
                <w:szCs w:val="22"/>
                <w:highlight w:val="none"/>
                <w:lang w:val="en-US" w:eastAsia="zh-CN"/>
              </w:rPr>
              <w:t>温州</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瑞安</w:t>
            </w:r>
            <w:r>
              <w:rPr>
                <w:rFonts w:hint="eastAsia" w:ascii="宋体" w:hAnsi="宋体" w:eastAsia="宋体" w:cs="宋体"/>
                <w:b w:val="0"/>
                <w:bCs w:val="0"/>
                <w:color w:val="auto"/>
                <w:sz w:val="22"/>
                <w:szCs w:val="22"/>
                <w:highlight w:val="none"/>
              </w:rPr>
              <w:t>”、</w:t>
            </w:r>
          </w:p>
          <w:p w14:paraId="2CBAF612">
            <w:pPr>
              <w:spacing w:line="380" w:lineRule="exact"/>
              <w:ind w:left="442" w:hanging="440" w:hanging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乐清</w:t>
            </w:r>
            <w:r>
              <w:rPr>
                <w:rFonts w:hint="eastAsia" w:ascii="宋体" w:hAnsi="宋体" w:eastAsia="宋体" w:cs="宋体"/>
                <w:b w:val="0"/>
                <w:bCs w:val="0"/>
                <w:color w:val="auto"/>
                <w:sz w:val="22"/>
                <w:szCs w:val="22"/>
                <w:highlight w:val="none"/>
              </w:rPr>
              <w:t>”；字体为方正粗圆简体，字号50，字符间距350，字符属性“平</w:t>
            </w:r>
          </w:p>
          <w:p w14:paraId="0E9EFBB8">
            <w:pPr>
              <w:spacing w:line="380" w:lineRule="exact"/>
              <w:ind w:left="442" w:hanging="440" w:hanging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滑”，位置：</w:t>
            </w:r>
            <w:r>
              <w:rPr>
                <w:rFonts w:hint="eastAsia" w:ascii="宋体" w:hAnsi="宋体" w:eastAsia="宋体" w:cs="宋体"/>
                <w:b w:val="0"/>
                <w:bCs w:val="0"/>
                <w:color w:val="auto"/>
                <w:sz w:val="22"/>
                <w:szCs w:val="22"/>
                <w:highlight w:val="none"/>
                <w:lang w:val="en-US" w:eastAsia="zh-CN"/>
              </w:rPr>
              <w:t>左缩进2.55cm，距离最上端3.25cm</w:t>
            </w:r>
            <w:r>
              <w:rPr>
                <w:rFonts w:hint="eastAsia" w:ascii="宋体" w:hAnsi="宋体" w:eastAsia="宋体" w:cs="宋体"/>
                <w:b w:val="0"/>
                <w:bCs w:val="0"/>
                <w:color w:val="auto"/>
                <w:sz w:val="22"/>
                <w:szCs w:val="22"/>
                <w:highlight w:val="none"/>
              </w:rPr>
              <w:t>；。</w:t>
            </w:r>
          </w:p>
          <w:p w14:paraId="446A29C9">
            <w:pPr>
              <w:spacing w:line="380" w:lineRule="exact"/>
              <w:ind w:left="442" w:hanging="440" w:hanging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3、“数字”字体为方正粗圆简体，</w:t>
            </w:r>
            <w:r>
              <w:rPr>
                <w:rFonts w:hint="eastAsia" w:ascii="宋体" w:hAnsi="宋体" w:eastAsia="宋体" w:cs="宋体"/>
                <w:b w:val="0"/>
                <w:bCs w:val="0"/>
                <w:color w:val="auto"/>
                <w:sz w:val="22"/>
                <w:szCs w:val="22"/>
                <w:highlight w:val="none"/>
                <w:lang w:val="en-US" w:eastAsia="zh-CN"/>
              </w:rPr>
              <w:t>居中，</w:t>
            </w:r>
            <w:r>
              <w:rPr>
                <w:rFonts w:hint="eastAsia" w:ascii="宋体" w:hAnsi="宋体" w:eastAsia="宋体" w:cs="宋体"/>
                <w:b w:val="0"/>
                <w:bCs w:val="0"/>
                <w:color w:val="auto"/>
                <w:sz w:val="22"/>
                <w:szCs w:val="22"/>
                <w:highlight w:val="none"/>
              </w:rPr>
              <w:t>字号115，字符间距0，垂直</w:t>
            </w:r>
          </w:p>
          <w:p w14:paraId="6FE004AD">
            <w:pPr>
              <w:spacing w:line="380" w:lineRule="exact"/>
              <w:ind w:left="442" w:hanging="440" w:hanging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缩放110%，字符属性“平滑”，位置：居中</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距离最底部1.95cm</w:t>
            </w:r>
            <w:r>
              <w:rPr>
                <w:rFonts w:hint="eastAsia" w:ascii="宋体" w:hAnsi="宋体" w:eastAsia="宋体" w:cs="宋体"/>
                <w:b w:val="0"/>
                <w:bCs w:val="0"/>
                <w:color w:val="auto"/>
                <w:sz w:val="22"/>
                <w:szCs w:val="22"/>
                <w:highlight w:val="none"/>
              </w:rPr>
              <w:t>。</w:t>
            </w:r>
          </w:p>
        </w:tc>
      </w:tr>
      <w:tr w14:paraId="62441DD6">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33" w:type="dxa"/>
            <w:noWrap w:val="0"/>
            <w:vAlign w:val="center"/>
          </w:tcPr>
          <w:p w14:paraId="7AA44D7A">
            <w:pPr>
              <w:spacing w:line="380" w:lineRule="exact"/>
              <w:ind w:left="442" w:hanging="440" w:hangingChars="200"/>
              <w:jc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11</w:t>
            </w:r>
          </w:p>
        </w:tc>
        <w:tc>
          <w:tcPr>
            <w:tcW w:w="1500" w:type="dxa"/>
            <w:noWrap w:val="0"/>
            <w:vAlign w:val="center"/>
          </w:tcPr>
          <w:p w14:paraId="540064CB">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边框</w:t>
            </w:r>
          </w:p>
        </w:tc>
        <w:tc>
          <w:tcPr>
            <w:tcW w:w="7099" w:type="dxa"/>
            <w:noWrap w:val="0"/>
            <w:vAlign w:val="center"/>
          </w:tcPr>
          <w:p w14:paraId="16464518">
            <w:pPr>
              <w:spacing w:line="380" w:lineRule="exact"/>
              <w:ind w:left="442" w:hanging="440" w:hanging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白框宽度为0.35cm，圆孔半径为4㎜±0.1㎜，最外框为0.28cm；白线</w:t>
            </w:r>
          </w:p>
          <w:p w14:paraId="0ABB5BD6">
            <w:pPr>
              <w:spacing w:line="380" w:lineRule="exact"/>
              <w:ind w:left="442" w:hanging="440" w:hanging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框及外边缘弧度半径50像素。</w:t>
            </w:r>
          </w:p>
        </w:tc>
      </w:tr>
      <w:tr w14:paraId="0885FDE6">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33" w:type="dxa"/>
            <w:noWrap w:val="0"/>
            <w:vAlign w:val="center"/>
          </w:tcPr>
          <w:p w14:paraId="6B0BFF97">
            <w:pPr>
              <w:spacing w:line="380" w:lineRule="exact"/>
              <w:ind w:left="442" w:hanging="440" w:hangingChars="200"/>
              <w:jc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12</w:t>
            </w:r>
          </w:p>
        </w:tc>
        <w:tc>
          <w:tcPr>
            <w:tcW w:w="1500" w:type="dxa"/>
            <w:noWrap w:val="0"/>
            <w:vAlign w:val="center"/>
          </w:tcPr>
          <w:p w14:paraId="61C5E2D9">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车牌孔</w:t>
            </w:r>
          </w:p>
        </w:tc>
        <w:tc>
          <w:tcPr>
            <w:tcW w:w="7099" w:type="dxa"/>
            <w:noWrap w:val="0"/>
            <w:vAlign w:val="center"/>
          </w:tcPr>
          <w:p w14:paraId="43088A02">
            <w:pPr>
              <w:spacing w:line="380" w:lineRule="exact"/>
              <w:ind w:left="442" w:hanging="440" w:hangingChars="20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车牌孔为圆角矩形，长1.5cm高0.63cm，圆角半径为4㎜±0.1㎜，车</w:t>
            </w:r>
          </w:p>
          <w:p w14:paraId="0D3F7FB4">
            <w:pPr>
              <w:spacing w:line="380" w:lineRule="exact"/>
              <w:ind w:left="442" w:hanging="440" w:hangingChars="20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牌孔具体位置：距离左右边线（非白框）各4.35cm，距离最上端1.4cm。</w:t>
            </w:r>
          </w:p>
        </w:tc>
      </w:tr>
      <w:tr w14:paraId="3F581BEA">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33" w:type="dxa"/>
            <w:noWrap w:val="0"/>
            <w:vAlign w:val="center"/>
          </w:tcPr>
          <w:p w14:paraId="0132EEDC">
            <w:pPr>
              <w:spacing w:line="380" w:lineRule="exact"/>
              <w:ind w:left="442" w:hanging="440" w:hangingChars="200"/>
              <w:jc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13</w:t>
            </w:r>
          </w:p>
        </w:tc>
        <w:tc>
          <w:tcPr>
            <w:tcW w:w="1500" w:type="dxa"/>
            <w:noWrap w:val="0"/>
            <w:vAlign w:val="center"/>
          </w:tcPr>
          <w:p w14:paraId="13D86207">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二维码</w:t>
            </w:r>
          </w:p>
        </w:tc>
        <w:tc>
          <w:tcPr>
            <w:tcW w:w="7099" w:type="dxa"/>
            <w:noWrap w:val="0"/>
            <w:vAlign w:val="center"/>
          </w:tcPr>
          <w:p w14:paraId="390FEC54">
            <w:pPr>
              <w:spacing w:line="380" w:lineRule="exact"/>
              <w:ind w:left="442" w:hanging="440" w:hangingChars="20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二维码为2cm×2cm的正方形，位置：居中，即距离两端各8cm，距离最</w:t>
            </w:r>
          </w:p>
          <w:p w14:paraId="736AAD50">
            <w:pPr>
              <w:spacing w:line="380" w:lineRule="exact"/>
              <w:ind w:left="442" w:hanging="440" w:hangingChars="20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上端1cm。</w:t>
            </w:r>
          </w:p>
        </w:tc>
      </w:tr>
      <w:tr w14:paraId="54022FE2">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1" w:hRule="atLeast"/>
          <w:jc w:val="center"/>
        </w:trPr>
        <w:tc>
          <w:tcPr>
            <w:tcW w:w="733" w:type="dxa"/>
            <w:noWrap w:val="0"/>
            <w:vAlign w:val="center"/>
          </w:tcPr>
          <w:p w14:paraId="37B9818B">
            <w:pPr>
              <w:spacing w:line="380" w:lineRule="exact"/>
              <w:ind w:left="442" w:hanging="440" w:hangingChars="200"/>
              <w:jc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14</w:t>
            </w:r>
          </w:p>
        </w:tc>
        <w:tc>
          <w:tcPr>
            <w:tcW w:w="1500" w:type="dxa"/>
            <w:noWrap w:val="0"/>
            <w:vAlign w:val="center"/>
          </w:tcPr>
          <w:p w14:paraId="1646FC4A">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防伪标识</w:t>
            </w:r>
          </w:p>
        </w:tc>
        <w:tc>
          <w:tcPr>
            <w:tcW w:w="7099" w:type="dxa"/>
            <w:noWrap w:val="0"/>
            <w:vAlign w:val="center"/>
          </w:tcPr>
          <w:p w14:paraId="14BD7752">
            <w:pPr>
              <w:spacing w:line="380" w:lineRule="exact"/>
              <w:ind w:left="442" w:hanging="440" w:hangingChars="20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具有防伪标识。</w:t>
            </w:r>
          </w:p>
        </w:tc>
      </w:tr>
      <w:tr w14:paraId="5C49C521">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33" w:type="dxa"/>
            <w:noWrap w:val="0"/>
            <w:vAlign w:val="center"/>
          </w:tcPr>
          <w:p w14:paraId="2333E6F3">
            <w:pPr>
              <w:shd w:val="clea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w:t>
            </w:r>
          </w:p>
        </w:tc>
        <w:tc>
          <w:tcPr>
            <w:tcW w:w="1500" w:type="dxa"/>
            <w:noWrap w:val="0"/>
            <w:vAlign w:val="center"/>
          </w:tcPr>
          <w:p w14:paraId="2CD5C38F">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编码方案</w:t>
            </w:r>
          </w:p>
        </w:tc>
        <w:tc>
          <w:tcPr>
            <w:tcW w:w="7099" w:type="dxa"/>
            <w:noWrap w:val="0"/>
            <w:vAlign w:val="center"/>
          </w:tcPr>
          <w:p w14:paraId="6D7EFC08">
            <w:pPr>
              <w:spacing w:line="380" w:lineRule="exact"/>
              <w:ind w:left="442" w:hanging="440" w:hangingChars="20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1、从确保数据唯一性的角度,综合考虑地市、区县、车种、车牌上使用</w:t>
            </w:r>
          </w:p>
          <w:p w14:paraId="6C2FDB97">
            <w:pPr>
              <w:spacing w:line="380" w:lineRule="exact"/>
              <w:ind w:left="442" w:hanging="440" w:hangingChars="20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的技术等,提出车牌编码方案,具体如下:电动自行车车牌编码=行政区划</w:t>
            </w:r>
          </w:p>
          <w:p w14:paraId="07EA3857">
            <w:pPr>
              <w:spacing w:line="380" w:lineRule="exact"/>
              <w:ind w:left="442" w:hanging="440" w:hangingChars="20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代码+车牌号+车牌专用技术代码。</w:t>
            </w:r>
          </w:p>
          <w:p w14:paraId="6D5AA9C2">
            <w:pPr>
              <w:shd w:val="clear"/>
              <w:snapToGrid w:val="0"/>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drawing>
                <wp:inline distT="0" distB="0" distL="114300" distR="114300">
                  <wp:extent cx="4275455" cy="2389505"/>
                  <wp:effectExtent l="0" t="0" r="10795"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275455" cy="2389505"/>
                          </a:xfrm>
                          <a:prstGeom prst="rect">
                            <a:avLst/>
                          </a:prstGeom>
                          <a:noFill/>
                          <a:ln>
                            <a:noFill/>
                          </a:ln>
                        </pic:spPr>
                      </pic:pic>
                    </a:graphicData>
                  </a:graphic>
                </wp:inline>
              </w:drawing>
            </w:r>
          </w:p>
          <w:p w14:paraId="2D9E6FF5">
            <w:pPr>
              <w:numPr>
                <w:ilvl w:val="0"/>
                <w:numId w:val="0"/>
              </w:numPr>
              <w:spacing w:line="380" w:lineRule="exact"/>
              <w:ind w:left="440" w:leftChars="0" w:hanging="440" w:hangingChars="200"/>
              <w:jc w:val="left"/>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2、</w:t>
            </w:r>
            <w:r>
              <w:rPr>
                <w:rFonts w:hint="eastAsia" w:ascii="宋体" w:hAnsi="宋体" w:eastAsia="宋体" w:cs="宋体"/>
                <w:b w:val="0"/>
                <w:bCs w:val="0"/>
                <w:color w:val="auto"/>
                <w:sz w:val="22"/>
                <w:szCs w:val="22"/>
                <w:highlight w:val="none"/>
                <w:lang w:val="en-US" w:eastAsia="zh-CN"/>
              </w:rPr>
              <w:t>行政区划代码 :6 位数字,地市4位+县区2位,如温州市鹿城区：</w:t>
            </w:r>
          </w:p>
          <w:p w14:paraId="095A089F">
            <w:pPr>
              <w:numPr>
                <w:ilvl w:val="0"/>
                <w:numId w:val="0"/>
              </w:numPr>
              <w:spacing w:line="38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330302。</w:t>
            </w:r>
          </w:p>
          <w:p w14:paraId="24E71EE5">
            <w:pPr>
              <w:spacing w:line="380" w:lineRule="exact"/>
              <w:ind w:left="442" w:hanging="440" w:hanging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3、车牌号:7位数字,由发牌机构编写</w:t>
            </w:r>
          </w:p>
        </w:tc>
      </w:tr>
      <w:tr w14:paraId="47473BFF">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33" w:type="dxa"/>
            <w:noWrap w:val="0"/>
            <w:vAlign w:val="center"/>
          </w:tcPr>
          <w:p w14:paraId="02ACF812">
            <w:pPr>
              <w:shd w:val="clea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16</w:t>
            </w:r>
          </w:p>
        </w:tc>
        <w:tc>
          <w:tcPr>
            <w:tcW w:w="1500" w:type="dxa"/>
            <w:noWrap w:val="0"/>
            <w:vAlign w:val="center"/>
          </w:tcPr>
          <w:p w14:paraId="04CB180F">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车牌本体专</w:t>
            </w:r>
          </w:p>
          <w:p w14:paraId="24B5BDDB">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用技术</w:t>
            </w:r>
          </w:p>
        </w:tc>
        <w:tc>
          <w:tcPr>
            <w:tcW w:w="7099" w:type="dxa"/>
            <w:noWrap w:val="0"/>
            <w:vAlign w:val="center"/>
          </w:tcPr>
          <w:p w14:paraId="0201C211">
            <w:pPr>
              <w:spacing w:line="380" w:lineRule="exact"/>
              <w:ind w:left="442" w:hanging="440" w:hangingChars="20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 位数字 , 用0 表示普通车牌 , 用 1 表示 RFID车牌,2-9 预留</w:t>
            </w:r>
          </w:p>
          <w:p w14:paraId="67C34CEA">
            <w:pPr>
              <w:shd w:val="clear"/>
              <w:snapToGrid w:val="0"/>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drawing>
                <wp:inline distT="0" distB="0" distL="114300" distR="114300">
                  <wp:extent cx="4413885" cy="2974340"/>
                  <wp:effectExtent l="0" t="0" r="5715" b="16510"/>
                  <wp:docPr id="5" name="图片 5" descr="5d5a5f6d6a427de7580da6014f85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d5a5f6d6a427de7580da6014f85391"/>
                          <pic:cNvPicPr>
                            <a:picLocks noChangeAspect="1"/>
                          </pic:cNvPicPr>
                        </pic:nvPicPr>
                        <pic:blipFill>
                          <a:blip r:embed="rId9"/>
                          <a:stretch>
                            <a:fillRect/>
                          </a:stretch>
                        </pic:blipFill>
                        <pic:spPr>
                          <a:xfrm>
                            <a:off x="0" y="0"/>
                            <a:ext cx="4413885" cy="2974340"/>
                          </a:xfrm>
                          <a:prstGeom prst="rect">
                            <a:avLst/>
                          </a:prstGeom>
                        </pic:spPr>
                      </pic:pic>
                    </a:graphicData>
                  </a:graphic>
                </wp:inline>
              </w:drawing>
            </w:r>
          </w:p>
        </w:tc>
      </w:tr>
      <w:tr w14:paraId="3F84C2C1">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33" w:type="dxa"/>
            <w:noWrap w:val="0"/>
            <w:vAlign w:val="center"/>
          </w:tcPr>
          <w:p w14:paraId="27CB2178">
            <w:pPr>
              <w:shd w:val="clea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17</w:t>
            </w:r>
          </w:p>
        </w:tc>
        <w:tc>
          <w:tcPr>
            <w:tcW w:w="1500" w:type="dxa"/>
            <w:noWrap w:val="0"/>
            <w:vAlign w:val="center"/>
          </w:tcPr>
          <w:p w14:paraId="501EC767">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温州市电动</w:t>
            </w:r>
          </w:p>
          <w:p w14:paraId="365A9B09">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自行车号牌</w:t>
            </w:r>
          </w:p>
          <w:p w14:paraId="68266443">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样式（提供样</w:t>
            </w:r>
          </w:p>
          <w:p w14:paraId="62874755">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品）并需添加</w:t>
            </w:r>
          </w:p>
          <w:p w14:paraId="62B6E787">
            <w:pPr>
              <w:spacing w:line="380" w:lineRule="exact"/>
              <w:ind w:left="442" w:hanging="440" w:hangingChars="20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防伪标识。</w:t>
            </w:r>
          </w:p>
        </w:tc>
        <w:tc>
          <w:tcPr>
            <w:tcW w:w="7099" w:type="dxa"/>
            <w:noWrap w:val="0"/>
            <w:vAlign w:val="center"/>
          </w:tcPr>
          <w:p w14:paraId="187327DF">
            <w:pPr>
              <w:shd w:val="clear"/>
              <w:snapToGrid w:val="0"/>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drawing>
                <wp:inline distT="0" distB="0" distL="114300" distR="114300">
                  <wp:extent cx="4369435" cy="2724150"/>
                  <wp:effectExtent l="0" t="0" r="12065" b="0"/>
                  <wp:docPr id="4" name="图片 4" descr="2955bc7fa716bf33d7e46190f78d6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955bc7fa716bf33d7e46190f78d6ac"/>
                          <pic:cNvPicPr>
                            <a:picLocks noChangeAspect="1"/>
                          </pic:cNvPicPr>
                        </pic:nvPicPr>
                        <pic:blipFill>
                          <a:blip r:embed="rId10"/>
                          <a:stretch>
                            <a:fillRect/>
                          </a:stretch>
                        </pic:blipFill>
                        <pic:spPr>
                          <a:xfrm>
                            <a:off x="0" y="0"/>
                            <a:ext cx="4369435" cy="2724150"/>
                          </a:xfrm>
                          <a:prstGeom prst="rect">
                            <a:avLst/>
                          </a:prstGeom>
                        </pic:spPr>
                      </pic:pic>
                    </a:graphicData>
                  </a:graphic>
                </wp:inline>
              </w:drawing>
            </w:r>
          </w:p>
        </w:tc>
      </w:tr>
    </w:tbl>
    <w:p w14:paraId="5BE108F3">
      <w:pPr>
        <w:shd w:val="clear"/>
        <w:snapToGrid w:val="0"/>
        <w:spacing w:line="360" w:lineRule="auto"/>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商务要求</w:t>
      </w:r>
    </w:p>
    <w:p w14:paraId="72C57F2E">
      <w:pPr>
        <w:shd w:val="clear"/>
        <w:snapToGrid w:val="0"/>
        <w:spacing w:line="360" w:lineRule="auto"/>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b w:val="0"/>
          <w:bCs w:val="0"/>
          <w:color w:val="auto"/>
          <w:sz w:val="22"/>
          <w:szCs w:val="22"/>
          <w:highlight w:val="none"/>
          <w:u w:val="single"/>
          <w:lang w:eastAsia="zh-CN"/>
        </w:rPr>
        <w:t>（</w:t>
      </w:r>
      <w:r>
        <w:rPr>
          <w:rFonts w:hint="eastAsia" w:ascii="宋体" w:hAnsi="宋体" w:eastAsia="宋体" w:cs="宋体"/>
          <w:b w:val="0"/>
          <w:bCs w:val="0"/>
          <w:color w:val="auto"/>
          <w:sz w:val="22"/>
          <w:szCs w:val="22"/>
          <w:highlight w:val="none"/>
          <w:u w:val="single"/>
          <w:lang w:val="en-US" w:eastAsia="zh-CN"/>
        </w:rPr>
        <w:t>1</w:t>
      </w:r>
      <w:r>
        <w:rPr>
          <w:rFonts w:hint="eastAsia" w:ascii="宋体" w:hAnsi="宋体" w:eastAsia="宋体" w:cs="宋体"/>
          <w:b w:val="0"/>
          <w:bCs w:val="0"/>
          <w:color w:val="auto"/>
          <w:sz w:val="22"/>
          <w:szCs w:val="22"/>
          <w:highlight w:val="none"/>
          <w:u w:val="single"/>
          <w:lang w:eastAsia="zh-CN"/>
        </w:rPr>
        <w:t>）</w:t>
      </w:r>
      <w:r>
        <w:rPr>
          <w:rFonts w:hint="eastAsia" w:ascii="宋体" w:hAnsi="宋体" w:eastAsia="宋体" w:cs="宋体"/>
          <w:color w:val="auto"/>
          <w:sz w:val="22"/>
          <w:szCs w:val="22"/>
          <w:highlight w:val="none"/>
          <w:u w:val="single"/>
        </w:rPr>
        <w:t xml:space="preserve"> 产品交货地点：采购单位指定</w:t>
      </w:r>
      <w:r>
        <w:rPr>
          <w:rFonts w:hint="eastAsia" w:ascii="宋体" w:hAnsi="宋体" w:eastAsia="宋体" w:cs="宋体"/>
          <w:color w:val="auto"/>
          <w:sz w:val="22"/>
          <w:szCs w:val="22"/>
          <w:highlight w:val="none"/>
          <w:u w:val="single"/>
          <w:lang w:val="en-US" w:eastAsia="zh-CN"/>
        </w:rPr>
        <w:t>地点</w:t>
      </w:r>
      <w:r>
        <w:rPr>
          <w:rFonts w:hint="eastAsia" w:ascii="宋体" w:hAnsi="宋体" w:eastAsia="宋体" w:cs="宋体"/>
          <w:color w:val="auto"/>
          <w:sz w:val="22"/>
          <w:szCs w:val="22"/>
          <w:highlight w:val="none"/>
          <w:u w:val="single"/>
        </w:rPr>
        <w:t>。</w:t>
      </w:r>
    </w:p>
    <w:p w14:paraId="186773DC">
      <w:pPr>
        <w:shd w:val="clear"/>
        <w:snapToGrid w:val="0"/>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2</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 xml:space="preserve"> 产品交货时间：</w:t>
      </w:r>
      <w:r>
        <w:rPr>
          <w:rFonts w:hint="eastAsia" w:ascii="宋体" w:hAnsi="宋体" w:eastAsia="宋体" w:cs="宋体"/>
          <w:color w:val="auto"/>
          <w:sz w:val="22"/>
          <w:szCs w:val="22"/>
          <w:highlight w:val="none"/>
          <w:u w:val="single"/>
          <w:lang w:val="en-US" w:eastAsia="zh-CN"/>
        </w:rPr>
        <w:t>根据实际情况按需</w:t>
      </w:r>
      <w:r>
        <w:rPr>
          <w:rFonts w:hint="eastAsia" w:ascii="宋体" w:hAnsi="宋体" w:eastAsia="宋体" w:cs="宋体"/>
          <w:color w:val="auto"/>
          <w:sz w:val="22"/>
          <w:szCs w:val="22"/>
          <w:highlight w:val="none"/>
          <w:u w:val="single"/>
        </w:rPr>
        <w:t>分批供货，要求供应商在接到采购人的供货通知之日起10日历日完成该批次产品的供货。</w:t>
      </w:r>
    </w:p>
    <w:p w14:paraId="65267B0C">
      <w:pPr>
        <w:shd w:val="clear"/>
        <w:snapToGrid w:val="0"/>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（3）付款方式</w:t>
      </w:r>
    </w:p>
    <w:p w14:paraId="4CC29764">
      <w:pPr>
        <w:shd w:val="clear"/>
        <w:snapToGrid w:val="0"/>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在合同签订后，中标供应商应提供预算总金额1%的履约保证金（或履约保函），中标供应商未按规定提交履约保证金则采购方有权拒支付货款。待项目合同结束后5个工作日内，无售后履约问题全部一次性无息退还履约保证金（或履约保函）。</w:t>
      </w:r>
    </w:p>
    <w:p w14:paraId="799CF91D">
      <w:pPr>
        <w:shd w:val="clear"/>
        <w:snapToGrid w:val="0"/>
        <w:spacing w:line="360" w:lineRule="auto"/>
        <w:ind w:firstLine="440" w:firstLineChars="20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在合同签订后7个工作日内，采购单位支付中标供应商预算金额40%预付款，</w:t>
      </w:r>
      <w:r>
        <w:rPr>
          <w:rFonts w:hint="eastAsia" w:ascii="宋体" w:hAnsi="宋体" w:eastAsia="宋体" w:cs="宋体"/>
          <w:b w:val="0"/>
          <w:bCs/>
          <w:color w:val="auto"/>
          <w:sz w:val="22"/>
          <w:szCs w:val="22"/>
          <w:highlight w:val="none"/>
          <w:u w:val="none"/>
          <w:lang w:val="en-US" w:eastAsia="zh-CN"/>
        </w:rPr>
        <w:t>根据实际数量进行结算，</w:t>
      </w:r>
      <w:r>
        <w:rPr>
          <w:rFonts w:hint="eastAsia" w:ascii="宋体" w:hAnsi="宋体" w:eastAsia="宋体" w:cs="宋体"/>
          <w:b w:val="0"/>
          <w:bCs/>
          <w:color w:val="auto"/>
          <w:sz w:val="22"/>
          <w:szCs w:val="22"/>
          <w:highlight w:val="none"/>
          <w:lang w:val="en-US" w:eastAsia="zh-CN"/>
        </w:rPr>
        <w:t>待每一批次货物产品完成供货并验收合格后，7个工作日内，采购人向中标供应商支付该批次的货物的合同价款。（结算金额优先从预付款额度中扣除。）</w:t>
      </w:r>
    </w:p>
    <w:p w14:paraId="34EC8730">
      <w:pPr>
        <w:shd w:val="clear"/>
        <w:snapToGrid w:val="0"/>
        <w:spacing w:line="360" w:lineRule="auto"/>
        <w:ind w:firstLine="442"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注：</w:t>
      </w:r>
      <w:r>
        <w:rPr>
          <w:rFonts w:hint="eastAsia" w:ascii="宋体" w:hAnsi="宋体" w:eastAsia="宋体" w:cs="宋体"/>
          <w:b/>
          <w:bCs w:val="0"/>
          <w:color w:val="auto"/>
          <w:kern w:val="2"/>
          <w:sz w:val="22"/>
          <w:szCs w:val="22"/>
          <w:highlight w:val="none"/>
          <w:lang w:val="en-US" w:eastAsia="zh-CN" w:bidi="ar-SA"/>
        </w:rPr>
        <w:t>如遇政府政策原因电动自行车号牌须迭代升级，供货期限因次提前终止且未达到预付款金额，须根据实际采购量的结算金额7个工作日内退还剩余款项。</w:t>
      </w:r>
    </w:p>
    <w:p w14:paraId="11B87768">
      <w:pPr>
        <w:shd w:val="clear"/>
        <w:snapToGrid w:val="0"/>
        <w:spacing w:line="360" w:lineRule="auto"/>
        <w:jc w:val="left"/>
        <w:outlineLvl w:val="1"/>
        <w:rPr>
          <w:rFonts w:hint="eastAsia" w:ascii="宋体" w:hAnsi="宋体" w:eastAsia="宋体" w:cs="宋体"/>
          <w:b/>
          <w:color w:val="auto"/>
          <w:sz w:val="22"/>
          <w:szCs w:val="22"/>
          <w:highlight w:val="none"/>
          <w:lang w:val="en-US" w:eastAsia="zh-CN"/>
        </w:rPr>
      </w:pPr>
      <w:bookmarkStart w:id="44" w:name="_Toc15168"/>
      <w:r>
        <w:rPr>
          <w:rFonts w:hint="eastAsia" w:ascii="宋体" w:hAnsi="宋体" w:eastAsia="宋体" w:cs="宋体"/>
          <w:b/>
          <w:color w:val="auto"/>
          <w:sz w:val="22"/>
          <w:szCs w:val="22"/>
          <w:highlight w:val="none"/>
        </w:rPr>
        <w:t>三、履约验收要求</w:t>
      </w:r>
      <w:bookmarkEnd w:id="44"/>
    </w:p>
    <w:p w14:paraId="5DBF0365">
      <w:pPr>
        <w:shd w:val="clear"/>
        <w:snapToGrid w:val="0"/>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1.交货</w:t>
      </w:r>
    </w:p>
    <w:p w14:paraId="41541948">
      <w:pPr>
        <w:shd w:val="clear"/>
        <w:snapToGrid w:val="0"/>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必须在合同规定时间内完成每批次产品的供货及验收。产品到达现场后，采购人（或受其委托的第三方检测机构，检测费用由中标单位支付）有权对产品进行检测。供应商必须派员到现场与采购人一起开箱检验,按供货清单验收,若有缺少或损坏，供应商应立即补足或更换全新同规格产品，并承担相关费用直至使采购人满意为止。</w:t>
      </w:r>
    </w:p>
    <w:p w14:paraId="79689158">
      <w:pPr>
        <w:shd w:val="clear"/>
        <w:snapToGrid w:val="0"/>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2.验收</w:t>
      </w:r>
    </w:p>
    <w:p w14:paraId="43859F6C">
      <w:pPr>
        <w:shd w:val="clear"/>
        <w:snapToGrid w:val="0"/>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已按合同规定及采购人要求提供了全部的合格产品，并符合招标文件规定的要求及投标文件承诺，并被采购人接受，验收视为合格。若因供应商产品质量问题导致验收不合格，供应商应及时予以处理，直至验收合格，期间发生的一切相关费用由供应商承担，采购人保留向其索赔的权利。</w:t>
      </w:r>
    </w:p>
    <w:p w14:paraId="2CFC8706">
      <w:pPr>
        <w:shd w:val="clear"/>
        <w:snapToGrid w:val="0"/>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3．若因供应商因供货或产品本身的质量问题导致始终不能验收合格，采购人有权选择退货，没收供应商的履约保证金，并保留向索赔的权利。</w:t>
      </w:r>
    </w:p>
    <w:p w14:paraId="4B78BBF4">
      <w:pPr>
        <w:shd w:val="clear"/>
        <w:snapToGrid w:val="0"/>
        <w:spacing w:line="360" w:lineRule="auto"/>
        <w:jc w:val="left"/>
        <w:outlineLvl w:val="1"/>
        <w:rPr>
          <w:rFonts w:hint="eastAsia" w:ascii="宋体" w:hAnsi="宋体" w:eastAsia="宋体" w:cs="宋体"/>
          <w:b/>
          <w:color w:val="auto"/>
          <w:sz w:val="22"/>
          <w:szCs w:val="22"/>
          <w:highlight w:val="none"/>
        </w:rPr>
      </w:pPr>
      <w:bookmarkStart w:id="45" w:name="_Toc20653"/>
      <w:r>
        <w:rPr>
          <w:rFonts w:hint="eastAsia" w:ascii="宋体" w:hAnsi="宋体" w:eastAsia="宋体" w:cs="宋体"/>
          <w:b/>
          <w:color w:val="auto"/>
          <w:sz w:val="22"/>
          <w:szCs w:val="22"/>
          <w:highlight w:val="none"/>
        </w:rPr>
        <w:t>四、其他要求</w:t>
      </w:r>
      <w:bookmarkEnd w:id="45"/>
    </w:p>
    <w:p w14:paraId="6B1BF1A1">
      <w:pPr>
        <w:shd w:val="clear"/>
        <w:snapToGrid w:val="0"/>
        <w:spacing w:line="360" w:lineRule="auto"/>
        <w:ind w:firstLine="440" w:firstLineChars="200"/>
        <w:jc w:val="left"/>
        <w:rPr>
          <w:rFonts w:hint="eastAsia" w:ascii="宋体" w:hAnsi="宋体" w:eastAsia="宋体" w:cs="宋体"/>
          <w:color w:val="auto"/>
          <w:sz w:val="22"/>
          <w:szCs w:val="22"/>
          <w:highlight w:val="none"/>
          <w:lang w:val="en-US" w:eastAsia="zh-CN"/>
        </w:rPr>
      </w:pPr>
      <w:bookmarkStart w:id="46" w:name="_Toc3584"/>
      <w:r>
        <w:rPr>
          <w:rFonts w:hint="eastAsia" w:ascii="宋体" w:hAnsi="宋体" w:eastAsia="宋体" w:cs="宋体"/>
          <w:color w:val="auto"/>
          <w:sz w:val="22"/>
          <w:szCs w:val="22"/>
          <w:highlight w:val="none"/>
          <w:lang w:val="en-US" w:eastAsia="zh-CN"/>
        </w:rPr>
        <w:t>1、本项目供货期限：1年或供货金额达到总预算。（如遇政府政策原因电动自行车号牌须迭代升级，供货期限将根据政策提前终止。）</w:t>
      </w:r>
    </w:p>
    <w:p w14:paraId="43D8F229">
      <w:pPr>
        <w:shd w:val="clear"/>
        <w:snapToGrid w:val="0"/>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2、产品质量保证和标准</w:t>
      </w:r>
      <w:bookmarkEnd w:id="46"/>
    </w:p>
    <w:p w14:paraId="1F3A12E9">
      <w:pPr>
        <w:shd w:val="clear"/>
        <w:snapToGrid w:val="0"/>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本项目所有产品的质量保修期自验收合格并交付使用之日起开始计算,应提供不少于四年的免费质保，在质量保修期内，乙方对由于产品设计、工艺、材料、配套件的缺陷而造成的任何产品质量问题负责。质量保修期内免费上门服务（免费是指免材料费、人工费、交通住宿费等与上门保修服务有关的一切费用）。</w:t>
      </w:r>
    </w:p>
    <w:p w14:paraId="63A46E26">
      <w:pPr>
        <w:shd w:val="clear"/>
        <w:snapToGrid w:val="0"/>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产品的设计及制造质量均应符合国家（或行业）最新颁布的有关标准/规范要求。技术标准按国家（或行业）最新颁布的标准及甲方认可的标准。凡需国家强制性认证或认可的产品、需提供相应的证书和认可的标志。</w:t>
      </w:r>
    </w:p>
    <w:p w14:paraId="7EAB4074">
      <w:pPr>
        <w:shd w:val="clear"/>
        <w:snapToGrid w:val="0"/>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（3）供应商所供产品必须是全新的，表面无划伤，无碰撞，其技术规格、标准必须符合甲方要求和国家（或行业）检测标准。</w:t>
      </w:r>
    </w:p>
    <w:p w14:paraId="3F518FBA">
      <w:pPr>
        <w:shd w:val="clear"/>
        <w:snapToGrid w:val="0"/>
        <w:spacing w:line="360" w:lineRule="auto"/>
        <w:ind w:firstLine="440" w:firstLineChars="200"/>
        <w:jc w:val="left"/>
        <w:rPr>
          <w:rFonts w:hint="eastAsia" w:ascii="宋体" w:hAnsi="宋体" w:eastAsia="宋体" w:cs="宋体"/>
          <w:color w:val="auto"/>
          <w:sz w:val="22"/>
          <w:szCs w:val="22"/>
          <w:highlight w:val="none"/>
          <w:lang w:val="en-US" w:eastAsia="zh-CN"/>
        </w:rPr>
      </w:pPr>
      <w:bookmarkStart w:id="47" w:name="_Toc31851"/>
      <w:r>
        <w:rPr>
          <w:rFonts w:hint="eastAsia" w:ascii="宋体" w:hAnsi="宋体" w:eastAsia="宋体" w:cs="宋体"/>
          <w:color w:val="auto"/>
          <w:sz w:val="22"/>
          <w:szCs w:val="22"/>
          <w:highlight w:val="none"/>
          <w:lang w:val="en-US" w:eastAsia="zh-CN"/>
        </w:rPr>
        <w:t>3、售后服务要求</w:t>
      </w:r>
      <w:bookmarkEnd w:id="47"/>
    </w:p>
    <w:p w14:paraId="291FE988">
      <w:pPr>
        <w:shd w:val="clear"/>
        <w:snapToGrid w:val="0"/>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（1）供应商在温州地区应有完整的售后服务网点。供应商须在投标文件中说明服务网点地址，联系方式、人员配置（含负责人）、响应时间、方式及服务保障措施。</w:t>
      </w:r>
    </w:p>
    <w:p w14:paraId="62A9BDFF">
      <w:pPr>
        <w:shd w:val="clear"/>
        <w:snapToGrid w:val="0"/>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（2）供应商负责合同执行过程中和质量保修期内的服务支持，以解决采购人在产品使用中遇到的所有问题。</w:t>
      </w:r>
    </w:p>
    <w:p w14:paraId="2D8348BB">
      <w:pPr>
        <w:shd w:val="clear"/>
        <w:snapToGrid w:val="0"/>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（3）质量保修期内的产品质量问题，在接到采购人通知后，供应商应迅速作出响应，如采购人需要，供应商应在12小时内派人到达现场处理问题。</w:t>
      </w:r>
    </w:p>
    <w:p w14:paraId="51C8E9C9">
      <w:pPr>
        <w:shd w:val="clear"/>
        <w:snapToGrid w:val="0"/>
        <w:spacing w:line="360" w:lineRule="auto"/>
        <w:ind w:firstLine="440" w:firstLineChars="200"/>
        <w:jc w:val="left"/>
        <w:rPr>
          <w:rFonts w:hint="eastAsia" w:ascii="宋体" w:hAnsi="宋体" w:eastAsia="宋体" w:cs="宋体"/>
          <w:color w:val="auto"/>
          <w:sz w:val="22"/>
          <w:szCs w:val="22"/>
          <w:highlight w:val="none"/>
          <w:lang w:val="en-US" w:eastAsia="zh-CN"/>
        </w:rPr>
      </w:pPr>
      <w:bookmarkStart w:id="48" w:name="_Toc32634"/>
      <w:r>
        <w:rPr>
          <w:rFonts w:hint="eastAsia" w:ascii="宋体" w:hAnsi="宋体" w:eastAsia="宋体" w:cs="宋体"/>
          <w:color w:val="auto"/>
          <w:sz w:val="22"/>
          <w:szCs w:val="22"/>
          <w:highlight w:val="none"/>
          <w:lang w:val="en-US" w:eastAsia="zh-CN"/>
        </w:rPr>
        <w:t>（4）已发放的电动自行车牌照因遗失、破损等情况，需重新补发的，供应商根据采购人提供的相关信息，免费制作补办，邮寄费用由使用人到付。</w:t>
      </w:r>
    </w:p>
    <w:p w14:paraId="18D72398">
      <w:pPr>
        <w:shd w:val="clear"/>
        <w:snapToGrid w:val="0"/>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4、投标样品</w:t>
      </w:r>
      <w:bookmarkEnd w:id="48"/>
    </w:p>
    <w:p w14:paraId="1739B823">
      <w:pPr>
        <w:shd w:val="clear"/>
        <w:snapToGrid w:val="0"/>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（1）样品的规格及要求：提供车牌实物样品1副（</w:t>
      </w:r>
      <w:r>
        <w:rPr>
          <w:rFonts w:hint="eastAsia" w:ascii="宋体" w:hAnsi="宋体" w:eastAsia="宋体" w:cs="宋体"/>
          <w:color w:val="auto"/>
          <w:sz w:val="22"/>
          <w:szCs w:val="22"/>
          <w:highlight w:val="none"/>
        </w:rPr>
        <w:t>含固封装置</w:t>
      </w:r>
      <w:r>
        <w:rPr>
          <w:rFonts w:hint="eastAsia" w:ascii="宋体" w:hAnsi="宋体" w:eastAsia="宋体" w:cs="宋体"/>
          <w:color w:val="auto"/>
          <w:sz w:val="22"/>
          <w:szCs w:val="22"/>
          <w:highlight w:val="none"/>
          <w:lang w:val="en-US" w:eastAsia="zh-CN"/>
        </w:rPr>
        <w:t>），样品需按招标文件规定的规格和技术参数要求制作，并与投标文件同时提交，中标单位提交的样品不予退回，采购人可以根据中标人提交的样品作为标的物的验收标准之一。</w:t>
      </w:r>
    </w:p>
    <w:p w14:paraId="7CBD9A48">
      <w:pPr>
        <w:shd w:val="clear"/>
        <w:snapToGrid w:val="0"/>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提交的样品需附上有“项目样品”的卡纸，卡纸上应填写“投标供应商名称”、“商品名称”、“技术规格参数”这三项信息，与样品附（或）粘在一起。若提供的样品没有卡纸或卡纸上没有相关的标记或标记不清楚的，视为没有提供该样品。</w:t>
      </w:r>
    </w:p>
    <w:p w14:paraId="2BB64BFD">
      <w:pPr>
        <w:spacing w:line="460" w:lineRule="exact"/>
        <w:ind w:left="105" w:firstLine="539" w:firstLineChars="245"/>
        <w:outlineLvl w:val="9"/>
        <w:rPr>
          <w:rFonts w:hint="eastAsia" w:ascii="宋体" w:hAnsi="宋体" w:eastAsia="宋体" w:cs="宋体"/>
          <w:color w:val="auto"/>
          <w:highlight w:val="none"/>
        </w:rPr>
      </w:pPr>
      <w:r>
        <w:rPr>
          <w:rFonts w:hint="eastAsia" w:ascii="宋体" w:hAnsi="宋体" w:eastAsia="宋体" w:cs="宋体"/>
          <w:color w:val="auto"/>
          <w:sz w:val="22"/>
          <w:szCs w:val="22"/>
          <w:highlight w:val="none"/>
          <w:lang w:val="en-US" w:eastAsia="zh-CN"/>
        </w:rPr>
        <w:t>（3）样品的封装和提交：所有样品需用非透明材料封装在一起，非透明材料外部必须帖标签，标签上须写明“投标供应商名称”、“项目名称”，并加盖公章。因样品不全或未贴标签或标签不符合要求的，所引起的后果由投标供应商承担</w:t>
      </w:r>
      <w:r>
        <w:rPr>
          <w:rFonts w:hint="eastAsia" w:ascii="宋体" w:hAnsi="宋体" w:eastAsia="宋体" w:cs="宋体"/>
          <w:color w:val="auto"/>
          <w:highlight w:val="none"/>
        </w:rPr>
        <w:br w:type="page"/>
      </w:r>
    </w:p>
    <w:p w14:paraId="6690A35C">
      <w:pPr>
        <w:pStyle w:val="4"/>
        <w:bidi w:val="0"/>
        <w:rPr>
          <w:rFonts w:hint="eastAsia" w:ascii="宋体" w:hAnsi="宋体" w:eastAsia="宋体" w:cs="宋体"/>
          <w:color w:val="auto"/>
          <w:highlight w:val="none"/>
        </w:rPr>
      </w:pPr>
      <w:bookmarkStart w:id="49" w:name="_Toc13833"/>
      <w:r>
        <w:rPr>
          <w:rFonts w:hint="eastAsia" w:ascii="宋体" w:hAnsi="宋体" w:eastAsia="宋体" w:cs="宋体"/>
          <w:color w:val="auto"/>
          <w:highlight w:val="none"/>
        </w:rPr>
        <w:t>第五部分   评标原则及方法</w:t>
      </w:r>
      <w:bookmarkEnd w:id="43"/>
      <w:bookmarkEnd w:id="49"/>
    </w:p>
    <w:p w14:paraId="1F727F30">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7986642D">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0" w:name="_Toc4407"/>
      <w:bookmarkStart w:id="51" w:name="_Toc32245"/>
      <w:r>
        <w:rPr>
          <w:rFonts w:hint="eastAsia" w:ascii="宋体" w:hAnsi="宋体" w:eastAsia="宋体" w:cs="宋体"/>
          <w:b/>
          <w:color w:val="auto"/>
          <w:sz w:val="22"/>
          <w:szCs w:val="22"/>
          <w:highlight w:val="none"/>
        </w:rPr>
        <w:t>一、总 则</w:t>
      </w:r>
      <w:bookmarkEnd w:id="50"/>
      <w:bookmarkEnd w:id="51"/>
    </w:p>
    <w:p w14:paraId="72256636">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24AC9CED">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2" w:name="_Toc24468"/>
      <w:bookmarkStart w:id="53" w:name="_Toc17252"/>
      <w:r>
        <w:rPr>
          <w:rFonts w:hint="eastAsia" w:ascii="宋体" w:hAnsi="宋体" w:eastAsia="宋体" w:cs="宋体"/>
          <w:b/>
          <w:color w:val="auto"/>
          <w:sz w:val="22"/>
          <w:szCs w:val="22"/>
          <w:highlight w:val="none"/>
        </w:rPr>
        <w:t>二、评标组织</w:t>
      </w:r>
      <w:bookmarkEnd w:id="52"/>
      <w:bookmarkEnd w:id="53"/>
    </w:p>
    <w:p w14:paraId="3526C19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14:paraId="092BA69B">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4" w:name="_Toc19443"/>
      <w:bookmarkStart w:id="55" w:name="_Toc15153"/>
      <w:r>
        <w:rPr>
          <w:rFonts w:hint="eastAsia" w:ascii="宋体" w:hAnsi="宋体" w:eastAsia="宋体" w:cs="宋体"/>
          <w:b/>
          <w:color w:val="auto"/>
          <w:sz w:val="22"/>
          <w:szCs w:val="22"/>
          <w:highlight w:val="none"/>
        </w:rPr>
        <w:t>三、评标程序</w:t>
      </w:r>
      <w:bookmarkEnd w:id="54"/>
      <w:bookmarkEnd w:id="55"/>
    </w:p>
    <w:p w14:paraId="39744454">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14:paraId="7FFBA436">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6" w:name="_Toc22113"/>
      <w:bookmarkStart w:id="57" w:name="_Toc11306"/>
      <w:r>
        <w:rPr>
          <w:rFonts w:hint="eastAsia" w:ascii="宋体" w:hAnsi="宋体" w:eastAsia="宋体" w:cs="宋体"/>
          <w:b/>
          <w:color w:val="auto"/>
          <w:sz w:val="22"/>
          <w:szCs w:val="22"/>
          <w:highlight w:val="none"/>
        </w:rPr>
        <w:t>四、评标办法</w:t>
      </w:r>
      <w:bookmarkEnd w:id="56"/>
      <w:bookmarkEnd w:id="57"/>
    </w:p>
    <w:p w14:paraId="1736AB47">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0%），商务标（报价）</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w:t>
      </w:r>
    </w:p>
    <w:p w14:paraId="14559FAE">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8" w:name="_Toc32435"/>
      <w:bookmarkStart w:id="59" w:name="_Toc1535"/>
      <w:r>
        <w:rPr>
          <w:rFonts w:hint="eastAsia" w:ascii="宋体" w:hAnsi="宋体" w:eastAsia="宋体" w:cs="宋体"/>
          <w:b/>
          <w:color w:val="auto"/>
          <w:sz w:val="22"/>
          <w:szCs w:val="22"/>
          <w:highlight w:val="none"/>
        </w:rPr>
        <w:t>评分细则</w:t>
      </w:r>
      <w:bookmarkEnd w:id="58"/>
      <w:bookmarkEnd w:id="59"/>
    </w:p>
    <w:p w14:paraId="1FBABA09">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w:t>
      </w:r>
    </w:p>
    <w:p w14:paraId="5AD068D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3"/>
        <w:tblW w:w="9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682"/>
        <w:gridCol w:w="707"/>
        <w:gridCol w:w="6600"/>
      </w:tblGrid>
      <w:tr w14:paraId="18D6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14:paraId="2CB66F4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bCs w:val="0"/>
                <w:color w:val="auto"/>
                <w:sz w:val="22"/>
                <w:szCs w:val="22"/>
                <w:highlight w:val="none"/>
                <w:vertAlign w:val="baseline"/>
                <w:lang w:val="en-US" w:eastAsia="zh-CN"/>
              </w:rPr>
            </w:pPr>
            <w:r>
              <w:rPr>
                <w:rFonts w:hint="eastAsia" w:ascii="新宋体" w:hAnsi="新宋体" w:eastAsia="新宋体" w:cs="新宋体"/>
                <w:b/>
                <w:bCs w:val="0"/>
                <w:color w:val="auto"/>
                <w:sz w:val="22"/>
                <w:szCs w:val="22"/>
                <w:highlight w:val="none"/>
                <w:vertAlign w:val="baseline"/>
                <w:lang w:val="en-US" w:eastAsia="zh-CN"/>
              </w:rPr>
              <w:t>序号</w:t>
            </w:r>
          </w:p>
        </w:tc>
        <w:tc>
          <w:tcPr>
            <w:tcW w:w="1682" w:type="dxa"/>
            <w:noWrap w:val="0"/>
            <w:vAlign w:val="top"/>
          </w:tcPr>
          <w:p w14:paraId="5CF388E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bCs w:val="0"/>
                <w:color w:val="auto"/>
                <w:sz w:val="22"/>
                <w:szCs w:val="22"/>
                <w:highlight w:val="none"/>
                <w:vertAlign w:val="baseline"/>
                <w:lang w:val="en-US" w:eastAsia="zh-CN"/>
              </w:rPr>
            </w:pPr>
            <w:r>
              <w:rPr>
                <w:rFonts w:hint="eastAsia" w:ascii="新宋体" w:hAnsi="新宋体" w:eastAsia="新宋体" w:cs="新宋体"/>
                <w:b/>
                <w:bCs w:val="0"/>
                <w:color w:val="auto"/>
                <w:sz w:val="22"/>
                <w:szCs w:val="22"/>
                <w:highlight w:val="none"/>
                <w:vertAlign w:val="baseline"/>
                <w:lang w:val="en-US" w:eastAsia="zh-CN"/>
              </w:rPr>
              <w:t>评分内容</w:t>
            </w:r>
          </w:p>
        </w:tc>
        <w:tc>
          <w:tcPr>
            <w:tcW w:w="707" w:type="dxa"/>
            <w:noWrap w:val="0"/>
            <w:vAlign w:val="top"/>
          </w:tcPr>
          <w:p w14:paraId="5946FB4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bCs w:val="0"/>
                <w:color w:val="auto"/>
                <w:sz w:val="22"/>
                <w:szCs w:val="22"/>
                <w:highlight w:val="none"/>
                <w:vertAlign w:val="baseline"/>
                <w:lang w:val="en-US" w:eastAsia="zh-CN"/>
              </w:rPr>
            </w:pPr>
            <w:r>
              <w:rPr>
                <w:rFonts w:hint="eastAsia" w:ascii="新宋体" w:hAnsi="新宋体" w:eastAsia="新宋体" w:cs="新宋体"/>
                <w:b/>
                <w:bCs w:val="0"/>
                <w:color w:val="auto"/>
                <w:sz w:val="22"/>
                <w:szCs w:val="22"/>
                <w:highlight w:val="none"/>
                <w:vertAlign w:val="baseline"/>
                <w:lang w:val="en-US" w:eastAsia="zh-CN"/>
              </w:rPr>
              <w:t>分值</w:t>
            </w:r>
          </w:p>
        </w:tc>
        <w:tc>
          <w:tcPr>
            <w:tcW w:w="6600" w:type="dxa"/>
            <w:noWrap w:val="0"/>
            <w:vAlign w:val="top"/>
          </w:tcPr>
          <w:p w14:paraId="1FBC18B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bCs w:val="0"/>
                <w:color w:val="auto"/>
                <w:sz w:val="22"/>
                <w:szCs w:val="22"/>
                <w:highlight w:val="none"/>
                <w:vertAlign w:val="baseline"/>
                <w:lang w:val="en-US" w:eastAsia="zh-CN"/>
              </w:rPr>
            </w:pPr>
            <w:r>
              <w:rPr>
                <w:rFonts w:hint="eastAsia" w:ascii="新宋体" w:hAnsi="新宋体" w:eastAsia="新宋体" w:cs="新宋体"/>
                <w:b/>
                <w:bCs w:val="0"/>
                <w:color w:val="auto"/>
                <w:sz w:val="22"/>
                <w:szCs w:val="22"/>
                <w:highlight w:val="none"/>
                <w:vertAlign w:val="baseline"/>
                <w:lang w:val="en-US" w:eastAsia="zh-CN"/>
              </w:rPr>
              <w:t>评分细则</w:t>
            </w:r>
          </w:p>
        </w:tc>
      </w:tr>
      <w:tr w14:paraId="3983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14:paraId="6885E95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bCs w:val="0"/>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1</w:t>
            </w:r>
          </w:p>
        </w:tc>
        <w:tc>
          <w:tcPr>
            <w:tcW w:w="1682" w:type="dxa"/>
            <w:noWrap w:val="0"/>
            <w:vAlign w:val="center"/>
          </w:tcPr>
          <w:p w14:paraId="0C4FAE5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bCs w:val="0"/>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投标人情况</w:t>
            </w:r>
          </w:p>
        </w:tc>
        <w:tc>
          <w:tcPr>
            <w:tcW w:w="707" w:type="dxa"/>
            <w:noWrap w:val="0"/>
            <w:vAlign w:val="center"/>
          </w:tcPr>
          <w:p w14:paraId="406502CA">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新宋体" w:hAnsi="新宋体" w:eastAsia="新宋体" w:cs="新宋体"/>
                <w:b/>
                <w:bCs w:val="0"/>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6分</w:t>
            </w:r>
          </w:p>
        </w:tc>
        <w:tc>
          <w:tcPr>
            <w:tcW w:w="6600" w:type="dxa"/>
            <w:shd w:val="clear" w:color="auto" w:fill="auto"/>
            <w:noWrap w:val="0"/>
            <w:vAlign w:val="center"/>
          </w:tcPr>
          <w:p w14:paraId="371B9BE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投标供应商具有质量管理体系认证、职业健康安全管理体系认证证书和环境管理体系认证证书（以上各证书认证产品范围应围绕标的物的相关认证范围，否则不得分）。每个得2分，最高6分，无不得分。</w:t>
            </w:r>
          </w:p>
        </w:tc>
      </w:tr>
      <w:tr w14:paraId="3FE8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14:paraId="528A545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2</w:t>
            </w:r>
          </w:p>
        </w:tc>
        <w:tc>
          <w:tcPr>
            <w:tcW w:w="1682" w:type="dxa"/>
            <w:shd w:val="clear" w:color="auto" w:fill="auto"/>
            <w:noWrap w:val="0"/>
            <w:vAlign w:val="center"/>
          </w:tcPr>
          <w:p w14:paraId="6459A5B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技术符合性</w:t>
            </w:r>
          </w:p>
        </w:tc>
        <w:tc>
          <w:tcPr>
            <w:tcW w:w="707" w:type="dxa"/>
            <w:noWrap w:val="0"/>
            <w:vAlign w:val="center"/>
          </w:tcPr>
          <w:p w14:paraId="477F852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16分</w:t>
            </w:r>
          </w:p>
        </w:tc>
        <w:tc>
          <w:tcPr>
            <w:tcW w:w="6600" w:type="dxa"/>
            <w:shd w:val="clear" w:color="auto" w:fill="auto"/>
            <w:noWrap w:val="0"/>
            <w:vAlign w:val="center"/>
          </w:tcPr>
          <w:p w14:paraId="62C4845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根据所投产品与投标文件中技术参数要求对比，1项不满足的扣2分，扣完为止。</w:t>
            </w:r>
          </w:p>
        </w:tc>
      </w:tr>
      <w:tr w14:paraId="383C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14:paraId="65520DF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3</w:t>
            </w:r>
          </w:p>
        </w:tc>
        <w:tc>
          <w:tcPr>
            <w:tcW w:w="1682" w:type="dxa"/>
            <w:shd w:val="clear" w:color="auto" w:fill="auto"/>
            <w:noWrap w:val="0"/>
            <w:vAlign w:val="center"/>
          </w:tcPr>
          <w:p w14:paraId="2213745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交货时间保证</w:t>
            </w:r>
          </w:p>
        </w:tc>
        <w:tc>
          <w:tcPr>
            <w:tcW w:w="707" w:type="dxa"/>
            <w:noWrap w:val="0"/>
            <w:vAlign w:val="center"/>
          </w:tcPr>
          <w:p w14:paraId="1DCA3B6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6分</w:t>
            </w:r>
          </w:p>
        </w:tc>
        <w:tc>
          <w:tcPr>
            <w:tcW w:w="6600" w:type="dxa"/>
            <w:shd w:val="clear" w:color="auto" w:fill="auto"/>
            <w:noWrap w:val="0"/>
            <w:vAlign w:val="center"/>
          </w:tcPr>
          <w:p w14:paraId="3A73798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交货时间保证承诺进行评审：</w:t>
            </w:r>
          </w:p>
          <w:p w14:paraId="4462639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供应商在接到采购人的供货通知之日起，承诺10日历日完成并交付该批次产品的，不得分，承诺时间每减少1日历日的得1.5分，本项最多得6分。</w:t>
            </w:r>
          </w:p>
          <w:p w14:paraId="45D11C4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未提供相应内容，不得分。</w:t>
            </w:r>
          </w:p>
        </w:tc>
      </w:tr>
      <w:tr w14:paraId="1EB0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14:paraId="02ACE92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4</w:t>
            </w:r>
          </w:p>
        </w:tc>
        <w:tc>
          <w:tcPr>
            <w:tcW w:w="1682" w:type="dxa"/>
            <w:shd w:val="clear" w:color="auto" w:fill="auto"/>
            <w:noWrap w:val="0"/>
            <w:vAlign w:val="center"/>
          </w:tcPr>
          <w:p w14:paraId="6858161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生产方案</w:t>
            </w:r>
          </w:p>
        </w:tc>
        <w:tc>
          <w:tcPr>
            <w:tcW w:w="707" w:type="dxa"/>
            <w:noWrap w:val="0"/>
            <w:vAlign w:val="center"/>
          </w:tcPr>
          <w:p w14:paraId="35B37AF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3分</w:t>
            </w:r>
          </w:p>
        </w:tc>
        <w:tc>
          <w:tcPr>
            <w:tcW w:w="6600" w:type="dxa"/>
            <w:shd w:val="clear" w:color="auto" w:fill="auto"/>
            <w:noWrap w:val="0"/>
            <w:vAlign w:val="center"/>
          </w:tcPr>
          <w:p w14:paraId="38C971F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提供投标产品生产方案及生产流程：</w:t>
            </w:r>
          </w:p>
          <w:p w14:paraId="29E3A39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能全完实现自动化智能流水线生产的得3分；</w:t>
            </w:r>
          </w:p>
          <w:p w14:paraId="4DB4604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仍需人工辅助，只能实现半自动化智能生产的，得2分；</w:t>
            </w:r>
          </w:p>
          <w:p w14:paraId="0BC5901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纯手工生产的得1分。</w:t>
            </w:r>
          </w:p>
        </w:tc>
      </w:tr>
      <w:tr w14:paraId="7DFB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14:paraId="2BD7433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5</w:t>
            </w:r>
          </w:p>
        </w:tc>
        <w:tc>
          <w:tcPr>
            <w:tcW w:w="1682" w:type="dxa"/>
            <w:shd w:val="clear" w:color="auto" w:fill="auto"/>
            <w:noWrap w:val="0"/>
            <w:vAlign w:val="center"/>
          </w:tcPr>
          <w:p w14:paraId="5CAC97A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质量保证</w:t>
            </w:r>
          </w:p>
        </w:tc>
        <w:tc>
          <w:tcPr>
            <w:tcW w:w="707" w:type="dxa"/>
            <w:noWrap w:val="0"/>
            <w:vAlign w:val="center"/>
          </w:tcPr>
          <w:p w14:paraId="59ECC02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7分</w:t>
            </w:r>
          </w:p>
        </w:tc>
        <w:tc>
          <w:tcPr>
            <w:tcW w:w="6600" w:type="dxa"/>
            <w:shd w:val="clear" w:color="auto" w:fill="auto"/>
            <w:noWrap w:val="0"/>
            <w:vAlign w:val="center"/>
          </w:tcPr>
          <w:p w14:paraId="6B139C6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产品交货验收有缺少或损坏的，根据供应商承诺的补足或更换全新同规格产品的时间及具体保证方案进行评审：</w:t>
            </w:r>
          </w:p>
          <w:p w14:paraId="36BBA1F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投标供应商中承诺时间最少的得3分，其他投标供应商以最少时间为准，每多1天(不足1天的按1天算）递减0.5分，递减至0分为止。</w:t>
            </w:r>
          </w:p>
          <w:p w14:paraId="48F9E46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专家对供应商承诺的时间具体保证方案可行性进行评审。保证方案可行的评分范围（4，3，2，1），不可行的或不提供的不得分。（具体方案措施需包含但不限于具体的运输方式、路线、时间规划、人员安排、特殊情况处理等）</w:t>
            </w:r>
          </w:p>
        </w:tc>
      </w:tr>
      <w:tr w14:paraId="7D32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14:paraId="666099B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6</w:t>
            </w:r>
          </w:p>
        </w:tc>
        <w:tc>
          <w:tcPr>
            <w:tcW w:w="1682" w:type="dxa"/>
            <w:shd w:val="clear" w:color="auto" w:fill="auto"/>
            <w:noWrap w:val="0"/>
            <w:vAlign w:val="center"/>
          </w:tcPr>
          <w:p w14:paraId="2B9A88E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投标人业绩</w:t>
            </w:r>
          </w:p>
        </w:tc>
        <w:tc>
          <w:tcPr>
            <w:tcW w:w="707" w:type="dxa"/>
            <w:noWrap w:val="0"/>
            <w:vAlign w:val="center"/>
          </w:tcPr>
          <w:p w14:paraId="2B66111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3分</w:t>
            </w:r>
          </w:p>
        </w:tc>
        <w:tc>
          <w:tcPr>
            <w:tcW w:w="6600" w:type="dxa"/>
            <w:shd w:val="clear" w:color="auto" w:fill="auto"/>
            <w:noWrap w:val="0"/>
            <w:vAlign w:val="center"/>
          </w:tcPr>
          <w:p w14:paraId="39153EF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投标供应商2021年以来同类项目销售业绩，每提供一个得0.5分，最多3分。（需同时提供合同和中标通知书，两者缺一不得分。如合同中未明确业绩特征的，须另提供业主方相关证明，否则不得分。业绩时间以合同签订日期为准。）</w:t>
            </w:r>
          </w:p>
        </w:tc>
      </w:tr>
      <w:tr w14:paraId="5590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Merge w:val="restart"/>
            <w:noWrap w:val="0"/>
            <w:vAlign w:val="center"/>
          </w:tcPr>
          <w:p w14:paraId="4878F28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7</w:t>
            </w:r>
          </w:p>
        </w:tc>
        <w:tc>
          <w:tcPr>
            <w:tcW w:w="1682" w:type="dxa"/>
            <w:vMerge w:val="restart"/>
            <w:noWrap w:val="0"/>
            <w:vAlign w:val="center"/>
          </w:tcPr>
          <w:p w14:paraId="0851B4F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售后服务</w:t>
            </w:r>
          </w:p>
        </w:tc>
        <w:tc>
          <w:tcPr>
            <w:tcW w:w="707" w:type="dxa"/>
            <w:noWrap w:val="0"/>
            <w:vAlign w:val="center"/>
          </w:tcPr>
          <w:p w14:paraId="2A704A3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6分</w:t>
            </w:r>
          </w:p>
        </w:tc>
        <w:tc>
          <w:tcPr>
            <w:tcW w:w="6600" w:type="dxa"/>
            <w:shd w:val="clear" w:color="auto" w:fill="auto"/>
            <w:noWrap w:val="0"/>
            <w:vAlign w:val="center"/>
          </w:tcPr>
          <w:p w14:paraId="07D5C70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投标供应商针对本项目提供详细售后服务方案、应急措施、仓储条件及补发、选号的物流方案综合打分。方案科学合理完整，措施完备，可操作性强的评分范围（6,5分），方案良好的评分范围（4，3分），方案一般的评分范围（2，1分），不提供不得分</w:t>
            </w:r>
          </w:p>
        </w:tc>
      </w:tr>
      <w:tr w14:paraId="28BA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Merge w:val="continue"/>
            <w:noWrap w:val="0"/>
            <w:vAlign w:val="center"/>
          </w:tcPr>
          <w:p w14:paraId="5015B64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val="0"/>
                <w:bCs/>
                <w:color w:val="auto"/>
                <w:sz w:val="22"/>
                <w:szCs w:val="22"/>
                <w:highlight w:val="none"/>
                <w:vertAlign w:val="baseline"/>
                <w:lang w:val="en-US" w:eastAsia="zh-CN"/>
              </w:rPr>
            </w:pPr>
          </w:p>
        </w:tc>
        <w:tc>
          <w:tcPr>
            <w:tcW w:w="1682" w:type="dxa"/>
            <w:vMerge w:val="continue"/>
            <w:noWrap w:val="0"/>
            <w:vAlign w:val="center"/>
          </w:tcPr>
          <w:p w14:paraId="7BD925B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val="0"/>
                <w:bCs/>
                <w:color w:val="auto"/>
                <w:sz w:val="22"/>
                <w:szCs w:val="22"/>
                <w:highlight w:val="none"/>
                <w:vertAlign w:val="baseline"/>
                <w:lang w:val="en-US" w:eastAsia="zh-CN"/>
              </w:rPr>
            </w:pPr>
          </w:p>
        </w:tc>
        <w:tc>
          <w:tcPr>
            <w:tcW w:w="707" w:type="dxa"/>
            <w:noWrap w:val="0"/>
            <w:vAlign w:val="center"/>
          </w:tcPr>
          <w:p w14:paraId="63E50F9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3分</w:t>
            </w:r>
          </w:p>
        </w:tc>
        <w:tc>
          <w:tcPr>
            <w:tcW w:w="6600" w:type="dxa"/>
            <w:shd w:val="clear" w:color="auto" w:fill="auto"/>
            <w:noWrap w:val="0"/>
            <w:vAlign w:val="center"/>
          </w:tcPr>
          <w:p w14:paraId="5706DE4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供应商承诺免费制作补办已发放的电动自行车号牌的，得3分。（提供供应商承诺函）</w:t>
            </w:r>
          </w:p>
        </w:tc>
      </w:tr>
      <w:tr w14:paraId="7CD4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14:paraId="7F55962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8</w:t>
            </w:r>
          </w:p>
        </w:tc>
        <w:tc>
          <w:tcPr>
            <w:tcW w:w="1682" w:type="dxa"/>
            <w:shd w:val="clear" w:color="auto" w:fill="auto"/>
            <w:noWrap w:val="0"/>
            <w:vAlign w:val="center"/>
          </w:tcPr>
          <w:p w14:paraId="282A18E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样品</w:t>
            </w:r>
          </w:p>
        </w:tc>
        <w:tc>
          <w:tcPr>
            <w:tcW w:w="707" w:type="dxa"/>
            <w:noWrap w:val="0"/>
            <w:vAlign w:val="center"/>
          </w:tcPr>
          <w:p w14:paraId="3AE8EC9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18分</w:t>
            </w:r>
          </w:p>
        </w:tc>
        <w:tc>
          <w:tcPr>
            <w:tcW w:w="6600" w:type="dxa"/>
            <w:shd w:val="clear" w:color="auto" w:fill="auto"/>
            <w:noWrap w:val="0"/>
            <w:vAlign w:val="center"/>
          </w:tcPr>
          <w:p w14:paraId="41E71EA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根据提供的样品（含车牌、固封装置）对应采购文件第四部分采购需求中的技术参数要求进行打分。</w:t>
            </w:r>
            <w:r>
              <w:rPr>
                <w:rFonts w:hint="eastAsia" w:ascii="新宋体" w:hAnsi="新宋体" w:eastAsia="新宋体" w:cs="新宋体"/>
                <w:b w:val="0"/>
                <w:bCs/>
                <w:color w:val="auto"/>
                <w:sz w:val="22"/>
                <w:szCs w:val="22"/>
                <w:highlight w:val="none"/>
                <w:vertAlign w:val="baseline"/>
                <w:lang w:val="en-US" w:eastAsia="zh-CN"/>
              </w:rPr>
              <w:br w:type="textWrapping"/>
            </w:r>
            <w:r>
              <w:rPr>
                <w:rFonts w:hint="eastAsia" w:ascii="新宋体" w:hAnsi="新宋体" w:eastAsia="新宋体" w:cs="新宋体"/>
                <w:b w:val="0"/>
                <w:bCs/>
                <w:color w:val="auto"/>
                <w:sz w:val="22"/>
                <w:szCs w:val="22"/>
                <w:highlight w:val="none"/>
                <w:vertAlign w:val="baseline"/>
                <w:lang w:val="en-US" w:eastAsia="zh-CN"/>
              </w:rPr>
              <w:t>尺寸（符合2分，不符合0分）；</w:t>
            </w:r>
            <w:r>
              <w:rPr>
                <w:rFonts w:hint="eastAsia" w:ascii="新宋体" w:hAnsi="新宋体" w:eastAsia="新宋体" w:cs="新宋体"/>
                <w:b w:val="0"/>
                <w:bCs/>
                <w:color w:val="auto"/>
                <w:sz w:val="22"/>
                <w:szCs w:val="22"/>
                <w:highlight w:val="none"/>
                <w:vertAlign w:val="baseline"/>
                <w:lang w:val="en-US" w:eastAsia="zh-CN"/>
              </w:rPr>
              <w:br w:type="textWrapping"/>
            </w:r>
            <w:r>
              <w:rPr>
                <w:rFonts w:hint="eastAsia" w:ascii="新宋体" w:hAnsi="新宋体" w:eastAsia="新宋体" w:cs="新宋体"/>
                <w:b w:val="0"/>
                <w:bCs/>
                <w:color w:val="auto"/>
                <w:sz w:val="22"/>
                <w:szCs w:val="22"/>
                <w:highlight w:val="none"/>
                <w:vertAlign w:val="baseline"/>
                <w:lang w:val="en-US" w:eastAsia="zh-CN"/>
              </w:rPr>
              <w:t>材质（符合2分，不符合0分）；</w:t>
            </w:r>
            <w:r>
              <w:rPr>
                <w:rFonts w:hint="eastAsia" w:ascii="新宋体" w:hAnsi="新宋体" w:eastAsia="新宋体" w:cs="新宋体"/>
                <w:b w:val="0"/>
                <w:bCs/>
                <w:color w:val="auto"/>
                <w:sz w:val="22"/>
                <w:szCs w:val="22"/>
                <w:highlight w:val="none"/>
                <w:vertAlign w:val="baseline"/>
                <w:lang w:val="en-US" w:eastAsia="zh-CN"/>
              </w:rPr>
              <w:br w:type="textWrapping"/>
            </w:r>
            <w:r>
              <w:rPr>
                <w:rFonts w:hint="eastAsia" w:ascii="新宋体" w:hAnsi="新宋体" w:eastAsia="新宋体" w:cs="新宋体"/>
                <w:b w:val="0"/>
                <w:bCs/>
                <w:color w:val="auto"/>
                <w:sz w:val="22"/>
                <w:szCs w:val="22"/>
                <w:highlight w:val="none"/>
                <w:vertAlign w:val="baseline"/>
                <w:lang w:val="en-US" w:eastAsia="zh-CN"/>
              </w:rPr>
              <w:t>牌照颜色（符合2分，不符合0分）；</w:t>
            </w:r>
            <w:r>
              <w:rPr>
                <w:rFonts w:hint="eastAsia" w:ascii="新宋体" w:hAnsi="新宋体" w:eastAsia="新宋体" w:cs="新宋体"/>
                <w:b w:val="0"/>
                <w:bCs/>
                <w:color w:val="auto"/>
                <w:sz w:val="22"/>
                <w:szCs w:val="22"/>
                <w:highlight w:val="none"/>
                <w:vertAlign w:val="baseline"/>
                <w:lang w:val="en-US" w:eastAsia="zh-CN"/>
              </w:rPr>
              <w:br w:type="textWrapping"/>
            </w:r>
            <w:r>
              <w:rPr>
                <w:rFonts w:hint="eastAsia" w:ascii="新宋体" w:hAnsi="新宋体" w:eastAsia="新宋体" w:cs="新宋体"/>
                <w:b w:val="0"/>
                <w:bCs/>
                <w:color w:val="auto"/>
                <w:sz w:val="22"/>
                <w:szCs w:val="22"/>
                <w:highlight w:val="none"/>
                <w:vertAlign w:val="baseline"/>
                <w:lang w:val="en-US" w:eastAsia="zh-CN"/>
              </w:rPr>
              <w:t>字样（符合2分，不符合0分）；</w:t>
            </w:r>
            <w:r>
              <w:rPr>
                <w:rFonts w:hint="eastAsia" w:ascii="新宋体" w:hAnsi="新宋体" w:eastAsia="新宋体" w:cs="新宋体"/>
                <w:b w:val="0"/>
                <w:bCs/>
                <w:color w:val="auto"/>
                <w:sz w:val="22"/>
                <w:szCs w:val="22"/>
                <w:highlight w:val="none"/>
                <w:vertAlign w:val="baseline"/>
                <w:lang w:val="en-US" w:eastAsia="zh-CN"/>
              </w:rPr>
              <w:br w:type="textWrapping"/>
            </w:r>
            <w:r>
              <w:rPr>
                <w:rFonts w:hint="eastAsia" w:ascii="新宋体" w:hAnsi="新宋体" w:eastAsia="新宋体" w:cs="新宋体"/>
                <w:b w:val="0"/>
                <w:bCs/>
                <w:color w:val="auto"/>
                <w:sz w:val="22"/>
                <w:szCs w:val="22"/>
                <w:highlight w:val="none"/>
                <w:vertAlign w:val="baseline"/>
                <w:lang w:val="en-US" w:eastAsia="zh-CN"/>
              </w:rPr>
              <w:t>边框（符合2分，不符合0分）；</w:t>
            </w:r>
            <w:r>
              <w:rPr>
                <w:rFonts w:hint="eastAsia" w:ascii="新宋体" w:hAnsi="新宋体" w:eastAsia="新宋体" w:cs="新宋体"/>
                <w:b w:val="0"/>
                <w:bCs/>
                <w:color w:val="auto"/>
                <w:sz w:val="22"/>
                <w:szCs w:val="22"/>
                <w:highlight w:val="none"/>
                <w:vertAlign w:val="baseline"/>
                <w:lang w:val="en-US" w:eastAsia="zh-CN"/>
              </w:rPr>
              <w:br w:type="textWrapping"/>
            </w:r>
            <w:r>
              <w:rPr>
                <w:rFonts w:hint="eastAsia" w:ascii="新宋体" w:hAnsi="新宋体" w:eastAsia="新宋体" w:cs="新宋体"/>
                <w:b w:val="0"/>
                <w:bCs/>
                <w:color w:val="auto"/>
                <w:sz w:val="22"/>
                <w:szCs w:val="22"/>
                <w:highlight w:val="none"/>
                <w:vertAlign w:val="baseline"/>
                <w:lang w:val="en-US" w:eastAsia="zh-CN"/>
              </w:rPr>
              <w:t>车牌孔（符合2分，不符合0分）；</w:t>
            </w:r>
            <w:r>
              <w:rPr>
                <w:rFonts w:hint="eastAsia" w:ascii="新宋体" w:hAnsi="新宋体" w:eastAsia="新宋体" w:cs="新宋体"/>
                <w:b w:val="0"/>
                <w:bCs/>
                <w:color w:val="auto"/>
                <w:sz w:val="22"/>
                <w:szCs w:val="22"/>
                <w:highlight w:val="none"/>
                <w:vertAlign w:val="baseline"/>
                <w:lang w:val="en-US" w:eastAsia="zh-CN"/>
              </w:rPr>
              <w:br w:type="textWrapping"/>
            </w:r>
            <w:r>
              <w:rPr>
                <w:rFonts w:hint="eastAsia" w:ascii="新宋体" w:hAnsi="新宋体" w:eastAsia="新宋体" w:cs="新宋体"/>
                <w:b w:val="0"/>
                <w:bCs/>
                <w:color w:val="auto"/>
                <w:sz w:val="22"/>
                <w:szCs w:val="22"/>
                <w:highlight w:val="none"/>
                <w:vertAlign w:val="baseline"/>
                <w:lang w:val="en-US" w:eastAsia="zh-CN"/>
              </w:rPr>
              <w:t>二维码（符合2分，不符合0分）；</w:t>
            </w:r>
            <w:r>
              <w:rPr>
                <w:rFonts w:hint="eastAsia" w:ascii="新宋体" w:hAnsi="新宋体" w:eastAsia="新宋体" w:cs="新宋体"/>
                <w:b w:val="0"/>
                <w:bCs/>
                <w:color w:val="auto"/>
                <w:sz w:val="22"/>
                <w:szCs w:val="22"/>
                <w:highlight w:val="none"/>
                <w:vertAlign w:val="baseline"/>
                <w:lang w:val="en-US" w:eastAsia="zh-CN"/>
              </w:rPr>
              <w:br w:type="textWrapping"/>
            </w:r>
            <w:r>
              <w:rPr>
                <w:rFonts w:hint="eastAsia" w:ascii="新宋体" w:hAnsi="新宋体" w:eastAsia="新宋体" w:cs="新宋体"/>
                <w:b w:val="0"/>
                <w:bCs/>
                <w:color w:val="auto"/>
                <w:sz w:val="22"/>
                <w:szCs w:val="22"/>
                <w:highlight w:val="none"/>
                <w:vertAlign w:val="baseline"/>
                <w:lang w:val="en-US" w:eastAsia="zh-CN"/>
              </w:rPr>
              <w:t>未提供样品不得分。</w:t>
            </w:r>
            <w:r>
              <w:rPr>
                <w:rFonts w:hint="eastAsia" w:ascii="新宋体" w:hAnsi="新宋体" w:eastAsia="新宋体" w:cs="新宋体"/>
                <w:b w:val="0"/>
                <w:bCs/>
                <w:color w:val="auto"/>
                <w:sz w:val="22"/>
                <w:szCs w:val="22"/>
                <w:highlight w:val="none"/>
                <w:vertAlign w:val="baseline"/>
                <w:lang w:val="en-US" w:eastAsia="zh-CN"/>
              </w:rPr>
              <w:br w:type="textWrapping"/>
            </w:r>
            <w:r>
              <w:rPr>
                <w:rFonts w:hint="eastAsia" w:ascii="新宋体" w:hAnsi="新宋体" w:eastAsia="新宋体" w:cs="新宋体"/>
                <w:b w:val="0"/>
                <w:bCs/>
                <w:color w:val="auto"/>
                <w:sz w:val="22"/>
                <w:szCs w:val="22"/>
                <w:highlight w:val="none"/>
                <w:vertAlign w:val="baseline"/>
                <w:lang w:val="en-US" w:eastAsia="zh-CN"/>
              </w:rPr>
              <w:t>根据提供的样品，对车牌样品测试观察，从牢固性、隐蔽性、平整度、防破坏性等综合评定。评分范围（4，3，2，1分），未提供样品不得分。</w:t>
            </w:r>
          </w:p>
        </w:tc>
      </w:tr>
      <w:tr w14:paraId="3E0C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14:paraId="5D88226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9</w:t>
            </w:r>
          </w:p>
        </w:tc>
        <w:tc>
          <w:tcPr>
            <w:tcW w:w="1682" w:type="dxa"/>
            <w:shd w:val="clear" w:color="auto" w:fill="auto"/>
            <w:noWrap w:val="0"/>
            <w:vAlign w:val="center"/>
          </w:tcPr>
          <w:p w14:paraId="6971401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节能环保</w:t>
            </w:r>
          </w:p>
        </w:tc>
        <w:tc>
          <w:tcPr>
            <w:tcW w:w="707" w:type="dxa"/>
            <w:noWrap w:val="0"/>
            <w:vAlign w:val="center"/>
          </w:tcPr>
          <w:p w14:paraId="07706D7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2分</w:t>
            </w:r>
          </w:p>
        </w:tc>
        <w:tc>
          <w:tcPr>
            <w:tcW w:w="6600" w:type="dxa"/>
            <w:shd w:val="clear" w:color="auto" w:fill="auto"/>
            <w:noWrap w:val="0"/>
            <w:vAlign w:val="center"/>
          </w:tcPr>
          <w:p w14:paraId="0A20310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新宋体" w:hAnsi="新宋体" w:eastAsia="新宋体" w:cs="新宋体"/>
                <w:b w:val="0"/>
                <w:bCs/>
                <w:color w:val="auto"/>
                <w:sz w:val="22"/>
                <w:szCs w:val="22"/>
                <w:highlight w:val="none"/>
                <w:vertAlign w:val="baseline"/>
                <w:lang w:val="en-US" w:eastAsia="zh-CN"/>
              </w:rPr>
            </w:pPr>
            <w:r>
              <w:rPr>
                <w:rFonts w:hint="eastAsia" w:ascii="新宋体" w:hAnsi="新宋体" w:eastAsia="新宋体" w:cs="新宋体"/>
                <w:b w:val="0"/>
                <w:bCs/>
                <w:color w:val="auto"/>
                <w:sz w:val="22"/>
                <w:szCs w:val="22"/>
                <w:highlight w:val="none"/>
                <w:vertAlign w:val="baseline"/>
                <w:lang w:val="en-US" w:eastAsia="zh-CN"/>
              </w:rPr>
              <w:t>提供由《市场监管总局关于发布参与实施政府采购节能产品、环境标志产品认证机构名录的公告》文件指定的环境标志产品认证机构出具的、处于有效期之内的环境标志产品认证证书复印评分范围（2,1分）。自行提供证明材料（如标注本次投标产品的材料清单），由评标委员会根据列入目录清单的产品占比酌情打分。未提供证明材料或不能清楚辨析的不得分</w:t>
            </w:r>
          </w:p>
        </w:tc>
      </w:tr>
    </w:tbl>
    <w:p w14:paraId="714D8083">
      <w:pPr>
        <w:pStyle w:val="24"/>
        <w:spacing w:line="460" w:lineRule="exact"/>
        <w:ind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w:t>
      </w:r>
    </w:p>
    <w:p w14:paraId="67401AE4">
      <w:pPr>
        <w:keepNext w:val="0"/>
        <w:keepLines w:val="0"/>
        <w:pageBreakBefore w:val="0"/>
        <w:kinsoku/>
        <w:wordWrap/>
        <w:overflowPunct/>
        <w:topLinePunct w:val="0"/>
        <w:autoSpaceDE/>
        <w:autoSpaceDN/>
        <w:bidi w:val="0"/>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满足招标文件要求且投标报价最低的投标报价为评标基准价，其余投标人投标报价与该基准价对比，计算出商务报价评分值（保留小数2位）：</w:t>
      </w:r>
    </w:p>
    <w:p w14:paraId="0B70B220">
      <w:pPr>
        <w:keepNext w:val="0"/>
        <w:keepLines w:val="0"/>
        <w:pageBreakBefore w:val="0"/>
        <w:kinsoku/>
        <w:wordWrap/>
        <w:overflowPunct/>
        <w:topLinePunct w:val="0"/>
        <w:autoSpaceDE/>
        <w:autoSpaceDN/>
        <w:bidi w:val="0"/>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1）有效投标人的投标报价等于评标基准价时其报价分为满分</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0分；</w:t>
      </w:r>
    </w:p>
    <w:p w14:paraId="3639A72A">
      <w:pPr>
        <w:keepNext w:val="0"/>
        <w:keepLines w:val="0"/>
        <w:pageBreakBefore w:val="0"/>
        <w:kinsoku/>
        <w:wordWrap/>
        <w:overflowPunct/>
        <w:topLinePunct w:val="0"/>
        <w:autoSpaceDE/>
        <w:autoSpaceDN/>
        <w:bidi w:val="0"/>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2）其他投标人的价格分按以下公式计算：</w:t>
      </w:r>
    </w:p>
    <w:p w14:paraId="4464982B">
      <w:pPr>
        <w:spacing w:line="460" w:lineRule="exact"/>
        <w:ind w:firstLine="539" w:firstLineChars="245"/>
        <w:rPr>
          <w:rFonts w:ascii="宋体" w:hAnsi="宋体" w:cs="宋体"/>
          <w:color w:val="auto"/>
          <w:sz w:val="22"/>
          <w:szCs w:val="22"/>
          <w:highlight w:val="none"/>
        </w:rPr>
      </w:pPr>
      <w:r>
        <w:rPr>
          <w:rFonts w:hint="eastAsia" w:ascii="新宋体" w:hAnsi="新宋体" w:eastAsia="新宋体" w:cs="新宋体"/>
          <w:color w:val="auto"/>
          <w:sz w:val="22"/>
          <w:szCs w:val="22"/>
          <w:highlight w:val="none"/>
        </w:rPr>
        <w:t>投标报价得分=（评分基准价/投标人投标报价）× 价格权值 ×100（保留小数2位）</w:t>
      </w:r>
    </w:p>
    <w:p w14:paraId="1FEE4E7C">
      <w:pPr>
        <w:spacing w:line="460" w:lineRule="exact"/>
        <w:ind w:firstLine="539" w:firstLineChars="245"/>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根据《政府采购促进中小企业发展管理办法》（财库﹝2020﹞46号），对投标产品为小型或微型企业生产的，</w:t>
      </w:r>
      <w:r>
        <w:rPr>
          <w:rFonts w:hint="eastAsia" w:ascii="宋体" w:hAnsi="宋体" w:cs="宋体"/>
          <w:b/>
          <w:bCs/>
          <w:color w:val="auto"/>
          <w:sz w:val="22"/>
          <w:szCs w:val="22"/>
          <w:highlight w:val="none"/>
          <w:u w:val="single"/>
          <w:lang w:val="zh-CN"/>
        </w:rPr>
        <w:t>价格给予</w:t>
      </w:r>
      <w:r>
        <w:rPr>
          <w:rFonts w:hint="eastAsia" w:ascii="宋体" w:hAnsi="宋体" w:cs="宋体"/>
          <w:b/>
          <w:bCs/>
          <w:color w:val="auto"/>
          <w:sz w:val="22"/>
          <w:szCs w:val="22"/>
          <w:highlight w:val="none"/>
          <w:u w:val="single"/>
        </w:rPr>
        <w:t>10</w:t>
      </w:r>
      <w:r>
        <w:rPr>
          <w:rFonts w:hint="eastAsia" w:ascii="宋体" w:hAnsi="宋体" w:cs="宋体"/>
          <w:b/>
          <w:bCs/>
          <w:color w:val="auto"/>
          <w:sz w:val="22"/>
          <w:szCs w:val="22"/>
          <w:highlight w:val="none"/>
          <w:u w:val="single"/>
          <w:lang w:val="zh-CN"/>
        </w:rPr>
        <w:t>%的扣除</w:t>
      </w:r>
      <w:r>
        <w:rPr>
          <w:rFonts w:hint="eastAsia" w:ascii="宋体" w:hAnsi="宋体" w:cs="宋体"/>
          <w:color w:val="auto"/>
          <w:sz w:val="22"/>
          <w:szCs w:val="22"/>
          <w:highlight w:val="none"/>
          <w:lang w:val="zh-CN"/>
        </w:rPr>
        <w:t>，用扣除后的价格参与价格评分。</w:t>
      </w:r>
    </w:p>
    <w:p w14:paraId="32733BCE">
      <w:pPr>
        <w:spacing w:line="460" w:lineRule="exact"/>
        <w:ind w:firstLine="541" w:firstLineChars="245"/>
        <w:rPr>
          <w:rFonts w:ascii="宋体" w:hAnsi="宋体" w:cs="宋体"/>
          <w:color w:val="auto"/>
          <w:sz w:val="22"/>
          <w:szCs w:val="22"/>
          <w:highlight w:val="none"/>
          <w:lang w:val="zh-CN"/>
        </w:rPr>
      </w:pPr>
      <w:r>
        <w:rPr>
          <w:rFonts w:hint="eastAsia" w:ascii="宋体" w:hAnsi="宋体" w:cs="宋体"/>
          <w:b/>
          <w:bCs/>
          <w:color w:val="auto"/>
          <w:sz w:val="22"/>
          <w:szCs w:val="22"/>
          <w:highlight w:val="none"/>
          <w:u w:val="single"/>
        </w:rPr>
        <w:t>同时</w:t>
      </w:r>
      <w:r>
        <w:rPr>
          <w:rFonts w:hint="eastAsia" w:ascii="宋体" w:hAnsi="宋体" w:cs="宋体"/>
          <w:b/>
          <w:bCs/>
          <w:color w:val="auto"/>
          <w:sz w:val="22"/>
          <w:szCs w:val="22"/>
          <w:highlight w:val="none"/>
          <w:u w:val="single"/>
          <w:lang w:val="zh-CN"/>
        </w:rPr>
        <w:t>符合以下所有要求的投标人被认定为小型、微型企业：</w:t>
      </w:r>
    </w:p>
    <w:p w14:paraId="2F2349AD">
      <w:pPr>
        <w:spacing w:line="460" w:lineRule="exact"/>
        <w:ind w:firstLine="541" w:firstLineChars="245"/>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①投标产品生产企业按照《关于印发中小企业划型标准规定的通知》（工信部联企业〔2011〕300号）的所属行业规定为小型、微型企业。</w:t>
      </w:r>
    </w:p>
    <w:p w14:paraId="292FA3F6">
      <w:pPr>
        <w:spacing w:line="460" w:lineRule="exact"/>
        <w:ind w:firstLine="541" w:firstLineChars="245"/>
        <w:rPr>
          <w:rFonts w:ascii="宋体" w:hAnsi="宋体" w:cs="宋体"/>
          <w:b/>
          <w:bCs/>
          <w:color w:val="auto"/>
          <w:sz w:val="22"/>
          <w:szCs w:val="22"/>
          <w:highlight w:val="none"/>
          <w:u w:val="single"/>
          <w:lang w:val="zh-CN"/>
        </w:rPr>
      </w:pPr>
      <w:r>
        <w:rPr>
          <w:rFonts w:hint="eastAsia" w:ascii="宋体" w:hAnsi="宋体" w:cs="宋体"/>
          <w:b/>
          <w:bCs/>
          <w:color w:val="auto"/>
          <w:sz w:val="22"/>
          <w:szCs w:val="22"/>
          <w:highlight w:val="none"/>
          <w:u w:val="single"/>
        </w:rPr>
        <w:t>②</w:t>
      </w:r>
      <w:r>
        <w:rPr>
          <w:rFonts w:hint="eastAsia" w:ascii="宋体" w:hAnsi="宋体" w:cs="宋体"/>
          <w:b/>
          <w:bCs/>
          <w:color w:val="auto"/>
          <w:sz w:val="22"/>
          <w:szCs w:val="22"/>
          <w:highlight w:val="none"/>
          <w:u w:val="single"/>
          <w:lang w:val="zh-CN"/>
        </w:rPr>
        <w:t>投标文件中必须提供《中小企业声明函》。</w:t>
      </w:r>
    </w:p>
    <w:p w14:paraId="53724454">
      <w:pPr>
        <w:spacing w:line="460" w:lineRule="exact"/>
        <w:ind w:firstLine="541" w:firstLineChars="245"/>
        <w:rPr>
          <w:rFonts w:ascii="宋体" w:hAnsi="宋体" w:cs="宋体"/>
          <w:color w:val="auto"/>
          <w:sz w:val="22"/>
          <w:szCs w:val="22"/>
          <w:highlight w:val="none"/>
        </w:rPr>
      </w:pPr>
      <w:r>
        <w:rPr>
          <w:rFonts w:hint="eastAsia" w:ascii="宋体" w:hAnsi="宋体" w:cs="宋体"/>
          <w:b/>
          <w:bCs/>
          <w:color w:val="auto"/>
          <w:sz w:val="22"/>
          <w:szCs w:val="22"/>
          <w:highlight w:val="none"/>
          <w:lang w:val="zh-CN"/>
        </w:rPr>
        <w:t>监狱企业视同小微企业，其产品参加本项目投标的，享受小微企业同等的价格扣除。</w:t>
      </w:r>
    </w:p>
    <w:p w14:paraId="12C1FCA1">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cs="宋体"/>
          <w:b/>
          <w:bCs/>
          <w:color w:val="auto"/>
          <w:sz w:val="22"/>
          <w:szCs w:val="22"/>
          <w:highlight w:val="none"/>
          <w:u w:val="single"/>
        </w:rPr>
        <w:t>4、</w:t>
      </w:r>
      <w:r>
        <w:rPr>
          <w:rFonts w:hint="eastAsia" w:ascii="宋体" w:hAnsi="宋体" w:cs="宋体"/>
          <w:b/>
          <w:bCs/>
          <w:color w:val="auto"/>
          <w:sz w:val="22"/>
          <w:szCs w:val="22"/>
          <w:highlight w:val="none"/>
          <w:u w:val="single"/>
          <w:lang w:val="zh-CN"/>
        </w:rPr>
        <w:t>评标</w:t>
      </w:r>
      <w:r>
        <w:rPr>
          <w:rFonts w:hint="eastAsia" w:ascii="宋体" w:hAnsi="宋体" w:cs="宋体"/>
          <w:b/>
          <w:bCs/>
          <w:color w:val="auto"/>
          <w:sz w:val="22"/>
          <w:szCs w:val="22"/>
          <w:highlight w:val="none"/>
          <w:u w:val="single"/>
        </w:rPr>
        <w:t>委员会认为投标人的报价明显高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A914C7">
      <w:pPr>
        <w:spacing w:line="460" w:lineRule="exact"/>
        <w:ind w:firstLine="541" w:firstLineChars="245"/>
        <w:outlineLvl w:val="1"/>
        <w:rPr>
          <w:rFonts w:hint="eastAsia" w:ascii="宋体" w:hAnsi="宋体" w:eastAsia="宋体" w:cs="宋体"/>
          <w:b/>
          <w:bCs/>
          <w:color w:val="auto"/>
          <w:sz w:val="22"/>
          <w:szCs w:val="22"/>
          <w:highlight w:val="none"/>
        </w:rPr>
      </w:pPr>
      <w:bookmarkStart w:id="60" w:name="_Toc21275"/>
      <w:bookmarkStart w:id="61" w:name="_Toc2482"/>
      <w:r>
        <w:rPr>
          <w:rFonts w:hint="eastAsia" w:ascii="宋体" w:hAnsi="宋体" w:eastAsia="宋体" w:cs="宋体"/>
          <w:b/>
          <w:bCs/>
          <w:color w:val="auto"/>
          <w:sz w:val="22"/>
          <w:szCs w:val="22"/>
          <w:highlight w:val="none"/>
        </w:rPr>
        <w:t>六、定标办法</w:t>
      </w:r>
      <w:bookmarkEnd w:id="60"/>
      <w:bookmarkEnd w:id="61"/>
    </w:p>
    <w:p w14:paraId="3C55DA05">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356D804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14:paraId="5794F324">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1A0F18DF">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2、确定中标人</w:t>
      </w:r>
    </w:p>
    <w:p w14:paraId="2A1CCC94">
      <w:pPr>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73E4B8A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w:t>
      </w:r>
      <w:r>
        <w:rPr>
          <w:rFonts w:hint="eastAsia" w:ascii="宋体" w:hAnsi="宋体" w:cs="宋体"/>
          <w:color w:val="auto"/>
          <w:sz w:val="22"/>
          <w:szCs w:val="22"/>
          <w:highlight w:val="none"/>
          <w:lang w:val="en-US" w:eastAsia="zh-CN"/>
        </w:rPr>
        <w:t>依法</w:t>
      </w:r>
      <w:r>
        <w:rPr>
          <w:rFonts w:hint="eastAsia" w:ascii="宋体" w:hAnsi="宋体" w:eastAsia="宋体" w:cs="宋体"/>
          <w:color w:val="auto"/>
          <w:sz w:val="22"/>
          <w:szCs w:val="22"/>
          <w:highlight w:val="none"/>
        </w:rPr>
        <w:t>视情况直接确定排名第二的候选人为中标人或重新组织招标。</w:t>
      </w:r>
    </w:p>
    <w:p w14:paraId="387B6309">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14:paraId="34115B68">
      <w:pPr>
        <w:spacing w:line="460" w:lineRule="exact"/>
        <w:ind w:firstLine="541" w:firstLineChars="245"/>
        <w:outlineLvl w:val="1"/>
        <w:rPr>
          <w:rFonts w:hint="eastAsia" w:ascii="宋体" w:hAnsi="宋体" w:eastAsia="宋体" w:cs="宋体"/>
          <w:b/>
          <w:color w:val="auto"/>
          <w:sz w:val="22"/>
          <w:szCs w:val="22"/>
          <w:highlight w:val="none"/>
        </w:rPr>
      </w:pPr>
      <w:bookmarkStart w:id="62" w:name="_Toc17587"/>
      <w:bookmarkStart w:id="63" w:name="_Toc16698"/>
      <w:r>
        <w:rPr>
          <w:rFonts w:hint="eastAsia" w:ascii="宋体" w:hAnsi="宋体" w:eastAsia="宋体" w:cs="宋体"/>
          <w:b/>
          <w:color w:val="auto"/>
          <w:sz w:val="22"/>
          <w:szCs w:val="22"/>
          <w:highlight w:val="none"/>
        </w:rPr>
        <w:t>七、投标人义务</w:t>
      </w:r>
      <w:bookmarkEnd w:id="62"/>
      <w:bookmarkEnd w:id="63"/>
    </w:p>
    <w:p w14:paraId="7E788916">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p w14:paraId="4AC7F2D5">
      <w:pPr>
        <w:spacing w:line="460" w:lineRule="exact"/>
        <w:jc w:val="center"/>
        <w:rPr>
          <w:rFonts w:hint="eastAsia" w:ascii="宋体" w:hAnsi="宋体" w:eastAsia="宋体" w:cs="宋体"/>
          <w:b/>
          <w:color w:val="auto"/>
          <w:sz w:val="32"/>
          <w:szCs w:val="32"/>
          <w:highlight w:val="none"/>
        </w:rPr>
      </w:pPr>
    </w:p>
    <w:p w14:paraId="4088B80A">
      <w:pPr>
        <w:pStyle w:val="24"/>
        <w:ind w:left="440" w:hanging="440"/>
        <w:rPr>
          <w:rFonts w:hint="eastAsia" w:ascii="宋体" w:hAnsi="宋体" w:eastAsia="宋体" w:cs="宋体"/>
          <w:color w:val="auto"/>
          <w:kern w:val="0"/>
          <w:sz w:val="22"/>
          <w:szCs w:val="22"/>
          <w:highlight w:val="none"/>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PingFangSC-Medium">
    <w:altName w:val="Segoe Print"/>
    <w:panose1 w:val="00000000000000000000"/>
    <w:charset w:val="00"/>
    <w:family w:val="auto"/>
    <w:pitch w:val="default"/>
    <w:sig w:usb0="00000000" w:usb1="00000000" w:usb2="00000000" w:usb3="00000000" w:csb0="00000000" w:csb1="00000000"/>
  </w:font>
  <w:font w:name="PingFangSC-Semibold">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39B06">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28</w:t>
    </w:r>
    <w:r>
      <w:fldChar w:fldCharType="end"/>
    </w:r>
  </w:p>
  <w:p w14:paraId="77A9A49A">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E4A10">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72</w:t>
    </w:r>
    <w:r>
      <w:fldChar w:fldCharType="end"/>
    </w:r>
  </w:p>
  <w:p w14:paraId="3BE0F80A">
    <w:pPr>
      <w:pStyle w:val="37"/>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A583D">
    <w:pPr>
      <w:pStyle w:val="38"/>
      <w:pBdr>
        <w:bottom w:val="single" w:color="auto" w:sz="6" w:space="0"/>
      </w:pBdr>
      <w:jc w:val="both"/>
    </w:pPr>
    <w:r>
      <w:rPr>
        <w:rFonts w:hint="eastAsia"/>
      </w:rPr>
      <w:t>温州市政府（分散）采购招标文件                                             项目编号：</w:t>
    </w:r>
    <w:r>
      <w:rPr>
        <w:rFonts w:hint="eastAsia"/>
        <w:lang w:eastAsia="zh-CN"/>
      </w:rPr>
      <w:t xml:space="preserve">WZLCZB（Z）-2024-09423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92D05">
    <w:pPr>
      <w:pStyle w:val="38"/>
      <w:pBdr>
        <w:bottom w:val="single" w:color="auto" w:sz="6" w:space="0"/>
      </w:pBdr>
      <w:jc w:val="both"/>
    </w:pPr>
    <w:r>
      <w:rPr>
        <w:rFonts w:hint="eastAsia"/>
      </w:rPr>
      <w:t>温州市政府（分散）采购招标文件                                             项目编号：</w:t>
    </w:r>
    <w:r>
      <w:rPr>
        <w:rFonts w:hint="eastAsia"/>
        <w:lang w:eastAsia="zh-CN"/>
      </w:rPr>
      <w:t xml:space="preserve">WZLCZB（Z）-2024-09423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B1C0EE6B"/>
    <w:multiLevelType w:val="singleLevel"/>
    <w:tmpl w:val="B1C0EE6B"/>
    <w:lvl w:ilvl="0" w:tentative="0">
      <w:start w:val="5"/>
      <w:numFmt w:val="chineseCounting"/>
      <w:suff w:val="nothing"/>
      <w:lvlText w:val="%1、"/>
      <w:lvlJc w:val="left"/>
      <w:rPr>
        <w:rFonts w:hint="eastAsia"/>
      </w:rPr>
    </w:lvl>
  </w:abstractNum>
  <w:abstractNum w:abstractNumId="2">
    <w:nsid w:val="BAF9EC89"/>
    <w:multiLevelType w:val="singleLevel"/>
    <w:tmpl w:val="BAF9EC89"/>
    <w:lvl w:ilvl="0" w:tentative="0">
      <w:start w:val="1"/>
      <w:numFmt w:val="chineseCounting"/>
      <w:suff w:val="nothing"/>
      <w:lvlText w:val="（%1）"/>
      <w:lvlJc w:val="left"/>
      <w:rPr>
        <w:rFonts w:hint="eastAsia"/>
      </w:rPr>
    </w:lvl>
  </w:abstractNum>
  <w:abstractNum w:abstractNumId="3">
    <w:nsid w:val="52D7A3B6"/>
    <w:multiLevelType w:val="singleLevel"/>
    <w:tmpl w:val="52D7A3B6"/>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MTY1MmFmZmM0YzFmYjliMTVjYzA0ZTI1YzRmZjUifQ=="/>
  </w:docVars>
  <w:rsids>
    <w:rsidRoot w:val="00172A27"/>
    <w:rsid w:val="000149E3"/>
    <w:rsid w:val="00020693"/>
    <w:rsid w:val="000217C7"/>
    <w:rsid w:val="00026A46"/>
    <w:rsid w:val="00027D0D"/>
    <w:rsid w:val="00031F49"/>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06F2F"/>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532D8C"/>
    <w:rsid w:val="01606883"/>
    <w:rsid w:val="01E054EB"/>
    <w:rsid w:val="020D29B1"/>
    <w:rsid w:val="021F7DAD"/>
    <w:rsid w:val="0224444B"/>
    <w:rsid w:val="022D7429"/>
    <w:rsid w:val="02451328"/>
    <w:rsid w:val="027D25C0"/>
    <w:rsid w:val="02841565"/>
    <w:rsid w:val="02B3222E"/>
    <w:rsid w:val="02F63BA4"/>
    <w:rsid w:val="031D0871"/>
    <w:rsid w:val="03283281"/>
    <w:rsid w:val="03331487"/>
    <w:rsid w:val="034A64CB"/>
    <w:rsid w:val="039714E5"/>
    <w:rsid w:val="03BE392F"/>
    <w:rsid w:val="03E13A1E"/>
    <w:rsid w:val="03FA6E9F"/>
    <w:rsid w:val="04156ACE"/>
    <w:rsid w:val="042A5AFC"/>
    <w:rsid w:val="043D6DF1"/>
    <w:rsid w:val="043F2279"/>
    <w:rsid w:val="044865A2"/>
    <w:rsid w:val="048D46D7"/>
    <w:rsid w:val="04A01243"/>
    <w:rsid w:val="04C27070"/>
    <w:rsid w:val="04E23C80"/>
    <w:rsid w:val="04FD6D0A"/>
    <w:rsid w:val="050751FC"/>
    <w:rsid w:val="05166806"/>
    <w:rsid w:val="0529508C"/>
    <w:rsid w:val="053A30CA"/>
    <w:rsid w:val="057D25F0"/>
    <w:rsid w:val="05936339"/>
    <w:rsid w:val="05D76F02"/>
    <w:rsid w:val="06294CA9"/>
    <w:rsid w:val="062F7E7F"/>
    <w:rsid w:val="0650016B"/>
    <w:rsid w:val="06695ADA"/>
    <w:rsid w:val="067F52AB"/>
    <w:rsid w:val="068E5B46"/>
    <w:rsid w:val="06A00DE1"/>
    <w:rsid w:val="06E17425"/>
    <w:rsid w:val="06E81491"/>
    <w:rsid w:val="07081502"/>
    <w:rsid w:val="072046E3"/>
    <w:rsid w:val="07373C8C"/>
    <w:rsid w:val="073C7668"/>
    <w:rsid w:val="074234A9"/>
    <w:rsid w:val="0747552D"/>
    <w:rsid w:val="07592C30"/>
    <w:rsid w:val="07791E20"/>
    <w:rsid w:val="078177D5"/>
    <w:rsid w:val="07924879"/>
    <w:rsid w:val="079C0E64"/>
    <w:rsid w:val="07D37D83"/>
    <w:rsid w:val="07D60F62"/>
    <w:rsid w:val="07FB67F7"/>
    <w:rsid w:val="084D0054"/>
    <w:rsid w:val="08621901"/>
    <w:rsid w:val="08911C02"/>
    <w:rsid w:val="08913549"/>
    <w:rsid w:val="08A302D0"/>
    <w:rsid w:val="08B53A61"/>
    <w:rsid w:val="08E76FD5"/>
    <w:rsid w:val="08FD20E7"/>
    <w:rsid w:val="09101BCD"/>
    <w:rsid w:val="09315C91"/>
    <w:rsid w:val="093D09BC"/>
    <w:rsid w:val="09510BFE"/>
    <w:rsid w:val="097E368B"/>
    <w:rsid w:val="09816EE6"/>
    <w:rsid w:val="099757EE"/>
    <w:rsid w:val="09A34824"/>
    <w:rsid w:val="09B85302"/>
    <w:rsid w:val="09B94936"/>
    <w:rsid w:val="09D26DBF"/>
    <w:rsid w:val="09F65854"/>
    <w:rsid w:val="0A07422F"/>
    <w:rsid w:val="0A1B49C1"/>
    <w:rsid w:val="0A3D0590"/>
    <w:rsid w:val="0A7416D8"/>
    <w:rsid w:val="0A8945EB"/>
    <w:rsid w:val="0A8B5CE1"/>
    <w:rsid w:val="0B077F8D"/>
    <w:rsid w:val="0B4D6420"/>
    <w:rsid w:val="0BAC1F4C"/>
    <w:rsid w:val="0BBE4F63"/>
    <w:rsid w:val="0BDA530A"/>
    <w:rsid w:val="0C0247C0"/>
    <w:rsid w:val="0C3408BA"/>
    <w:rsid w:val="0C353302"/>
    <w:rsid w:val="0C496297"/>
    <w:rsid w:val="0C660E5E"/>
    <w:rsid w:val="0C9A109E"/>
    <w:rsid w:val="0CA74D09"/>
    <w:rsid w:val="0CA9483B"/>
    <w:rsid w:val="0CC51217"/>
    <w:rsid w:val="0CCB1484"/>
    <w:rsid w:val="0D0A01F7"/>
    <w:rsid w:val="0D1F1C9D"/>
    <w:rsid w:val="0D735BCC"/>
    <w:rsid w:val="0D7C2119"/>
    <w:rsid w:val="0D920730"/>
    <w:rsid w:val="0DE33D9A"/>
    <w:rsid w:val="0E022677"/>
    <w:rsid w:val="0E064CB1"/>
    <w:rsid w:val="0E4706D1"/>
    <w:rsid w:val="0E4B6575"/>
    <w:rsid w:val="0E5C2643"/>
    <w:rsid w:val="0E6537C4"/>
    <w:rsid w:val="0E701E1B"/>
    <w:rsid w:val="0E750CB0"/>
    <w:rsid w:val="0E8E6882"/>
    <w:rsid w:val="0EE50D43"/>
    <w:rsid w:val="0F0377AE"/>
    <w:rsid w:val="0F0E6EE3"/>
    <w:rsid w:val="0F706416"/>
    <w:rsid w:val="0FCD5779"/>
    <w:rsid w:val="0FD03A0D"/>
    <w:rsid w:val="10381F40"/>
    <w:rsid w:val="104869BA"/>
    <w:rsid w:val="10575CC4"/>
    <w:rsid w:val="10F47168"/>
    <w:rsid w:val="110264F1"/>
    <w:rsid w:val="1104198D"/>
    <w:rsid w:val="1105049E"/>
    <w:rsid w:val="115434FF"/>
    <w:rsid w:val="115D3896"/>
    <w:rsid w:val="11B62E53"/>
    <w:rsid w:val="12103D4D"/>
    <w:rsid w:val="12345EA5"/>
    <w:rsid w:val="124027F2"/>
    <w:rsid w:val="125A673E"/>
    <w:rsid w:val="12775E6D"/>
    <w:rsid w:val="12A01322"/>
    <w:rsid w:val="12AB0828"/>
    <w:rsid w:val="12D57C9F"/>
    <w:rsid w:val="12E05DF5"/>
    <w:rsid w:val="133616DD"/>
    <w:rsid w:val="13582BF6"/>
    <w:rsid w:val="13583E3E"/>
    <w:rsid w:val="138356B4"/>
    <w:rsid w:val="13884680"/>
    <w:rsid w:val="13996DA4"/>
    <w:rsid w:val="13A56966"/>
    <w:rsid w:val="13B56A40"/>
    <w:rsid w:val="13D309B3"/>
    <w:rsid w:val="13EC3F05"/>
    <w:rsid w:val="13FF0438"/>
    <w:rsid w:val="14077D57"/>
    <w:rsid w:val="14342819"/>
    <w:rsid w:val="14965811"/>
    <w:rsid w:val="14D92610"/>
    <w:rsid w:val="14E1184E"/>
    <w:rsid w:val="15001500"/>
    <w:rsid w:val="15063063"/>
    <w:rsid w:val="154A25D7"/>
    <w:rsid w:val="15525604"/>
    <w:rsid w:val="156E5828"/>
    <w:rsid w:val="15914644"/>
    <w:rsid w:val="15B36E57"/>
    <w:rsid w:val="15B43A33"/>
    <w:rsid w:val="15BF4FD6"/>
    <w:rsid w:val="15C02CFA"/>
    <w:rsid w:val="15D02588"/>
    <w:rsid w:val="163004AD"/>
    <w:rsid w:val="164356BB"/>
    <w:rsid w:val="166F777C"/>
    <w:rsid w:val="16764DD0"/>
    <w:rsid w:val="169C21B8"/>
    <w:rsid w:val="169C6B59"/>
    <w:rsid w:val="16BB60A4"/>
    <w:rsid w:val="16CB6312"/>
    <w:rsid w:val="16D604C4"/>
    <w:rsid w:val="173A5387"/>
    <w:rsid w:val="17725C57"/>
    <w:rsid w:val="17755246"/>
    <w:rsid w:val="17800AEC"/>
    <w:rsid w:val="18245E40"/>
    <w:rsid w:val="186B461D"/>
    <w:rsid w:val="188B4950"/>
    <w:rsid w:val="18BB0E0C"/>
    <w:rsid w:val="18C50468"/>
    <w:rsid w:val="18C7387D"/>
    <w:rsid w:val="18C76564"/>
    <w:rsid w:val="19087A11"/>
    <w:rsid w:val="191B7534"/>
    <w:rsid w:val="196C6250"/>
    <w:rsid w:val="196E2C37"/>
    <w:rsid w:val="1974690A"/>
    <w:rsid w:val="19BF2013"/>
    <w:rsid w:val="19C072D3"/>
    <w:rsid w:val="1A25720B"/>
    <w:rsid w:val="1A510684"/>
    <w:rsid w:val="1A6171B2"/>
    <w:rsid w:val="1AA65F2A"/>
    <w:rsid w:val="1AA666F2"/>
    <w:rsid w:val="1AD003D6"/>
    <w:rsid w:val="1ADC340E"/>
    <w:rsid w:val="1AED2C78"/>
    <w:rsid w:val="1AEF15D5"/>
    <w:rsid w:val="1B1F6B22"/>
    <w:rsid w:val="1B273F60"/>
    <w:rsid w:val="1B343FD0"/>
    <w:rsid w:val="1B356551"/>
    <w:rsid w:val="1B377F92"/>
    <w:rsid w:val="1B3E4ABA"/>
    <w:rsid w:val="1B9D2D2C"/>
    <w:rsid w:val="1BAB13EA"/>
    <w:rsid w:val="1BE02644"/>
    <w:rsid w:val="1BF27CE6"/>
    <w:rsid w:val="1BF57F17"/>
    <w:rsid w:val="1C064A66"/>
    <w:rsid w:val="1C13053F"/>
    <w:rsid w:val="1C162BF5"/>
    <w:rsid w:val="1C212DFA"/>
    <w:rsid w:val="1C3065A1"/>
    <w:rsid w:val="1C32514E"/>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EC5E5D"/>
    <w:rsid w:val="1DFB57EB"/>
    <w:rsid w:val="1E0062C5"/>
    <w:rsid w:val="1E4F15C4"/>
    <w:rsid w:val="1E665E93"/>
    <w:rsid w:val="1E6D0B8E"/>
    <w:rsid w:val="1E740910"/>
    <w:rsid w:val="1E8950E1"/>
    <w:rsid w:val="1E8A1B7B"/>
    <w:rsid w:val="1ED05FDD"/>
    <w:rsid w:val="1EDA4565"/>
    <w:rsid w:val="1F0115E6"/>
    <w:rsid w:val="1F8B73B9"/>
    <w:rsid w:val="1F8F25D3"/>
    <w:rsid w:val="1FC0508F"/>
    <w:rsid w:val="1FD17519"/>
    <w:rsid w:val="1FDE37FF"/>
    <w:rsid w:val="1FE87CF6"/>
    <w:rsid w:val="20142293"/>
    <w:rsid w:val="202875D1"/>
    <w:rsid w:val="20371B21"/>
    <w:rsid w:val="203B6405"/>
    <w:rsid w:val="204042C4"/>
    <w:rsid w:val="204434A6"/>
    <w:rsid w:val="205832EF"/>
    <w:rsid w:val="208E2CB0"/>
    <w:rsid w:val="20C7192F"/>
    <w:rsid w:val="20C94ACB"/>
    <w:rsid w:val="20CC6F0F"/>
    <w:rsid w:val="20F3606E"/>
    <w:rsid w:val="2117534C"/>
    <w:rsid w:val="213009EF"/>
    <w:rsid w:val="213D75BE"/>
    <w:rsid w:val="213F7AB1"/>
    <w:rsid w:val="21423A7A"/>
    <w:rsid w:val="217A33A1"/>
    <w:rsid w:val="21872636"/>
    <w:rsid w:val="218F2648"/>
    <w:rsid w:val="21A928B7"/>
    <w:rsid w:val="21AB5C9B"/>
    <w:rsid w:val="21B427AB"/>
    <w:rsid w:val="21BD46E0"/>
    <w:rsid w:val="227C0C68"/>
    <w:rsid w:val="227D1F07"/>
    <w:rsid w:val="22AE5DFE"/>
    <w:rsid w:val="22AF6AE8"/>
    <w:rsid w:val="23025E80"/>
    <w:rsid w:val="235C31B0"/>
    <w:rsid w:val="23C16FD2"/>
    <w:rsid w:val="242C445B"/>
    <w:rsid w:val="247E04BE"/>
    <w:rsid w:val="248B6BF0"/>
    <w:rsid w:val="24975A35"/>
    <w:rsid w:val="24A451C8"/>
    <w:rsid w:val="24B0777F"/>
    <w:rsid w:val="24B80E3D"/>
    <w:rsid w:val="24BA3A6C"/>
    <w:rsid w:val="24C14262"/>
    <w:rsid w:val="24DB11B1"/>
    <w:rsid w:val="24DB1DC1"/>
    <w:rsid w:val="2532095C"/>
    <w:rsid w:val="254579AD"/>
    <w:rsid w:val="25482804"/>
    <w:rsid w:val="25550995"/>
    <w:rsid w:val="25916749"/>
    <w:rsid w:val="25B15AD3"/>
    <w:rsid w:val="25E5097B"/>
    <w:rsid w:val="25ED1CE2"/>
    <w:rsid w:val="260366CA"/>
    <w:rsid w:val="26190B1E"/>
    <w:rsid w:val="261954E5"/>
    <w:rsid w:val="26695A88"/>
    <w:rsid w:val="26B25A04"/>
    <w:rsid w:val="26E86A48"/>
    <w:rsid w:val="27101EDB"/>
    <w:rsid w:val="27393185"/>
    <w:rsid w:val="27450F96"/>
    <w:rsid w:val="27A03254"/>
    <w:rsid w:val="27A230C5"/>
    <w:rsid w:val="27A851CF"/>
    <w:rsid w:val="27D35BD7"/>
    <w:rsid w:val="27F6755B"/>
    <w:rsid w:val="2835156C"/>
    <w:rsid w:val="285E7742"/>
    <w:rsid w:val="285F589C"/>
    <w:rsid w:val="2860075F"/>
    <w:rsid w:val="288E7537"/>
    <w:rsid w:val="28D51CE9"/>
    <w:rsid w:val="28E0382C"/>
    <w:rsid w:val="28FB2940"/>
    <w:rsid w:val="2935387C"/>
    <w:rsid w:val="295642C7"/>
    <w:rsid w:val="29923BE6"/>
    <w:rsid w:val="29C74D12"/>
    <w:rsid w:val="29D70027"/>
    <w:rsid w:val="29DA51F1"/>
    <w:rsid w:val="29E4565C"/>
    <w:rsid w:val="2A217644"/>
    <w:rsid w:val="2A5522DC"/>
    <w:rsid w:val="2A6D7AE4"/>
    <w:rsid w:val="2A81126C"/>
    <w:rsid w:val="2A9A509F"/>
    <w:rsid w:val="2A9C3DF6"/>
    <w:rsid w:val="2ABE75C5"/>
    <w:rsid w:val="2AC54EDF"/>
    <w:rsid w:val="2ADE1592"/>
    <w:rsid w:val="2AE72478"/>
    <w:rsid w:val="2AFE6BB2"/>
    <w:rsid w:val="2AFF547A"/>
    <w:rsid w:val="2B0F5BE3"/>
    <w:rsid w:val="2B194010"/>
    <w:rsid w:val="2B1A0A86"/>
    <w:rsid w:val="2B766889"/>
    <w:rsid w:val="2B8F7412"/>
    <w:rsid w:val="2BB60EE7"/>
    <w:rsid w:val="2BB62C14"/>
    <w:rsid w:val="2BB82208"/>
    <w:rsid w:val="2BC1544C"/>
    <w:rsid w:val="2BF25A55"/>
    <w:rsid w:val="2BF83122"/>
    <w:rsid w:val="2C4D4422"/>
    <w:rsid w:val="2C61592A"/>
    <w:rsid w:val="2CF23348"/>
    <w:rsid w:val="2D0212AF"/>
    <w:rsid w:val="2D0721CE"/>
    <w:rsid w:val="2D2D0FB8"/>
    <w:rsid w:val="2D5369A4"/>
    <w:rsid w:val="2D553E12"/>
    <w:rsid w:val="2D563294"/>
    <w:rsid w:val="2D572DE8"/>
    <w:rsid w:val="2D7657B0"/>
    <w:rsid w:val="2DA92533"/>
    <w:rsid w:val="2DC542FD"/>
    <w:rsid w:val="2DF73426"/>
    <w:rsid w:val="2E027319"/>
    <w:rsid w:val="2E5C7307"/>
    <w:rsid w:val="2E740C9C"/>
    <w:rsid w:val="2E912614"/>
    <w:rsid w:val="2EB82B9B"/>
    <w:rsid w:val="2EDB211E"/>
    <w:rsid w:val="2F265FE7"/>
    <w:rsid w:val="2FAF734F"/>
    <w:rsid w:val="2FB74538"/>
    <w:rsid w:val="2FC85BC4"/>
    <w:rsid w:val="2FF16930"/>
    <w:rsid w:val="30255652"/>
    <w:rsid w:val="302A5959"/>
    <w:rsid w:val="302C1AC6"/>
    <w:rsid w:val="305B0C4B"/>
    <w:rsid w:val="306F34C7"/>
    <w:rsid w:val="309B646C"/>
    <w:rsid w:val="31024AE6"/>
    <w:rsid w:val="31232744"/>
    <w:rsid w:val="313F60CD"/>
    <w:rsid w:val="316C164E"/>
    <w:rsid w:val="31AC33EA"/>
    <w:rsid w:val="31B469D0"/>
    <w:rsid w:val="31D64F96"/>
    <w:rsid w:val="32017181"/>
    <w:rsid w:val="3202578C"/>
    <w:rsid w:val="326D3B31"/>
    <w:rsid w:val="327021FA"/>
    <w:rsid w:val="329C1DF0"/>
    <w:rsid w:val="329E2BA3"/>
    <w:rsid w:val="32AE7A75"/>
    <w:rsid w:val="32E032B1"/>
    <w:rsid w:val="32EF11A3"/>
    <w:rsid w:val="32EF2028"/>
    <w:rsid w:val="33011C41"/>
    <w:rsid w:val="333C6A3D"/>
    <w:rsid w:val="33644CFD"/>
    <w:rsid w:val="33774568"/>
    <w:rsid w:val="33A0028D"/>
    <w:rsid w:val="33A570FA"/>
    <w:rsid w:val="33D32C1C"/>
    <w:rsid w:val="33D92429"/>
    <w:rsid w:val="343B3818"/>
    <w:rsid w:val="343C1893"/>
    <w:rsid w:val="34C051E2"/>
    <w:rsid w:val="353B3053"/>
    <w:rsid w:val="358526AE"/>
    <w:rsid w:val="35B43FF1"/>
    <w:rsid w:val="35B54B22"/>
    <w:rsid w:val="35C661CB"/>
    <w:rsid w:val="35DF0F8E"/>
    <w:rsid w:val="35E83CBD"/>
    <w:rsid w:val="35EF293B"/>
    <w:rsid w:val="35F13A2A"/>
    <w:rsid w:val="35F26FC0"/>
    <w:rsid w:val="360453EB"/>
    <w:rsid w:val="361633A9"/>
    <w:rsid w:val="362C0965"/>
    <w:rsid w:val="36495F37"/>
    <w:rsid w:val="36523501"/>
    <w:rsid w:val="366A6E58"/>
    <w:rsid w:val="371E516A"/>
    <w:rsid w:val="37366041"/>
    <w:rsid w:val="373D0F4E"/>
    <w:rsid w:val="3744384B"/>
    <w:rsid w:val="375D41E8"/>
    <w:rsid w:val="37625DAE"/>
    <w:rsid w:val="377717B0"/>
    <w:rsid w:val="379D7A74"/>
    <w:rsid w:val="37A03DDA"/>
    <w:rsid w:val="37DC389E"/>
    <w:rsid w:val="37E41DF1"/>
    <w:rsid w:val="37FC364E"/>
    <w:rsid w:val="38463090"/>
    <w:rsid w:val="3882116E"/>
    <w:rsid w:val="388234B9"/>
    <w:rsid w:val="38973473"/>
    <w:rsid w:val="38A56CC9"/>
    <w:rsid w:val="38B2645A"/>
    <w:rsid w:val="38C05F24"/>
    <w:rsid w:val="38C2660D"/>
    <w:rsid w:val="38D750B8"/>
    <w:rsid w:val="38F2240C"/>
    <w:rsid w:val="39171CC0"/>
    <w:rsid w:val="393F39C1"/>
    <w:rsid w:val="3941283A"/>
    <w:rsid w:val="395212E1"/>
    <w:rsid w:val="39976574"/>
    <w:rsid w:val="39A165F9"/>
    <w:rsid w:val="39B72706"/>
    <w:rsid w:val="39C84E5A"/>
    <w:rsid w:val="39FA0921"/>
    <w:rsid w:val="3A3457E8"/>
    <w:rsid w:val="3A3F0320"/>
    <w:rsid w:val="3A536E24"/>
    <w:rsid w:val="3A565A98"/>
    <w:rsid w:val="3A810ECA"/>
    <w:rsid w:val="3A871F8A"/>
    <w:rsid w:val="3AA31206"/>
    <w:rsid w:val="3AB57780"/>
    <w:rsid w:val="3AC65AD2"/>
    <w:rsid w:val="3ACF5A26"/>
    <w:rsid w:val="3B1B509F"/>
    <w:rsid w:val="3B3575B2"/>
    <w:rsid w:val="3B4764C1"/>
    <w:rsid w:val="3B54731C"/>
    <w:rsid w:val="3B67428D"/>
    <w:rsid w:val="3B713350"/>
    <w:rsid w:val="3B7A26BE"/>
    <w:rsid w:val="3BE767A5"/>
    <w:rsid w:val="3C1701DB"/>
    <w:rsid w:val="3C2E25AC"/>
    <w:rsid w:val="3C33699A"/>
    <w:rsid w:val="3C41291B"/>
    <w:rsid w:val="3C447C27"/>
    <w:rsid w:val="3C4A576E"/>
    <w:rsid w:val="3C4E3440"/>
    <w:rsid w:val="3CB732CC"/>
    <w:rsid w:val="3E225ED0"/>
    <w:rsid w:val="3E29108F"/>
    <w:rsid w:val="3E5B5557"/>
    <w:rsid w:val="3E6F5651"/>
    <w:rsid w:val="3E763568"/>
    <w:rsid w:val="3EB341AB"/>
    <w:rsid w:val="3EC20226"/>
    <w:rsid w:val="3EC451E1"/>
    <w:rsid w:val="3EC47F80"/>
    <w:rsid w:val="3F1E63B0"/>
    <w:rsid w:val="3F2226EC"/>
    <w:rsid w:val="3F601C75"/>
    <w:rsid w:val="3FAC6CE4"/>
    <w:rsid w:val="3FB04B06"/>
    <w:rsid w:val="3FDA48AC"/>
    <w:rsid w:val="4004626D"/>
    <w:rsid w:val="402A3DD6"/>
    <w:rsid w:val="402E363B"/>
    <w:rsid w:val="403A7A13"/>
    <w:rsid w:val="40883F9A"/>
    <w:rsid w:val="40A43CD7"/>
    <w:rsid w:val="40A6403B"/>
    <w:rsid w:val="40C31767"/>
    <w:rsid w:val="40D11C13"/>
    <w:rsid w:val="40D14228"/>
    <w:rsid w:val="40E32648"/>
    <w:rsid w:val="413F338F"/>
    <w:rsid w:val="415D3A83"/>
    <w:rsid w:val="419659D4"/>
    <w:rsid w:val="41A50FA5"/>
    <w:rsid w:val="41AF222E"/>
    <w:rsid w:val="41CC07BC"/>
    <w:rsid w:val="41DD5AAF"/>
    <w:rsid w:val="420569A4"/>
    <w:rsid w:val="423A7245"/>
    <w:rsid w:val="4246080B"/>
    <w:rsid w:val="42CE24FD"/>
    <w:rsid w:val="42F302DD"/>
    <w:rsid w:val="43260C43"/>
    <w:rsid w:val="438034F8"/>
    <w:rsid w:val="4388321A"/>
    <w:rsid w:val="441A31FF"/>
    <w:rsid w:val="443F03D6"/>
    <w:rsid w:val="44550BF4"/>
    <w:rsid w:val="446A3759"/>
    <w:rsid w:val="446B4961"/>
    <w:rsid w:val="449428DA"/>
    <w:rsid w:val="45132E7E"/>
    <w:rsid w:val="45570BED"/>
    <w:rsid w:val="45797DA1"/>
    <w:rsid w:val="45A046DF"/>
    <w:rsid w:val="45B725A0"/>
    <w:rsid w:val="45D33008"/>
    <w:rsid w:val="45D53422"/>
    <w:rsid w:val="462E25CA"/>
    <w:rsid w:val="46303A17"/>
    <w:rsid w:val="46317690"/>
    <w:rsid w:val="465A58CC"/>
    <w:rsid w:val="46931FE6"/>
    <w:rsid w:val="46D637ED"/>
    <w:rsid w:val="46DD3F38"/>
    <w:rsid w:val="46F16F1D"/>
    <w:rsid w:val="46FD2CBF"/>
    <w:rsid w:val="470935DA"/>
    <w:rsid w:val="470D0F94"/>
    <w:rsid w:val="472910BD"/>
    <w:rsid w:val="47553E8E"/>
    <w:rsid w:val="4774558A"/>
    <w:rsid w:val="477C293C"/>
    <w:rsid w:val="47B73BC5"/>
    <w:rsid w:val="47CA2F97"/>
    <w:rsid w:val="47D84675"/>
    <w:rsid w:val="47E17B3A"/>
    <w:rsid w:val="481379C4"/>
    <w:rsid w:val="481947FE"/>
    <w:rsid w:val="483B043E"/>
    <w:rsid w:val="486B0826"/>
    <w:rsid w:val="486B1D8E"/>
    <w:rsid w:val="48A93D74"/>
    <w:rsid w:val="48D139F6"/>
    <w:rsid w:val="48F56DD6"/>
    <w:rsid w:val="491916C6"/>
    <w:rsid w:val="49573AC8"/>
    <w:rsid w:val="49AA7971"/>
    <w:rsid w:val="49DE0E8F"/>
    <w:rsid w:val="49FE240E"/>
    <w:rsid w:val="4A141151"/>
    <w:rsid w:val="4A316318"/>
    <w:rsid w:val="4A5950C6"/>
    <w:rsid w:val="4A643B84"/>
    <w:rsid w:val="4A777A6A"/>
    <w:rsid w:val="4AC9062D"/>
    <w:rsid w:val="4AE52C42"/>
    <w:rsid w:val="4AF2187D"/>
    <w:rsid w:val="4AFC3953"/>
    <w:rsid w:val="4B1E385E"/>
    <w:rsid w:val="4B6870F9"/>
    <w:rsid w:val="4B6C2969"/>
    <w:rsid w:val="4BCF6DCB"/>
    <w:rsid w:val="4BD06B38"/>
    <w:rsid w:val="4BDF321A"/>
    <w:rsid w:val="4C0065CE"/>
    <w:rsid w:val="4C18241E"/>
    <w:rsid w:val="4C227943"/>
    <w:rsid w:val="4C4373DD"/>
    <w:rsid w:val="4C472142"/>
    <w:rsid w:val="4C5F22C4"/>
    <w:rsid w:val="4CA946DB"/>
    <w:rsid w:val="4CDD603C"/>
    <w:rsid w:val="4CDE39A2"/>
    <w:rsid w:val="4D41465D"/>
    <w:rsid w:val="4DC86CD0"/>
    <w:rsid w:val="4DD62C1F"/>
    <w:rsid w:val="4DF46D27"/>
    <w:rsid w:val="4E367509"/>
    <w:rsid w:val="4E5211BA"/>
    <w:rsid w:val="4E90713C"/>
    <w:rsid w:val="4E9D1D1E"/>
    <w:rsid w:val="4F0E0B1D"/>
    <w:rsid w:val="4F563CC4"/>
    <w:rsid w:val="4FBD41CA"/>
    <w:rsid w:val="4FCB22D2"/>
    <w:rsid w:val="4FD246D2"/>
    <w:rsid w:val="50077D56"/>
    <w:rsid w:val="50131451"/>
    <w:rsid w:val="50831BFE"/>
    <w:rsid w:val="50B52FE4"/>
    <w:rsid w:val="50BF2E54"/>
    <w:rsid w:val="511467A1"/>
    <w:rsid w:val="51390BE4"/>
    <w:rsid w:val="51C804DE"/>
    <w:rsid w:val="51CF0D4C"/>
    <w:rsid w:val="51E12FF8"/>
    <w:rsid w:val="51E33826"/>
    <w:rsid w:val="51E71C22"/>
    <w:rsid w:val="520C6B50"/>
    <w:rsid w:val="522E62F3"/>
    <w:rsid w:val="52A33960"/>
    <w:rsid w:val="52B476CE"/>
    <w:rsid w:val="52F47A95"/>
    <w:rsid w:val="531645CA"/>
    <w:rsid w:val="531F2A96"/>
    <w:rsid w:val="53262EC9"/>
    <w:rsid w:val="53734149"/>
    <w:rsid w:val="53932760"/>
    <w:rsid w:val="539873E7"/>
    <w:rsid w:val="53B46D0C"/>
    <w:rsid w:val="54087353"/>
    <w:rsid w:val="540E54DF"/>
    <w:rsid w:val="54135E32"/>
    <w:rsid w:val="54375044"/>
    <w:rsid w:val="544232E7"/>
    <w:rsid w:val="54557110"/>
    <w:rsid w:val="549661B6"/>
    <w:rsid w:val="54D24E79"/>
    <w:rsid w:val="5503429F"/>
    <w:rsid w:val="551027C6"/>
    <w:rsid w:val="552F7315"/>
    <w:rsid w:val="554B0FDD"/>
    <w:rsid w:val="55631D2D"/>
    <w:rsid w:val="55BB1E97"/>
    <w:rsid w:val="55C8709D"/>
    <w:rsid w:val="560509A3"/>
    <w:rsid w:val="56050C0A"/>
    <w:rsid w:val="561A5A4B"/>
    <w:rsid w:val="56250237"/>
    <w:rsid w:val="564569EB"/>
    <w:rsid w:val="56AB5944"/>
    <w:rsid w:val="56F645A2"/>
    <w:rsid w:val="57214861"/>
    <w:rsid w:val="572B4616"/>
    <w:rsid w:val="57541EAD"/>
    <w:rsid w:val="576D2C98"/>
    <w:rsid w:val="577465D8"/>
    <w:rsid w:val="57AE5029"/>
    <w:rsid w:val="57C23486"/>
    <w:rsid w:val="57D123D3"/>
    <w:rsid w:val="5807247D"/>
    <w:rsid w:val="58117CC1"/>
    <w:rsid w:val="582C3384"/>
    <w:rsid w:val="58624A55"/>
    <w:rsid w:val="59162EF2"/>
    <w:rsid w:val="59216A89"/>
    <w:rsid w:val="597208F4"/>
    <w:rsid w:val="59A175DF"/>
    <w:rsid w:val="59A8341F"/>
    <w:rsid w:val="59B819C2"/>
    <w:rsid w:val="59C7668D"/>
    <w:rsid w:val="59FC4729"/>
    <w:rsid w:val="59FF697B"/>
    <w:rsid w:val="5A0B75E4"/>
    <w:rsid w:val="5A575BFF"/>
    <w:rsid w:val="5A77586F"/>
    <w:rsid w:val="5A8738CB"/>
    <w:rsid w:val="5AA12CBD"/>
    <w:rsid w:val="5ACA65CD"/>
    <w:rsid w:val="5ACC7A53"/>
    <w:rsid w:val="5AE51758"/>
    <w:rsid w:val="5B581F93"/>
    <w:rsid w:val="5B6B529B"/>
    <w:rsid w:val="5BB250E2"/>
    <w:rsid w:val="5BB3320D"/>
    <w:rsid w:val="5BC31A45"/>
    <w:rsid w:val="5BC772C9"/>
    <w:rsid w:val="5BF50377"/>
    <w:rsid w:val="5C050737"/>
    <w:rsid w:val="5C465FA2"/>
    <w:rsid w:val="5C544090"/>
    <w:rsid w:val="5C726BB6"/>
    <w:rsid w:val="5C7322D1"/>
    <w:rsid w:val="5CEF4070"/>
    <w:rsid w:val="5CFC28A8"/>
    <w:rsid w:val="5D246FFC"/>
    <w:rsid w:val="5D2D2508"/>
    <w:rsid w:val="5D36426B"/>
    <w:rsid w:val="5D8944D3"/>
    <w:rsid w:val="5DDA696A"/>
    <w:rsid w:val="5E410FFD"/>
    <w:rsid w:val="5E544606"/>
    <w:rsid w:val="5E7D606B"/>
    <w:rsid w:val="5E8E05EA"/>
    <w:rsid w:val="5EFB61FA"/>
    <w:rsid w:val="5F286E56"/>
    <w:rsid w:val="5F2C7D02"/>
    <w:rsid w:val="5F31206E"/>
    <w:rsid w:val="5F7663E9"/>
    <w:rsid w:val="5FB656F9"/>
    <w:rsid w:val="5FBC2CFA"/>
    <w:rsid w:val="5FC53466"/>
    <w:rsid w:val="5FD13015"/>
    <w:rsid w:val="5FF56DB4"/>
    <w:rsid w:val="60190EE3"/>
    <w:rsid w:val="601D48F2"/>
    <w:rsid w:val="601E31F8"/>
    <w:rsid w:val="602832C7"/>
    <w:rsid w:val="603D1F50"/>
    <w:rsid w:val="603F673E"/>
    <w:rsid w:val="605467C6"/>
    <w:rsid w:val="60D605A1"/>
    <w:rsid w:val="612C537D"/>
    <w:rsid w:val="61464F6C"/>
    <w:rsid w:val="61515A7F"/>
    <w:rsid w:val="61633E93"/>
    <w:rsid w:val="61A4558D"/>
    <w:rsid w:val="61C32B70"/>
    <w:rsid w:val="61D54EA8"/>
    <w:rsid w:val="61E045CD"/>
    <w:rsid w:val="61E23930"/>
    <w:rsid w:val="62016875"/>
    <w:rsid w:val="623E052A"/>
    <w:rsid w:val="628B7263"/>
    <w:rsid w:val="62902D58"/>
    <w:rsid w:val="62954F63"/>
    <w:rsid w:val="62AE4BDA"/>
    <w:rsid w:val="62C005D4"/>
    <w:rsid w:val="62C97640"/>
    <w:rsid w:val="62D27C48"/>
    <w:rsid w:val="62FE5BAA"/>
    <w:rsid w:val="6307315E"/>
    <w:rsid w:val="63184211"/>
    <w:rsid w:val="631B5AD9"/>
    <w:rsid w:val="63310878"/>
    <w:rsid w:val="635514AC"/>
    <w:rsid w:val="635C575B"/>
    <w:rsid w:val="63672302"/>
    <w:rsid w:val="636863CF"/>
    <w:rsid w:val="63715219"/>
    <w:rsid w:val="63752C12"/>
    <w:rsid w:val="638C1080"/>
    <w:rsid w:val="63B413CF"/>
    <w:rsid w:val="63D4721A"/>
    <w:rsid w:val="63FF6C27"/>
    <w:rsid w:val="6405263C"/>
    <w:rsid w:val="641E7CA1"/>
    <w:rsid w:val="642454D9"/>
    <w:rsid w:val="642E39E7"/>
    <w:rsid w:val="6464336B"/>
    <w:rsid w:val="653C5193"/>
    <w:rsid w:val="655C7828"/>
    <w:rsid w:val="658B4967"/>
    <w:rsid w:val="65CB1350"/>
    <w:rsid w:val="66330E7B"/>
    <w:rsid w:val="66351622"/>
    <w:rsid w:val="665A2304"/>
    <w:rsid w:val="669C6349"/>
    <w:rsid w:val="66A80AC6"/>
    <w:rsid w:val="67144976"/>
    <w:rsid w:val="67202357"/>
    <w:rsid w:val="67603F26"/>
    <w:rsid w:val="67D3264E"/>
    <w:rsid w:val="67D63720"/>
    <w:rsid w:val="67EC027D"/>
    <w:rsid w:val="68024DD3"/>
    <w:rsid w:val="680F332B"/>
    <w:rsid w:val="6832253F"/>
    <w:rsid w:val="685C3C4D"/>
    <w:rsid w:val="687102AD"/>
    <w:rsid w:val="68724B40"/>
    <w:rsid w:val="68902798"/>
    <w:rsid w:val="68E245F4"/>
    <w:rsid w:val="690C7142"/>
    <w:rsid w:val="69161D9B"/>
    <w:rsid w:val="693B5FD8"/>
    <w:rsid w:val="69412846"/>
    <w:rsid w:val="695907E9"/>
    <w:rsid w:val="6964290E"/>
    <w:rsid w:val="698304CD"/>
    <w:rsid w:val="69932BAE"/>
    <w:rsid w:val="69A16FDB"/>
    <w:rsid w:val="69BA6060"/>
    <w:rsid w:val="69ED5B2B"/>
    <w:rsid w:val="6A223F21"/>
    <w:rsid w:val="6A4771F0"/>
    <w:rsid w:val="6A641277"/>
    <w:rsid w:val="6A643087"/>
    <w:rsid w:val="6A985E45"/>
    <w:rsid w:val="6AAD0001"/>
    <w:rsid w:val="6ACC3B62"/>
    <w:rsid w:val="6AE30427"/>
    <w:rsid w:val="6B175883"/>
    <w:rsid w:val="6B1B05C6"/>
    <w:rsid w:val="6B35684E"/>
    <w:rsid w:val="6B5775BA"/>
    <w:rsid w:val="6B6C1D6A"/>
    <w:rsid w:val="6B706DFD"/>
    <w:rsid w:val="6B735145"/>
    <w:rsid w:val="6B76701F"/>
    <w:rsid w:val="6BAA63F6"/>
    <w:rsid w:val="6BB64940"/>
    <w:rsid w:val="6BBA5ABD"/>
    <w:rsid w:val="6BC04151"/>
    <w:rsid w:val="6BFF6B53"/>
    <w:rsid w:val="6C161EDD"/>
    <w:rsid w:val="6C17534B"/>
    <w:rsid w:val="6C52384A"/>
    <w:rsid w:val="6C5F577B"/>
    <w:rsid w:val="6C5F6B13"/>
    <w:rsid w:val="6C831486"/>
    <w:rsid w:val="6C8C7141"/>
    <w:rsid w:val="6C903E5F"/>
    <w:rsid w:val="6C92595F"/>
    <w:rsid w:val="6CA31D11"/>
    <w:rsid w:val="6CE513BE"/>
    <w:rsid w:val="6CEE595E"/>
    <w:rsid w:val="6CF82160"/>
    <w:rsid w:val="6D094BFA"/>
    <w:rsid w:val="6D1D7324"/>
    <w:rsid w:val="6D283EB3"/>
    <w:rsid w:val="6D476F5C"/>
    <w:rsid w:val="6D524D35"/>
    <w:rsid w:val="6D631E8B"/>
    <w:rsid w:val="6DA45721"/>
    <w:rsid w:val="6DEF5724"/>
    <w:rsid w:val="6E2D7396"/>
    <w:rsid w:val="6E977E1E"/>
    <w:rsid w:val="6E9A083E"/>
    <w:rsid w:val="6F09491A"/>
    <w:rsid w:val="6F1013D6"/>
    <w:rsid w:val="6F1830F3"/>
    <w:rsid w:val="6F2A1BBB"/>
    <w:rsid w:val="6F2C4E6B"/>
    <w:rsid w:val="6F717635"/>
    <w:rsid w:val="6F7502BE"/>
    <w:rsid w:val="6F8E346E"/>
    <w:rsid w:val="6F922D77"/>
    <w:rsid w:val="6FA85985"/>
    <w:rsid w:val="6FC22F83"/>
    <w:rsid w:val="6FD7718C"/>
    <w:rsid w:val="6FEA2DEF"/>
    <w:rsid w:val="6FFE7D34"/>
    <w:rsid w:val="70231C9D"/>
    <w:rsid w:val="70411BFE"/>
    <w:rsid w:val="704768DE"/>
    <w:rsid w:val="707B5C7D"/>
    <w:rsid w:val="708C386D"/>
    <w:rsid w:val="7093353E"/>
    <w:rsid w:val="70A25D2A"/>
    <w:rsid w:val="70EC15F1"/>
    <w:rsid w:val="70F606D1"/>
    <w:rsid w:val="710C3141"/>
    <w:rsid w:val="71104E62"/>
    <w:rsid w:val="713927A1"/>
    <w:rsid w:val="71426CAF"/>
    <w:rsid w:val="719525E5"/>
    <w:rsid w:val="71AF7537"/>
    <w:rsid w:val="71C43EDF"/>
    <w:rsid w:val="71C64DD2"/>
    <w:rsid w:val="71D12B7B"/>
    <w:rsid w:val="72047D57"/>
    <w:rsid w:val="7254510E"/>
    <w:rsid w:val="72563FB1"/>
    <w:rsid w:val="726E28BC"/>
    <w:rsid w:val="729701F7"/>
    <w:rsid w:val="72C13435"/>
    <w:rsid w:val="7332304C"/>
    <w:rsid w:val="73460DCF"/>
    <w:rsid w:val="736F51CC"/>
    <w:rsid w:val="73765DF7"/>
    <w:rsid w:val="739C093C"/>
    <w:rsid w:val="739D0315"/>
    <w:rsid w:val="73CE4F10"/>
    <w:rsid w:val="73DE0BF4"/>
    <w:rsid w:val="73EF72A5"/>
    <w:rsid w:val="740166CA"/>
    <w:rsid w:val="741606DE"/>
    <w:rsid w:val="74275AAB"/>
    <w:rsid w:val="743D002C"/>
    <w:rsid w:val="746B4618"/>
    <w:rsid w:val="746F2FAE"/>
    <w:rsid w:val="748E187D"/>
    <w:rsid w:val="74F727ED"/>
    <w:rsid w:val="75395A4F"/>
    <w:rsid w:val="754206C3"/>
    <w:rsid w:val="75A62599"/>
    <w:rsid w:val="75C718AC"/>
    <w:rsid w:val="75DC2F20"/>
    <w:rsid w:val="75E5168E"/>
    <w:rsid w:val="75E65018"/>
    <w:rsid w:val="75FD7923"/>
    <w:rsid w:val="764536B8"/>
    <w:rsid w:val="764C1E95"/>
    <w:rsid w:val="765340BE"/>
    <w:rsid w:val="76600B0B"/>
    <w:rsid w:val="769D4729"/>
    <w:rsid w:val="76EC025F"/>
    <w:rsid w:val="77104195"/>
    <w:rsid w:val="77182565"/>
    <w:rsid w:val="77532B5B"/>
    <w:rsid w:val="776910A6"/>
    <w:rsid w:val="77A72B49"/>
    <w:rsid w:val="77BA48A1"/>
    <w:rsid w:val="77EA45C3"/>
    <w:rsid w:val="77F3515D"/>
    <w:rsid w:val="77F537AF"/>
    <w:rsid w:val="78427D95"/>
    <w:rsid w:val="789B3619"/>
    <w:rsid w:val="78CE3373"/>
    <w:rsid w:val="78EA06B1"/>
    <w:rsid w:val="79303653"/>
    <w:rsid w:val="79332894"/>
    <w:rsid w:val="793E63F7"/>
    <w:rsid w:val="79432FDA"/>
    <w:rsid w:val="794E031B"/>
    <w:rsid w:val="796340FE"/>
    <w:rsid w:val="79F651E3"/>
    <w:rsid w:val="7A4A0DFD"/>
    <w:rsid w:val="7A552236"/>
    <w:rsid w:val="7A735659"/>
    <w:rsid w:val="7A7E0068"/>
    <w:rsid w:val="7AAB3D7C"/>
    <w:rsid w:val="7AB60141"/>
    <w:rsid w:val="7AB7745D"/>
    <w:rsid w:val="7AC17447"/>
    <w:rsid w:val="7AD70C9B"/>
    <w:rsid w:val="7ADA5B3C"/>
    <w:rsid w:val="7B4531F1"/>
    <w:rsid w:val="7B4D07FD"/>
    <w:rsid w:val="7BAB3DF5"/>
    <w:rsid w:val="7BD26364"/>
    <w:rsid w:val="7BD71EB3"/>
    <w:rsid w:val="7BDB29F1"/>
    <w:rsid w:val="7C2F53CB"/>
    <w:rsid w:val="7C3A3603"/>
    <w:rsid w:val="7C461D0D"/>
    <w:rsid w:val="7C485C63"/>
    <w:rsid w:val="7CA834CE"/>
    <w:rsid w:val="7CB9036C"/>
    <w:rsid w:val="7D047631"/>
    <w:rsid w:val="7D3475DB"/>
    <w:rsid w:val="7D677171"/>
    <w:rsid w:val="7D771F95"/>
    <w:rsid w:val="7D942460"/>
    <w:rsid w:val="7DDD5D1F"/>
    <w:rsid w:val="7E0B3754"/>
    <w:rsid w:val="7E3C4D54"/>
    <w:rsid w:val="7E563F68"/>
    <w:rsid w:val="7E70004F"/>
    <w:rsid w:val="7EB42631"/>
    <w:rsid w:val="7EC40A24"/>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1"/>
    <w:qFormat/>
    <w:uiPriority w:val="0"/>
    <w:pPr>
      <w:keepNext/>
      <w:jc w:val="center"/>
      <w:outlineLvl w:val="0"/>
    </w:pPr>
    <w:rPr>
      <w:rFonts w:eastAsia="黑体"/>
      <w:b/>
      <w:sz w:val="32"/>
      <w:szCs w:val="20"/>
    </w:rPr>
  </w:style>
  <w:style w:type="paragraph" w:styleId="5">
    <w:name w:val="heading 2"/>
    <w:basedOn w:val="1"/>
    <w:next w:val="1"/>
    <w:link w:val="69"/>
    <w:qFormat/>
    <w:uiPriority w:val="0"/>
    <w:pPr>
      <w:keepNext/>
      <w:outlineLvl w:val="1"/>
    </w:pPr>
    <w:rPr>
      <w:rFonts w:ascii="仿宋_GB2312"/>
      <w:b/>
      <w:sz w:val="28"/>
      <w:szCs w:val="32"/>
    </w:rPr>
  </w:style>
  <w:style w:type="paragraph" w:styleId="6">
    <w:name w:val="heading 3"/>
    <w:basedOn w:val="1"/>
    <w:next w:val="1"/>
    <w:link w:val="154"/>
    <w:qFormat/>
    <w:uiPriority w:val="0"/>
    <w:pPr>
      <w:keepNext/>
      <w:keepLines/>
      <w:spacing w:line="540" w:lineRule="atLeast"/>
      <w:outlineLvl w:val="2"/>
    </w:pPr>
    <w:rPr>
      <w:rFonts w:eastAsia="黑体"/>
      <w:b/>
      <w:sz w:val="28"/>
      <w:szCs w:val="20"/>
    </w:rPr>
  </w:style>
  <w:style w:type="paragraph" w:styleId="2">
    <w:name w:val="heading 4"/>
    <w:basedOn w:val="1"/>
    <w:next w:val="1"/>
    <w:link w:val="151"/>
    <w:autoRedefine/>
    <w:qFormat/>
    <w:uiPriority w:val="0"/>
    <w:pPr>
      <w:keepNext/>
      <w:keepLines/>
      <w:spacing w:line="540" w:lineRule="atLeast"/>
      <w:outlineLvl w:val="3"/>
    </w:pPr>
    <w:rPr>
      <w:sz w:val="28"/>
      <w:szCs w:val="28"/>
    </w:rPr>
  </w:style>
  <w:style w:type="paragraph" w:styleId="7">
    <w:name w:val="heading 5"/>
    <w:basedOn w:val="1"/>
    <w:next w:val="1"/>
    <w:link w:val="134"/>
    <w:autoRedefine/>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5"/>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72"/>
    <w:autoRedefine/>
    <w:qFormat/>
    <w:uiPriority w:val="0"/>
    <w:pPr>
      <w:keepNext/>
      <w:keepLines/>
      <w:spacing w:before="240" w:after="64" w:line="317" w:lineRule="auto"/>
      <w:outlineLvl w:val="6"/>
    </w:pPr>
    <w:rPr>
      <w:b/>
      <w:sz w:val="24"/>
      <w:szCs w:val="20"/>
    </w:rPr>
  </w:style>
  <w:style w:type="paragraph" w:styleId="11">
    <w:name w:val="heading 8"/>
    <w:basedOn w:val="1"/>
    <w:next w:val="9"/>
    <w:link w:val="178"/>
    <w:autoRedefine/>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5"/>
    <w:autoRedefine/>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3">
    <w:name w:val="macro"/>
    <w:link w:val="120"/>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7"/>
    <w:autoRedefine/>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autoRedefine/>
    <w:qFormat/>
    <w:uiPriority w:val="0"/>
    <w:pPr>
      <w:autoSpaceDE w:val="0"/>
      <w:autoSpaceDN w:val="0"/>
      <w:adjustRightInd w:val="0"/>
      <w:ind w:left="2520" w:leftChars="1200"/>
      <w:jc w:val="left"/>
    </w:pPr>
    <w:rPr>
      <w:kern w:val="0"/>
      <w:sz w:val="20"/>
      <w:szCs w:val="20"/>
    </w:rPr>
  </w:style>
  <w:style w:type="paragraph" w:styleId="14">
    <w:name w:val="List Number"/>
    <w:basedOn w:val="1"/>
    <w:autoRedefine/>
    <w:qFormat/>
    <w:uiPriority w:val="0"/>
    <w:pPr>
      <w:tabs>
        <w:tab w:val="left" w:pos="360"/>
      </w:tabs>
      <w:ind w:left="360" w:hanging="360" w:hangingChars="200"/>
    </w:pPr>
  </w:style>
  <w:style w:type="paragraph" w:styleId="15">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autoRedefine/>
    <w:qFormat/>
    <w:uiPriority w:val="0"/>
    <w:pPr>
      <w:tabs>
        <w:tab w:val="left" w:pos="360"/>
      </w:tabs>
    </w:pPr>
    <w:rPr>
      <w:rFonts w:ascii="Calibri" w:hAnsi="Calibri"/>
      <w:szCs w:val="22"/>
    </w:rPr>
  </w:style>
  <w:style w:type="paragraph" w:styleId="17">
    <w:name w:val="Document Map"/>
    <w:basedOn w:val="1"/>
    <w:link w:val="133"/>
    <w:autoRedefine/>
    <w:qFormat/>
    <w:uiPriority w:val="0"/>
    <w:pPr>
      <w:shd w:val="clear" w:color="auto" w:fill="000080"/>
    </w:pPr>
  </w:style>
  <w:style w:type="paragraph" w:styleId="18">
    <w:name w:val="annotation text"/>
    <w:basedOn w:val="1"/>
    <w:link w:val="93"/>
    <w:autoRedefine/>
    <w:qFormat/>
    <w:uiPriority w:val="0"/>
    <w:pPr>
      <w:jc w:val="left"/>
    </w:pPr>
  </w:style>
  <w:style w:type="paragraph" w:styleId="19">
    <w:name w:val="Salutation"/>
    <w:basedOn w:val="1"/>
    <w:next w:val="1"/>
    <w:link w:val="81"/>
    <w:autoRedefine/>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7"/>
    <w:autoRedefine/>
    <w:qFormat/>
    <w:uiPriority w:val="0"/>
    <w:pPr>
      <w:autoSpaceDE w:val="0"/>
      <w:autoSpaceDN w:val="0"/>
      <w:adjustRightInd w:val="0"/>
      <w:jc w:val="center"/>
    </w:pPr>
  </w:style>
  <w:style w:type="paragraph" w:styleId="21">
    <w:name w:val="Body Text"/>
    <w:basedOn w:val="1"/>
    <w:next w:val="22"/>
    <w:link w:val="166"/>
    <w:autoRedefine/>
    <w:qFormat/>
    <w:uiPriority w:val="0"/>
    <w:pPr>
      <w:spacing w:after="120"/>
    </w:pPr>
    <w:rPr>
      <w:rFonts w:ascii="仿宋_GB2312"/>
      <w:b/>
    </w:rPr>
  </w:style>
  <w:style w:type="paragraph" w:styleId="22">
    <w:name w:val="Body Text First Indent"/>
    <w:basedOn w:val="21"/>
    <w:next w:val="23"/>
    <w:link w:val="198"/>
    <w:autoRedefine/>
    <w:qFormat/>
    <w:uiPriority w:val="0"/>
    <w:pPr>
      <w:autoSpaceDE w:val="0"/>
      <w:autoSpaceDN w:val="0"/>
      <w:adjustRightInd w:val="0"/>
      <w:ind w:firstLine="420" w:firstLineChars="100"/>
      <w:jc w:val="left"/>
    </w:pPr>
    <w:rPr>
      <w:rFonts w:ascii="Times New Roman"/>
      <w:b w:val="0"/>
      <w:kern w:val="0"/>
      <w:sz w:val="20"/>
      <w:szCs w:val="20"/>
    </w:rPr>
  </w:style>
  <w:style w:type="paragraph" w:styleId="23">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24">
    <w:name w:val="Body Text Indent"/>
    <w:basedOn w:val="1"/>
    <w:next w:val="25"/>
    <w:link w:val="146"/>
    <w:autoRedefine/>
    <w:qFormat/>
    <w:uiPriority w:val="0"/>
    <w:pPr>
      <w:ind w:left="480" w:hanging="480" w:hangingChars="200"/>
    </w:pPr>
    <w:rPr>
      <w:sz w:val="24"/>
    </w:rPr>
  </w:style>
  <w:style w:type="paragraph" w:styleId="25">
    <w:name w:val="Body Text First Indent 2"/>
    <w:basedOn w:val="24"/>
    <w:autoRedefine/>
    <w:qFormat/>
    <w:uiPriority w:val="0"/>
    <w:pPr>
      <w:spacing w:after="120"/>
      <w:ind w:left="420" w:leftChars="200" w:firstLine="420"/>
    </w:pPr>
    <w:rPr>
      <w:rFonts w:cs="宋体"/>
      <w:sz w:val="21"/>
      <w:szCs w:val="21"/>
    </w:rPr>
  </w:style>
  <w:style w:type="paragraph" w:styleId="26">
    <w:name w:val="List Number 3"/>
    <w:basedOn w:val="1"/>
    <w:autoRedefine/>
    <w:qFormat/>
    <w:uiPriority w:val="0"/>
    <w:pPr>
      <w:tabs>
        <w:tab w:val="left" w:pos="1200"/>
      </w:tabs>
      <w:ind w:left="1200" w:leftChars="400" w:hanging="360" w:hangingChars="200"/>
    </w:pPr>
  </w:style>
  <w:style w:type="paragraph" w:styleId="27">
    <w:name w:val="Block Text"/>
    <w:basedOn w:val="1"/>
    <w:autoRedefine/>
    <w:qFormat/>
    <w:uiPriority w:val="0"/>
    <w:pPr>
      <w:spacing w:line="520" w:lineRule="exact"/>
      <w:ind w:left="540" w:leftChars="257" w:right="-514"/>
    </w:pPr>
    <w:rPr>
      <w:rFonts w:ascii="宋体" w:hAnsi="宋体"/>
      <w:sz w:val="24"/>
    </w:rPr>
  </w:style>
  <w:style w:type="paragraph" w:styleId="28">
    <w:name w:val="List Bullet 2"/>
    <w:basedOn w:val="1"/>
    <w:autoRedefine/>
    <w:qFormat/>
    <w:uiPriority w:val="0"/>
    <w:pPr>
      <w:tabs>
        <w:tab w:val="left" w:pos="780"/>
      </w:tabs>
      <w:spacing w:line="360" w:lineRule="auto"/>
      <w:ind w:left="780" w:leftChars="200" w:hanging="360" w:hangingChars="200"/>
    </w:pPr>
  </w:style>
  <w:style w:type="paragraph" w:styleId="29">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30">
    <w:name w:val="toc 3"/>
    <w:basedOn w:val="1"/>
    <w:next w:val="1"/>
    <w:autoRedefine/>
    <w:qFormat/>
    <w:uiPriority w:val="0"/>
    <w:pPr>
      <w:ind w:left="840" w:leftChars="400"/>
    </w:pPr>
  </w:style>
  <w:style w:type="paragraph" w:styleId="31">
    <w:name w:val="Plain Text"/>
    <w:basedOn w:val="1"/>
    <w:link w:val="194"/>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2">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autoRedefine/>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35"/>
    <w:autoRedefine/>
    <w:qFormat/>
    <w:uiPriority w:val="0"/>
    <w:pPr>
      <w:ind w:left="100" w:leftChars="2500"/>
    </w:pPr>
  </w:style>
  <w:style w:type="paragraph" w:styleId="35">
    <w:name w:val="Body Text Indent 2"/>
    <w:basedOn w:val="1"/>
    <w:link w:val="180"/>
    <w:autoRedefine/>
    <w:qFormat/>
    <w:uiPriority w:val="0"/>
    <w:pPr>
      <w:spacing w:line="500" w:lineRule="exact"/>
      <w:ind w:firstLine="511" w:firstLineChars="213"/>
    </w:pPr>
    <w:rPr>
      <w:sz w:val="24"/>
    </w:rPr>
  </w:style>
  <w:style w:type="paragraph" w:styleId="36">
    <w:name w:val="Balloon Text"/>
    <w:basedOn w:val="1"/>
    <w:link w:val="153"/>
    <w:qFormat/>
    <w:uiPriority w:val="0"/>
    <w:rPr>
      <w:sz w:val="18"/>
      <w:szCs w:val="18"/>
    </w:rPr>
  </w:style>
  <w:style w:type="paragraph" w:styleId="37">
    <w:name w:val="footer"/>
    <w:basedOn w:val="1"/>
    <w:link w:val="122"/>
    <w:autoRedefine/>
    <w:qFormat/>
    <w:uiPriority w:val="0"/>
    <w:pPr>
      <w:tabs>
        <w:tab w:val="center" w:pos="4153"/>
        <w:tab w:val="right" w:pos="8306"/>
      </w:tabs>
      <w:snapToGrid w:val="0"/>
      <w:jc w:val="left"/>
    </w:pPr>
    <w:rPr>
      <w:sz w:val="18"/>
      <w:szCs w:val="18"/>
    </w:rPr>
  </w:style>
  <w:style w:type="paragraph" w:styleId="38">
    <w:name w:val="header"/>
    <w:basedOn w:val="1"/>
    <w:link w:val="137"/>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56"/>
    <w:autoRedefine/>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0">
    <w:name w:val="toc 1"/>
    <w:basedOn w:val="1"/>
    <w:next w:val="1"/>
    <w:autoRedefine/>
    <w:qFormat/>
    <w:uiPriority w:val="0"/>
  </w:style>
  <w:style w:type="paragraph" w:styleId="41">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36"/>
    <w:autoRedefine/>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autoRedefine/>
    <w:qFormat/>
    <w:uiPriority w:val="0"/>
    <w:pPr>
      <w:ind w:left="200" w:hanging="200" w:hangingChars="200"/>
    </w:pPr>
  </w:style>
  <w:style w:type="paragraph" w:styleId="45">
    <w:name w:val="Body Text Indent 3"/>
    <w:basedOn w:val="1"/>
    <w:link w:val="148"/>
    <w:autoRedefine/>
    <w:qFormat/>
    <w:uiPriority w:val="0"/>
    <w:pPr>
      <w:spacing w:line="500" w:lineRule="exact"/>
      <w:ind w:left="511" w:hanging="511" w:hangingChars="213"/>
    </w:pPr>
    <w:rPr>
      <w:sz w:val="24"/>
    </w:rPr>
  </w:style>
  <w:style w:type="paragraph" w:styleId="46">
    <w:name w:val="toc 2"/>
    <w:basedOn w:val="1"/>
    <w:next w:val="1"/>
    <w:autoRedefine/>
    <w:qFormat/>
    <w:uiPriority w:val="0"/>
    <w:pPr>
      <w:ind w:left="420" w:leftChars="200"/>
    </w:pPr>
  </w:style>
  <w:style w:type="paragraph" w:styleId="47">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8">
    <w:name w:val="Body Text 2"/>
    <w:basedOn w:val="1"/>
    <w:link w:val="200"/>
    <w:autoRedefine/>
    <w:qFormat/>
    <w:uiPriority w:val="0"/>
    <w:pPr>
      <w:autoSpaceDE w:val="0"/>
      <w:autoSpaceDN w:val="0"/>
      <w:adjustRightInd w:val="0"/>
      <w:spacing w:after="120" w:line="480" w:lineRule="auto"/>
      <w:jc w:val="left"/>
    </w:pPr>
  </w:style>
  <w:style w:type="paragraph" w:styleId="4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3"/>
    <w:autoRedefine/>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98"/>
    <w:autoRedefine/>
    <w:qFormat/>
    <w:uiPriority w:val="0"/>
    <w:rPr>
      <w:b/>
      <w:bCs/>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autoRedefine/>
    <w:qFormat/>
    <w:uiPriority w:val="0"/>
    <w:rPr>
      <w:rFonts w:ascii="仿宋_GB2312" w:eastAsia="仿宋_GB2312"/>
      <w:bCs/>
      <w:sz w:val="32"/>
      <w:szCs w:val="32"/>
    </w:rPr>
  </w:style>
  <w:style w:type="character" w:styleId="56">
    <w:name w:val="page number"/>
    <w:basedOn w:val="54"/>
    <w:autoRedefine/>
    <w:qFormat/>
    <w:uiPriority w:val="0"/>
  </w:style>
  <w:style w:type="character" w:styleId="57">
    <w:name w:val="FollowedHyperlink"/>
    <w:autoRedefine/>
    <w:qFormat/>
    <w:uiPriority w:val="0"/>
    <w:rPr>
      <w:rFonts w:ascii="仿宋_GB2312" w:eastAsia="仿宋_GB2312"/>
      <w:b/>
      <w:color w:val="800080"/>
      <w:sz w:val="32"/>
      <w:szCs w:val="32"/>
      <w:u w:val="none"/>
    </w:rPr>
  </w:style>
  <w:style w:type="character" w:styleId="58">
    <w:name w:val="Emphasis"/>
    <w:autoRedefine/>
    <w:qFormat/>
    <w:uiPriority w:val="0"/>
    <w:rPr>
      <w:i/>
      <w:iCs/>
    </w:rPr>
  </w:style>
  <w:style w:type="character" w:styleId="59">
    <w:name w:val="line number"/>
    <w:basedOn w:val="54"/>
    <w:autoRedefine/>
    <w:qFormat/>
    <w:uiPriority w:val="0"/>
  </w:style>
  <w:style w:type="character" w:styleId="60">
    <w:name w:val="Hyperlink"/>
    <w:autoRedefine/>
    <w:qFormat/>
    <w:uiPriority w:val="0"/>
    <w:rPr>
      <w:rFonts w:ascii="仿宋_GB2312" w:eastAsia="仿宋_GB2312"/>
      <w:b/>
      <w:color w:val="0000FF"/>
      <w:sz w:val="32"/>
      <w:szCs w:val="32"/>
      <w:u w:val="none"/>
    </w:rPr>
  </w:style>
  <w:style w:type="character" w:styleId="61">
    <w:name w:val="annotation reference"/>
    <w:autoRedefine/>
    <w:qFormat/>
    <w:uiPriority w:val="0"/>
    <w:rPr>
      <w:sz w:val="21"/>
      <w:szCs w:val="21"/>
    </w:rPr>
  </w:style>
  <w:style w:type="character" w:styleId="62">
    <w:name w:val="HTML Cite"/>
    <w:autoRedefine/>
    <w:qFormat/>
    <w:uiPriority w:val="0"/>
    <w:rPr>
      <w:color w:val="008000"/>
    </w:rPr>
  </w:style>
  <w:style w:type="paragraph" w:customStyle="1" w:styleId="63">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BodyText1I2"/>
    <w:basedOn w:val="65"/>
    <w:qFormat/>
    <w:uiPriority w:val="0"/>
    <w:pPr>
      <w:spacing w:after="120" w:line="240" w:lineRule="auto"/>
      <w:ind w:left="420" w:leftChars="200" w:firstLine="420" w:firstLineChars="200"/>
    </w:pPr>
    <w:rPr>
      <w:sz w:val="21"/>
    </w:rPr>
  </w:style>
  <w:style w:type="paragraph" w:customStyle="1" w:styleId="65">
    <w:name w:val="BodyTextIndent"/>
    <w:basedOn w:val="1"/>
    <w:qFormat/>
    <w:uiPriority w:val="0"/>
    <w:pPr>
      <w:spacing w:line="480" w:lineRule="auto"/>
      <w:ind w:firstLine="600"/>
      <w:textAlignment w:val="baseline"/>
    </w:pPr>
    <w:rPr>
      <w:sz w:val="28"/>
    </w:rPr>
  </w:style>
  <w:style w:type="paragraph" w:customStyle="1" w:styleId="66">
    <w:name w:val="Char3 Char Char Char"/>
    <w:basedOn w:val="1"/>
    <w:autoRedefine/>
    <w:qFormat/>
    <w:uiPriority w:val="0"/>
  </w:style>
  <w:style w:type="character" w:customStyle="1" w:styleId="67">
    <w:name w:val="不明显参考1"/>
    <w:autoRedefine/>
    <w:qFormat/>
    <w:uiPriority w:val="0"/>
    <w:rPr>
      <w:smallCaps/>
      <w:color w:val="C0504D"/>
      <w:u w:val="single"/>
    </w:rPr>
  </w:style>
  <w:style w:type="character" w:customStyle="1" w:styleId="68">
    <w:name w:val="PI Char1"/>
    <w:autoRedefine/>
    <w:qFormat/>
    <w:uiPriority w:val="0"/>
    <w:rPr>
      <w:rFonts w:eastAsia="宋体"/>
      <w:kern w:val="2"/>
      <w:sz w:val="24"/>
      <w:szCs w:val="24"/>
      <w:lang w:val="en-US" w:eastAsia="zh-CN" w:bidi="ar-SA"/>
    </w:rPr>
  </w:style>
  <w:style w:type="character" w:customStyle="1" w:styleId="69">
    <w:name w:val="标题 2 Char"/>
    <w:link w:val="5"/>
    <w:qFormat/>
    <w:uiPriority w:val="0"/>
    <w:rPr>
      <w:rFonts w:ascii="仿宋_GB2312" w:eastAsia="宋体"/>
      <w:b/>
      <w:kern w:val="2"/>
      <w:sz w:val="28"/>
      <w:szCs w:val="32"/>
      <w:lang w:val="en-US" w:eastAsia="zh-CN" w:bidi="ar-SA"/>
    </w:rPr>
  </w:style>
  <w:style w:type="character" w:customStyle="1" w:styleId="70">
    <w:name w:val="pt141"/>
    <w:autoRedefine/>
    <w:qFormat/>
    <w:uiPriority w:val="0"/>
    <w:rPr>
      <w:color w:val="330066"/>
      <w:spacing w:val="450"/>
      <w:sz w:val="22"/>
      <w:szCs w:val="22"/>
    </w:rPr>
  </w:style>
  <w:style w:type="character" w:customStyle="1" w:styleId="71">
    <w:name w:val="Char Char27"/>
    <w:autoRedefine/>
    <w:qFormat/>
    <w:uiPriority w:val="0"/>
    <w:rPr>
      <w:rFonts w:eastAsia="宋体"/>
      <w:kern w:val="2"/>
      <w:sz w:val="28"/>
      <w:lang w:val="en-US" w:eastAsia="zh-CN" w:bidi="ar-SA"/>
    </w:rPr>
  </w:style>
  <w:style w:type="character" w:customStyle="1" w:styleId="72">
    <w:name w:val="标题 7 Char"/>
    <w:link w:val="10"/>
    <w:qFormat/>
    <w:uiPriority w:val="0"/>
    <w:rPr>
      <w:rFonts w:eastAsia="宋体"/>
      <w:b/>
      <w:kern w:val="2"/>
      <w:sz w:val="24"/>
      <w:lang w:val="en-US" w:eastAsia="zh-CN" w:bidi="ar-SA"/>
    </w:rPr>
  </w:style>
  <w:style w:type="character" w:customStyle="1" w:styleId="73">
    <w:name w:val="明显参考1"/>
    <w:qFormat/>
    <w:uiPriority w:val="0"/>
    <w:rPr>
      <w:b/>
      <w:bCs/>
      <w:smallCaps/>
      <w:color w:val="C0504D"/>
      <w:spacing w:val="5"/>
      <w:u w:val="single"/>
    </w:rPr>
  </w:style>
  <w:style w:type="character" w:customStyle="1" w:styleId="74">
    <w:name w:val="书籍标题1"/>
    <w:autoRedefine/>
    <w:qFormat/>
    <w:uiPriority w:val="0"/>
    <w:rPr>
      <w:b/>
      <w:bCs/>
      <w:smallCaps/>
      <w:spacing w:val="5"/>
    </w:rPr>
  </w:style>
  <w:style w:type="character" w:customStyle="1" w:styleId="75">
    <w:name w:val="Char Char61"/>
    <w:autoRedefine/>
    <w:qFormat/>
    <w:uiPriority w:val="0"/>
    <w:rPr>
      <w:rFonts w:ascii="Times New Roman" w:hAnsi="Times New Roman" w:eastAsia="宋体" w:cs="Times New Roman"/>
      <w:szCs w:val="24"/>
    </w:rPr>
  </w:style>
  <w:style w:type="character" w:customStyle="1" w:styleId="76">
    <w:name w:val="Char Char24"/>
    <w:autoRedefine/>
    <w:qFormat/>
    <w:uiPriority w:val="0"/>
    <w:rPr>
      <w:rFonts w:eastAsia="宋体"/>
      <w:b/>
      <w:kern w:val="2"/>
      <w:sz w:val="28"/>
      <w:lang w:val="en-US" w:eastAsia="zh-CN" w:bidi="ar-SA"/>
    </w:rPr>
  </w:style>
  <w:style w:type="character" w:customStyle="1" w:styleId="77">
    <w:name w:val="Style4"/>
    <w:autoRedefine/>
    <w:qFormat/>
    <w:uiPriority w:val="0"/>
    <w:rPr>
      <w:rFonts w:ascii="Calibri" w:hAnsi="宋体" w:eastAsia="宋体" w:cs="Times New Roman"/>
      <w:szCs w:val="22"/>
      <w:lang w:eastAsia="zh-CN"/>
    </w:rPr>
  </w:style>
  <w:style w:type="character" w:customStyle="1" w:styleId="78">
    <w:name w:val="Style1"/>
    <w:autoRedefine/>
    <w:qFormat/>
    <w:uiPriority w:val="0"/>
    <w:rPr>
      <w:rFonts w:ascii="Calibri" w:hAnsi="宋体" w:eastAsia="宋体" w:cs="Times New Roman"/>
      <w:sz w:val="22"/>
      <w:szCs w:val="22"/>
      <w:lang w:eastAsia="zh-CN"/>
    </w:rPr>
  </w:style>
  <w:style w:type="character" w:customStyle="1" w:styleId="79">
    <w:name w:val="heading 1 Char1"/>
    <w:autoRedefine/>
    <w:qFormat/>
    <w:uiPriority w:val="0"/>
    <w:rPr>
      <w:rFonts w:eastAsia="宋体"/>
      <w:b/>
      <w:bCs/>
      <w:kern w:val="44"/>
      <w:sz w:val="44"/>
      <w:szCs w:val="44"/>
      <w:lang w:val="en-US" w:eastAsia="zh-CN" w:bidi="ar-SA"/>
    </w:rPr>
  </w:style>
  <w:style w:type="character" w:customStyle="1" w:styleId="80">
    <w:name w:val="Style5"/>
    <w:qFormat/>
    <w:uiPriority w:val="0"/>
    <w:rPr>
      <w:rFonts w:ascii="Calibri" w:hAnsi="宋体" w:eastAsia="宋体" w:cs="Times New Roman"/>
      <w:sz w:val="22"/>
      <w:szCs w:val="22"/>
      <w:lang w:eastAsia="zh-CN"/>
    </w:rPr>
  </w:style>
  <w:style w:type="character" w:customStyle="1" w:styleId="81">
    <w:name w:val="称呼 Char"/>
    <w:link w:val="19"/>
    <w:autoRedefine/>
    <w:qFormat/>
    <w:uiPriority w:val="0"/>
    <w:rPr>
      <w:rFonts w:ascii="仿宋_GB2312" w:eastAsia="仿宋_GB2312"/>
      <w:b/>
      <w:sz w:val="24"/>
      <w:szCs w:val="32"/>
    </w:rPr>
  </w:style>
  <w:style w:type="character" w:customStyle="1" w:styleId="82">
    <w:name w:val="Ò³Ã¼ Char Char2"/>
    <w:autoRedefine/>
    <w:qFormat/>
    <w:uiPriority w:val="0"/>
    <w:rPr>
      <w:kern w:val="2"/>
      <w:sz w:val="18"/>
      <w:szCs w:val="18"/>
    </w:rPr>
  </w:style>
  <w:style w:type="character" w:customStyle="1" w:styleId="83">
    <w:name w:val="明显强调1"/>
    <w:autoRedefine/>
    <w:qFormat/>
    <w:uiPriority w:val="0"/>
    <w:rPr>
      <w:b/>
      <w:bCs/>
      <w:i/>
      <w:iCs/>
      <w:color w:val="4F81BD"/>
    </w:rPr>
  </w:style>
  <w:style w:type="character" w:customStyle="1" w:styleId="84">
    <w:name w:val="样式 标题 3 + 黑体 小四 Char Char"/>
    <w:link w:val="85"/>
    <w:autoRedefine/>
    <w:qFormat/>
    <w:uiPriority w:val="0"/>
    <w:rPr>
      <w:rFonts w:ascii="黑体" w:hAnsi="Arial" w:eastAsia="黑体"/>
      <w:bCs/>
      <w:sz w:val="24"/>
      <w:szCs w:val="24"/>
      <w:lang w:bidi="ar-SA"/>
    </w:rPr>
  </w:style>
  <w:style w:type="paragraph" w:customStyle="1" w:styleId="85">
    <w:name w:val="样式 标题 3 + 黑体 小四"/>
    <w:basedOn w:val="6"/>
    <w:link w:val="84"/>
    <w:autoRedefine/>
    <w:qFormat/>
    <w:uiPriority w:val="0"/>
    <w:pPr>
      <w:spacing w:before="260" w:after="260" w:line="413" w:lineRule="auto"/>
    </w:pPr>
    <w:rPr>
      <w:rFonts w:ascii="黑体" w:hAnsi="Arial"/>
      <w:b w:val="0"/>
      <w:bCs/>
      <w:kern w:val="0"/>
      <w:sz w:val="24"/>
      <w:szCs w:val="24"/>
    </w:rPr>
  </w:style>
  <w:style w:type="character" w:customStyle="1" w:styleId="86">
    <w:name w:val="heading 7 Char1"/>
    <w:autoRedefine/>
    <w:qFormat/>
    <w:uiPriority w:val="0"/>
    <w:rPr>
      <w:rFonts w:ascii="Arial" w:hAnsi="Arial" w:eastAsia="黑体"/>
      <w:sz w:val="21"/>
      <w:szCs w:val="21"/>
      <w:lang w:val="en-US" w:eastAsia="zh-CN" w:bidi="ar-SA"/>
    </w:rPr>
  </w:style>
  <w:style w:type="character" w:customStyle="1" w:styleId="87">
    <w:name w:val="Char Char1"/>
    <w:autoRedefine/>
    <w:qFormat/>
    <w:uiPriority w:val="0"/>
    <w:rPr>
      <w:rFonts w:eastAsia="宋体"/>
      <w:sz w:val="21"/>
      <w:lang w:val="en-US" w:eastAsia="zh-CN" w:bidi="ar-SA"/>
    </w:rPr>
  </w:style>
  <w:style w:type="character" w:customStyle="1" w:styleId="88">
    <w:name w:val="Char Char12"/>
    <w:autoRedefine/>
    <w:qFormat/>
    <w:uiPriority w:val="0"/>
    <w:rPr>
      <w:rFonts w:eastAsia="宋体"/>
      <w:kern w:val="2"/>
      <w:sz w:val="21"/>
      <w:szCs w:val="24"/>
      <w:lang w:val="en-US" w:eastAsia="zh-CN" w:bidi="ar-SA"/>
    </w:rPr>
  </w:style>
  <w:style w:type="character" w:customStyle="1" w:styleId="89">
    <w:name w:val="Char Char18"/>
    <w:autoRedefine/>
    <w:qFormat/>
    <w:uiPriority w:val="0"/>
    <w:rPr>
      <w:b/>
      <w:bCs/>
      <w:kern w:val="2"/>
      <w:sz w:val="32"/>
      <w:szCs w:val="32"/>
    </w:rPr>
  </w:style>
  <w:style w:type="character" w:customStyle="1" w:styleId="90">
    <w:name w:val="Char Char4"/>
    <w:autoRedefine/>
    <w:qFormat/>
    <w:uiPriority w:val="0"/>
    <w:rPr>
      <w:rFonts w:ascii="Cambria" w:hAnsi="Cambria" w:eastAsia="宋体"/>
      <w:b/>
      <w:bCs/>
      <w:sz w:val="32"/>
      <w:szCs w:val="32"/>
      <w:lang w:bidi="ar-SA"/>
    </w:rPr>
  </w:style>
  <w:style w:type="character" w:customStyle="1" w:styleId="91">
    <w:name w:val="PI Char"/>
    <w:qFormat/>
    <w:uiPriority w:val="0"/>
    <w:rPr>
      <w:rFonts w:ascii="宋体" w:hAnsi="宋体"/>
      <w:sz w:val="24"/>
    </w:rPr>
  </w:style>
  <w:style w:type="character" w:customStyle="1" w:styleId="92">
    <w:name w:val="明显参考2"/>
    <w:autoRedefine/>
    <w:qFormat/>
    <w:uiPriority w:val="0"/>
    <w:rPr>
      <w:b/>
      <w:bCs/>
      <w:smallCaps/>
      <w:color w:val="C0504D"/>
      <w:spacing w:val="5"/>
      <w:u w:val="single"/>
    </w:rPr>
  </w:style>
  <w:style w:type="character" w:customStyle="1" w:styleId="93">
    <w:name w:val="批注文字 Char"/>
    <w:link w:val="18"/>
    <w:autoRedefine/>
    <w:qFormat/>
    <w:uiPriority w:val="0"/>
    <w:rPr>
      <w:rFonts w:eastAsia="宋体"/>
      <w:kern w:val="2"/>
      <w:sz w:val="21"/>
      <w:szCs w:val="24"/>
      <w:lang w:val="en-US" w:eastAsia="zh-CN" w:bidi="ar-SA"/>
    </w:rPr>
  </w:style>
  <w:style w:type="character" w:customStyle="1" w:styleId="94">
    <w:name w:val="Style2"/>
    <w:qFormat/>
    <w:uiPriority w:val="0"/>
    <w:rPr>
      <w:rFonts w:ascii="Calibri" w:hAnsi="宋体" w:eastAsia="宋体" w:cs="Times New Roman"/>
      <w:sz w:val="22"/>
      <w:szCs w:val="22"/>
      <w:lang w:eastAsia="zh-CN"/>
    </w:rPr>
  </w:style>
  <w:style w:type="character" w:customStyle="1" w:styleId="95">
    <w:name w:val="Footer-Even Char1"/>
    <w:autoRedefine/>
    <w:qFormat/>
    <w:uiPriority w:val="0"/>
    <w:rPr>
      <w:rFonts w:eastAsia="宋体"/>
      <w:kern w:val="2"/>
      <w:sz w:val="18"/>
      <w:szCs w:val="18"/>
      <w:lang w:val="en-US" w:eastAsia="zh-CN" w:bidi="ar-SA"/>
    </w:rPr>
  </w:style>
  <w:style w:type="character" w:customStyle="1" w:styleId="96">
    <w:name w:val="heading 4 Char1"/>
    <w:autoRedefine/>
    <w:qFormat/>
    <w:uiPriority w:val="0"/>
    <w:rPr>
      <w:rFonts w:ascii="Cambria" w:hAnsi="Cambria" w:eastAsia="宋体"/>
      <w:b/>
      <w:bCs/>
      <w:kern w:val="2"/>
      <w:sz w:val="28"/>
      <w:szCs w:val="28"/>
      <w:lang w:val="en-US" w:eastAsia="zh-CN" w:bidi="ar-SA"/>
    </w:rPr>
  </w:style>
  <w:style w:type="character" w:customStyle="1" w:styleId="97">
    <w:name w:val="正文文本 3 Char"/>
    <w:basedOn w:val="54"/>
    <w:link w:val="20"/>
    <w:autoRedefine/>
    <w:qFormat/>
    <w:uiPriority w:val="0"/>
  </w:style>
  <w:style w:type="character" w:customStyle="1" w:styleId="98">
    <w:name w:val="批注主题 Char"/>
    <w:link w:val="51"/>
    <w:autoRedefine/>
    <w:qFormat/>
    <w:uiPriority w:val="0"/>
    <w:rPr>
      <w:rFonts w:eastAsia="宋体"/>
      <w:b/>
      <w:bCs/>
      <w:kern w:val="2"/>
      <w:sz w:val="21"/>
      <w:szCs w:val="24"/>
      <w:lang w:val="en-US" w:eastAsia="zh-CN" w:bidi="ar-SA"/>
    </w:rPr>
  </w:style>
  <w:style w:type="character" w:customStyle="1" w:styleId="99">
    <w:name w:val="不明显参考11"/>
    <w:qFormat/>
    <w:uiPriority w:val="0"/>
    <w:rPr>
      <w:smallCaps/>
      <w:color w:val="C0504D"/>
      <w:u w:val="single"/>
    </w:rPr>
  </w:style>
  <w:style w:type="character" w:customStyle="1" w:styleId="100">
    <w:name w:val="Plain Text Char"/>
    <w:autoRedefine/>
    <w:qFormat/>
    <w:uiPriority w:val="0"/>
    <w:rPr>
      <w:rFonts w:ascii="宋体" w:hAnsi="Courier New" w:eastAsia="宋体" w:cs="Times New Roman"/>
      <w:sz w:val="21"/>
      <w:szCs w:val="21"/>
    </w:rPr>
  </w:style>
  <w:style w:type="character" w:customStyle="1" w:styleId="101">
    <w:name w:val="Char Char111"/>
    <w:autoRedefine/>
    <w:qFormat/>
    <w:uiPriority w:val="0"/>
    <w:rPr>
      <w:rFonts w:ascii="Times New Roman" w:hAnsi="Times New Roman" w:eastAsia="宋体" w:cs="Times New Roman"/>
      <w:sz w:val="18"/>
      <w:szCs w:val="18"/>
    </w:rPr>
  </w:style>
  <w:style w:type="character" w:customStyle="1" w:styleId="102">
    <w:name w:val="无间距字符"/>
    <w:link w:val="103"/>
    <w:qFormat/>
    <w:uiPriority w:val="0"/>
    <w:rPr>
      <w:rFonts w:eastAsia="Times New Roman"/>
      <w:sz w:val="22"/>
      <w:szCs w:val="22"/>
      <w:lang w:val="en-US" w:eastAsia="zh-CN" w:bidi="ar-SA"/>
    </w:rPr>
  </w:style>
  <w:style w:type="paragraph" w:customStyle="1" w:styleId="103">
    <w:name w:val="无间距"/>
    <w:link w:val="102"/>
    <w:autoRedefine/>
    <w:qFormat/>
    <w:uiPriority w:val="0"/>
    <w:rPr>
      <w:rFonts w:ascii="Times New Roman" w:hAnsi="Times New Roman" w:eastAsia="Times New Roman" w:cs="Times New Roman"/>
      <w:sz w:val="22"/>
      <w:szCs w:val="22"/>
      <w:lang w:val="en-US" w:eastAsia="zh-CN" w:bidi="ar-SA"/>
    </w:rPr>
  </w:style>
  <w:style w:type="character" w:customStyle="1" w:styleId="104">
    <w:name w:val="heading 5 Char2"/>
    <w:autoRedefine/>
    <w:qFormat/>
    <w:uiPriority w:val="0"/>
    <w:rPr>
      <w:b/>
      <w:bCs/>
      <w:kern w:val="2"/>
      <w:sz w:val="28"/>
      <w:szCs w:val="28"/>
    </w:rPr>
  </w:style>
  <w:style w:type="character" w:customStyle="1" w:styleId="105">
    <w:name w:val="样式2 Char Char"/>
    <w:link w:val="106"/>
    <w:autoRedefine/>
    <w:qFormat/>
    <w:uiPriority w:val="0"/>
    <w:rPr>
      <w:rFonts w:ascii="宋体" w:hAnsi="宋体" w:eastAsia="宋体"/>
      <w:bCs/>
      <w:kern w:val="2"/>
      <w:sz w:val="28"/>
      <w:szCs w:val="28"/>
      <w:lang w:val="en-US" w:eastAsia="zh-CN" w:bidi="ar-SA"/>
    </w:rPr>
  </w:style>
  <w:style w:type="paragraph" w:customStyle="1" w:styleId="106">
    <w:name w:val="样式2"/>
    <w:basedOn w:val="5"/>
    <w:link w:val="105"/>
    <w:autoRedefine/>
    <w:qFormat/>
    <w:uiPriority w:val="0"/>
    <w:pPr>
      <w:keepLines/>
      <w:snapToGrid w:val="0"/>
      <w:spacing w:before="260" w:afterLines="50" w:line="480" w:lineRule="exact"/>
      <w:ind w:firstLine="556"/>
    </w:pPr>
    <w:rPr>
      <w:rFonts w:ascii="宋体" w:hAnsi="宋体"/>
      <w:b w:val="0"/>
      <w:bCs/>
      <w:szCs w:val="28"/>
    </w:rPr>
  </w:style>
  <w:style w:type="character" w:customStyle="1" w:styleId="107">
    <w:name w:val="正文缩进 Char"/>
    <w:link w:val="9"/>
    <w:autoRedefine/>
    <w:qFormat/>
    <w:uiPriority w:val="0"/>
    <w:rPr>
      <w:rFonts w:ascii="仿宋_GB2312" w:eastAsia="宋体"/>
      <w:b/>
      <w:sz w:val="21"/>
      <w:szCs w:val="32"/>
      <w:lang w:val="en-US" w:eastAsia="zh-CN" w:bidi="ar-SA"/>
    </w:rPr>
  </w:style>
  <w:style w:type="character" w:customStyle="1" w:styleId="108">
    <w:name w:val="heading 2 Char1"/>
    <w:autoRedefine/>
    <w:qFormat/>
    <w:uiPriority w:val="0"/>
    <w:rPr>
      <w:rFonts w:ascii="Cambria" w:hAnsi="Cambria" w:eastAsia="宋体"/>
      <w:b/>
      <w:bCs/>
      <w:kern w:val="2"/>
      <w:sz w:val="32"/>
      <w:szCs w:val="32"/>
      <w:lang w:val="en-US" w:eastAsia="zh-CN" w:bidi="ar-SA"/>
    </w:rPr>
  </w:style>
  <w:style w:type="character" w:customStyle="1" w:styleId="109">
    <w:name w:val="heading 3 Char1"/>
    <w:autoRedefine/>
    <w:qFormat/>
    <w:uiPriority w:val="0"/>
    <w:rPr>
      <w:rFonts w:eastAsia="宋体"/>
      <w:b/>
      <w:bCs/>
      <w:kern w:val="2"/>
      <w:sz w:val="32"/>
      <w:szCs w:val="32"/>
      <w:lang w:val="en-US" w:eastAsia="zh-CN" w:bidi="ar-SA"/>
    </w:rPr>
  </w:style>
  <w:style w:type="character" w:customStyle="1" w:styleId="110">
    <w:name w:val="Char Char15"/>
    <w:autoRedefine/>
    <w:qFormat/>
    <w:uiPriority w:val="0"/>
    <w:rPr>
      <w:rFonts w:ascii="Arial" w:hAnsi="Arial" w:eastAsia="黑体"/>
      <w:sz w:val="24"/>
      <w:szCs w:val="24"/>
    </w:rPr>
  </w:style>
  <w:style w:type="character" w:customStyle="1" w:styleId="111">
    <w:name w:val="heading 1 Char"/>
    <w:autoRedefine/>
    <w:qFormat/>
    <w:uiPriority w:val="0"/>
    <w:rPr>
      <w:rFonts w:ascii="Arial" w:hAnsi="Arial" w:eastAsia="黑体"/>
      <w:b/>
      <w:sz w:val="36"/>
      <w:szCs w:val="36"/>
    </w:rPr>
  </w:style>
  <w:style w:type="character" w:customStyle="1" w:styleId="112">
    <w:name w:val="ändrad Char"/>
    <w:autoRedefine/>
    <w:qFormat/>
    <w:uiPriority w:val="0"/>
    <w:rPr>
      <w:rFonts w:eastAsia="宋体"/>
      <w:kern w:val="2"/>
      <w:sz w:val="21"/>
      <w:szCs w:val="24"/>
      <w:lang w:val="en-US" w:eastAsia="zh-CN" w:bidi="ar-SA"/>
    </w:rPr>
  </w:style>
  <w:style w:type="character" w:customStyle="1" w:styleId="113">
    <w:name w:val="标题 Char"/>
    <w:link w:val="50"/>
    <w:autoRedefine/>
    <w:qFormat/>
    <w:uiPriority w:val="0"/>
    <w:rPr>
      <w:rFonts w:ascii="Cambria" w:hAnsi="Cambria" w:eastAsia="宋体"/>
      <w:b/>
      <w:bCs/>
      <w:kern w:val="2"/>
      <w:sz w:val="32"/>
      <w:szCs w:val="32"/>
      <w:lang w:val="en-US" w:eastAsia="zh-CN" w:bidi="ar-SA"/>
    </w:rPr>
  </w:style>
  <w:style w:type="character" w:customStyle="1" w:styleId="114">
    <w:name w:val="Char Char22"/>
    <w:autoRedefine/>
    <w:qFormat/>
    <w:uiPriority w:val="0"/>
    <w:rPr>
      <w:rFonts w:ascii="Arial" w:hAnsi="Arial" w:eastAsia="黑体"/>
      <w:b/>
      <w:bCs/>
      <w:kern w:val="44"/>
      <w:sz w:val="30"/>
      <w:szCs w:val="44"/>
      <w:lang w:val="en-US" w:eastAsia="zh-CN" w:bidi="ar-SA"/>
    </w:rPr>
  </w:style>
  <w:style w:type="character" w:customStyle="1" w:styleId="115">
    <w:name w:val="blue1"/>
    <w:basedOn w:val="54"/>
    <w:autoRedefine/>
    <w:qFormat/>
    <w:uiPriority w:val="0"/>
  </w:style>
  <w:style w:type="character" w:customStyle="1" w:styleId="116">
    <w:name w:val="样式 宋体"/>
    <w:autoRedefine/>
    <w:qFormat/>
    <w:uiPriority w:val="0"/>
    <w:rPr>
      <w:rFonts w:ascii="宋体" w:hAnsi="宋体" w:eastAsia="宋体"/>
      <w:sz w:val="24"/>
      <w:szCs w:val="24"/>
    </w:rPr>
  </w:style>
  <w:style w:type="character" w:customStyle="1" w:styleId="117">
    <w:name w:val="dandyren_title1"/>
    <w:autoRedefine/>
    <w:qFormat/>
    <w:uiPriority w:val="0"/>
    <w:rPr>
      <w:b/>
      <w:bCs/>
      <w:color w:val="FF6633"/>
      <w:sz w:val="18"/>
      <w:szCs w:val="18"/>
    </w:rPr>
  </w:style>
  <w:style w:type="character" w:customStyle="1" w:styleId="118">
    <w:name w:val="font21"/>
    <w:basedOn w:val="54"/>
    <w:autoRedefine/>
    <w:qFormat/>
    <w:uiPriority w:val="0"/>
    <w:rPr>
      <w:rFonts w:ascii="Wingdings 2" w:hAnsi="Wingdings 2" w:eastAsia="Wingdings 2" w:cs="Wingdings 2"/>
      <w:b/>
      <w:color w:val="000000"/>
      <w:sz w:val="20"/>
      <w:szCs w:val="20"/>
      <w:u w:val="none"/>
    </w:rPr>
  </w:style>
  <w:style w:type="character" w:customStyle="1" w:styleId="119">
    <w:name w:val="Ò³Ã¼ Char Char1"/>
    <w:autoRedefine/>
    <w:qFormat/>
    <w:uiPriority w:val="0"/>
    <w:rPr>
      <w:rFonts w:eastAsia="宋体"/>
      <w:kern w:val="2"/>
      <w:sz w:val="18"/>
      <w:szCs w:val="18"/>
      <w:lang w:val="en-US" w:eastAsia="zh-CN" w:bidi="ar-SA"/>
    </w:rPr>
  </w:style>
  <w:style w:type="character" w:customStyle="1" w:styleId="120">
    <w:name w:val="宏文本 Char"/>
    <w:link w:val="3"/>
    <w:autoRedefine/>
    <w:qFormat/>
    <w:uiPriority w:val="0"/>
    <w:rPr>
      <w:rFonts w:ascii="Courier New" w:hAnsi="Courier New" w:eastAsia="Times New Roman"/>
      <w:kern w:val="2"/>
      <w:sz w:val="24"/>
      <w:szCs w:val="24"/>
      <w:lang w:val="en-US" w:eastAsia="zh-CN" w:bidi="ar-SA"/>
    </w:rPr>
  </w:style>
  <w:style w:type="character" w:customStyle="1" w:styleId="121">
    <w:name w:val="Footer-Even Char"/>
    <w:autoRedefine/>
    <w:qFormat/>
    <w:uiPriority w:val="0"/>
    <w:rPr>
      <w:sz w:val="18"/>
      <w:szCs w:val="18"/>
    </w:rPr>
  </w:style>
  <w:style w:type="character" w:customStyle="1" w:styleId="122">
    <w:name w:val="页脚 Char"/>
    <w:link w:val="37"/>
    <w:autoRedefine/>
    <w:qFormat/>
    <w:uiPriority w:val="0"/>
    <w:rPr>
      <w:rFonts w:eastAsia="宋体"/>
      <w:kern w:val="2"/>
      <w:sz w:val="18"/>
      <w:szCs w:val="18"/>
      <w:lang w:val="en-US" w:eastAsia="zh-CN" w:bidi="ar-SA"/>
    </w:rPr>
  </w:style>
  <w:style w:type="character" w:customStyle="1" w:styleId="123">
    <w:name w:val="style111"/>
    <w:autoRedefine/>
    <w:qFormat/>
    <w:uiPriority w:val="0"/>
    <w:rPr>
      <w:sz w:val="27"/>
      <w:szCs w:val="27"/>
    </w:rPr>
  </w:style>
  <w:style w:type="character" w:customStyle="1" w:styleId="124">
    <w:name w:val="PI Char2"/>
    <w:autoRedefine/>
    <w:qFormat/>
    <w:uiPriority w:val="0"/>
    <w:rPr>
      <w:kern w:val="2"/>
      <w:sz w:val="24"/>
      <w:szCs w:val="24"/>
    </w:rPr>
  </w:style>
  <w:style w:type="character" w:customStyle="1" w:styleId="125">
    <w:name w:val="gray6"/>
    <w:basedOn w:val="54"/>
    <w:autoRedefine/>
    <w:qFormat/>
    <w:uiPriority w:val="0"/>
  </w:style>
  <w:style w:type="character" w:customStyle="1" w:styleId="126">
    <w:name w:val="Char Char Char1"/>
    <w:autoRedefine/>
    <w:qFormat/>
    <w:uiPriority w:val="0"/>
    <w:rPr>
      <w:rFonts w:ascii="宋体" w:hAnsi="Courier New"/>
      <w:sz w:val="21"/>
      <w:szCs w:val="21"/>
    </w:rPr>
  </w:style>
  <w:style w:type="character" w:customStyle="1" w:styleId="127">
    <w:name w:val="Char Char121"/>
    <w:autoRedefine/>
    <w:qFormat/>
    <w:uiPriority w:val="0"/>
    <w:rPr>
      <w:rFonts w:eastAsia="宋体"/>
      <w:kern w:val="2"/>
      <w:sz w:val="21"/>
      <w:szCs w:val="24"/>
      <w:lang w:val="en-US" w:eastAsia="zh-CN" w:bidi="ar-SA"/>
    </w:rPr>
  </w:style>
  <w:style w:type="character" w:customStyle="1" w:styleId="128">
    <w:name w:val="Char Char Char Char Char Char Char Char Char"/>
    <w:autoRedefine/>
    <w:qFormat/>
    <w:uiPriority w:val="0"/>
    <w:rPr>
      <w:rFonts w:ascii="宋体" w:hAnsi="Courier New" w:eastAsia="宋体"/>
      <w:sz w:val="21"/>
      <w:szCs w:val="21"/>
      <w:lang w:val="en-US" w:eastAsia="zh-CN" w:bidi="ar-SA"/>
    </w:rPr>
  </w:style>
  <w:style w:type="character" w:customStyle="1" w:styleId="129">
    <w:name w:val="heading 4 Char2"/>
    <w:autoRedefine/>
    <w:qFormat/>
    <w:uiPriority w:val="0"/>
    <w:rPr>
      <w:rFonts w:ascii="Cambria" w:hAnsi="Cambria"/>
      <w:b/>
      <w:bCs/>
      <w:kern w:val="2"/>
      <w:sz w:val="28"/>
      <w:szCs w:val="28"/>
    </w:rPr>
  </w:style>
  <w:style w:type="character" w:customStyle="1" w:styleId="130">
    <w:name w:val="heading 3 Char"/>
    <w:autoRedefine/>
    <w:qFormat/>
    <w:uiPriority w:val="0"/>
    <w:rPr>
      <w:rFonts w:ascii="Arial" w:hAnsi="Arial" w:eastAsia="黑体"/>
      <w:sz w:val="28"/>
      <w:szCs w:val="24"/>
    </w:rPr>
  </w:style>
  <w:style w:type="character" w:customStyle="1" w:styleId="131">
    <w:name w:val="标题 1 Char"/>
    <w:link w:val="4"/>
    <w:autoRedefine/>
    <w:qFormat/>
    <w:uiPriority w:val="0"/>
    <w:rPr>
      <w:rFonts w:eastAsia="黑体"/>
      <w:b/>
      <w:kern w:val="2"/>
      <w:sz w:val="32"/>
      <w:lang w:val="en-US" w:eastAsia="zh-CN" w:bidi="ar-SA"/>
    </w:rPr>
  </w:style>
  <w:style w:type="character" w:customStyle="1" w:styleId="132">
    <w:name w:val="Char Char16"/>
    <w:autoRedefine/>
    <w:qFormat/>
    <w:uiPriority w:val="0"/>
    <w:rPr>
      <w:b/>
      <w:bCs/>
      <w:kern w:val="2"/>
      <w:sz w:val="28"/>
      <w:szCs w:val="28"/>
    </w:rPr>
  </w:style>
  <w:style w:type="character" w:customStyle="1" w:styleId="133">
    <w:name w:val="文档结构图 Char"/>
    <w:link w:val="17"/>
    <w:autoRedefine/>
    <w:qFormat/>
    <w:uiPriority w:val="0"/>
    <w:rPr>
      <w:rFonts w:eastAsia="宋体"/>
      <w:kern w:val="2"/>
      <w:sz w:val="21"/>
      <w:szCs w:val="24"/>
      <w:lang w:val="en-US" w:eastAsia="zh-CN" w:bidi="ar-SA"/>
    </w:rPr>
  </w:style>
  <w:style w:type="character" w:customStyle="1" w:styleId="134">
    <w:name w:val="标题 5 Char"/>
    <w:link w:val="7"/>
    <w:autoRedefine/>
    <w:qFormat/>
    <w:uiPriority w:val="0"/>
    <w:rPr>
      <w:rFonts w:eastAsia="宋体"/>
      <w:b/>
      <w:bCs/>
      <w:sz w:val="28"/>
      <w:szCs w:val="28"/>
      <w:lang w:bidi="ar-SA"/>
    </w:rPr>
  </w:style>
  <w:style w:type="character" w:customStyle="1" w:styleId="135">
    <w:name w:val="日期 Char"/>
    <w:link w:val="34"/>
    <w:autoRedefine/>
    <w:qFormat/>
    <w:uiPriority w:val="0"/>
    <w:rPr>
      <w:rFonts w:eastAsia="宋体"/>
      <w:kern w:val="2"/>
      <w:sz w:val="21"/>
      <w:szCs w:val="24"/>
      <w:lang w:val="en-US" w:eastAsia="zh-CN" w:bidi="ar-SA"/>
    </w:rPr>
  </w:style>
  <w:style w:type="character" w:customStyle="1" w:styleId="136">
    <w:name w:val="副标题 Char"/>
    <w:link w:val="42"/>
    <w:qFormat/>
    <w:uiPriority w:val="0"/>
    <w:rPr>
      <w:rFonts w:ascii="Cambria" w:hAnsi="Cambria" w:eastAsia="宋体"/>
      <w:b/>
      <w:bCs/>
      <w:kern w:val="28"/>
      <w:sz w:val="32"/>
      <w:szCs w:val="32"/>
      <w:lang w:val="en-US" w:eastAsia="zh-CN" w:bidi="ar-SA"/>
    </w:rPr>
  </w:style>
  <w:style w:type="character" w:customStyle="1" w:styleId="137">
    <w:name w:val="页眉 Char"/>
    <w:link w:val="38"/>
    <w:qFormat/>
    <w:uiPriority w:val="0"/>
    <w:rPr>
      <w:rFonts w:eastAsia="宋体"/>
      <w:kern w:val="2"/>
      <w:sz w:val="18"/>
      <w:szCs w:val="18"/>
      <w:lang w:val="en-US" w:eastAsia="zh-CN" w:bidi="ar-SA"/>
    </w:rPr>
  </w:style>
  <w:style w:type="character" w:customStyle="1" w:styleId="138">
    <w:name w:val="style13"/>
    <w:basedOn w:val="54"/>
    <w:autoRedefine/>
    <w:qFormat/>
    <w:uiPriority w:val="0"/>
  </w:style>
  <w:style w:type="character" w:customStyle="1" w:styleId="139">
    <w:name w:val="textcolor1"/>
    <w:autoRedefine/>
    <w:qFormat/>
    <w:uiPriority w:val="0"/>
    <w:rPr>
      <w:rFonts w:ascii="仿宋_GB2312" w:eastAsia="仿宋_GB2312"/>
      <w:b/>
      <w:color w:val="FF6600"/>
      <w:sz w:val="32"/>
      <w:szCs w:val="32"/>
    </w:rPr>
  </w:style>
  <w:style w:type="character" w:customStyle="1" w:styleId="140">
    <w:name w:val="Table Text Char Char"/>
    <w:link w:val="141"/>
    <w:autoRedefine/>
    <w:qFormat/>
    <w:uiPriority w:val="0"/>
    <w:rPr>
      <w:sz w:val="21"/>
      <w:lang w:val="en-US" w:eastAsia="en-US" w:bidi="ar-SA"/>
    </w:rPr>
  </w:style>
  <w:style w:type="paragraph" w:customStyle="1" w:styleId="141">
    <w:name w:val="Table Text"/>
    <w:basedOn w:val="1"/>
    <w:link w:val="140"/>
    <w:autoRedefine/>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2">
    <w:name w:val="Ò³Ã¼ Char Char"/>
    <w:autoRedefine/>
    <w:qFormat/>
    <w:uiPriority w:val="0"/>
    <w:rPr>
      <w:sz w:val="18"/>
      <w:szCs w:val="18"/>
    </w:rPr>
  </w:style>
  <w:style w:type="character" w:customStyle="1" w:styleId="143">
    <w:name w:val="heading 2 Char2"/>
    <w:autoRedefine/>
    <w:qFormat/>
    <w:uiPriority w:val="0"/>
    <w:rPr>
      <w:rFonts w:ascii="Cambria" w:hAnsi="Cambria"/>
      <w:b/>
      <w:bCs/>
      <w:kern w:val="2"/>
      <w:sz w:val="32"/>
      <w:szCs w:val="32"/>
    </w:rPr>
  </w:style>
  <w:style w:type="character" w:customStyle="1" w:styleId="144">
    <w:name w:val="书籍标题11"/>
    <w:autoRedefine/>
    <w:qFormat/>
    <w:uiPriority w:val="0"/>
    <w:rPr>
      <w:b/>
      <w:bCs/>
      <w:smallCaps/>
      <w:spacing w:val="5"/>
    </w:rPr>
  </w:style>
  <w:style w:type="character" w:customStyle="1" w:styleId="145">
    <w:name w:val="Char Char21"/>
    <w:autoRedefine/>
    <w:qFormat/>
    <w:uiPriority w:val="0"/>
    <w:rPr>
      <w:rFonts w:ascii="Times New Roman" w:hAnsi="Times New Roman" w:eastAsia="宋体" w:cs="Times New Roman"/>
      <w:b/>
      <w:bCs/>
      <w:kern w:val="44"/>
      <w:sz w:val="44"/>
      <w:szCs w:val="44"/>
    </w:rPr>
  </w:style>
  <w:style w:type="character" w:customStyle="1" w:styleId="146">
    <w:name w:val="正文文本缩进 Char"/>
    <w:link w:val="24"/>
    <w:autoRedefine/>
    <w:qFormat/>
    <w:uiPriority w:val="0"/>
    <w:rPr>
      <w:rFonts w:eastAsia="宋体"/>
      <w:kern w:val="2"/>
      <w:sz w:val="24"/>
      <w:szCs w:val="24"/>
      <w:lang w:val="en-US" w:eastAsia="zh-CN" w:bidi="ar-SA"/>
    </w:rPr>
  </w:style>
  <w:style w:type="character" w:customStyle="1" w:styleId="147">
    <w:name w:val="不明显强调1"/>
    <w:autoRedefine/>
    <w:qFormat/>
    <w:uiPriority w:val="0"/>
    <w:rPr>
      <w:i/>
      <w:iCs/>
      <w:color w:val="808080"/>
    </w:rPr>
  </w:style>
  <w:style w:type="character" w:customStyle="1" w:styleId="148">
    <w:name w:val="正文文本缩进 3 Char"/>
    <w:link w:val="45"/>
    <w:autoRedefine/>
    <w:qFormat/>
    <w:uiPriority w:val="0"/>
    <w:rPr>
      <w:rFonts w:eastAsia="宋体"/>
      <w:kern w:val="2"/>
      <w:sz w:val="24"/>
      <w:szCs w:val="24"/>
      <w:lang w:val="en-US" w:eastAsia="zh-CN" w:bidi="ar-SA"/>
    </w:rPr>
  </w:style>
  <w:style w:type="character" w:customStyle="1" w:styleId="149">
    <w:name w:val="heading 5 Char"/>
    <w:autoRedefine/>
    <w:qFormat/>
    <w:uiPriority w:val="0"/>
    <w:rPr>
      <w:rFonts w:ascii="Arial" w:hAnsi="Arial" w:eastAsia="黑体"/>
      <w:sz w:val="21"/>
      <w:szCs w:val="21"/>
    </w:rPr>
  </w:style>
  <w:style w:type="character" w:customStyle="1" w:styleId="150">
    <w:name w:val="Style3"/>
    <w:autoRedefine/>
    <w:qFormat/>
    <w:uiPriority w:val="0"/>
    <w:rPr>
      <w:rFonts w:ascii="Calibri" w:hAnsi="宋体" w:eastAsia="宋体" w:cs="Times New Roman"/>
      <w:szCs w:val="22"/>
      <w:lang w:eastAsia="zh-CN"/>
    </w:rPr>
  </w:style>
  <w:style w:type="character" w:customStyle="1" w:styleId="151">
    <w:name w:val="标题 4 Char"/>
    <w:link w:val="2"/>
    <w:autoRedefine/>
    <w:qFormat/>
    <w:uiPriority w:val="0"/>
    <w:rPr>
      <w:rFonts w:eastAsia="宋体"/>
      <w:kern w:val="2"/>
      <w:sz w:val="28"/>
      <w:szCs w:val="28"/>
      <w:lang w:val="en-US" w:eastAsia="zh-CN" w:bidi="ar-SA"/>
    </w:rPr>
  </w:style>
  <w:style w:type="character" w:customStyle="1" w:styleId="152">
    <w:name w:val="Char Char241"/>
    <w:autoRedefine/>
    <w:qFormat/>
    <w:uiPriority w:val="0"/>
    <w:rPr>
      <w:rFonts w:eastAsia="宋体"/>
      <w:b/>
      <w:kern w:val="2"/>
      <w:sz w:val="28"/>
      <w:lang w:val="en-US" w:eastAsia="zh-CN" w:bidi="ar-SA"/>
    </w:rPr>
  </w:style>
  <w:style w:type="character" w:customStyle="1" w:styleId="153">
    <w:name w:val="批注框文本 Char"/>
    <w:link w:val="36"/>
    <w:autoRedefine/>
    <w:qFormat/>
    <w:uiPriority w:val="0"/>
    <w:rPr>
      <w:rFonts w:eastAsia="宋体"/>
      <w:kern w:val="2"/>
      <w:sz w:val="18"/>
      <w:szCs w:val="18"/>
      <w:lang w:val="en-US" w:eastAsia="zh-CN" w:bidi="ar-SA"/>
    </w:rPr>
  </w:style>
  <w:style w:type="character" w:customStyle="1" w:styleId="154">
    <w:name w:val="标题 3 Char"/>
    <w:link w:val="6"/>
    <w:autoRedefine/>
    <w:qFormat/>
    <w:uiPriority w:val="0"/>
    <w:rPr>
      <w:rFonts w:eastAsia="黑体"/>
      <w:b/>
      <w:kern w:val="2"/>
      <w:sz w:val="28"/>
      <w:lang w:val="en-US" w:eastAsia="zh-CN" w:bidi="ar-SA"/>
    </w:rPr>
  </w:style>
  <w:style w:type="character" w:customStyle="1" w:styleId="155">
    <w:name w:val="明显强调11"/>
    <w:autoRedefine/>
    <w:qFormat/>
    <w:uiPriority w:val="0"/>
    <w:rPr>
      <w:b/>
      <w:bCs/>
      <w:i/>
      <w:iCs/>
      <w:color w:val="4F81BD"/>
    </w:rPr>
  </w:style>
  <w:style w:type="character" w:customStyle="1" w:styleId="156">
    <w:name w:val="签名 Char"/>
    <w:link w:val="39"/>
    <w:autoRedefine/>
    <w:qFormat/>
    <w:uiPriority w:val="0"/>
    <w:rPr>
      <w:rFonts w:ascii="仿宋_GB2312" w:eastAsia="仿宋_GB2312"/>
      <w:b/>
      <w:sz w:val="24"/>
      <w:szCs w:val="32"/>
    </w:rPr>
  </w:style>
  <w:style w:type="character" w:customStyle="1" w:styleId="157">
    <w:name w:val="heading 3 Char2"/>
    <w:autoRedefine/>
    <w:qFormat/>
    <w:uiPriority w:val="0"/>
    <w:rPr>
      <w:b/>
      <w:bCs/>
      <w:kern w:val="2"/>
      <w:sz w:val="32"/>
      <w:szCs w:val="32"/>
    </w:rPr>
  </w:style>
  <w:style w:type="character" w:customStyle="1" w:styleId="158">
    <w:name w:val="style21"/>
    <w:autoRedefine/>
    <w:qFormat/>
    <w:uiPriority w:val="0"/>
    <w:rPr>
      <w:sz w:val="15"/>
      <w:szCs w:val="15"/>
    </w:rPr>
  </w:style>
  <w:style w:type="character" w:customStyle="1" w:styleId="159">
    <w:name w:val="Char Char271"/>
    <w:autoRedefine/>
    <w:qFormat/>
    <w:uiPriority w:val="0"/>
    <w:rPr>
      <w:rFonts w:eastAsia="宋体"/>
      <w:kern w:val="2"/>
      <w:sz w:val="28"/>
      <w:lang w:val="en-US" w:eastAsia="zh-CN" w:bidi="ar-SA"/>
    </w:rPr>
  </w:style>
  <w:style w:type="character" w:customStyle="1" w:styleId="160">
    <w:name w:val="表格 Char Char"/>
    <w:link w:val="161"/>
    <w:autoRedefine/>
    <w:qFormat/>
    <w:uiPriority w:val="0"/>
    <w:rPr>
      <w:rFonts w:ascii="宋体" w:hAnsi="宋体" w:eastAsia="宋体"/>
      <w:lang w:val="en-US" w:eastAsia="zh-CN" w:bidi="ar-SA"/>
    </w:rPr>
  </w:style>
  <w:style w:type="paragraph" w:customStyle="1" w:styleId="161">
    <w:name w:val="表格"/>
    <w:basedOn w:val="1"/>
    <w:link w:val="160"/>
    <w:autoRedefine/>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2">
    <w:name w:val="heading 6 Char1"/>
    <w:autoRedefine/>
    <w:qFormat/>
    <w:uiPriority w:val="0"/>
    <w:rPr>
      <w:rFonts w:ascii="Arial" w:hAnsi="Arial" w:eastAsia="黑体"/>
      <w:kern w:val="2"/>
      <w:sz w:val="24"/>
      <w:szCs w:val="24"/>
      <w:lang w:val="en-US" w:eastAsia="zh-CN" w:bidi="ar-SA"/>
    </w:rPr>
  </w:style>
  <w:style w:type="character" w:customStyle="1" w:styleId="163">
    <w:name w:val="Char Char211"/>
    <w:autoRedefine/>
    <w:qFormat/>
    <w:uiPriority w:val="0"/>
    <w:rPr>
      <w:rFonts w:ascii="Times New Roman" w:hAnsi="Times New Roman" w:eastAsia="宋体" w:cs="Times New Roman"/>
      <w:b/>
      <w:bCs/>
      <w:kern w:val="44"/>
      <w:sz w:val="44"/>
      <w:szCs w:val="44"/>
    </w:rPr>
  </w:style>
  <w:style w:type="character" w:customStyle="1" w:styleId="164">
    <w:name w:val="不明显强调11"/>
    <w:autoRedefine/>
    <w:qFormat/>
    <w:uiPriority w:val="0"/>
    <w:rPr>
      <w:i/>
      <w:iCs/>
      <w:color w:val="808080"/>
    </w:rPr>
  </w:style>
  <w:style w:type="character" w:customStyle="1" w:styleId="165">
    <w:name w:val="标题 9 Char"/>
    <w:link w:val="12"/>
    <w:autoRedefine/>
    <w:qFormat/>
    <w:uiPriority w:val="0"/>
    <w:rPr>
      <w:rFonts w:ascii="Arial" w:hAnsi="Arial" w:eastAsia="黑体"/>
      <w:kern w:val="2"/>
      <w:sz w:val="21"/>
      <w:lang w:val="en-US" w:eastAsia="zh-CN" w:bidi="ar-SA"/>
    </w:rPr>
  </w:style>
  <w:style w:type="character" w:customStyle="1" w:styleId="166">
    <w:name w:val="正文文本 Char"/>
    <w:link w:val="21"/>
    <w:autoRedefine/>
    <w:qFormat/>
    <w:uiPriority w:val="0"/>
    <w:rPr>
      <w:rFonts w:ascii="仿宋_GB2312" w:eastAsia="宋体"/>
      <w:b/>
      <w:kern w:val="2"/>
      <w:sz w:val="21"/>
      <w:szCs w:val="24"/>
      <w:lang w:val="en-US" w:eastAsia="zh-CN" w:bidi="ar-SA"/>
    </w:rPr>
  </w:style>
  <w:style w:type="character" w:customStyle="1" w:styleId="167">
    <w:name w:val="明显引用 Char"/>
    <w:link w:val="168"/>
    <w:autoRedefine/>
    <w:qFormat/>
    <w:uiPriority w:val="0"/>
    <w:rPr>
      <w:rFonts w:ascii="Calibri" w:hAnsi="Calibri" w:eastAsia="宋体"/>
      <w:b/>
      <w:bCs/>
      <w:i/>
      <w:iCs/>
      <w:color w:val="4F81BD"/>
      <w:lang w:val="en-US" w:eastAsia="zh-CN" w:bidi="ar-SA"/>
    </w:rPr>
  </w:style>
  <w:style w:type="paragraph" w:styleId="168">
    <w:name w:val="Intense Quote"/>
    <w:basedOn w:val="1"/>
    <w:next w:val="1"/>
    <w:link w:val="167"/>
    <w:autoRedefine/>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9">
    <w:name w:val="heading 5 Char1"/>
    <w:autoRedefine/>
    <w:qFormat/>
    <w:uiPriority w:val="0"/>
    <w:rPr>
      <w:rFonts w:eastAsia="宋体"/>
      <w:b/>
      <w:bCs/>
      <w:kern w:val="2"/>
      <w:sz w:val="28"/>
      <w:szCs w:val="28"/>
      <w:lang w:val="en-US" w:eastAsia="zh-CN" w:bidi="ar-SA"/>
    </w:rPr>
  </w:style>
  <w:style w:type="character" w:customStyle="1" w:styleId="170">
    <w:name w:val="Texte Char Char"/>
    <w:autoRedefine/>
    <w:qFormat/>
    <w:uiPriority w:val="0"/>
    <w:rPr>
      <w:rFonts w:ascii="宋体" w:hAnsi="Courier New" w:eastAsia="宋体"/>
      <w:sz w:val="21"/>
      <w:szCs w:val="21"/>
      <w:lang w:val="en-US" w:eastAsia="zh-CN" w:bidi="ar-SA"/>
    </w:rPr>
  </w:style>
  <w:style w:type="character" w:customStyle="1" w:styleId="171">
    <w:name w:val="正文1 Char Char"/>
    <w:link w:val="172"/>
    <w:autoRedefine/>
    <w:qFormat/>
    <w:uiPriority w:val="0"/>
    <w:rPr>
      <w:rFonts w:ascii="宋体" w:hAnsi="宋体" w:eastAsia="宋体" w:cs="宋体"/>
      <w:sz w:val="21"/>
      <w:lang w:val="en-US" w:eastAsia="zh-CN" w:bidi="ar-SA"/>
    </w:rPr>
  </w:style>
  <w:style w:type="paragraph" w:customStyle="1" w:styleId="172">
    <w:name w:val="正文1"/>
    <w:basedOn w:val="1"/>
    <w:link w:val="171"/>
    <w:autoRedefine/>
    <w:qFormat/>
    <w:uiPriority w:val="0"/>
    <w:pPr>
      <w:widowControl/>
      <w:spacing w:line="360" w:lineRule="auto"/>
      <w:ind w:left="360" w:firstLine="420"/>
      <w:jc w:val="left"/>
    </w:pPr>
    <w:rPr>
      <w:rFonts w:ascii="宋体" w:hAnsi="宋体" w:cs="宋体"/>
      <w:kern w:val="0"/>
      <w:szCs w:val="20"/>
    </w:rPr>
  </w:style>
  <w:style w:type="character" w:customStyle="1" w:styleId="173">
    <w:name w:val="heading 8 Char1"/>
    <w:autoRedefine/>
    <w:qFormat/>
    <w:uiPriority w:val="0"/>
    <w:rPr>
      <w:rFonts w:ascii="Arial" w:hAnsi="Arial" w:eastAsia="黑体"/>
      <w:sz w:val="24"/>
      <w:lang w:val="en-US" w:eastAsia="zh-CN" w:bidi="ar-SA"/>
    </w:rPr>
  </w:style>
  <w:style w:type="character" w:customStyle="1" w:styleId="174">
    <w:name w:val="heading 9 Char1"/>
    <w:autoRedefine/>
    <w:qFormat/>
    <w:uiPriority w:val="0"/>
    <w:rPr>
      <w:rFonts w:ascii="Arial" w:hAnsi="Arial" w:eastAsia="黑体"/>
      <w:sz w:val="21"/>
      <w:lang w:val="en-US" w:eastAsia="zh-CN" w:bidi="ar-SA"/>
    </w:rPr>
  </w:style>
  <w:style w:type="character" w:customStyle="1" w:styleId="175">
    <w:name w:val="标题 6 Char"/>
    <w:link w:val="8"/>
    <w:autoRedefine/>
    <w:qFormat/>
    <w:uiPriority w:val="0"/>
    <w:rPr>
      <w:rFonts w:ascii="Arial" w:hAnsi="Arial" w:eastAsia="黑体"/>
      <w:b/>
      <w:kern w:val="2"/>
      <w:sz w:val="24"/>
      <w:lang w:val="en-US" w:eastAsia="zh-CN" w:bidi="ar-SA"/>
    </w:rPr>
  </w:style>
  <w:style w:type="character" w:customStyle="1" w:styleId="176">
    <w:name w:val="ändrad Char1"/>
    <w:autoRedefine/>
    <w:qFormat/>
    <w:uiPriority w:val="0"/>
    <w:rPr>
      <w:rFonts w:ascii="仿宋_GB2312" w:eastAsia="宋体"/>
      <w:b/>
      <w:kern w:val="2"/>
      <w:sz w:val="21"/>
      <w:szCs w:val="24"/>
      <w:lang w:val="en-US" w:eastAsia="zh-CN" w:bidi="ar-SA"/>
    </w:rPr>
  </w:style>
  <w:style w:type="character" w:customStyle="1" w:styleId="177">
    <w:name w:val="Char Char41"/>
    <w:autoRedefine/>
    <w:qFormat/>
    <w:uiPriority w:val="0"/>
    <w:rPr>
      <w:rFonts w:ascii="Cambria" w:hAnsi="Cambria" w:eastAsia="宋体"/>
      <w:b/>
      <w:bCs/>
      <w:sz w:val="32"/>
      <w:szCs w:val="32"/>
      <w:lang w:bidi="ar-SA"/>
    </w:rPr>
  </w:style>
  <w:style w:type="character" w:customStyle="1" w:styleId="178">
    <w:name w:val="标题 8 Char"/>
    <w:link w:val="11"/>
    <w:autoRedefine/>
    <w:qFormat/>
    <w:uiPriority w:val="0"/>
    <w:rPr>
      <w:rFonts w:ascii="Arial" w:hAnsi="Arial" w:eastAsia="黑体"/>
      <w:kern w:val="2"/>
      <w:sz w:val="24"/>
      <w:lang w:val="en-US" w:eastAsia="zh-CN" w:bidi="ar-SA"/>
    </w:rPr>
  </w:style>
  <w:style w:type="character" w:customStyle="1" w:styleId="179">
    <w:name w:val="Char Char11"/>
    <w:autoRedefine/>
    <w:qFormat/>
    <w:uiPriority w:val="0"/>
    <w:rPr>
      <w:rFonts w:ascii="Times New Roman" w:hAnsi="Times New Roman" w:eastAsia="宋体" w:cs="Times New Roman"/>
      <w:sz w:val="18"/>
      <w:szCs w:val="18"/>
    </w:rPr>
  </w:style>
  <w:style w:type="character" w:customStyle="1" w:styleId="180">
    <w:name w:val="正文文本缩进 2 Char"/>
    <w:link w:val="35"/>
    <w:autoRedefine/>
    <w:qFormat/>
    <w:uiPriority w:val="0"/>
    <w:rPr>
      <w:rFonts w:eastAsia="宋体"/>
      <w:kern w:val="2"/>
      <w:sz w:val="24"/>
      <w:szCs w:val="24"/>
      <w:lang w:val="en-US" w:eastAsia="zh-CN" w:bidi="ar-SA"/>
    </w:rPr>
  </w:style>
  <w:style w:type="character" w:customStyle="1" w:styleId="181">
    <w:name w:val="Char Char6"/>
    <w:autoRedefine/>
    <w:qFormat/>
    <w:uiPriority w:val="0"/>
    <w:rPr>
      <w:rFonts w:ascii="Times New Roman" w:hAnsi="Times New Roman" w:eastAsia="宋体" w:cs="Times New Roman"/>
      <w:szCs w:val="24"/>
    </w:rPr>
  </w:style>
  <w:style w:type="character" w:customStyle="1" w:styleId="182">
    <w:name w:val="Char Char Char"/>
    <w:autoRedefine/>
    <w:qFormat/>
    <w:uiPriority w:val="0"/>
    <w:rPr>
      <w:rFonts w:ascii="宋体" w:hAnsi="Courier New" w:eastAsia="宋体"/>
      <w:b/>
      <w:sz w:val="21"/>
      <w:szCs w:val="21"/>
      <w:lang w:val="en-US" w:eastAsia="zh-CN" w:bidi="ar-SA"/>
    </w:rPr>
  </w:style>
  <w:style w:type="character" w:customStyle="1" w:styleId="183">
    <w:name w:val="heading 2 Char"/>
    <w:autoRedefine/>
    <w:qFormat/>
    <w:uiPriority w:val="0"/>
    <w:rPr>
      <w:rFonts w:ascii="Arial" w:hAnsi="Arial" w:eastAsia="黑体" w:cs="Times New Roman"/>
      <w:sz w:val="30"/>
      <w:szCs w:val="24"/>
    </w:rPr>
  </w:style>
  <w:style w:type="character" w:customStyle="1" w:styleId="184">
    <w:name w:val="Char Char2"/>
    <w:autoRedefine/>
    <w:qFormat/>
    <w:uiPriority w:val="0"/>
    <w:rPr>
      <w:rFonts w:ascii="Arial" w:hAnsi="Arial" w:eastAsia="黑体"/>
      <w:b/>
      <w:bCs/>
      <w:kern w:val="44"/>
      <w:sz w:val="30"/>
      <w:szCs w:val="44"/>
      <w:lang w:val="en-US" w:eastAsia="zh-CN" w:bidi="ar-SA"/>
    </w:rPr>
  </w:style>
  <w:style w:type="character" w:customStyle="1" w:styleId="185">
    <w:name w:val="Footer-Even Char2"/>
    <w:autoRedefine/>
    <w:qFormat/>
    <w:uiPriority w:val="0"/>
    <w:rPr>
      <w:kern w:val="2"/>
      <w:sz w:val="18"/>
      <w:szCs w:val="18"/>
    </w:rPr>
  </w:style>
  <w:style w:type="character" w:customStyle="1" w:styleId="186">
    <w:name w:val="Char Char17"/>
    <w:autoRedefine/>
    <w:qFormat/>
    <w:uiPriority w:val="0"/>
    <w:rPr>
      <w:rFonts w:ascii="Cambria" w:hAnsi="Cambria"/>
      <w:b/>
      <w:bCs/>
      <w:kern w:val="2"/>
      <w:sz w:val="28"/>
      <w:szCs w:val="28"/>
    </w:rPr>
  </w:style>
  <w:style w:type="character" w:customStyle="1" w:styleId="187">
    <w:name w:val="heading 4 Char"/>
    <w:autoRedefine/>
    <w:qFormat/>
    <w:uiPriority w:val="0"/>
    <w:rPr>
      <w:rFonts w:ascii="Arial" w:hAnsi="Arial" w:eastAsia="黑体" w:cs="Times New Roman"/>
      <w:sz w:val="21"/>
      <w:szCs w:val="21"/>
    </w:rPr>
  </w:style>
  <w:style w:type="character" w:customStyle="1" w:styleId="188">
    <w:name w:val="Char Char20"/>
    <w:autoRedefine/>
    <w:qFormat/>
    <w:uiPriority w:val="0"/>
    <w:rPr>
      <w:b/>
      <w:bCs/>
      <w:kern w:val="44"/>
      <w:sz w:val="44"/>
      <w:szCs w:val="44"/>
    </w:rPr>
  </w:style>
  <w:style w:type="character" w:customStyle="1" w:styleId="189">
    <w:name w:val="heading 1 Char2"/>
    <w:autoRedefine/>
    <w:qFormat/>
    <w:uiPriority w:val="0"/>
    <w:rPr>
      <w:b/>
      <w:bCs/>
      <w:kern w:val="44"/>
      <w:sz w:val="44"/>
      <w:szCs w:val="44"/>
    </w:rPr>
  </w:style>
  <w:style w:type="character" w:customStyle="1" w:styleId="190">
    <w:name w:val="font11"/>
    <w:autoRedefine/>
    <w:qFormat/>
    <w:uiPriority w:val="0"/>
    <w:rPr>
      <w:rFonts w:hint="eastAsia" w:ascii="宋体" w:hAnsi="宋体" w:eastAsia="宋体" w:cs="宋体"/>
      <w:b/>
      <w:color w:val="000000"/>
      <w:sz w:val="20"/>
      <w:szCs w:val="20"/>
      <w:u w:val="none"/>
    </w:rPr>
  </w:style>
  <w:style w:type="character" w:customStyle="1" w:styleId="191">
    <w:name w:val="表正文 Char2"/>
    <w:autoRedefine/>
    <w:qFormat/>
    <w:uiPriority w:val="0"/>
    <w:rPr>
      <w:rFonts w:ascii="Times New Roman" w:hAnsi="Times New Roman" w:eastAsia="宋体" w:cs="Times New Roman"/>
      <w:szCs w:val="24"/>
    </w:rPr>
  </w:style>
  <w:style w:type="character" w:customStyle="1" w:styleId="192">
    <w:name w:val="引用 Char"/>
    <w:link w:val="193"/>
    <w:autoRedefine/>
    <w:qFormat/>
    <w:uiPriority w:val="0"/>
    <w:rPr>
      <w:rFonts w:ascii="Calibri" w:hAnsi="Calibri" w:eastAsia="宋体"/>
      <w:i/>
      <w:iCs/>
      <w:color w:val="000000"/>
      <w:lang w:val="en-US" w:eastAsia="zh-CN" w:bidi="ar-SA"/>
    </w:rPr>
  </w:style>
  <w:style w:type="paragraph" w:styleId="193">
    <w:name w:val="Quote"/>
    <w:basedOn w:val="1"/>
    <w:next w:val="1"/>
    <w:link w:val="192"/>
    <w:autoRedefine/>
    <w:qFormat/>
    <w:uiPriority w:val="0"/>
    <w:rPr>
      <w:rFonts w:ascii="Calibri" w:hAnsi="Calibri"/>
      <w:i/>
      <w:iCs/>
      <w:color w:val="000000"/>
      <w:kern w:val="0"/>
      <w:sz w:val="20"/>
      <w:szCs w:val="20"/>
    </w:rPr>
  </w:style>
  <w:style w:type="character" w:customStyle="1" w:styleId="194">
    <w:name w:val="纯文本 Char"/>
    <w:link w:val="31"/>
    <w:autoRedefine/>
    <w:qFormat/>
    <w:uiPriority w:val="0"/>
    <w:rPr>
      <w:rFonts w:ascii="宋体" w:hAnsi="Courier New" w:eastAsia="宋体"/>
      <w:b/>
      <w:sz w:val="21"/>
      <w:szCs w:val="21"/>
      <w:lang w:val="en-US" w:eastAsia="zh-CN" w:bidi="ar-SA"/>
    </w:rPr>
  </w:style>
  <w:style w:type="character" w:customStyle="1" w:styleId="195">
    <w:name w:val="Char Char19"/>
    <w:autoRedefine/>
    <w:qFormat/>
    <w:uiPriority w:val="0"/>
    <w:rPr>
      <w:rFonts w:ascii="Cambria" w:hAnsi="Cambria"/>
      <w:b/>
      <w:bCs/>
      <w:kern w:val="2"/>
      <w:sz w:val="32"/>
      <w:szCs w:val="32"/>
    </w:rPr>
  </w:style>
  <w:style w:type="character" w:customStyle="1" w:styleId="196">
    <w:name w:val="style41"/>
    <w:autoRedefine/>
    <w:qFormat/>
    <w:uiPriority w:val="0"/>
    <w:rPr>
      <w:color w:val="auto"/>
    </w:rPr>
  </w:style>
  <w:style w:type="character" w:customStyle="1" w:styleId="197">
    <w:name w:val="Char Char201"/>
    <w:autoRedefine/>
    <w:qFormat/>
    <w:uiPriority w:val="0"/>
    <w:rPr>
      <w:rFonts w:ascii="Cambria" w:hAnsi="Cambria" w:eastAsia="宋体" w:cs="Times New Roman"/>
      <w:b/>
      <w:bCs/>
      <w:sz w:val="32"/>
      <w:szCs w:val="32"/>
    </w:rPr>
  </w:style>
  <w:style w:type="character" w:customStyle="1" w:styleId="198">
    <w:name w:val="正文首行缩进 Char"/>
    <w:link w:val="22"/>
    <w:autoRedefine/>
    <w:qFormat/>
    <w:uiPriority w:val="0"/>
    <w:rPr>
      <w:rFonts w:eastAsia="宋体"/>
      <w:lang w:val="en-US" w:eastAsia="zh-CN" w:bidi="ar-SA"/>
    </w:rPr>
  </w:style>
  <w:style w:type="character" w:customStyle="1" w:styleId="199">
    <w:name w:val="smalltxt1"/>
    <w:autoRedefine/>
    <w:qFormat/>
    <w:uiPriority w:val="0"/>
    <w:rPr>
      <w:rFonts w:hint="default" w:ascii="ˎ̥" w:hAnsi="ˎ̥"/>
      <w:sz w:val="24"/>
      <w:szCs w:val="24"/>
    </w:rPr>
  </w:style>
  <w:style w:type="character" w:customStyle="1" w:styleId="200">
    <w:name w:val="正文文本 2 Char"/>
    <w:basedOn w:val="54"/>
    <w:link w:val="48"/>
    <w:autoRedefine/>
    <w:qFormat/>
    <w:uiPriority w:val="0"/>
  </w:style>
  <w:style w:type="paragraph" w:customStyle="1" w:styleId="20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2">
    <w:name w:val="Char Char Char Char"/>
    <w:basedOn w:val="1"/>
    <w:autoRedefine/>
    <w:qFormat/>
    <w:uiPriority w:val="0"/>
    <w:pPr>
      <w:autoSpaceDE w:val="0"/>
      <w:autoSpaceDN w:val="0"/>
      <w:adjustRightInd w:val="0"/>
      <w:jc w:val="left"/>
    </w:pPr>
    <w:rPr>
      <w:rFonts w:ascii="Tahoma" w:hAnsi="Tahoma"/>
      <w:kern w:val="0"/>
      <w:sz w:val="24"/>
      <w:szCs w:val="20"/>
    </w:rPr>
  </w:style>
  <w:style w:type="paragraph" w:customStyle="1" w:styleId="203">
    <w:name w:val="表内文字"/>
    <w:basedOn w:val="1"/>
    <w:autoRedefine/>
    <w:qFormat/>
    <w:uiPriority w:val="0"/>
    <w:pPr>
      <w:spacing w:line="240" w:lineRule="atLeast"/>
      <w:jc w:val="center"/>
    </w:pPr>
    <w:rPr>
      <w:rFonts w:ascii="Arial" w:hAnsi="Arial" w:cs="Arial"/>
      <w:b/>
      <w:bCs/>
    </w:rPr>
  </w:style>
  <w:style w:type="paragraph" w:customStyle="1" w:styleId="204">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5">
    <w:name w:val="Char Char Char Char Char Char Char"/>
    <w:basedOn w:val="1"/>
    <w:autoRedefine/>
    <w:qFormat/>
    <w:uiPriority w:val="0"/>
    <w:rPr>
      <w:rFonts w:ascii="仿宋_GB2312" w:eastAsia="仿宋_GB2312"/>
      <w:b/>
      <w:sz w:val="32"/>
      <w:szCs w:val="32"/>
    </w:rPr>
  </w:style>
  <w:style w:type="paragraph" w:customStyle="1" w:styleId="206">
    <w:name w:val="列出段落1"/>
    <w:basedOn w:val="1"/>
    <w:autoRedefine/>
    <w:qFormat/>
    <w:uiPriority w:val="0"/>
    <w:pPr>
      <w:ind w:firstLine="420" w:firstLineChars="200"/>
    </w:pPr>
    <w:rPr>
      <w:szCs w:val="20"/>
    </w:rPr>
  </w:style>
  <w:style w:type="paragraph" w:customStyle="1" w:styleId="207">
    <w:name w:val="一级条标题"/>
    <w:next w:val="1"/>
    <w:autoRedefine/>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9">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10">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1">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3">
    <w:name w:val="NICMAN Body Text"/>
    <w:basedOn w:val="1"/>
    <w:next w:val="21"/>
    <w:autoRedefine/>
    <w:qFormat/>
    <w:uiPriority w:val="0"/>
    <w:pPr>
      <w:autoSpaceDE w:val="0"/>
      <w:autoSpaceDN w:val="0"/>
      <w:adjustRightInd w:val="0"/>
      <w:spacing w:after="120"/>
      <w:jc w:val="left"/>
    </w:pPr>
    <w:rPr>
      <w:kern w:val="0"/>
      <w:sz w:val="20"/>
      <w:szCs w:val="20"/>
    </w:rPr>
  </w:style>
  <w:style w:type="paragraph" w:customStyle="1" w:styleId="214">
    <w:name w:val="Char Char Char Char Char Char Char Char Char Char Char Char Char"/>
    <w:basedOn w:val="1"/>
    <w:autoRedefine/>
    <w:qFormat/>
    <w:uiPriority w:val="0"/>
    <w:rPr>
      <w:rFonts w:ascii="Tahoma" w:hAnsi="Tahoma"/>
      <w:sz w:val="24"/>
      <w:szCs w:val="20"/>
    </w:rPr>
  </w:style>
  <w:style w:type="paragraph" w:customStyle="1" w:styleId="215">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6">
    <w:name w:val="正文缩进1"/>
    <w:basedOn w:val="1"/>
    <w:next w:val="24"/>
    <w:autoRedefine/>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7">
    <w:name w:val="Table Heading"/>
    <w:autoRedefine/>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8">
    <w:name w:val="Char Char Char Char1"/>
    <w:basedOn w:val="17"/>
    <w:autoRedefine/>
    <w:qFormat/>
    <w:uiPriority w:val="0"/>
    <w:rPr>
      <w:rFonts w:ascii="Tahoma" w:hAnsi="Tahoma"/>
      <w:sz w:val="24"/>
    </w:rPr>
  </w:style>
  <w:style w:type="paragraph" w:customStyle="1" w:styleId="219">
    <w:name w:val="正文 首行缩进:  2 字符 Char"/>
    <w:basedOn w:val="1"/>
    <w:autoRedefine/>
    <w:qFormat/>
    <w:uiPriority w:val="0"/>
    <w:pPr>
      <w:spacing w:line="360" w:lineRule="auto"/>
      <w:ind w:firstLine="480"/>
    </w:pPr>
    <w:rPr>
      <w:rFonts w:cs="宋体"/>
      <w:sz w:val="24"/>
      <w:szCs w:val="20"/>
    </w:rPr>
  </w:style>
  <w:style w:type="paragraph" w:customStyle="1" w:styleId="220">
    <w:name w:val="样式1"/>
    <w:basedOn w:val="1"/>
    <w:autoRedefine/>
    <w:qFormat/>
    <w:uiPriority w:val="0"/>
    <w:pPr>
      <w:autoSpaceDE w:val="0"/>
      <w:autoSpaceDN w:val="0"/>
      <w:adjustRightInd w:val="0"/>
      <w:spacing w:line="400" w:lineRule="exact"/>
    </w:pPr>
    <w:rPr>
      <w:rFonts w:ascii="宋体" w:cs="宋体"/>
      <w:kern w:val="0"/>
    </w:rPr>
  </w:style>
  <w:style w:type="paragraph" w:customStyle="1" w:styleId="22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2">
    <w:name w:val="小标题"/>
    <w:basedOn w:val="1"/>
    <w:autoRedefine/>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24">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25">
    <w:name w:val="样式"/>
    <w:basedOn w:val="1"/>
    <w:autoRedefine/>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6">
    <w:name w:val="二级条标题"/>
    <w:basedOn w:val="207"/>
    <w:next w:val="1"/>
    <w:autoRedefine/>
    <w:qFormat/>
    <w:uiPriority w:val="0"/>
    <w:pPr>
      <w:tabs>
        <w:tab w:val="left" w:pos="4309"/>
        <w:tab w:val="clear" w:pos="3889"/>
      </w:tabs>
      <w:ind w:left="4309"/>
      <w:outlineLvl w:val="3"/>
    </w:pPr>
  </w:style>
  <w:style w:type="paragraph" w:customStyle="1" w:styleId="227">
    <w:name w:val="正文－恩普"/>
    <w:basedOn w:val="9"/>
    <w:autoRedefine/>
    <w:qFormat/>
    <w:uiPriority w:val="0"/>
    <w:pPr>
      <w:adjustRightInd/>
      <w:spacing w:line="360" w:lineRule="auto"/>
      <w:ind w:firstLine="200" w:firstLineChars="200"/>
      <w:textAlignment w:val="auto"/>
    </w:pPr>
    <w:rPr>
      <w:kern w:val="2"/>
      <w:sz w:val="24"/>
      <w:szCs w:val="24"/>
    </w:rPr>
  </w:style>
  <w:style w:type="paragraph" w:customStyle="1" w:styleId="228">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229">
    <w:name w:val="正文（首行缩进）"/>
    <w:basedOn w:val="24"/>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30">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1">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23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3">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4">
    <w:name w:val="标准段落"/>
    <w:basedOn w:val="1"/>
    <w:autoRedefine/>
    <w:qFormat/>
    <w:uiPriority w:val="0"/>
    <w:pPr>
      <w:spacing w:after="120" w:line="360" w:lineRule="auto"/>
      <w:ind w:firstLine="420"/>
    </w:pPr>
    <w:rPr>
      <w:rFonts w:ascii="黑体" w:hAnsi="宋体" w:eastAsia="黑体"/>
      <w:b/>
      <w:spacing w:val="6"/>
      <w:szCs w:val="22"/>
    </w:rPr>
  </w:style>
  <w:style w:type="paragraph" w:customStyle="1" w:styleId="235">
    <w:name w:val="三级条标题"/>
    <w:basedOn w:val="226"/>
    <w:next w:val="1"/>
    <w:autoRedefine/>
    <w:qFormat/>
    <w:uiPriority w:val="0"/>
    <w:pPr>
      <w:tabs>
        <w:tab w:val="left" w:pos="4729"/>
        <w:tab w:val="clear" w:pos="4309"/>
      </w:tabs>
      <w:ind w:left="4729"/>
      <w:outlineLvl w:val="4"/>
    </w:pPr>
  </w:style>
  <w:style w:type="paragraph" w:customStyle="1" w:styleId="236">
    <w:name w:val="Test2"/>
    <w:basedOn w:val="5"/>
    <w:autoRedefine/>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7">
    <w:name w:val="默认段落字体 Para Char Char Char Char Char Char Char"/>
    <w:basedOn w:val="1"/>
    <w:autoRedefine/>
    <w:qFormat/>
    <w:uiPriority w:val="0"/>
  </w:style>
  <w:style w:type="paragraph" w:customStyle="1" w:styleId="238">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40">
    <w:name w:val="Char1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1">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2">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3">
    <w:name w:val="列表段落"/>
    <w:basedOn w:val="1"/>
    <w:autoRedefine/>
    <w:qFormat/>
    <w:uiPriority w:val="0"/>
    <w:pPr>
      <w:ind w:firstLine="420" w:firstLineChars="200"/>
    </w:pPr>
    <w:rPr>
      <w:rFonts w:ascii="Calibri" w:hAnsi="Calibri"/>
      <w:szCs w:val="22"/>
    </w:rPr>
  </w:style>
  <w:style w:type="paragraph" w:customStyle="1" w:styleId="244">
    <w:name w:val="五级条标题"/>
    <w:basedOn w:val="245"/>
    <w:next w:val="1"/>
    <w:autoRedefine/>
    <w:qFormat/>
    <w:uiPriority w:val="0"/>
    <w:pPr>
      <w:tabs>
        <w:tab w:val="left" w:pos="5149"/>
        <w:tab w:val="left" w:pos="5569"/>
      </w:tabs>
      <w:ind w:left="5569"/>
      <w:outlineLvl w:val="6"/>
    </w:pPr>
  </w:style>
  <w:style w:type="paragraph" w:customStyle="1" w:styleId="245">
    <w:name w:val="四级条标题"/>
    <w:basedOn w:val="235"/>
    <w:next w:val="1"/>
    <w:autoRedefine/>
    <w:qFormat/>
    <w:uiPriority w:val="0"/>
    <w:pPr>
      <w:tabs>
        <w:tab w:val="left" w:pos="5149"/>
        <w:tab w:val="clear" w:pos="4729"/>
      </w:tabs>
      <w:ind w:left="5149"/>
      <w:outlineLvl w:val="5"/>
    </w:pPr>
  </w:style>
  <w:style w:type="paragraph" w:customStyle="1" w:styleId="246">
    <w:name w:val="正文-宋体四号"/>
    <w:basedOn w:val="1"/>
    <w:autoRedefine/>
    <w:qFormat/>
    <w:uiPriority w:val="0"/>
    <w:pPr>
      <w:spacing w:line="360" w:lineRule="auto"/>
      <w:ind w:firstLine="560" w:firstLineChars="200"/>
    </w:pPr>
    <w:rPr>
      <w:rFonts w:cs="宋体"/>
      <w:sz w:val="28"/>
      <w:szCs w:val="20"/>
    </w:rPr>
  </w:style>
  <w:style w:type="paragraph" w:customStyle="1" w:styleId="247">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248">
    <w:name w:val="Char2"/>
    <w:basedOn w:val="1"/>
    <w:autoRedefine/>
    <w:qFormat/>
    <w:uiPriority w:val="0"/>
  </w:style>
  <w:style w:type="paragraph" w:customStyle="1" w:styleId="249">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250">
    <w:name w:val="样式5"/>
    <w:basedOn w:val="9"/>
    <w:autoRedefine/>
    <w:qFormat/>
    <w:uiPriority w:val="0"/>
    <w:pPr>
      <w:adjustRightInd/>
      <w:spacing w:line="360" w:lineRule="auto"/>
      <w:ind w:firstLine="200" w:firstLineChars="200"/>
      <w:textAlignment w:val="auto"/>
    </w:pPr>
    <w:rPr>
      <w:sz w:val="28"/>
      <w:szCs w:val="21"/>
    </w:rPr>
  </w:style>
  <w:style w:type="paragraph" w:customStyle="1" w:styleId="251">
    <w:name w:val="14"/>
    <w:basedOn w:val="1"/>
    <w:autoRedefine/>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2">
    <w:name w:val="Char Char Char Char Char Char Char Char Char Char Char Char Char1"/>
    <w:basedOn w:val="1"/>
    <w:autoRedefine/>
    <w:qFormat/>
    <w:uiPriority w:val="0"/>
  </w:style>
  <w:style w:type="paragraph" w:customStyle="1" w:styleId="253">
    <w:name w:val="样式 标题 1Level 1Level 11h1II+IHeading1H1-Heading 1Header 1..."/>
    <w:basedOn w:val="4"/>
    <w:autoRedefine/>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4">
    <w:name w:val="样式 标题 3 + 黑色 段前: 5 磅 段后: 5 磅 行距: 1.5 倍行距"/>
    <w:basedOn w:val="1"/>
    <w:autoRedefine/>
    <w:qFormat/>
    <w:uiPriority w:val="0"/>
    <w:pPr>
      <w:ind w:left="855" w:hanging="855"/>
    </w:pPr>
    <w:rPr>
      <w:sz w:val="24"/>
      <w:szCs w:val="20"/>
    </w:rPr>
  </w:style>
  <w:style w:type="paragraph" w:customStyle="1" w:styleId="255">
    <w:name w:val="button"/>
    <w:basedOn w:val="1"/>
    <w:autoRedefine/>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6">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7">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8">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9">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60">
    <w:name w:val="表格文字（大）"/>
    <w:basedOn w:val="1"/>
    <w:autoRedefine/>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1">
    <w:name w:val="排列"/>
    <w:basedOn w:val="1"/>
    <w:autoRedefine/>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2">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kern w:val="0"/>
      <w:sz w:val="20"/>
      <w:szCs w:val="20"/>
    </w:rPr>
  </w:style>
  <w:style w:type="paragraph" w:customStyle="1" w:styleId="26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6">
    <w:name w:val="tabletext"/>
    <w:basedOn w:val="1"/>
    <w:autoRedefine/>
    <w:qFormat/>
    <w:uiPriority w:val="0"/>
    <w:pPr>
      <w:widowControl/>
      <w:spacing w:line="300" w:lineRule="atLeast"/>
      <w:jc w:val="left"/>
    </w:pPr>
    <w:rPr>
      <w:rFonts w:ascii="宋体" w:hAnsi="宋体" w:cs="宋体"/>
      <w:kern w:val="0"/>
      <w:sz w:val="18"/>
      <w:szCs w:val="18"/>
    </w:rPr>
  </w:style>
  <w:style w:type="paragraph" w:customStyle="1" w:styleId="267">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8">
    <w:name w:val="TOC 标题1"/>
    <w:basedOn w:val="4"/>
    <w:next w:val="1"/>
    <w:autoRedefine/>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9">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70">
    <w:name w:val="xl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1">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27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3">
    <w:name w:val="正文样式 首行缩进:  0.74 厘米"/>
    <w:basedOn w:val="1"/>
    <w:autoRedefine/>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4">
    <w:name w:val="简单回函地址"/>
    <w:basedOn w:val="1"/>
    <w:autoRedefine/>
    <w:qFormat/>
    <w:uiPriority w:val="0"/>
  </w:style>
  <w:style w:type="paragraph" w:customStyle="1" w:styleId="275">
    <w:name w:val="前言、引言标题"/>
    <w:next w:val="1"/>
    <w:autoRedefine/>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6">
    <w:name w:val="正文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7">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8">
    <w:name w:val="1 Char"/>
    <w:basedOn w:val="9"/>
    <w:autoRedefine/>
    <w:qFormat/>
    <w:uiPriority w:val="0"/>
    <w:pPr>
      <w:adjustRightInd/>
      <w:spacing w:line="360" w:lineRule="auto"/>
      <w:ind w:firstLine="200" w:firstLineChars="200"/>
      <w:textAlignment w:val="auto"/>
    </w:pPr>
    <w:rPr>
      <w:kern w:val="2"/>
    </w:rPr>
  </w:style>
  <w:style w:type="paragraph" w:customStyle="1" w:styleId="279">
    <w:name w:val="正文文本 21"/>
    <w:basedOn w:val="1"/>
    <w:autoRedefine/>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80">
    <w:name w:val="TOC 标题2"/>
    <w:basedOn w:val="4"/>
    <w:next w:val="1"/>
    <w:autoRedefine/>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1">
    <w:name w:val="Char Char"/>
    <w:basedOn w:val="1"/>
    <w:autoRedefine/>
    <w:qFormat/>
    <w:uiPriority w:val="0"/>
    <w:rPr>
      <w:rFonts w:ascii="仿宋_GB2312" w:eastAsia="仿宋_GB2312"/>
      <w:b/>
      <w:sz w:val="32"/>
      <w:szCs w:val="32"/>
    </w:rPr>
  </w:style>
  <w:style w:type="paragraph" w:customStyle="1" w:styleId="282">
    <w:name w:val="l正文"/>
    <w:basedOn w:val="1"/>
    <w:autoRedefine/>
    <w:qFormat/>
    <w:uiPriority w:val="0"/>
    <w:pPr>
      <w:spacing w:line="360" w:lineRule="auto"/>
      <w:ind w:firstLine="200" w:firstLineChars="200"/>
    </w:pPr>
    <w:rPr>
      <w:rFonts w:ascii="宋体" w:hAnsi="宋体"/>
      <w:sz w:val="24"/>
    </w:rPr>
  </w:style>
  <w:style w:type="paragraph" w:customStyle="1" w:styleId="283">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5">
    <w:name w:val="Item List in Table"/>
    <w:autoRedefin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6">
    <w:name w:val="Char Char Char Char Char Char Char Char Char Char Char Char Char Char Char Char Char Char Char1"/>
    <w:basedOn w:val="1"/>
    <w:autoRedefine/>
    <w:qFormat/>
    <w:uiPriority w:val="0"/>
    <w:rPr>
      <w:rFonts w:ascii="仿宋_GB2312" w:eastAsia="仿宋_GB2312"/>
      <w:b/>
      <w:sz w:val="32"/>
      <w:szCs w:val="32"/>
    </w:rPr>
  </w:style>
  <w:style w:type="paragraph" w:customStyle="1" w:styleId="287">
    <w:name w:val="xl29"/>
    <w:basedOn w:val="1"/>
    <w:autoRedefine/>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8">
    <w:name w:val="Char Char Char Char Char Char Char1"/>
    <w:basedOn w:val="1"/>
    <w:autoRedefine/>
    <w:qFormat/>
    <w:uiPriority w:val="0"/>
    <w:rPr>
      <w:rFonts w:ascii="仿宋_GB2312" w:eastAsia="仿宋_GB2312"/>
      <w:b/>
      <w:sz w:val="32"/>
      <w:szCs w:val="32"/>
    </w:rPr>
  </w:style>
  <w:style w:type="paragraph" w:customStyle="1" w:styleId="289">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0">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标题2"/>
    <w:basedOn w:val="5"/>
    <w:autoRedefine/>
    <w:qFormat/>
    <w:uiPriority w:val="0"/>
    <w:pPr>
      <w:tabs>
        <w:tab w:val="left" w:pos="709"/>
      </w:tabs>
    </w:pPr>
    <w:rPr>
      <w:rFonts w:ascii="宋体" w:hAnsi="宋体"/>
      <w:sz w:val="36"/>
      <w:szCs w:val="36"/>
    </w:rPr>
  </w:style>
  <w:style w:type="paragraph" w:customStyle="1" w:styleId="292">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3">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4">
    <w:name w:val="Char1"/>
    <w:basedOn w:val="1"/>
    <w:autoRedefine/>
    <w:qFormat/>
    <w:uiPriority w:val="0"/>
    <w:rPr>
      <w:rFonts w:ascii="仿宋_GB2312" w:eastAsia="仿宋_GB2312"/>
      <w:b/>
      <w:sz w:val="32"/>
      <w:szCs w:val="32"/>
    </w:rPr>
  </w:style>
  <w:style w:type="paragraph" w:customStyle="1" w:styleId="295">
    <w:name w:val="正文字缩2字"/>
    <w:basedOn w:val="1"/>
    <w:autoRedefine/>
    <w:qFormat/>
    <w:uiPriority w:val="0"/>
    <w:pPr>
      <w:spacing w:before="60" w:after="60" w:line="360" w:lineRule="auto"/>
      <w:ind w:left="200" w:leftChars="200" w:firstLine="200" w:firstLineChars="200"/>
    </w:pPr>
    <w:rPr>
      <w:sz w:val="24"/>
    </w:rPr>
  </w:style>
  <w:style w:type="paragraph" w:customStyle="1" w:styleId="296">
    <w:name w:val="正文2"/>
    <w:basedOn w:val="1"/>
    <w:autoRedefine/>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7">
    <w:name w:val="保留正文"/>
    <w:basedOn w:val="21"/>
    <w:autoRedefine/>
    <w:qFormat/>
    <w:uiPriority w:val="0"/>
    <w:pPr>
      <w:keepNext/>
      <w:spacing w:after="160"/>
    </w:pPr>
    <w:rPr>
      <w:szCs w:val="20"/>
    </w:rPr>
  </w:style>
  <w:style w:type="paragraph" w:customStyle="1" w:styleId="298">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30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1">
    <w:name w:val="Char"/>
    <w:basedOn w:val="1"/>
    <w:autoRedefine/>
    <w:qFormat/>
    <w:uiPriority w:val="0"/>
    <w:rPr>
      <w:rFonts w:ascii="仿宋_GB2312" w:eastAsia="仿宋_GB2312"/>
      <w:b/>
      <w:sz w:val="32"/>
      <w:szCs w:val="32"/>
    </w:rPr>
  </w:style>
  <w:style w:type="paragraph" w:customStyle="1" w:styleId="302">
    <w:name w:val="Char2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3">
    <w:name w:val="正文文字表格居中"/>
    <w:basedOn w:val="1"/>
    <w:next w:val="48"/>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4">
    <w:name w:val="Table Contents"/>
    <w:basedOn w:val="1"/>
    <w:autoRedefine/>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5">
    <w:name w:val="Char1 Char Char Char Char Char Char"/>
    <w:basedOn w:val="1"/>
    <w:autoRedefine/>
    <w:qFormat/>
    <w:uiPriority w:val="0"/>
    <w:rPr>
      <w:rFonts w:ascii="宋体" w:hAnsi="宋体"/>
      <w:color w:val="000000"/>
      <w:sz w:val="24"/>
    </w:rPr>
  </w:style>
  <w:style w:type="paragraph" w:customStyle="1" w:styleId="306">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7">
    <w:name w:val="Char1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8">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9">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1">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2">
    <w:name w:val="Char Char13"/>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4">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5">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6">
    <w:name w:val="章标题"/>
    <w:next w:val="1"/>
    <w:autoRedefine/>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7">
    <w:name w:val="样式 标题 3 + 黑体 小四 非加粗"/>
    <w:basedOn w:val="6"/>
    <w:autoRedefine/>
    <w:qFormat/>
    <w:uiPriority w:val="0"/>
    <w:pPr>
      <w:spacing w:before="260" w:after="260" w:line="413" w:lineRule="auto"/>
    </w:pPr>
    <w:rPr>
      <w:rFonts w:ascii="黑体" w:hAnsi="黑体"/>
      <w:b w:val="0"/>
      <w:kern w:val="0"/>
      <w:sz w:val="24"/>
      <w:szCs w:val="32"/>
    </w:rPr>
  </w:style>
  <w:style w:type="paragraph" w:customStyle="1" w:styleId="318">
    <w:name w:val="正文_0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9">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20">
    <w:name w:val="样式 左侧:  0.85 厘米 首行缩进:  0.85 厘米"/>
    <w:basedOn w:val="1"/>
    <w:autoRedefine/>
    <w:qFormat/>
    <w:uiPriority w:val="0"/>
    <w:pPr>
      <w:autoSpaceDE w:val="0"/>
      <w:autoSpaceDN w:val="0"/>
      <w:adjustRightInd w:val="0"/>
      <w:spacing w:line="360" w:lineRule="auto"/>
      <w:ind w:firstLine="482"/>
      <w:jc w:val="left"/>
    </w:pPr>
    <w:rPr>
      <w:rFonts w:cs="宋体"/>
      <w:kern w:val="0"/>
      <w:sz w:val="24"/>
      <w:szCs w:val="20"/>
    </w:rPr>
  </w:style>
  <w:style w:type="paragraph" w:customStyle="1" w:styleId="321">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22">
    <w:name w:val="VIT-Text"/>
    <w:basedOn w:val="1"/>
    <w:autoRedefine/>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3">
    <w:name w:val="文档正文"/>
    <w:basedOn w:val="1"/>
    <w:autoRedefine/>
    <w:qFormat/>
    <w:uiPriority w:val="0"/>
    <w:pPr>
      <w:adjustRightInd w:val="0"/>
      <w:spacing w:line="300" w:lineRule="auto"/>
      <w:ind w:firstLine="567"/>
      <w:textAlignment w:val="baseline"/>
    </w:pPr>
    <w:rPr>
      <w:kern w:val="0"/>
      <w:sz w:val="24"/>
      <w:szCs w:val="20"/>
    </w:rPr>
  </w:style>
  <w:style w:type="paragraph" w:customStyle="1" w:styleId="324">
    <w:name w:val="列出段落2"/>
    <w:basedOn w:val="1"/>
    <w:autoRedefine/>
    <w:qFormat/>
    <w:uiPriority w:val="0"/>
    <w:pPr>
      <w:ind w:firstLine="420" w:firstLineChars="200"/>
    </w:pPr>
  </w:style>
  <w:style w:type="paragraph" w:customStyle="1" w:styleId="325">
    <w:name w:val="标题五"/>
    <w:basedOn w:val="1"/>
    <w:autoRedefine/>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6">
    <w:name w:val="È±Ê¡ÎÄ±¾ Char"/>
    <w:basedOn w:val="1"/>
    <w:autoRedefine/>
    <w:qFormat/>
    <w:uiPriority w:val="0"/>
    <w:pPr>
      <w:widowControl/>
      <w:overflowPunct w:val="0"/>
      <w:autoSpaceDE w:val="0"/>
      <w:autoSpaceDN w:val="0"/>
      <w:adjustRightInd w:val="0"/>
      <w:textAlignment w:val="baseline"/>
    </w:pPr>
    <w:rPr>
      <w:szCs w:val="21"/>
      <w:lang w:val="zh-CN"/>
    </w:rPr>
  </w:style>
  <w:style w:type="paragraph" w:customStyle="1" w:styleId="327">
    <w:name w:val="p0"/>
    <w:basedOn w:val="1"/>
    <w:autoRedefine/>
    <w:qFormat/>
    <w:uiPriority w:val="0"/>
    <w:pPr>
      <w:widowControl/>
    </w:pPr>
    <w:rPr>
      <w:kern w:val="0"/>
      <w:szCs w:val="21"/>
    </w:rPr>
  </w:style>
  <w:style w:type="paragraph" w:customStyle="1" w:styleId="328">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9">
    <w:name w:val="TableGrid"/>
    <w:autoRedefine/>
    <w:qFormat/>
    <w:uiPriority w:val="0"/>
    <w:tblPr>
      <w:tblCellMar>
        <w:top w:w="0" w:type="dxa"/>
        <w:left w:w="0" w:type="dxa"/>
        <w:bottom w:w="0" w:type="dxa"/>
        <w:right w:w="0" w:type="dxa"/>
      </w:tblCellMar>
    </w:tblPr>
  </w:style>
  <w:style w:type="paragraph" w:styleId="330">
    <w:name w:val="List Paragraph"/>
    <w:basedOn w:val="1"/>
    <w:autoRedefine/>
    <w:qFormat/>
    <w:uiPriority w:val="99"/>
    <w:pPr>
      <w:ind w:firstLine="420" w:firstLineChars="200"/>
    </w:pPr>
  </w:style>
  <w:style w:type="paragraph" w:customStyle="1" w:styleId="331">
    <w:name w:val="正文段"/>
    <w:basedOn w:val="1"/>
    <w:autoRedefine/>
    <w:qFormat/>
    <w:uiPriority w:val="0"/>
    <w:pPr>
      <w:widowControl/>
      <w:snapToGrid w:val="0"/>
      <w:spacing w:afterLines="50"/>
      <w:ind w:firstLine="200" w:firstLineChars="200"/>
    </w:pPr>
    <w:rPr>
      <w:sz w:val="24"/>
      <w:szCs w:val="20"/>
    </w:rPr>
  </w:style>
  <w:style w:type="paragraph" w:customStyle="1" w:styleId="332">
    <w:name w:val="_Style 3"/>
    <w:basedOn w:val="1"/>
    <w:next w:val="1"/>
    <w:autoRedefine/>
    <w:qFormat/>
    <w:uiPriority w:val="34"/>
    <w:pPr>
      <w:spacing w:line="360" w:lineRule="auto"/>
      <w:ind w:firstLine="420" w:firstLineChars="200"/>
    </w:pPr>
  </w:style>
  <w:style w:type="paragraph" w:customStyle="1" w:styleId="333">
    <w:name w:val="_Style 2"/>
    <w:basedOn w:val="1"/>
    <w:next w:val="1"/>
    <w:autoRedefine/>
    <w:qFormat/>
    <w:uiPriority w:val="0"/>
    <w:pPr>
      <w:pBdr>
        <w:bottom w:val="single" w:color="auto" w:sz="6" w:space="1"/>
      </w:pBdr>
      <w:jc w:val="center"/>
    </w:pPr>
    <w:rPr>
      <w:rFonts w:ascii="Arial"/>
      <w:vanish/>
      <w:sz w:val="16"/>
    </w:rPr>
  </w:style>
  <w:style w:type="character" w:customStyle="1" w:styleId="334">
    <w:name w:val="font31"/>
    <w:basedOn w:val="54"/>
    <w:autoRedefine/>
    <w:qFormat/>
    <w:uiPriority w:val="0"/>
    <w:rPr>
      <w:rFonts w:hint="eastAsia" w:ascii="宋体" w:hAnsi="宋体" w:eastAsia="宋体" w:cs="宋体"/>
      <w:color w:val="000000"/>
      <w:sz w:val="24"/>
      <w:szCs w:val="24"/>
      <w:u w:val="single"/>
    </w:rPr>
  </w:style>
  <w:style w:type="paragraph" w:customStyle="1" w:styleId="335">
    <w:name w:val="表格文字"/>
    <w:basedOn w:val="1"/>
    <w:next w:val="21"/>
    <w:autoRedefine/>
    <w:qFormat/>
    <w:uiPriority w:val="0"/>
    <w:pPr>
      <w:adjustRightInd w:val="0"/>
      <w:spacing w:line="420" w:lineRule="atLeast"/>
      <w:jc w:val="left"/>
      <w:textAlignment w:val="baseline"/>
    </w:pPr>
    <w:rPr>
      <w:kern w:val="0"/>
    </w:rPr>
  </w:style>
  <w:style w:type="character" w:customStyle="1" w:styleId="336">
    <w:name w:val="font01"/>
    <w:basedOn w:val="54"/>
    <w:autoRedefine/>
    <w:qFormat/>
    <w:uiPriority w:val="0"/>
    <w:rPr>
      <w:rFonts w:ascii="Arial" w:hAnsi="Arial" w:cs="Arial"/>
      <w:color w:val="000000"/>
      <w:sz w:val="18"/>
      <w:szCs w:val="18"/>
      <w:u w:val="none"/>
    </w:rPr>
  </w:style>
  <w:style w:type="paragraph" w:customStyle="1" w:styleId="337">
    <w:name w:val="列出段落3"/>
    <w:basedOn w:val="1"/>
    <w:autoRedefine/>
    <w:qFormat/>
    <w:uiPriority w:val="34"/>
    <w:pPr>
      <w:adjustRightInd w:val="0"/>
      <w:snapToGrid w:val="0"/>
      <w:spacing w:after="200"/>
      <w:ind w:firstLine="420" w:firstLineChars="200"/>
    </w:pPr>
    <w:rPr>
      <w:rFonts w:ascii="Tahoma" w:hAnsi="Tahoma" w:eastAsia="微软雅黑"/>
      <w:sz w:val="22"/>
    </w:rPr>
  </w:style>
  <w:style w:type="paragraph" w:customStyle="1" w:styleId="338">
    <w:name w:val="标题3 附件1"/>
    <w:basedOn w:val="1"/>
    <w:autoRedefine/>
    <w:qFormat/>
    <w:uiPriority w:val="0"/>
    <w:pPr>
      <w:keepNext/>
      <w:keepLines/>
      <w:spacing w:before="340" w:after="330" w:line="360" w:lineRule="exact"/>
      <w:jc w:val="left"/>
      <w:outlineLvl w:val="2"/>
    </w:pPr>
    <w:rPr>
      <w:b/>
      <w:bCs/>
      <w:kern w:val="44"/>
      <w:szCs w:val="21"/>
    </w:rPr>
  </w:style>
  <w:style w:type="character" w:customStyle="1" w:styleId="339">
    <w:name w:val="font61"/>
    <w:basedOn w:val="54"/>
    <w:autoRedefine/>
    <w:qFormat/>
    <w:uiPriority w:val="0"/>
    <w:rPr>
      <w:rFonts w:hint="eastAsia" w:ascii="宋体" w:hAnsi="宋体" w:eastAsia="宋体" w:cs="宋体"/>
      <w:color w:val="000000"/>
      <w:sz w:val="20"/>
      <w:szCs w:val="20"/>
      <w:u w:val="none"/>
    </w:rPr>
  </w:style>
  <w:style w:type="character" w:customStyle="1" w:styleId="340">
    <w:name w:val="font81"/>
    <w:basedOn w:val="54"/>
    <w:autoRedefine/>
    <w:qFormat/>
    <w:uiPriority w:val="0"/>
    <w:rPr>
      <w:rFonts w:ascii="Calibri" w:hAnsi="Calibri" w:cs="Calibri"/>
      <w:color w:val="000000"/>
      <w:sz w:val="20"/>
      <w:szCs w:val="20"/>
      <w:u w:val="none"/>
    </w:rPr>
  </w:style>
  <w:style w:type="character" w:customStyle="1" w:styleId="341">
    <w:name w:val="font71"/>
    <w:basedOn w:val="54"/>
    <w:autoRedefine/>
    <w:qFormat/>
    <w:uiPriority w:val="0"/>
    <w:rPr>
      <w:rFonts w:hint="eastAsia" w:ascii="宋体" w:hAnsi="宋体" w:eastAsia="宋体" w:cs="宋体"/>
      <w:color w:val="000000"/>
      <w:sz w:val="22"/>
      <w:szCs w:val="22"/>
      <w:u w:val="none"/>
    </w:rPr>
  </w:style>
  <w:style w:type="paragraph" w:customStyle="1" w:styleId="342">
    <w:name w:val="01 正文-首行缩进2字符"/>
    <w:basedOn w:val="1"/>
    <w:autoRedefine/>
    <w:qFormat/>
    <w:uiPriority w:val="0"/>
    <w:pPr>
      <w:spacing w:before="50" w:beforeLines="50" w:after="50" w:afterLines="50"/>
      <w:ind w:firstLine="200" w:firstLineChars="200"/>
    </w:pPr>
    <w:rPr>
      <w:rFonts w:ascii="Arial" w:hAnsi="Arial"/>
      <w:color w:val="000000"/>
    </w:rPr>
  </w:style>
  <w:style w:type="character" w:customStyle="1" w:styleId="343">
    <w:name w:val="font241"/>
    <w:basedOn w:val="54"/>
    <w:qFormat/>
    <w:uiPriority w:val="0"/>
    <w:rPr>
      <w:rFonts w:ascii="宋体" w:hAnsi="宋体" w:eastAsia="宋体" w:cs="宋体"/>
      <w:b/>
      <w:bCs/>
      <w:color w:val="000000"/>
      <w:sz w:val="18"/>
      <w:szCs w:val="18"/>
      <w:u w:val="none"/>
    </w:rPr>
  </w:style>
  <w:style w:type="character" w:customStyle="1" w:styleId="344">
    <w:name w:val="font131"/>
    <w:basedOn w:val="54"/>
    <w:qFormat/>
    <w:uiPriority w:val="0"/>
    <w:rPr>
      <w:rFonts w:hint="eastAsia" w:ascii="宋体" w:hAnsi="宋体" w:eastAsia="宋体" w:cs="宋体"/>
      <w:color w:val="000000"/>
      <w:sz w:val="20"/>
      <w:szCs w:val="20"/>
      <w:u w:val="none"/>
    </w:rPr>
  </w:style>
  <w:style w:type="character" w:customStyle="1" w:styleId="345">
    <w:name w:val="font181"/>
    <w:basedOn w:val="54"/>
    <w:qFormat/>
    <w:uiPriority w:val="0"/>
    <w:rPr>
      <w:rFonts w:hint="eastAsia" w:ascii="宋体" w:hAnsi="宋体" w:eastAsia="宋体" w:cs="宋体"/>
      <w:color w:val="FF0000"/>
      <w:sz w:val="20"/>
      <w:szCs w:val="20"/>
      <w:u w:val="none"/>
    </w:rPr>
  </w:style>
  <w:style w:type="character" w:customStyle="1" w:styleId="346">
    <w:name w:val="font141"/>
    <w:basedOn w:val="54"/>
    <w:qFormat/>
    <w:uiPriority w:val="0"/>
    <w:rPr>
      <w:rFonts w:hint="default" w:ascii="Arial" w:hAnsi="Arial" w:cs="Arial"/>
      <w:color w:val="000000"/>
      <w:sz w:val="20"/>
      <w:szCs w:val="20"/>
      <w:u w:val="none"/>
    </w:rPr>
  </w:style>
  <w:style w:type="character" w:customStyle="1" w:styleId="347">
    <w:name w:val="font41"/>
    <w:basedOn w:val="54"/>
    <w:qFormat/>
    <w:uiPriority w:val="0"/>
    <w:rPr>
      <w:rFonts w:ascii="宋体" w:hAnsi="宋体" w:eastAsia="宋体" w:cs="宋体"/>
      <w:b/>
      <w:bCs/>
      <w:color w:val="000000"/>
      <w:sz w:val="20"/>
      <w:szCs w:val="20"/>
      <w:u w:val="none"/>
    </w:rPr>
  </w:style>
  <w:style w:type="character" w:customStyle="1" w:styleId="348">
    <w:name w:val="font251"/>
    <w:basedOn w:val="54"/>
    <w:qFormat/>
    <w:uiPriority w:val="0"/>
    <w:rPr>
      <w:rFonts w:hint="default" w:ascii="Arial" w:hAnsi="Arial" w:cs="Arial"/>
      <w:color w:val="000000"/>
      <w:sz w:val="20"/>
      <w:szCs w:val="20"/>
      <w:u w:val="none"/>
    </w:rPr>
  </w:style>
  <w:style w:type="character" w:customStyle="1" w:styleId="349">
    <w:name w:val="font261"/>
    <w:basedOn w:val="54"/>
    <w:qFormat/>
    <w:uiPriority w:val="0"/>
    <w:rPr>
      <w:rFonts w:hint="default" w:ascii="Arial" w:hAnsi="Arial" w:cs="Arial"/>
      <w:color w:val="000000"/>
      <w:sz w:val="22"/>
      <w:szCs w:val="22"/>
      <w:u w:val="none"/>
    </w:rPr>
  </w:style>
  <w:style w:type="character" w:customStyle="1" w:styleId="350">
    <w:name w:val="font161"/>
    <w:basedOn w:val="54"/>
    <w:qFormat/>
    <w:uiPriority w:val="0"/>
    <w:rPr>
      <w:rFonts w:hint="default" w:ascii="Arial" w:hAnsi="Arial" w:cs="Arial"/>
      <w:color w:val="000000"/>
      <w:sz w:val="18"/>
      <w:szCs w:val="18"/>
      <w:u w:val="none"/>
    </w:rPr>
  </w:style>
  <w:style w:type="character" w:customStyle="1" w:styleId="351">
    <w:name w:val="font191"/>
    <w:basedOn w:val="54"/>
    <w:qFormat/>
    <w:uiPriority w:val="0"/>
    <w:rPr>
      <w:rFonts w:hint="eastAsia" w:ascii="宋体" w:hAnsi="宋体" w:eastAsia="宋体" w:cs="宋体"/>
      <w:color w:val="000000"/>
      <w:sz w:val="22"/>
      <w:szCs w:val="22"/>
      <w:u w:val="none"/>
    </w:rPr>
  </w:style>
  <w:style w:type="character" w:customStyle="1" w:styleId="352">
    <w:name w:val="font112"/>
    <w:basedOn w:val="54"/>
    <w:qFormat/>
    <w:uiPriority w:val="0"/>
    <w:rPr>
      <w:rFonts w:hint="default" w:ascii="Arial" w:hAnsi="Arial" w:cs="Arial"/>
      <w:color w:val="000000"/>
      <w:sz w:val="20"/>
      <w:szCs w:val="20"/>
      <w:u w:val="none"/>
    </w:rPr>
  </w:style>
  <w:style w:type="character" w:customStyle="1" w:styleId="353">
    <w:name w:val="font101"/>
    <w:basedOn w:val="54"/>
    <w:qFormat/>
    <w:uiPriority w:val="0"/>
    <w:rPr>
      <w:rFonts w:hint="eastAsia" w:ascii="宋体" w:hAnsi="宋体" w:eastAsia="宋体" w:cs="宋体"/>
      <w:color w:val="000000"/>
      <w:sz w:val="20"/>
      <w:szCs w:val="20"/>
      <w:u w:val="none"/>
    </w:rPr>
  </w:style>
  <w:style w:type="character" w:customStyle="1" w:styleId="354">
    <w:name w:val="font51"/>
    <w:basedOn w:val="54"/>
    <w:qFormat/>
    <w:uiPriority w:val="0"/>
    <w:rPr>
      <w:rFonts w:ascii="宋体" w:hAnsi="宋体" w:eastAsia="宋体" w:cs="宋体"/>
      <w:b/>
      <w:bCs/>
      <w:color w:val="000000"/>
      <w:sz w:val="20"/>
      <w:szCs w:val="20"/>
      <w:u w:val="none"/>
    </w:rPr>
  </w:style>
  <w:style w:type="character" w:customStyle="1" w:styleId="355">
    <w:name w:val="font201"/>
    <w:basedOn w:val="54"/>
    <w:qFormat/>
    <w:uiPriority w:val="0"/>
    <w:rPr>
      <w:rFonts w:ascii="PingFangSC-Medium" w:hAnsi="PingFangSC-Medium" w:eastAsia="PingFangSC-Medium" w:cs="PingFangSC-Medium"/>
      <w:color w:val="11192D"/>
      <w:sz w:val="20"/>
      <w:szCs w:val="20"/>
      <w:u w:val="none"/>
    </w:rPr>
  </w:style>
  <w:style w:type="character" w:customStyle="1" w:styleId="356">
    <w:name w:val="font212"/>
    <w:basedOn w:val="54"/>
    <w:qFormat/>
    <w:uiPriority w:val="0"/>
    <w:rPr>
      <w:rFonts w:hint="eastAsia" w:ascii="宋体" w:hAnsi="宋体" w:eastAsia="宋体" w:cs="宋体"/>
      <w:color w:val="11192D"/>
      <w:sz w:val="20"/>
      <w:szCs w:val="20"/>
      <w:u w:val="none"/>
    </w:rPr>
  </w:style>
  <w:style w:type="character" w:customStyle="1" w:styleId="357">
    <w:name w:val="font221"/>
    <w:basedOn w:val="54"/>
    <w:qFormat/>
    <w:uiPriority w:val="0"/>
    <w:rPr>
      <w:rFonts w:ascii="PingFangSC-Semibold" w:hAnsi="PingFangSC-Semibold" w:eastAsia="PingFangSC-Semibold" w:cs="PingFangSC-Semibold"/>
      <w:color w:val="11192D"/>
      <w:sz w:val="30"/>
      <w:szCs w:val="30"/>
      <w:u w:val="none"/>
    </w:rPr>
  </w:style>
  <w:style w:type="character" w:customStyle="1" w:styleId="358">
    <w:name w:val="font231"/>
    <w:basedOn w:val="54"/>
    <w:qFormat/>
    <w:uiPriority w:val="0"/>
    <w:rPr>
      <w:rFonts w:hint="eastAsia" w:ascii="宋体" w:hAnsi="宋体" w:eastAsia="宋体" w:cs="宋体"/>
      <w:color w:val="11192D"/>
      <w:sz w:val="30"/>
      <w:szCs w:val="30"/>
      <w:u w:val="none"/>
    </w:rPr>
  </w:style>
  <w:style w:type="character" w:customStyle="1" w:styleId="359">
    <w:name w:val="font151"/>
    <w:basedOn w:val="54"/>
    <w:qFormat/>
    <w:uiPriority w:val="0"/>
    <w:rPr>
      <w:rFonts w:hint="eastAsia" w:ascii="宋体" w:hAnsi="宋体" w:eastAsia="宋体" w:cs="宋体"/>
      <w:color w:val="000000"/>
      <w:sz w:val="30"/>
      <w:szCs w:val="30"/>
      <w:u w:val="none"/>
    </w:rPr>
  </w:style>
  <w:style w:type="paragraph" w:customStyle="1" w:styleId="360">
    <w:name w:val="索引 11"/>
    <w:basedOn w:val="1"/>
    <w:next w:val="1"/>
    <w:qFormat/>
    <w:uiPriority w:val="99"/>
    <w:pPr>
      <w:adjustRightInd/>
      <w:spacing w:line="360" w:lineRule="auto"/>
    </w:pPr>
    <w:rPr>
      <w:rFonts w:ascii="仿宋_GB2312" w:eastAsia="仿宋_GB2312"/>
      <w:sz w:val="24"/>
      <w:szCs w:val="20"/>
    </w:rPr>
  </w:style>
  <w:style w:type="paragraph" w:customStyle="1" w:styleId="3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66</Pages>
  <Words>32799</Words>
  <Characters>34570</Characters>
  <Lines>322</Lines>
  <Paragraphs>90</Paragraphs>
  <TotalTime>0</TotalTime>
  <ScaleCrop>false</ScaleCrop>
  <LinksUpToDate>false</LinksUpToDate>
  <CharactersWithSpaces>37504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乐圣天</cp:lastModifiedBy>
  <cp:lastPrinted>2021-03-22T07:00:00Z</cp:lastPrinted>
  <dcterms:modified xsi:type="dcterms:W3CDTF">2024-10-09T06:22:49Z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BC1BA64C697642BF92F420CC9F67FF35</vt:lpwstr>
  </property>
</Properties>
</file>