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0D82E1">
      <w:pPr>
        <w:spacing w:line="336" w:lineRule="auto"/>
        <w:ind w:firstLine="482" w:firstLineChars="200"/>
        <w:jc w:val="center"/>
        <w:rPr>
          <w:rFonts w:hint="eastAsia" w:ascii="仿宋" w:hAnsi="仿宋" w:eastAsia="仿宋" w:cs="仿宋"/>
          <w:b/>
          <w:sz w:val="24"/>
        </w:rPr>
      </w:pPr>
    </w:p>
    <w:p w14:paraId="5962C030">
      <w:pPr>
        <w:adjustRightInd/>
        <w:spacing w:line="360" w:lineRule="auto"/>
        <w:jc w:val="center"/>
        <w:rPr>
          <w:rFonts w:hint="eastAsia" w:ascii="仿宋" w:hAnsi="仿宋" w:eastAsia="仿宋" w:cs="仿宋"/>
          <w:b/>
          <w:sz w:val="44"/>
          <w:szCs w:val="44"/>
        </w:rPr>
      </w:pPr>
    </w:p>
    <w:p w14:paraId="3C73D218">
      <w:pPr>
        <w:spacing w:line="360" w:lineRule="auto"/>
        <w:jc w:val="center"/>
        <w:rPr>
          <w:rFonts w:hint="eastAsia" w:ascii="仿宋" w:hAnsi="仿宋" w:eastAsia="仿宋" w:cs="仿宋"/>
          <w:b/>
          <w:sz w:val="44"/>
          <w:szCs w:val="44"/>
        </w:rPr>
      </w:pPr>
    </w:p>
    <w:p w14:paraId="424FC8B2">
      <w:pPr>
        <w:spacing w:line="360" w:lineRule="auto"/>
        <w:jc w:val="center"/>
        <w:rPr>
          <w:rFonts w:hint="eastAsia" w:ascii="仿宋" w:hAnsi="仿宋" w:eastAsia="仿宋" w:cs="仿宋"/>
          <w:sz w:val="72"/>
          <w:szCs w:val="72"/>
        </w:rPr>
      </w:pPr>
      <w:bookmarkStart w:id="0" w:name="_Toc493928401"/>
      <w:bookmarkStart w:id="1" w:name="_Toc493956011"/>
      <w:r>
        <w:rPr>
          <w:rFonts w:hint="eastAsia" w:ascii="仿宋" w:hAnsi="仿宋" w:eastAsia="仿宋" w:cs="仿宋"/>
          <w:sz w:val="72"/>
          <w:szCs w:val="72"/>
        </w:rPr>
        <w:t>竞争性磋商文件</w:t>
      </w:r>
      <w:bookmarkEnd w:id="0"/>
      <w:bookmarkEnd w:id="1"/>
    </w:p>
    <w:p w14:paraId="06E52E71">
      <w:pPr>
        <w:rPr>
          <w:rFonts w:hint="eastAsia" w:ascii="仿宋" w:hAnsi="仿宋" w:eastAsia="仿宋" w:cs="仿宋"/>
        </w:rPr>
      </w:pPr>
    </w:p>
    <w:p w14:paraId="42427ABB">
      <w:pPr>
        <w:bidi w:val="0"/>
        <w:rPr>
          <w:rFonts w:hint="eastAsia"/>
        </w:rPr>
      </w:pPr>
    </w:p>
    <w:p w14:paraId="2133633E"/>
    <w:tbl>
      <w:tblPr>
        <w:tblStyle w:val="64"/>
        <w:tblW w:w="7823" w:type="dxa"/>
        <w:jc w:val="center"/>
        <w:tblLayout w:type="fixed"/>
        <w:tblCellMar>
          <w:top w:w="0" w:type="dxa"/>
          <w:left w:w="108" w:type="dxa"/>
          <w:bottom w:w="0" w:type="dxa"/>
          <w:right w:w="108" w:type="dxa"/>
        </w:tblCellMar>
      </w:tblPr>
      <w:tblGrid>
        <w:gridCol w:w="2311"/>
        <w:gridCol w:w="5512"/>
      </w:tblGrid>
      <w:tr w14:paraId="3C3D3B3C">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4B731239">
            <w:pPr>
              <w:spacing w:line="360" w:lineRule="auto"/>
              <w:ind w:right="-109" w:rightChars="-52"/>
              <w:jc w:val="distribute"/>
              <w:rPr>
                <w:rFonts w:hint="eastAsia" w:ascii="仿宋" w:hAnsi="仿宋" w:eastAsia="仿宋" w:cs="仿宋"/>
                <w:sz w:val="32"/>
                <w:szCs w:val="32"/>
              </w:rPr>
            </w:pPr>
            <w:bookmarkStart w:id="2" w:name="_Toc493956012"/>
            <w:bookmarkStart w:id="3" w:name="_Toc493928402"/>
            <w:r>
              <w:rPr>
                <w:rFonts w:hint="eastAsia" w:ascii="仿宋" w:hAnsi="仿宋" w:eastAsia="仿宋" w:cs="仿宋"/>
                <w:sz w:val="32"/>
                <w:szCs w:val="32"/>
              </w:rPr>
              <w:t>项目编号：</w:t>
            </w:r>
            <w:bookmarkEnd w:id="2"/>
            <w:bookmarkEnd w:id="3"/>
          </w:p>
        </w:tc>
        <w:tc>
          <w:tcPr>
            <w:tcW w:w="5512" w:type="dxa"/>
            <w:shd w:val="clear" w:color="auto" w:fill="auto"/>
            <w:vAlign w:val="center"/>
          </w:tcPr>
          <w:p w14:paraId="188EE03D">
            <w:pPr>
              <w:spacing w:line="360" w:lineRule="auto"/>
              <w:ind w:left="-103" w:leftChars="-49"/>
              <w:jc w:val="left"/>
              <w:rPr>
                <w:rFonts w:hint="eastAsia" w:ascii="仿宋" w:hAnsi="仿宋" w:eastAsia="仿宋" w:cs="仿宋"/>
                <w:sz w:val="32"/>
                <w:szCs w:val="32"/>
              </w:rPr>
            </w:pPr>
            <w:r>
              <w:rPr>
                <w:rFonts w:hint="eastAsia" w:ascii="仿宋" w:hAnsi="仿宋" w:eastAsia="仿宋" w:cs="仿宋"/>
                <w:sz w:val="32"/>
                <w:szCs w:val="32"/>
              </w:rPr>
              <w:t>JNJKC2025（CS)-018号</w:t>
            </w:r>
          </w:p>
        </w:tc>
      </w:tr>
      <w:tr w14:paraId="747EB383">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141633AF">
            <w:pPr>
              <w:spacing w:line="360" w:lineRule="auto"/>
              <w:ind w:right="-109" w:rightChars="-52"/>
              <w:jc w:val="distribute"/>
              <w:rPr>
                <w:rFonts w:hint="eastAsia" w:ascii="仿宋" w:hAnsi="仿宋" w:eastAsia="仿宋" w:cs="仿宋"/>
                <w:sz w:val="32"/>
                <w:szCs w:val="32"/>
              </w:rPr>
            </w:pPr>
            <w:bookmarkStart w:id="4" w:name="_Toc493928404"/>
            <w:bookmarkStart w:id="5" w:name="_Toc493956014"/>
            <w:r>
              <w:rPr>
                <w:rFonts w:hint="eastAsia" w:ascii="仿宋" w:hAnsi="仿宋" w:eastAsia="仿宋" w:cs="仿宋"/>
                <w:sz w:val="32"/>
                <w:szCs w:val="32"/>
              </w:rPr>
              <w:t>项目名称：</w:t>
            </w:r>
            <w:bookmarkEnd w:id="4"/>
            <w:bookmarkEnd w:id="5"/>
          </w:p>
        </w:tc>
        <w:tc>
          <w:tcPr>
            <w:tcW w:w="5512" w:type="dxa"/>
            <w:shd w:val="clear" w:color="auto" w:fill="auto"/>
            <w:vAlign w:val="center"/>
          </w:tcPr>
          <w:p w14:paraId="32C96D9B">
            <w:pPr>
              <w:spacing w:line="360" w:lineRule="auto"/>
              <w:ind w:left="-103" w:leftChars="-49"/>
              <w:jc w:val="left"/>
              <w:rPr>
                <w:rFonts w:hint="eastAsia" w:ascii="仿宋" w:hAnsi="仿宋" w:eastAsia="仿宋" w:cs="仿宋"/>
                <w:sz w:val="32"/>
                <w:szCs w:val="32"/>
                <w:lang w:eastAsia="zh-CN"/>
              </w:rPr>
            </w:pPr>
            <w:r>
              <w:rPr>
                <w:rFonts w:hint="eastAsia" w:ascii="仿宋" w:hAnsi="仿宋" w:eastAsia="仿宋" w:cs="仿宋"/>
                <w:sz w:val="32"/>
                <w:szCs w:val="32"/>
                <w:lang w:eastAsia="zh-CN"/>
              </w:rPr>
              <w:t>2025全省铸牢中华民族共同体意识专题巡回宣讲活动采购项目</w:t>
            </w:r>
          </w:p>
        </w:tc>
      </w:tr>
      <w:tr w14:paraId="2A97CE73">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3BB9B17C">
            <w:pPr>
              <w:spacing w:line="360" w:lineRule="auto"/>
              <w:ind w:right="-109" w:rightChars="-52"/>
              <w:jc w:val="distribute"/>
              <w:rPr>
                <w:rFonts w:hint="eastAsia" w:ascii="仿宋" w:hAnsi="仿宋" w:eastAsia="仿宋" w:cs="仿宋"/>
                <w:sz w:val="32"/>
                <w:szCs w:val="32"/>
              </w:rPr>
            </w:pPr>
            <w:bookmarkStart w:id="6" w:name="_Toc493956016"/>
            <w:bookmarkStart w:id="7" w:name="_Toc493928406"/>
            <w:r>
              <w:rPr>
                <w:rFonts w:hint="eastAsia" w:ascii="仿宋" w:hAnsi="仿宋" w:eastAsia="仿宋" w:cs="仿宋"/>
                <w:sz w:val="32"/>
                <w:szCs w:val="32"/>
              </w:rPr>
              <w:t>采 购 人：</w:t>
            </w:r>
            <w:bookmarkEnd w:id="6"/>
            <w:bookmarkEnd w:id="7"/>
          </w:p>
        </w:tc>
        <w:tc>
          <w:tcPr>
            <w:tcW w:w="5512" w:type="dxa"/>
            <w:shd w:val="clear" w:color="auto" w:fill="auto"/>
            <w:vAlign w:val="center"/>
          </w:tcPr>
          <w:p w14:paraId="5DDAB67D">
            <w:pPr>
              <w:spacing w:line="360" w:lineRule="auto"/>
              <w:ind w:left="-103" w:leftChars="-49"/>
              <w:jc w:val="left"/>
              <w:rPr>
                <w:rFonts w:hint="eastAsia" w:ascii="仿宋" w:hAnsi="仿宋" w:eastAsia="仿宋" w:cs="仿宋"/>
                <w:sz w:val="32"/>
                <w:szCs w:val="32"/>
              </w:rPr>
            </w:pPr>
            <w:r>
              <w:rPr>
                <w:rFonts w:hint="eastAsia" w:ascii="仿宋" w:hAnsi="仿宋" w:eastAsia="仿宋" w:cs="仿宋"/>
                <w:sz w:val="32"/>
                <w:szCs w:val="32"/>
              </w:rPr>
              <w:t>景宁畲族自治县民族宗教事务局</w:t>
            </w:r>
          </w:p>
        </w:tc>
      </w:tr>
      <w:tr w14:paraId="1A237575">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1CD7E0FB">
            <w:pPr>
              <w:spacing w:line="360" w:lineRule="auto"/>
              <w:ind w:right="-109" w:rightChars="-52"/>
              <w:jc w:val="distribute"/>
              <w:rPr>
                <w:rFonts w:hint="eastAsia" w:ascii="仿宋" w:hAnsi="仿宋" w:eastAsia="仿宋" w:cs="仿宋"/>
                <w:sz w:val="32"/>
                <w:szCs w:val="32"/>
              </w:rPr>
            </w:pPr>
          </w:p>
        </w:tc>
        <w:tc>
          <w:tcPr>
            <w:tcW w:w="5512" w:type="dxa"/>
            <w:shd w:val="clear" w:color="auto" w:fill="auto"/>
            <w:vAlign w:val="center"/>
          </w:tcPr>
          <w:p w14:paraId="20DEB070">
            <w:pPr>
              <w:spacing w:line="360" w:lineRule="auto"/>
              <w:ind w:left="-103" w:leftChars="-49"/>
              <w:jc w:val="left"/>
              <w:rPr>
                <w:rFonts w:hint="eastAsia" w:ascii="仿宋" w:hAnsi="仿宋" w:eastAsia="仿宋" w:cs="仿宋"/>
                <w:sz w:val="32"/>
                <w:szCs w:val="32"/>
              </w:rPr>
            </w:pPr>
          </w:p>
        </w:tc>
      </w:tr>
      <w:tr w14:paraId="3CF40190">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5D5DC8E4">
            <w:pPr>
              <w:spacing w:line="360" w:lineRule="auto"/>
              <w:ind w:right="-109" w:rightChars="-52"/>
              <w:jc w:val="distribute"/>
              <w:rPr>
                <w:rFonts w:hint="eastAsia" w:ascii="仿宋" w:hAnsi="仿宋" w:eastAsia="仿宋" w:cs="仿宋"/>
                <w:sz w:val="32"/>
                <w:szCs w:val="32"/>
              </w:rPr>
            </w:pPr>
            <w:r>
              <w:rPr>
                <w:rFonts w:hint="eastAsia" w:ascii="仿宋" w:hAnsi="仿宋" w:eastAsia="仿宋" w:cs="仿宋"/>
                <w:sz w:val="32"/>
                <w:szCs w:val="32"/>
              </w:rPr>
              <w:t>采购代理机构：</w:t>
            </w:r>
          </w:p>
        </w:tc>
        <w:tc>
          <w:tcPr>
            <w:tcW w:w="5512" w:type="dxa"/>
            <w:shd w:val="clear" w:color="auto" w:fill="auto"/>
            <w:vAlign w:val="center"/>
          </w:tcPr>
          <w:p w14:paraId="71F0C64A">
            <w:pPr>
              <w:spacing w:line="360" w:lineRule="auto"/>
              <w:ind w:left="-103" w:leftChars="-49"/>
              <w:jc w:val="left"/>
              <w:rPr>
                <w:rFonts w:hint="eastAsia" w:ascii="仿宋" w:hAnsi="仿宋" w:eastAsia="仿宋" w:cs="仿宋"/>
                <w:sz w:val="32"/>
                <w:szCs w:val="32"/>
              </w:rPr>
            </w:pPr>
            <w:r>
              <w:rPr>
                <w:rFonts w:hint="eastAsia" w:ascii="仿宋" w:hAnsi="仿宋" w:eastAsia="仿宋" w:cs="仿宋"/>
                <w:sz w:val="32"/>
                <w:szCs w:val="32"/>
              </w:rPr>
              <w:t>浙江建科工程项目管理有限公司</w:t>
            </w:r>
          </w:p>
        </w:tc>
      </w:tr>
      <w:tr w14:paraId="4909CBA6">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77ECD4BD">
            <w:pPr>
              <w:spacing w:line="360" w:lineRule="auto"/>
              <w:ind w:right="-109" w:rightChars="-52"/>
              <w:jc w:val="distribute"/>
              <w:rPr>
                <w:rFonts w:hint="eastAsia" w:ascii="仿宋" w:hAnsi="仿宋" w:eastAsia="仿宋" w:cs="仿宋"/>
                <w:sz w:val="32"/>
                <w:szCs w:val="32"/>
              </w:rPr>
            </w:pPr>
            <w:r>
              <w:rPr>
                <w:rFonts w:hint="eastAsia" w:ascii="仿宋" w:hAnsi="仿宋" w:eastAsia="仿宋" w:cs="仿宋"/>
                <w:sz w:val="32"/>
                <w:szCs w:val="32"/>
              </w:rPr>
              <w:t>地        址：</w:t>
            </w:r>
          </w:p>
        </w:tc>
        <w:tc>
          <w:tcPr>
            <w:tcW w:w="5512" w:type="dxa"/>
            <w:shd w:val="clear" w:color="auto" w:fill="auto"/>
            <w:vAlign w:val="center"/>
          </w:tcPr>
          <w:p w14:paraId="53AA5849">
            <w:pPr>
              <w:spacing w:line="360" w:lineRule="auto"/>
              <w:ind w:left="-103" w:leftChars="-49"/>
              <w:jc w:val="left"/>
              <w:rPr>
                <w:rFonts w:hint="eastAsia" w:ascii="仿宋" w:hAnsi="仿宋" w:eastAsia="仿宋" w:cs="仿宋"/>
                <w:sz w:val="32"/>
                <w:szCs w:val="32"/>
              </w:rPr>
            </w:pPr>
            <w:r>
              <w:rPr>
                <w:rFonts w:hint="eastAsia" w:ascii="仿宋" w:hAnsi="仿宋" w:eastAsia="仿宋" w:cs="仿宋"/>
                <w:sz w:val="32"/>
                <w:szCs w:val="32"/>
              </w:rPr>
              <w:t>景宁畲族自治县人民北路祥源商贸城2幢2楼</w:t>
            </w:r>
          </w:p>
        </w:tc>
      </w:tr>
      <w:tr w14:paraId="7E00C089">
        <w:tblPrEx>
          <w:tblCellMar>
            <w:top w:w="0" w:type="dxa"/>
            <w:left w:w="108" w:type="dxa"/>
            <w:bottom w:w="0" w:type="dxa"/>
            <w:right w:w="108" w:type="dxa"/>
          </w:tblCellMar>
        </w:tblPrEx>
        <w:trPr>
          <w:trHeight w:val="737" w:hRule="atLeast"/>
          <w:jc w:val="center"/>
        </w:trPr>
        <w:tc>
          <w:tcPr>
            <w:tcW w:w="2311" w:type="dxa"/>
            <w:shd w:val="clear" w:color="auto" w:fill="auto"/>
            <w:vAlign w:val="center"/>
          </w:tcPr>
          <w:p w14:paraId="17D6850F">
            <w:pPr>
              <w:spacing w:line="360" w:lineRule="auto"/>
              <w:ind w:right="-84" w:rightChars="-40"/>
              <w:rPr>
                <w:rFonts w:hint="eastAsia" w:ascii="仿宋" w:hAnsi="仿宋" w:eastAsia="仿宋" w:cs="仿宋"/>
                <w:sz w:val="32"/>
                <w:szCs w:val="32"/>
              </w:rPr>
            </w:pPr>
          </w:p>
        </w:tc>
        <w:tc>
          <w:tcPr>
            <w:tcW w:w="5512" w:type="dxa"/>
            <w:shd w:val="clear" w:color="auto" w:fill="auto"/>
            <w:vAlign w:val="center"/>
          </w:tcPr>
          <w:p w14:paraId="1BBB5D8E">
            <w:pPr>
              <w:spacing w:line="360" w:lineRule="auto"/>
              <w:ind w:left="-103" w:leftChars="-49"/>
              <w:rPr>
                <w:rFonts w:hint="eastAsia" w:ascii="仿宋" w:hAnsi="仿宋" w:eastAsia="仿宋" w:cs="仿宋"/>
                <w:sz w:val="32"/>
                <w:szCs w:val="32"/>
                <w:lang w:val="en-US" w:eastAsia="zh-CN"/>
              </w:rPr>
            </w:pPr>
          </w:p>
        </w:tc>
      </w:tr>
      <w:tr w14:paraId="2E30DCA7">
        <w:tblPrEx>
          <w:tblCellMar>
            <w:top w:w="0" w:type="dxa"/>
            <w:left w:w="108" w:type="dxa"/>
            <w:bottom w:w="0" w:type="dxa"/>
            <w:right w:w="108" w:type="dxa"/>
          </w:tblCellMar>
        </w:tblPrEx>
        <w:trPr>
          <w:trHeight w:val="737" w:hRule="atLeast"/>
          <w:jc w:val="center"/>
        </w:trPr>
        <w:tc>
          <w:tcPr>
            <w:tcW w:w="7823" w:type="dxa"/>
            <w:gridSpan w:val="2"/>
            <w:shd w:val="clear" w:color="auto" w:fill="auto"/>
            <w:vAlign w:val="center"/>
          </w:tcPr>
          <w:p w14:paraId="7DE7518F">
            <w:pPr>
              <w:spacing w:line="360" w:lineRule="auto"/>
              <w:jc w:val="center"/>
              <w:rPr>
                <w:rFonts w:hint="default" w:ascii="仿宋" w:hAnsi="仿宋" w:eastAsia="仿宋" w:cs="仿宋"/>
                <w:sz w:val="32"/>
                <w:szCs w:val="32"/>
                <w:lang w:val="en-US" w:eastAsia="zh-CN"/>
              </w:rPr>
            </w:pPr>
            <w:r>
              <w:rPr>
                <w:rFonts w:hint="eastAsia" w:ascii="仿宋" w:hAnsi="仿宋" w:eastAsia="仿宋" w:cs="仿宋"/>
                <w:sz w:val="32"/>
                <w:szCs w:val="32"/>
              </w:rPr>
              <w:t>2025年4月</w:t>
            </w:r>
            <w:r>
              <w:rPr>
                <w:rFonts w:hint="eastAsia" w:ascii="仿宋" w:hAnsi="仿宋" w:eastAsia="仿宋" w:cs="仿宋"/>
                <w:sz w:val="32"/>
                <w:szCs w:val="32"/>
                <w:lang w:val="en-US" w:eastAsia="zh-CN"/>
              </w:rPr>
              <w:t>11日</w:t>
            </w:r>
          </w:p>
        </w:tc>
      </w:tr>
    </w:tbl>
    <w:p w14:paraId="238DB655">
      <w:pPr>
        <w:spacing w:line="360" w:lineRule="auto"/>
        <w:jc w:val="center"/>
        <w:rPr>
          <w:rFonts w:hint="eastAsia" w:ascii="仿宋" w:hAnsi="仿宋" w:eastAsia="仿宋" w:cs="仿宋"/>
          <w:sz w:val="24"/>
        </w:rPr>
        <w:sectPr>
          <w:headerReference r:id="rId4" w:type="first"/>
          <w:footerReference r:id="rId7" w:type="first"/>
          <w:headerReference r:id="rId3" w:type="default"/>
          <w:footerReference r:id="rId5" w:type="default"/>
          <w:footerReference r:id="rId6" w:type="even"/>
          <w:pgSz w:w="11905" w:h="16838"/>
          <w:pgMar w:top="1440" w:right="1803" w:bottom="1440" w:left="1803" w:header="851" w:footer="992" w:gutter="0"/>
          <w:cols w:space="0" w:num="1"/>
          <w:titlePg/>
          <w:docGrid w:linePitch="312" w:charSpace="0"/>
        </w:sectPr>
      </w:pPr>
    </w:p>
    <w:p w14:paraId="0E988F2F">
      <w:pPr>
        <w:pStyle w:val="61"/>
        <w:widowControl w:val="0"/>
        <w:overflowPunct/>
        <w:autoSpaceDE/>
        <w:autoSpaceDN/>
        <w:adjustRightInd/>
        <w:spacing w:before="240" w:after="240"/>
        <w:textAlignment w:val="auto"/>
        <w:outlineLvl w:val="0"/>
        <w:rPr>
          <w:rFonts w:hint="eastAsia" w:ascii="仿宋" w:hAnsi="仿宋" w:eastAsia="仿宋" w:cs="仿宋"/>
          <w:bCs/>
          <w:kern w:val="2"/>
          <w:sz w:val="32"/>
          <w:szCs w:val="32"/>
          <w:lang w:val="en-US"/>
        </w:rPr>
      </w:pPr>
      <w:bookmarkStart w:id="8" w:name="_Toc30474"/>
      <w:bookmarkStart w:id="9" w:name="_Toc2970"/>
      <w:bookmarkStart w:id="10" w:name="_Toc139797589"/>
      <w:bookmarkStart w:id="11" w:name="_Toc30490"/>
      <w:r>
        <w:rPr>
          <w:rFonts w:hint="eastAsia" w:ascii="仿宋" w:hAnsi="仿宋" w:eastAsia="仿宋" w:cs="仿宋"/>
          <w:bCs/>
          <w:kern w:val="2"/>
          <w:sz w:val="32"/>
          <w:szCs w:val="32"/>
          <w:lang w:val="en-US"/>
        </w:rPr>
        <w:t>目  录</w:t>
      </w:r>
      <w:bookmarkEnd w:id="8"/>
      <w:bookmarkEnd w:id="9"/>
      <w:bookmarkEnd w:id="10"/>
      <w:bookmarkEnd w:id="11"/>
    </w:p>
    <w:p w14:paraId="6DDD8170">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bookmarkStart w:id="12" w:name="_Hlt91233176"/>
      <w:bookmarkEnd w:id="12"/>
      <w:bookmarkStart w:id="13" w:name="_Hlt74707423"/>
      <w:bookmarkEnd w:id="13"/>
      <w:bookmarkStart w:id="14" w:name="_Hlt74728647"/>
      <w:bookmarkEnd w:id="14"/>
      <w:bookmarkStart w:id="15" w:name="_Hlt74729822"/>
      <w:bookmarkEnd w:id="15"/>
      <w:bookmarkStart w:id="16" w:name="_Hlt74649545"/>
      <w:bookmarkEnd w:id="16"/>
      <w:bookmarkStart w:id="17" w:name="_Toc29351"/>
      <w:bookmarkStart w:id="18" w:name="_Toc139797590"/>
      <w:bookmarkStart w:id="19" w:name="第二部分"/>
      <w:bookmarkStart w:id="20" w:name="_Toc91899870"/>
      <w:bookmarkStart w:id="21" w:name="_Toc91899871"/>
      <w:r>
        <w:rPr>
          <w:rFonts w:hint="eastAsia" w:ascii="仿宋" w:hAnsi="仿宋" w:eastAsia="仿宋" w:cs="仿宋"/>
        </w:rPr>
        <w:fldChar w:fldCharType="begin"/>
      </w:r>
      <w:r>
        <w:rPr>
          <w:rFonts w:hint="eastAsia" w:ascii="仿宋" w:hAnsi="仿宋" w:eastAsia="仿宋" w:cs="仿宋"/>
        </w:rPr>
        <w:instrText xml:space="preserve">TOC \o "1-3" \h \u </w:instrText>
      </w:r>
      <w:r>
        <w:rPr>
          <w:rFonts w:hint="eastAsia" w:ascii="仿宋" w:hAnsi="仿宋" w:eastAsia="仿宋" w:cs="仿宋"/>
        </w:rPr>
        <w:fldChar w:fldCharType="separate"/>
      </w:r>
      <w:r>
        <w:rPr>
          <w:rFonts w:hint="eastAsia" w:ascii="仿宋" w:hAnsi="仿宋" w:eastAsia="仿宋" w:cs="仿宋"/>
        </w:rPr>
        <w:fldChar w:fldCharType="begin"/>
      </w:r>
      <w:r>
        <w:rPr>
          <w:rFonts w:hint="eastAsia" w:ascii="仿宋" w:hAnsi="仿宋" w:eastAsia="仿宋" w:cs="仿宋"/>
        </w:rPr>
        <w:instrText xml:space="preserve"> HYPERLINK \l _Toc30490 </w:instrText>
      </w:r>
      <w:r>
        <w:rPr>
          <w:rFonts w:hint="eastAsia" w:ascii="仿宋" w:hAnsi="仿宋" w:eastAsia="仿宋" w:cs="仿宋"/>
        </w:rPr>
        <w:fldChar w:fldCharType="separate"/>
      </w:r>
      <w:r>
        <w:rPr>
          <w:rFonts w:hint="eastAsia" w:ascii="仿宋" w:hAnsi="仿宋" w:eastAsia="仿宋" w:cs="仿宋"/>
          <w:bCs/>
          <w:kern w:val="2"/>
          <w:szCs w:val="32"/>
          <w:lang w:val="en-US"/>
        </w:rPr>
        <w:t>目  录</w:t>
      </w:r>
      <w:r>
        <w:tab/>
      </w:r>
      <w:r>
        <w:fldChar w:fldCharType="begin"/>
      </w:r>
      <w:r>
        <w:instrText xml:space="preserve"> PAGEREF _Toc30490 \h </w:instrText>
      </w:r>
      <w:r>
        <w:fldChar w:fldCharType="separate"/>
      </w:r>
      <w:r>
        <w:t>2</w:t>
      </w:r>
      <w:r>
        <w:fldChar w:fldCharType="end"/>
      </w:r>
      <w:r>
        <w:rPr>
          <w:rFonts w:hint="eastAsia" w:ascii="仿宋" w:hAnsi="仿宋" w:eastAsia="仿宋" w:cs="仿宋"/>
        </w:rPr>
        <w:fldChar w:fldCharType="end"/>
      </w:r>
    </w:p>
    <w:p w14:paraId="0C9AA35D">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_Toc17935 </w:instrText>
      </w:r>
      <w:r>
        <w:rPr>
          <w:rFonts w:hint="eastAsia" w:ascii="仿宋" w:hAnsi="仿宋" w:eastAsia="仿宋" w:cs="仿宋"/>
        </w:rPr>
        <w:fldChar w:fldCharType="separate"/>
      </w:r>
      <w:r>
        <w:rPr>
          <w:rFonts w:hint="eastAsia" w:ascii="仿宋" w:hAnsi="仿宋" w:eastAsia="仿宋" w:cs="仿宋"/>
          <w:szCs w:val="36"/>
        </w:rPr>
        <w:t>第一部分 竞争性磋商公告（邀请）</w:t>
      </w:r>
      <w:r>
        <w:tab/>
      </w:r>
      <w:r>
        <w:fldChar w:fldCharType="begin"/>
      </w:r>
      <w:r>
        <w:instrText xml:space="preserve"> PAGEREF _Toc17935 \h </w:instrText>
      </w:r>
      <w:r>
        <w:fldChar w:fldCharType="separate"/>
      </w:r>
      <w:r>
        <w:t>4</w:t>
      </w:r>
      <w:r>
        <w:fldChar w:fldCharType="end"/>
      </w:r>
      <w:r>
        <w:rPr>
          <w:rFonts w:hint="eastAsia" w:ascii="仿宋" w:hAnsi="仿宋" w:eastAsia="仿宋" w:cs="仿宋"/>
        </w:rPr>
        <w:fldChar w:fldCharType="end"/>
      </w:r>
    </w:p>
    <w:p w14:paraId="4935318E">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_Toc32354 </w:instrText>
      </w:r>
      <w:r>
        <w:rPr>
          <w:rFonts w:hint="eastAsia" w:ascii="仿宋" w:hAnsi="仿宋" w:eastAsia="仿宋" w:cs="仿宋"/>
        </w:rPr>
        <w:fldChar w:fldCharType="separate"/>
      </w:r>
      <w:r>
        <w:rPr>
          <w:rFonts w:hint="eastAsia" w:ascii="仿宋" w:hAnsi="仿宋" w:eastAsia="仿宋" w:cs="仿宋"/>
          <w:szCs w:val="36"/>
        </w:rPr>
        <w:t>第二部分 采购需求</w:t>
      </w:r>
      <w:r>
        <w:tab/>
      </w:r>
      <w:r>
        <w:fldChar w:fldCharType="begin"/>
      </w:r>
      <w:r>
        <w:instrText xml:space="preserve"> PAGEREF _Toc32354 \h </w:instrText>
      </w:r>
      <w:r>
        <w:fldChar w:fldCharType="separate"/>
      </w:r>
      <w:r>
        <w:t>10</w:t>
      </w:r>
      <w:r>
        <w:fldChar w:fldCharType="end"/>
      </w:r>
      <w:r>
        <w:rPr>
          <w:rFonts w:hint="eastAsia" w:ascii="仿宋" w:hAnsi="仿宋" w:eastAsia="仿宋" w:cs="仿宋"/>
        </w:rPr>
        <w:fldChar w:fldCharType="end"/>
      </w:r>
    </w:p>
    <w:p w14:paraId="093A20B5">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_Toc384 </w:instrText>
      </w:r>
      <w:r>
        <w:rPr>
          <w:rFonts w:hint="eastAsia" w:ascii="仿宋" w:hAnsi="仿宋" w:eastAsia="仿宋" w:cs="仿宋"/>
        </w:rPr>
        <w:fldChar w:fldCharType="separate"/>
      </w:r>
      <w:r>
        <w:rPr>
          <w:rFonts w:hint="eastAsia"/>
          <w:szCs w:val="24"/>
        </w:rPr>
        <w:t>一、 活动形式、内容和要求</w:t>
      </w:r>
      <w:r>
        <w:tab/>
      </w:r>
      <w:r>
        <w:fldChar w:fldCharType="begin"/>
      </w:r>
      <w:r>
        <w:instrText xml:space="preserve"> PAGEREF _Toc384 \h </w:instrText>
      </w:r>
      <w:r>
        <w:fldChar w:fldCharType="separate"/>
      </w:r>
      <w:r>
        <w:t>10</w:t>
      </w:r>
      <w:r>
        <w:fldChar w:fldCharType="end"/>
      </w:r>
      <w:r>
        <w:rPr>
          <w:rFonts w:hint="eastAsia" w:ascii="仿宋" w:hAnsi="仿宋" w:eastAsia="仿宋" w:cs="仿宋"/>
        </w:rPr>
        <w:fldChar w:fldCharType="end"/>
      </w:r>
    </w:p>
    <w:p w14:paraId="49463EE9">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_Toc24786 </w:instrText>
      </w:r>
      <w:r>
        <w:rPr>
          <w:rFonts w:hint="eastAsia" w:ascii="仿宋" w:hAnsi="仿宋" w:eastAsia="仿宋" w:cs="仿宋"/>
        </w:rPr>
        <w:fldChar w:fldCharType="separate"/>
      </w:r>
      <w:r>
        <w:rPr>
          <w:rFonts w:hint="eastAsia"/>
          <w:szCs w:val="24"/>
        </w:rPr>
        <w:t xml:space="preserve">二、 </w:t>
      </w:r>
      <w:r>
        <w:rPr>
          <w:szCs w:val="24"/>
        </w:rPr>
        <w:t>付款方式</w:t>
      </w:r>
      <w:r>
        <w:tab/>
      </w:r>
      <w:r>
        <w:fldChar w:fldCharType="begin"/>
      </w:r>
      <w:r>
        <w:instrText xml:space="preserve"> PAGEREF _Toc24786 \h </w:instrText>
      </w:r>
      <w:r>
        <w:fldChar w:fldCharType="separate"/>
      </w:r>
      <w:r>
        <w:t>11</w:t>
      </w:r>
      <w:r>
        <w:fldChar w:fldCharType="end"/>
      </w:r>
      <w:r>
        <w:rPr>
          <w:rFonts w:hint="eastAsia" w:ascii="仿宋" w:hAnsi="仿宋" w:eastAsia="仿宋" w:cs="仿宋"/>
        </w:rPr>
        <w:fldChar w:fldCharType="end"/>
      </w:r>
    </w:p>
    <w:p w14:paraId="200F0DB5">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_Toc519 </w:instrText>
      </w:r>
      <w:r>
        <w:rPr>
          <w:rFonts w:hint="eastAsia" w:ascii="仿宋" w:hAnsi="仿宋" w:eastAsia="仿宋" w:cs="仿宋"/>
        </w:rPr>
        <w:fldChar w:fldCharType="separate"/>
      </w:r>
      <w:r>
        <w:rPr>
          <w:rFonts w:hint="eastAsia"/>
          <w:szCs w:val="24"/>
          <w:lang w:val="en-US"/>
        </w:rPr>
        <w:t>三、 服务时间</w:t>
      </w:r>
      <w:r>
        <w:tab/>
      </w:r>
      <w:r>
        <w:fldChar w:fldCharType="begin"/>
      </w:r>
      <w:r>
        <w:instrText xml:space="preserve"> PAGEREF _Toc519 \h </w:instrText>
      </w:r>
      <w:r>
        <w:fldChar w:fldCharType="separate"/>
      </w:r>
      <w:r>
        <w:t>11</w:t>
      </w:r>
      <w:r>
        <w:fldChar w:fldCharType="end"/>
      </w:r>
      <w:r>
        <w:rPr>
          <w:rFonts w:hint="eastAsia" w:ascii="仿宋" w:hAnsi="仿宋" w:eastAsia="仿宋" w:cs="仿宋"/>
        </w:rPr>
        <w:fldChar w:fldCharType="end"/>
      </w:r>
    </w:p>
    <w:p w14:paraId="207E56E7">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_Toc13656 </w:instrText>
      </w:r>
      <w:r>
        <w:rPr>
          <w:rFonts w:hint="eastAsia" w:ascii="仿宋" w:hAnsi="仿宋" w:eastAsia="仿宋" w:cs="仿宋"/>
        </w:rPr>
        <w:fldChar w:fldCharType="separate"/>
      </w:r>
      <w:r>
        <w:rPr>
          <w:rFonts w:hint="eastAsia"/>
          <w:szCs w:val="24"/>
        </w:rPr>
        <w:t xml:space="preserve">四、 </w:t>
      </w:r>
      <w:r>
        <w:rPr>
          <w:szCs w:val="24"/>
        </w:rPr>
        <w:t>报价</w:t>
      </w:r>
      <w:r>
        <w:tab/>
      </w:r>
      <w:r>
        <w:fldChar w:fldCharType="begin"/>
      </w:r>
      <w:r>
        <w:instrText xml:space="preserve"> PAGEREF _Toc13656 \h </w:instrText>
      </w:r>
      <w:r>
        <w:fldChar w:fldCharType="separate"/>
      </w:r>
      <w:r>
        <w:t>11</w:t>
      </w:r>
      <w:r>
        <w:fldChar w:fldCharType="end"/>
      </w:r>
      <w:r>
        <w:rPr>
          <w:rFonts w:hint="eastAsia" w:ascii="仿宋" w:hAnsi="仿宋" w:eastAsia="仿宋" w:cs="仿宋"/>
        </w:rPr>
        <w:fldChar w:fldCharType="end"/>
      </w:r>
    </w:p>
    <w:p w14:paraId="79FF137B">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_Toc6467 </w:instrText>
      </w:r>
      <w:r>
        <w:rPr>
          <w:rFonts w:hint="eastAsia" w:ascii="仿宋" w:hAnsi="仿宋" w:eastAsia="仿宋" w:cs="仿宋"/>
        </w:rPr>
        <w:fldChar w:fldCharType="separate"/>
      </w:r>
      <w:r>
        <w:rPr>
          <w:rFonts w:hint="eastAsia"/>
          <w:szCs w:val="24"/>
          <w:lang w:val="en-US"/>
        </w:rPr>
        <w:t>五、 其他</w:t>
      </w:r>
      <w:r>
        <w:tab/>
      </w:r>
      <w:r>
        <w:fldChar w:fldCharType="begin"/>
      </w:r>
      <w:r>
        <w:instrText xml:space="preserve"> PAGEREF _Toc6467 \h </w:instrText>
      </w:r>
      <w:r>
        <w:fldChar w:fldCharType="separate"/>
      </w:r>
      <w:r>
        <w:t>11</w:t>
      </w:r>
      <w:r>
        <w:fldChar w:fldCharType="end"/>
      </w:r>
      <w:r>
        <w:rPr>
          <w:rFonts w:hint="eastAsia" w:ascii="仿宋" w:hAnsi="仿宋" w:eastAsia="仿宋" w:cs="仿宋"/>
        </w:rPr>
        <w:fldChar w:fldCharType="end"/>
      </w:r>
    </w:p>
    <w:p w14:paraId="75ACBB78">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_Toc27612 </w:instrText>
      </w:r>
      <w:r>
        <w:rPr>
          <w:rFonts w:hint="eastAsia" w:ascii="仿宋" w:hAnsi="仿宋" w:eastAsia="仿宋" w:cs="仿宋"/>
        </w:rPr>
        <w:fldChar w:fldCharType="separate"/>
      </w:r>
      <w:r>
        <w:rPr>
          <w:rFonts w:hint="eastAsia" w:ascii="仿宋" w:hAnsi="仿宋" w:eastAsia="仿宋" w:cs="仿宋"/>
          <w:szCs w:val="36"/>
        </w:rPr>
        <w:t>第三部分 竞争性磋商流程</w:t>
      </w:r>
      <w:r>
        <w:tab/>
      </w:r>
      <w:r>
        <w:fldChar w:fldCharType="begin"/>
      </w:r>
      <w:r>
        <w:instrText xml:space="preserve"> PAGEREF _Toc27612 \h </w:instrText>
      </w:r>
      <w:r>
        <w:fldChar w:fldCharType="separate"/>
      </w:r>
      <w:r>
        <w:t>12</w:t>
      </w:r>
      <w:r>
        <w:fldChar w:fldCharType="end"/>
      </w:r>
      <w:r>
        <w:rPr>
          <w:rFonts w:hint="eastAsia" w:ascii="仿宋" w:hAnsi="仿宋" w:eastAsia="仿宋" w:cs="仿宋"/>
        </w:rPr>
        <w:fldChar w:fldCharType="end"/>
      </w:r>
    </w:p>
    <w:p w14:paraId="6945EBC2">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_Toc20791 </w:instrText>
      </w:r>
      <w:r>
        <w:rPr>
          <w:rFonts w:hint="eastAsia" w:ascii="仿宋" w:hAnsi="仿宋" w:eastAsia="仿宋" w:cs="仿宋"/>
        </w:rPr>
        <w:fldChar w:fldCharType="separate"/>
      </w:r>
      <w:r>
        <w:rPr>
          <w:rFonts w:hint="eastAsia" w:ascii="仿宋" w:hAnsi="仿宋" w:eastAsia="仿宋" w:cs="仿宋"/>
          <w:szCs w:val="36"/>
        </w:rPr>
        <w:t>第四部分 供应商须知</w:t>
      </w:r>
      <w:r>
        <w:tab/>
      </w:r>
      <w:r>
        <w:fldChar w:fldCharType="begin"/>
      </w:r>
      <w:r>
        <w:instrText xml:space="preserve"> PAGEREF _Toc20791 \h </w:instrText>
      </w:r>
      <w:r>
        <w:fldChar w:fldCharType="separate"/>
      </w:r>
      <w:r>
        <w:t>15</w:t>
      </w:r>
      <w:r>
        <w:fldChar w:fldCharType="end"/>
      </w:r>
      <w:r>
        <w:rPr>
          <w:rFonts w:hint="eastAsia" w:ascii="仿宋" w:hAnsi="仿宋" w:eastAsia="仿宋" w:cs="仿宋"/>
        </w:rPr>
        <w:fldChar w:fldCharType="end"/>
      </w:r>
    </w:p>
    <w:p w14:paraId="58E95486">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_Toc16674 </w:instrText>
      </w:r>
      <w:r>
        <w:rPr>
          <w:rFonts w:hint="eastAsia" w:ascii="仿宋" w:hAnsi="仿宋" w:eastAsia="仿宋" w:cs="仿宋"/>
        </w:rPr>
        <w:fldChar w:fldCharType="separate"/>
      </w:r>
      <w:r>
        <w:rPr>
          <w:rFonts w:hint="eastAsia" w:ascii="仿宋" w:hAnsi="仿宋" w:eastAsia="仿宋" w:cs="仿宋"/>
          <w:bCs/>
          <w:kern w:val="2"/>
          <w:szCs w:val="30"/>
          <w:lang w:val="en-US"/>
        </w:rPr>
        <w:t>供应商须知前附表（一）</w:t>
      </w:r>
      <w:r>
        <w:tab/>
      </w:r>
      <w:r>
        <w:fldChar w:fldCharType="begin"/>
      </w:r>
      <w:r>
        <w:instrText xml:space="preserve"> PAGEREF _Toc16674 \h </w:instrText>
      </w:r>
      <w:r>
        <w:fldChar w:fldCharType="separate"/>
      </w:r>
      <w:r>
        <w:t>15</w:t>
      </w:r>
      <w:r>
        <w:fldChar w:fldCharType="end"/>
      </w:r>
      <w:r>
        <w:rPr>
          <w:rFonts w:hint="eastAsia" w:ascii="仿宋" w:hAnsi="仿宋" w:eastAsia="仿宋" w:cs="仿宋"/>
        </w:rPr>
        <w:fldChar w:fldCharType="end"/>
      </w:r>
    </w:p>
    <w:p w14:paraId="5E5A5CD0">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_Toc11040 </w:instrText>
      </w:r>
      <w:r>
        <w:rPr>
          <w:rFonts w:hint="eastAsia" w:ascii="仿宋" w:hAnsi="仿宋" w:eastAsia="仿宋" w:cs="仿宋"/>
        </w:rPr>
        <w:fldChar w:fldCharType="separate"/>
      </w:r>
      <w:r>
        <w:rPr>
          <w:rFonts w:hint="eastAsia" w:ascii="仿宋" w:hAnsi="仿宋" w:eastAsia="仿宋" w:cs="仿宋"/>
          <w:bCs/>
          <w:kern w:val="2"/>
          <w:szCs w:val="30"/>
          <w:lang w:val="en-US"/>
        </w:rPr>
        <w:t>供应商须知前附表（二）</w:t>
      </w:r>
      <w:r>
        <w:tab/>
      </w:r>
      <w:r>
        <w:fldChar w:fldCharType="begin"/>
      </w:r>
      <w:r>
        <w:instrText xml:space="preserve"> PAGEREF _Toc11040 \h </w:instrText>
      </w:r>
      <w:r>
        <w:fldChar w:fldCharType="separate"/>
      </w:r>
      <w:r>
        <w:t>19</w:t>
      </w:r>
      <w:r>
        <w:fldChar w:fldCharType="end"/>
      </w:r>
      <w:r>
        <w:rPr>
          <w:rFonts w:hint="eastAsia" w:ascii="仿宋" w:hAnsi="仿宋" w:eastAsia="仿宋" w:cs="仿宋"/>
        </w:rPr>
        <w:fldChar w:fldCharType="end"/>
      </w:r>
    </w:p>
    <w:p w14:paraId="3E8D4624">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_Toc13012 </w:instrText>
      </w:r>
      <w:r>
        <w:rPr>
          <w:rFonts w:hint="eastAsia" w:ascii="仿宋" w:hAnsi="仿宋" w:eastAsia="仿宋" w:cs="仿宋"/>
        </w:rPr>
        <w:fldChar w:fldCharType="separate"/>
      </w:r>
      <w:r>
        <w:rPr>
          <w:rFonts w:hint="eastAsia" w:ascii="仿宋" w:hAnsi="仿宋" w:eastAsia="仿宋" w:cs="仿宋"/>
          <w:bCs/>
          <w:kern w:val="2"/>
          <w:szCs w:val="30"/>
          <w:lang w:val="en-US"/>
        </w:rPr>
        <w:t>一、 总则</w:t>
      </w:r>
      <w:r>
        <w:tab/>
      </w:r>
      <w:r>
        <w:fldChar w:fldCharType="begin"/>
      </w:r>
      <w:r>
        <w:instrText xml:space="preserve"> PAGEREF _Toc13012 \h </w:instrText>
      </w:r>
      <w:r>
        <w:fldChar w:fldCharType="separate"/>
      </w:r>
      <w:r>
        <w:t>20</w:t>
      </w:r>
      <w:r>
        <w:fldChar w:fldCharType="end"/>
      </w:r>
      <w:r>
        <w:rPr>
          <w:rFonts w:hint="eastAsia" w:ascii="仿宋" w:hAnsi="仿宋" w:eastAsia="仿宋" w:cs="仿宋"/>
        </w:rPr>
        <w:fldChar w:fldCharType="end"/>
      </w:r>
    </w:p>
    <w:p w14:paraId="49C575C3">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_Toc12760 </w:instrText>
      </w:r>
      <w:r>
        <w:rPr>
          <w:rFonts w:hint="eastAsia" w:ascii="仿宋" w:hAnsi="仿宋" w:eastAsia="仿宋" w:cs="仿宋"/>
        </w:rPr>
        <w:fldChar w:fldCharType="separate"/>
      </w:r>
      <w:r>
        <w:rPr>
          <w:rFonts w:hint="default" w:ascii="仿宋" w:hAnsi="仿宋" w:eastAsia="仿宋" w:cs="仿宋"/>
          <w:szCs w:val="20"/>
        </w:rPr>
        <w:t xml:space="preserve">1. </w:t>
      </w:r>
      <w:r>
        <w:rPr>
          <w:rFonts w:hint="eastAsia" w:ascii="仿宋" w:hAnsi="仿宋" w:eastAsia="仿宋" w:cs="仿宋"/>
          <w:szCs w:val="20"/>
        </w:rPr>
        <w:t>适用范围</w:t>
      </w:r>
      <w:r>
        <w:tab/>
      </w:r>
      <w:r>
        <w:fldChar w:fldCharType="begin"/>
      </w:r>
      <w:r>
        <w:instrText xml:space="preserve"> PAGEREF _Toc12760 \h </w:instrText>
      </w:r>
      <w:r>
        <w:fldChar w:fldCharType="separate"/>
      </w:r>
      <w:r>
        <w:t>20</w:t>
      </w:r>
      <w:r>
        <w:fldChar w:fldCharType="end"/>
      </w:r>
      <w:r>
        <w:rPr>
          <w:rFonts w:hint="eastAsia" w:ascii="仿宋" w:hAnsi="仿宋" w:eastAsia="仿宋" w:cs="仿宋"/>
        </w:rPr>
        <w:fldChar w:fldCharType="end"/>
      </w:r>
    </w:p>
    <w:p w14:paraId="4EDD1203">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_Toc31965 </w:instrText>
      </w:r>
      <w:r>
        <w:rPr>
          <w:rFonts w:hint="eastAsia" w:ascii="仿宋" w:hAnsi="仿宋" w:eastAsia="仿宋" w:cs="仿宋"/>
        </w:rPr>
        <w:fldChar w:fldCharType="separate"/>
      </w:r>
      <w:r>
        <w:rPr>
          <w:rFonts w:hint="default" w:ascii="仿宋" w:hAnsi="仿宋" w:eastAsia="仿宋" w:cs="仿宋"/>
          <w:szCs w:val="20"/>
        </w:rPr>
        <w:t xml:space="preserve">2. </w:t>
      </w:r>
      <w:r>
        <w:rPr>
          <w:rFonts w:hint="eastAsia" w:ascii="仿宋" w:hAnsi="仿宋" w:eastAsia="仿宋" w:cs="仿宋"/>
          <w:szCs w:val="20"/>
        </w:rPr>
        <w:t>定义</w:t>
      </w:r>
      <w:r>
        <w:tab/>
      </w:r>
      <w:r>
        <w:fldChar w:fldCharType="begin"/>
      </w:r>
      <w:r>
        <w:instrText xml:space="preserve"> PAGEREF _Toc31965 \h </w:instrText>
      </w:r>
      <w:r>
        <w:fldChar w:fldCharType="separate"/>
      </w:r>
      <w:r>
        <w:t>20</w:t>
      </w:r>
      <w:r>
        <w:fldChar w:fldCharType="end"/>
      </w:r>
      <w:r>
        <w:rPr>
          <w:rFonts w:hint="eastAsia" w:ascii="仿宋" w:hAnsi="仿宋" w:eastAsia="仿宋" w:cs="仿宋"/>
        </w:rPr>
        <w:fldChar w:fldCharType="end"/>
      </w:r>
    </w:p>
    <w:p w14:paraId="3B5021B5">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_Toc25679 </w:instrText>
      </w:r>
      <w:r>
        <w:rPr>
          <w:rFonts w:hint="eastAsia" w:ascii="仿宋" w:hAnsi="仿宋" w:eastAsia="仿宋" w:cs="仿宋"/>
        </w:rPr>
        <w:fldChar w:fldCharType="separate"/>
      </w:r>
      <w:r>
        <w:rPr>
          <w:rFonts w:hint="default" w:ascii="仿宋" w:hAnsi="仿宋" w:eastAsia="仿宋" w:cs="仿宋"/>
          <w:szCs w:val="20"/>
        </w:rPr>
        <w:t xml:space="preserve">3. </w:t>
      </w:r>
      <w:r>
        <w:rPr>
          <w:rFonts w:hint="eastAsia" w:ascii="仿宋" w:hAnsi="仿宋" w:eastAsia="仿宋" w:cs="仿宋"/>
          <w:szCs w:val="20"/>
        </w:rPr>
        <w:t>采购项目需要落实的政府采购政策</w:t>
      </w:r>
      <w:r>
        <w:tab/>
      </w:r>
      <w:r>
        <w:fldChar w:fldCharType="begin"/>
      </w:r>
      <w:r>
        <w:instrText xml:space="preserve"> PAGEREF _Toc25679 \h </w:instrText>
      </w:r>
      <w:r>
        <w:fldChar w:fldCharType="separate"/>
      </w:r>
      <w:r>
        <w:t>21</w:t>
      </w:r>
      <w:r>
        <w:fldChar w:fldCharType="end"/>
      </w:r>
      <w:r>
        <w:rPr>
          <w:rFonts w:hint="eastAsia" w:ascii="仿宋" w:hAnsi="仿宋" w:eastAsia="仿宋" w:cs="仿宋"/>
        </w:rPr>
        <w:fldChar w:fldCharType="end"/>
      </w:r>
    </w:p>
    <w:p w14:paraId="3883E0FD">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_Toc12908 </w:instrText>
      </w:r>
      <w:r>
        <w:rPr>
          <w:rFonts w:hint="eastAsia" w:ascii="仿宋" w:hAnsi="仿宋" w:eastAsia="仿宋" w:cs="仿宋"/>
        </w:rPr>
        <w:fldChar w:fldCharType="separate"/>
      </w:r>
      <w:r>
        <w:rPr>
          <w:rFonts w:hint="default" w:ascii="仿宋" w:hAnsi="仿宋" w:eastAsia="仿宋" w:cs="仿宋"/>
          <w:szCs w:val="20"/>
        </w:rPr>
        <w:t xml:space="preserve">4. </w:t>
      </w:r>
      <w:r>
        <w:rPr>
          <w:rFonts w:hint="eastAsia" w:ascii="仿宋" w:hAnsi="仿宋" w:eastAsia="仿宋" w:cs="仿宋"/>
          <w:szCs w:val="20"/>
          <w:lang w:val="zh-CN"/>
        </w:rPr>
        <w:t>询问、质疑、投诉</w:t>
      </w:r>
      <w:r>
        <w:tab/>
      </w:r>
      <w:r>
        <w:fldChar w:fldCharType="begin"/>
      </w:r>
      <w:r>
        <w:instrText xml:space="preserve"> PAGEREF _Toc12908 \h </w:instrText>
      </w:r>
      <w:r>
        <w:fldChar w:fldCharType="separate"/>
      </w:r>
      <w:r>
        <w:t>23</w:t>
      </w:r>
      <w:r>
        <w:fldChar w:fldCharType="end"/>
      </w:r>
      <w:r>
        <w:rPr>
          <w:rFonts w:hint="eastAsia" w:ascii="仿宋" w:hAnsi="仿宋" w:eastAsia="仿宋" w:cs="仿宋"/>
        </w:rPr>
        <w:fldChar w:fldCharType="end"/>
      </w:r>
    </w:p>
    <w:p w14:paraId="405F7420">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_Toc24808 </w:instrText>
      </w:r>
      <w:r>
        <w:rPr>
          <w:rFonts w:hint="eastAsia" w:ascii="仿宋" w:hAnsi="仿宋" w:eastAsia="仿宋" w:cs="仿宋"/>
        </w:rPr>
        <w:fldChar w:fldCharType="separate"/>
      </w:r>
      <w:r>
        <w:rPr>
          <w:rFonts w:hint="eastAsia" w:ascii="仿宋" w:hAnsi="仿宋" w:eastAsia="仿宋" w:cs="仿宋"/>
          <w:bCs/>
          <w:kern w:val="2"/>
          <w:szCs w:val="30"/>
          <w:lang w:val="en-US"/>
        </w:rPr>
        <w:t>二、 采购文件的构成、澄清、修改</w:t>
      </w:r>
      <w:r>
        <w:tab/>
      </w:r>
      <w:r>
        <w:fldChar w:fldCharType="begin"/>
      </w:r>
      <w:r>
        <w:instrText xml:space="preserve"> PAGEREF _Toc24808 \h </w:instrText>
      </w:r>
      <w:r>
        <w:fldChar w:fldCharType="separate"/>
      </w:r>
      <w:r>
        <w:t>26</w:t>
      </w:r>
      <w:r>
        <w:fldChar w:fldCharType="end"/>
      </w:r>
      <w:r>
        <w:rPr>
          <w:rFonts w:hint="eastAsia" w:ascii="仿宋" w:hAnsi="仿宋" w:eastAsia="仿宋" w:cs="仿宋"/>
        </w:rPr>
        <w:fldChar w:fldCharType="end"/>
      </w:r>
    </w:p>
    <w:p w14:paraId="5771BE45">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_Toc22631 </w:instrText>
      </w:r>
      <w:r>
        <w:rPr>
          <w:rFonts w:hint="eastAsia" w:ascii="仿宋" w:hAnsi="仿宋" w:eastAsia="仿宋" w:cs="仿宋"/>
        </w:rPr>
        <w:fldChar w:fldCharType="separate"/>
      </w:r>
      <w:r>
        <w:rPr>
          <w:rFonts w:hint="default" w:ascii="仿宋" w:hAnsi="仿宋" w:eastAsia="仿宋" w:cs="仿宋"/>
          <w:szCs w:val="20"/>
          <w:lang w:val="zh-CN"/>
        </w:rPr>
        <w:t xml:space="preserve">5. </w:t>
      </w:r>
      <w:r>
        <w:rPr>
          <w:rFonts w:hint="eastAsia" w:ascii="仿宋" w:hAnsi="仿宋" w:eastAsia="仿宋" w:cs="仿宋"/>
          <w:szCs w:val="20"/>
          <w:lang w:val="zh-CN"/>
        </w:rPr>
        <w:t>采购文件的构成</w:t>
      </w:r>
      <w:r>
        <w:tab/>
      </w:r>
      <w:r>
        <w:fldChar w:fldCharType="begin"/>
      </w:r>
      <w:r>
        <w:instrText xml:space="preserve"> PAGEREF _Toc22631 \h </w:instrText>
      </w:r>
      <w:r>
        <w:fldChar w:fldCharType="separate"/>
      </w:r>
      <w:r>
        <w:t>26</w:t>
      </w:r>
      <w:r>
        <w:fldChar w:fldCharType="end"/>
      </w:r>
      <w:r>
        <w:rPr>
          <w:rFonts w:hint="eastAsia" w:ascii="仿宋" w:hAnsi="仿宋" w:eastAsia="仿宋" w:cs="仿宋"/>
        </w:rPr>
        <w:fldChar w:fldCharType="end"/>
      </w:r>
    </w:p>
    <w:p w14:paraId="1524A405">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_Toc16581 </w:instrText>
      </w:r>
      <w:r>
        <w:rPr>
          <w:rFonts w:hint="eastAsia" w:ascii="仿宋" w:hAnsi="仿宋" w:eastAsia="仿宋" w:cs="仿宋"/>
        </w:rPr>
        <w:fldChar w:fldCharType="separate"/>
      </w:r>
      <w:r>
        <w:rPr>
          <w:rFonts w:hint="default" w:ascii="仿宋" w:hAnsi="仿宋" w:eastAsia="仿宋" w:cs="仿宋"/>
          <w:szCs w:val="20"/>
          <w:lang w:val="zh-CN"/>
        </w:rPr>
        <w:t xml:space="preserve">6. </w:t>
      </w:r>
      <w:r>
        <w:rPr>
          <w:rFonts w:hint="eastAsia" w:ascii="仿宋" w:hAnsi="仿宋" w:eastAsia="仿宋" w:cs="仿宋"/>
          <w:szCs w:val="20"/>
          <w:lang w:val="zh-CN"/>
        </w:rPr>
        <w:t>采购文件的澄清、修改</w:t>
      </w:r>
      <w:r>
        <w:tab/>
      </w:r>
      <w:r>
        <w:fldChar w:fldCharType="begin"/>
      </w:r>
      <w:r>
        <w:instrText xml:space="preserve"> PAGEREF _Toc16581 \h </w:instrText>
      </w:r>
      <w:r>
        <w:fldChar w:fldCharType="separate"/>
      </w:r>
      <w:r>
        <w:t>26</w:t>
      </w:r>
      <w:r>
        <w:fldChar w:fldCharType="end"/>
      </w:r>
      <w:r>
        <w:rPr>
          <w:rFonts w:hint="eastAsia" w:ascii="仿宋" w:hAnsi="仿宋" w:eastAsia="仿宋" w:cs="仿宋"/>
        </w:rPr>
        <w:fldChar w:fldCharType="end"/>
      </w:r>
    </w:p>
    <w:p w14:paraId="5E4CBF71">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_Toc21519 </w:instrText>
      </w:r>
      <w:r>
        <w:rPr>
          <w:rFonts w:hint="eastAsia" w:ascii="仿宋" w:hAnsi="仿宋" w:eastAsia="仿宋" w:cs="仿宋"/>
        </w:rPr>
        <w:fldChar w:fldCharType="separate"/>
      </w:r>
      <w:r>
        <w:rPr>
          <w:rFonts w:hint="eastAsia" w:ascii="仿宋" w:hAnsi="仿宋" w:eastAsia="仿宋" w:cs="仿宋"/>
          <w:bCs/>
          <w:kern w:val="2"/>
          <w:szCs w:val="30"/>
          <w:lang w:val="en-US"/>
        </w:rPr>
        <w:t>三、 提交响应文件</w:t>
      </w:r>
      <w:r>
        <w:tab/>
      </w:r>
      <w:r>
        <w:fldChar w:fldCharType="begin"/>
      </w:r>
      <w:r>
        <w:instrText xml:space="preserve"> PAGEREF _Toc21519 \h </w:instrText>
      </w:r>
      <w:r>
        <w:fldChar w:fldCharType="separate"/>
      </w:r>
      <w:r>
        <w:t>27</w:t>
      </w:r>
      <w:r>
        <w:fldChar w:fldCharType="end"/>
      </w:r>
      <w:r>
        <w:rPr>
          <w:rFonts w:hint="eastAsia" w:ascii="仿宋" w:hAnsi="仿宋" w:eastAsia="仿宋" w:cs="仿宋"/>
        </w:rPr>
        <w:fldChar w:fldCharType="end"/>
      </w:r>
    </w:p>
    <w:p w14:paraId="5A5372F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_Toc18998 </w:instrText>
      </w:r>
      <w:r>
        <w:rPr>
          <w:rFonts w:hint="eastAsia" w:ascii="仿宋" w:hAnsi="仿宋" w:eastAsia="仿宋" w:cs="仿宋"/>
        </w:rPr>
        <w:fldChar w:fldCharType="separate"/>
      </w:r>
      <w:r>
        <w:rPr>
          <w:rFonts w:hint="default" w:ascii="仿宋" w:hAnsi="仿宋" w:eastAsia="仿宋" w:cs="仿宋"/>
          <w:szCs w:val="20"/>
          <w:lang w:val="zh-CN"/>
        </w:rPr>
        <w:t xml:space="preserve">7. </w:t>
      </w:r>
      <w:r>
        <w:rPr>
          <w:rFonts w:hint="eastAsia" w:ascii="仿宋" w:hAnsi="仿宋" w:eastAsia="仿宋" w:cs="仿宋"/>
          <w:szCs w:val="20"/>
          <w:lang w:val="zh-CN"/>
        </w:rPr>
        <w:t>备份响应文件</w:t>
      </w:r>
      <w:r>
        <w:tab/>
      </w:r>
      <w:r>
        <w:fldChar w:fldCharType="begin"/>
      </w:r>
      <w:r>
        <w:instrText xml:space="preserve"> PAGEREF _Toc18998 \h </w:instrText>
      </w:r>
      <w:r>
        <w:fldChar w:fldCharType="separate"/>
      </w:r>
      <w:r>
        <w:t>27</w:t>
      </w:r>
      <w:r>
        <w:fldChar w:fldCharType="end"/>
      </w:r>
      <w:r>
        <w:rPr>
          <w:rFonts w:hint="eastAsia" w:ascii="仿宋" w:hAnsi="仿宋" w:eastAsia="仿宋" w:cs="仿宋"/>
        </w:rPr>
        <w:fldChar w:fldCharType="end"/>
      </w:r>
    </w:p>
    <w:p w14:paraId="5EA0FC7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_Toc22561 </w:instrText>
      </w:r>
      <w:r>
        <w:rPr>
          <w:rFonts w:hint="eastAsia" w:ascii="仿宋" w:hAnsi="仿宋" w:eastAsia="仿宋" w:cs="仿宋"/>
        </w:rPr>
        <w:fldChar w:fldCharType="separate"/>
      </w:r>
      <w:r>
        <w:rPr>
          <w:rFonts w:hint="default" w:ascii="仿宋" w:hAnsi="仿宋" w:eastAsia="仿宋" w:cs="仿宋"/>
          <w:szCs w:val="20"/>
          <w:lang w:val="zh-CN"/>
        </w:rPr>
        <w:t xml:space="preserve">8. </w:t>
      </w:r>
      <w:r>
        <w:rPr>
          <w:rFonts w:hint="eastAsia" w:ascii="仿宋" w:hAnsi="仿宋" w:eastAsia="仿宋" w:cs="仿宋"/>
          <w:szCs w:val="20"/>
          <w:lang w:val="zh-CN"/>
        </w:rPr>
        <w:t>采购文件的获取</w:t>
      </w:r>
      <w:r>
        <w:tab/>
      </w:r>
      <w:r>
        <w:fldChar w:fldCharType="begin"/>
      </w:r>
      <w:r>
        <w:instrText xml:space="preserve"> PAGEREF _Toc22561 \h </w:instrText>
      </w:r>
      <w:r>
        <w:fldChar w:fldCharType="separate"/>
      </w:r>
      <w:r>
        <w:t>27</w:t>
      </w:r>
      <w:r>
        <w:fldChar w:fldCharType="end"/>
      </w:r>
      <w:r>
        <w:rPr>
          <w:rFonts w:hint="eastAsia" w:ascii="仿宋" w:hAnsi="仿宋" w:eastAsia="仿宋" w:cs="仿宋"/>
        </w:rPr>
        <w:fldChar w:fldCharType="end"/>
      </w:r>
    </w:p>
    <w:p w14:paraId="3C8A9E4C">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_Toc7151 </w:instrText>
      </w:r>
      <w:r>
        <w:rPr>
          <w:rFonts w:hint="eastAsia" w:ascii="仿宋" w:hAnsi="仿宋" w:eastAsia="仿宋" w:cs="仿宋"/>
        </w:rPr>
        <w:fldChar w:fldCharType="separate"/>
      </w:r>
      <w:r>
        <w:rPr>
          <w:rFonts w:hint="default" w:ascii="仿宋" w:hAnsi="仿宋" w:eastAsia="仿宋" w:cs="仿宋"/>
          <w:szCs w:val="20"/>
          <w:lang w:val="zh-CN"/>
        </w:rPr>
        <w:t xml:space="preserve">9. </w:t>
      </w:r>
      <w:r>
        <w:rPr>
          <w:rFonts w:hint="eastAsia" w:ascii="仿宋" w:hAnsi="仿宋" w:eastAsia="仿宋" w:cs="仿宋"/>
          <w:szCs w:val="20"/>
          <w:lang w:val="zh-CN"/>
        </w:rPr>
        <w:t>磋商前答疑会或现场考察</w:t>
      </w:r>
      <w:r>
        <w:tab/>
      </w:r>
      <w:r>
        <w:fldChar w:fldCharType="begin"/>
      </w:r>
      <w:r>
        <w:instrText xml:space="preserve"> PAGEREF _Toc7151 \h </w:instrText>
      </w:r>
      <w:r>
        <w:fldChar w:fldCharType="separate"/>
      </w:r>
      <w:r>
        <w:t>28</w:t>
      </w:r>
      <w:r>
        <w:fldChar w:fldCharType="end"/>
      </w:r>
      <w:r>
        <w:rPr>
          <w:rFonts w:hint="eastAsia" w:ascii="仿宋" w:hAnsi="仿宋" w:eastAsia="仿宋" w:cs="仿宋"/>
        </w:rPr>
        <w:fldChar w:fldCharType="end"/>
      </w:r>
    </w:p>
    <w:p w14:paraId="03669F39">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_Toc3012 </w:instrText>
      </w:r>
      <w:r>
        <w:rPr>
          <w:rFonts w:hint="eastAsia" w:ascii="仿宋" w:hAnsi="仿宋" w:eastAsia="仿宋" w:cs="仿宋"/>
        </w:rPr>
        <w:fldChar w:fldCharType="separate"/>
      </w:r>
      <w:r>
        <w:rPr>
          <w:rFonts w:hint="default" w:ascii="仿宋" w:hAnsi="仿宋" w:eastAsia="仿宋" w:cs="仿宋"/>
          <w:szCs w:val="20"/>
          <w:lang w:val="zh-CN"/>
        </w:rPr>
        <w:t xml:space="preserve">10. </w:t>
      </w:r>
      <w:r>
        <w:rPr>
          <w:rFonts w:hint="eastAsia" w:ascii="仿宋" w:hAnsi="仿宋" w:eastAsia="仿宋" w:cs="仿宋"/>
          <w:szCs w:val="20"/>
          <w:lang w:val="zh-CN"/>
        </w:rPr>
        <w:t>磋商保证金</w:t>
      </w:r>
      <w:r>
        <w:tab/>
      </w:r>
      <w:r>
        <w:fldChar w:fldCharType="begin"/>
      </w:r>
      <w:r>
        <w:instrText xml:space="preserve"> PAGEREF _Toc3012 \h </w:instrText>
      </w:r>
      <w:r>
        <w:fldChar w:fldCharType="separate"/>
      </w:r>
      <w:r>
        <w:t>28</w:t>
      </w:r>
      <w:r>
        <w:fldChar w:fldCharType="end"/>
      </w:r>
      <w:r>
        <w:rPr>
          <w:rFonts w:hint="eastAsia" w:ascii="仿宋" w:hAnsi="仿宋" w:eastAsia="仿宋" w:cs="仿宋"/>
        </w:rPr>
        <w:fldChar w:fldCharType="end"/>
      </w:r>
    </w:p>
    <w:p w14:paraId="3E3E2291">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_Toc16057 </w:instrText>
      </w:r>
      <w:r>
        <w:rPr>
          <w:rFonts w:hint="eastAsia" w:ascii="仿宋" w:hAnsi="仿宋" w:eastAsia="仿宋" w:cs="仿宋"/>
        </w:rPr>
        <w:fldChar w:fldCharType="separate"/>
      </w:r>
      <w:r>
        <w:rPr>
          <w:rFonts w:hint="default" w:ascii="仿宋" w:hAnsi="仿宋" w:eastAsia="仿宋" w:cs="仿宋"/>
          <w:szCs w:val="20"/>
          <w:lang w:val="zh-CN"/>
        </w:rPr>
        <w:t xml:space="preserve">11. </w:t>
      </w:r>
      <w:r>
        <w:rPr>
          <w:rFonts w:hint="eastAsia" w:ascii="仿宋" w:hAnsi="仿宋" w:eastAsia="仿宋" w:cs="仿宋"/>
          <w:szCs w:val="20"/>
          <w:lang w:val="zh-CN"/>
        </w:rPr>
        <w:t>响应文件的语言</w:t>
      </w:r>
      <w:r>
        <w:tab/>
      </w:r>
      <w:r>
        <w:fldChar w:fldCharType="begin"/>
      </w:r>
      <w:r>
        <w:instrText xml:space="preserve"> PAGEREF _Toc16057 \h </w:instrText>
      </w:r>
      <w:r>
        <w:fldChar w:fldCharType="separate"/>
      </w:r>
      <w:r>
        <w:t>28</w:t>
      </w:r>
      <w:r>
        <w:fldChar w:fldCharType="end"/>
      </w:r>
      <w:r>
        <w:rPr>
          <w:rFonts w:hint="eastAsia" w:ascii="仿宋" w:hAnsi="仿宋" w:eastAsia="仿宋" w:cs="仿宋"/>
        </w:rPr>
        <w:fldChar w:fldCharType="end"/>
      </w:r>
    </w:p>
    <w:p w14:paraId="4EAAEBFB">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_Toc16883 </w:instrText>
      </w:r>
      <w:r>
        <w:rPr>
          <w:rFonts w:hint="eastAsia" w:ascii="仿宋" w:hAnsi="仿宋" w:eastAsia="仿宋" w:cs="仿宋"/>
        </w:rPr>
        <w:fldChar w:fldCharType="separate"/>
      </w:r>
      <w:r>
        <w:rPr>
          <w:rFonts w:hint="default" w:ascii="仿宋" w:hAnsi="仿宋" w:eastAsia="仿宋" w:cs="仿宋"/>
          <w:szCs w:val="20"/>
          <w:lang w:val="zh-CN"/>
        </w:rPr>
        <w:t xml:space="preserve">12. </w:t>
      </w:r>
      <w:r>
        <w:rPr>
          <w:rFonts w:hint="eastAsia" w:ascii="仿宋" w:hAnsi="仿宋" w:eastAsia="仿宋" w:cs="仿宋"/>
          <w:szCs w:val="20"/>
          <w:lang w:val="zh-CN"/>
        </w:rPr>
        <w:t>响应文件的组成</w:t>
      </w:r>
      <w:r>
        <w:tab/>
      </w:r>
      <w:r>
        <w:fldChar w:fldCharType="begin"/>
      </w:r>
      <w:r>
        <w:instrText xml:space="preserve"> PAGEREF _Toc16883 \h </w:instrText>
      </w:r>
      <w:r>
        <w:fldChar w:fldCharType="separate"/>
      </w:r>
      <w:r>
        <w:t>28</w:t>
      </w:r>
      <w:r>
        <w:fldChar w:fldCharType="end"/>
      </w:r>
      <w:r>
        <w:rPr>
          <w:rFonts w:hint="eastAsia" w:ascii="仿宋" w:hAnsi="仿宋" w:eastAsia="仿宋" w:cs="仿宋"/>
        </w:rPr>
        <w:fldChar w:fldCharType="end"/>
      </w:r>
    </w:p>
    <w:p w14:paraId="210992FE">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_Toc14758 </w:instrText>
      </w:r>
      <w:r>
        <w:rPr>
          <w:rFonts w:hint="eastAsia" w:ascii="仿宋" w:hAnsi="仿宋" w:eastAsia="仿宋" w:cs="仿宋"/>
        </w:rPr>
        <w:fldChar w:fldCharType="separate"/>
      </w:r>
      <w:r>
        <w:rPr>
          <w:rFonts w:hint="default" w:ascii="仿宋" w:hAnsi="仿宋" w:eastAsia="仿宋" w:cs="仿宋"/>
          <w:szCs w:val="20"/>
          <w:lang w:val="zh-CN"/>
        </w:rPr>
        <w:t xml:space="preserve">13. </w:t>
      </w:r>
      <w:r>
        <w:rPr>
          <w:rFonts w:hint="eastAsia" w:ascii="仿宋" w:hAnsi="仿宋" w:eastAsia="仿宋" w:cs="仿宋"/>
          <w:szCs w:val="20"/>
          <w:lang w:val="zh-CN"/>
        </w:rPr>
        <w:t>响应文件的编制</w:t>
      </w:r>
      <w:r>
        <w:tab/>
      </w:r>
      <w:r>
        <w:fldChar w:fldCharType="begin"/>
      </w:r>
      <w:r>
        <w:instrText xml:space="preserve"> PAGEREF _Toc14758 \h </w:instrText>
      </w:r>
      <w:r>
        <w:fldChar w:fldCharType="separate"/>
      </w:r>
      <w:r>
        <w:t>28</w:t>
      </w:r>
      <w:r>
        <w:fldChar w:fldCharType="end"/>
      </w:r>
      <w:r>
        <w:rPr>
          <w:rFonts w:hint="eastAsia" w:ascii="仿宋" w:hAnsi="仿宋" w:eastAsia="仿宋" w:cs="仿宋"/>
        </w:rPr>
        <w:fldChar w:fldCharType="end"/>
      </w:r>
    </w:p>
    <w:p w14:paraId="6656EF6D">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_Toc3412 </w:instrText>
      </w:r>
      <w:r>
        <w:rPr>
          <w:rFonts w:hint="eastAsia" w:ascii="仿宋" w:hAnsi="仿宋" w:eastAsia="仿宋" w:cs="仿宋"/>
        </w:rPr>
        <w:fldChar w:fldCharType="separate"/>
      </w:r>
      <w:r>
        <w:rPr>
          <w:rFonts w:hint="default" w:ascii="仿宋" w:hAnsi="仿宋" w:eastAsia="仿宋" w:cs="仿宋"/>
          <w:szCs w:val="20"/>
          <w:lang w:val="zh-CN"/>
        </w:rPr>
        <w:t xml:space="preserve">14. </w:t>
      </w:r>
      <w:r>
        <w:rPr>
          <w:rFonts w:hint="eastAsia" w:ascii="仿宋" w:hAnsi="仿宋" w:eastAsia="仿宋" w:cs="仿宋"/>
          <w:szCs w:val="20"/>
          <w:lang w:val="zh-CN"/>
        </w:rPr>
        <w:t>响应文件的签署、盖章</w:t>
      </w:r>
      <w:r>
        <w:tab/>
      </w:r>
      <w:r>
        <w:fldChar w:fldCharType="begin"/>
      </w:r>
      <w:r>
        <w:instrText xml:space="preserve"> PAGEREF _Toc3412 \h </w:instrText>
      </w:r>
      <w:r>
        <w:fldChar w:fldCharType="separate"/>
      </w:r>
      <w:r>
        <w:t>29</w:t>
      </w:r>
      <w:r>
        <w:fldChar w:fldCharType="end"/>
      </w:r>
      <w:r>
        <w:rPr>
          <w:rFonts w:hint="eastAsia" w:ascii="仿宋" w:hAnsi="仿宋" w:eastAsia="仿宋" w:cs="仿宋"/>
        </w:rPr>
        <w:fldChar w:fldCharType="end"/>
      </w:r>
    </w:p>
    <w:p w14:paraId="406669CA">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_Toc25893 </w:instrText>
      </w:r>
      <w:r>
        <w:rPr>
          <w:rFonts w:hint="eastAsia" w:ascii="仿宋" w:hAnsi="仿宋" w:eastAsia="仿宋" w:cs="仿宋"/>
        </w:rPr>
        <w:fldChar w:fldCharType="separate"/>
      </w:r>
      <w:r>
        <w:rPr>
          <w:rFonts w:hint="default" w:ascii="仿宋" w:hAnsi="仿宋" w:eastAsia="仿宋" w:cs="仿宋"/>
          <w:szCs w:val="20"/>
          <w:lang w:val="zh-CN"/>
        </w:rPr>
        <w:t xml:space="preserve">15. </w:t>
      </w:r>
      <w:r>
        <w:rPr>
          <w:rFonts w:hint="eastAsia" w:ascii="仿宋" w:hAnsi="仿宋" w:eastAsia="仿宋" w:cs="仿宋"/>
          <w:szCs w:val="20"/>
          <w:lang w:val="zh-CN"/>
        </w:rPr>
        <w:t>响应文件的提交、补充、修改、撤回</w:t>
      </w:r>
      <w:r>
        <w:tab/>
      </w:r>
      <w:r>
        <w:fldChar w:fldCharType="begin"/>
      </w:r>
      <w:r>
        <w:instrText xml:space="preserve"> PAGEREF _Toc25893 \h </w:instrText>
      </w:r>
      <w:r>
        <w:fldChar w:fldCharType="separate"/>
      </w:r>
      <w:r>
        <w:t>29</w:t>
      </w:r>
      <w:r>
        <w:fldChar w:fldCharType="end"/>
      </w:r>
      <w:r>
        <w:rPr>
          <w:rFonts w:hint="eastAsia" w:ascii="仿宋" w:hAnsi="仿宋" w:eastAsia="仿宋" w:cs="仿宋"/>
        </w:rPr>
        <w:fldChar w:fldCharType="end"/>
      </w:r>
    </w:p>
    <w:p w14:paraId="5F51A8ED">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_Toc7057 </w:instrText>
      </w:r>
      <w:r>
        <w:rPr>
          <w:rFonts w:hint="eastAsia" w:ascii="仿宋" w:hAnsi="仿宋" w:eastAsia="仿宋" w:cs="仿宋"/>
        </w:rPr>
        <w:fldChar w:fldCharType="separate"/>
      </w:r>
      <w:r>
        <w:rPr>
          <w:rFonts w:hint="default" w:ascii="仿宋" w:hAnsi="仿宋" w:eastAsia="仿宋" w:cs="仿宋"/>
          <w:szCs w:val="20"/>
          <w:lang w:val="zh-CN"/>
        </w:rPr>
        <w:t xml:space="preserve">16. </w:t>
      </w:r>
      <w:r>
        <w:rPr>
          <w:rFonts w:hint="eastAsia" w:ascii="仿宋" w:hAnsi="仿宋" w:eastAsia="仿宋" w:cs="仿宋"/>
          <w:szCs w:val="20"/>
          <w:lang w:val="zh-CN"/>
        </w:rPr>
        <w:t>响应文件的无效处理</w:t>
      </w:r>
      <w:r>
        <w:tab/>
      </w:r>
      <w:r>
        <w:fldChar w:fldCharType="begin"/>
      </w:r>
      <w:r>
        <w:instrText xml:space="preserve"> PAGEREF _Toc7057 \h </w:instrText>
      </w:r>
      <w:r>
        <w:fldChar w:fldCharType="separate"/>
      </w:r>
      <w:r>
        <w:t>29</w:t>
      </w:r>
      <w:r>
        <w:fldChar w:fldCharType="end"/>
      </w:r>
      <w:r>
        <w:rPr>
          <w:rFonts w:hint="eastAsia" w:ascii="仿宋" w:hAnsi="仿宋" w:eastAsia="仿宋" w:cs="仿宋"/>
        </w:rPr>
        <w:fldChar w:fldCharType="end"/>
      </w:r>
    </w:p>
    <w:p w14:paraId="616AD154">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_Toc23392 </w:instrText>
      </w:r>
      <w:r>
        <w:rPr>
          <w:rFonts w:hint="eastAsia" w:ascii="仿宋" w:hAnsi="仿宋" w:eastAsia="仿宋" w:cs="仿宋"/>
        </w:rPr>
        <w:fldChar w:fldCharType="separate"/>
      </w:r>
      <w:r>
        <w:rPr>
          <w:rFonts w:hint="default" w:ascii="仿宋" w:hAnsi="仿宋" w:eastAsia="仿宋" w:cs="仿宋"/>
          <w:szCs w:val="20"/>
          <w:lang w:val="zh-CN"/>
        </w:rPr>
        <w:t xml:space="preserve">17. </w:t>
      </w:r>
      <w:r>
        <w:rPr>
          <w:rFonts w:hint="eastAsia" w:ascii="仿宋" w:hAnsi="仿宋" w:eastAsia="仿宋" w:cs="仿宋"/>
          <w:szCs w:val="20"/>
          <w:lang w:val="zh-CN"/>
        </w:rPr>
        <w:t>响应文件有效期</w:t>
      </w:r>
      <w:r>
        <w:tab/>
      </w:r>
      <w:r>
        <w:fldChar w:fldCharType="begin"/>
      </w:r>
      <w:r>
        <w:instrText xml:space="preserve"> PAGEREF _Toc23392 \h </w:instrText>
      </w:r>
      <w:r>
        <w:fldChar w:fldCharType="separate"/>
      </w:r>
      <w:r>
        <w:t>29</w:t>
      </w:r>
      <w:r>
        <w:fldChar w:fldCharType="end"/>
      </w:r>
      <w:r>
        <w:rPr>
          <w:rFonts w:hint="eastAsia" w:ascii="仿宋" w:hAnsi="仿宋" w:eastAsia="仿宋" w:cs="仿宋"/>
        </w:rPr>
        <w:fldChar w:fldCharType="end"/>
      </w:r>
    </w:p>
    <w:p w14:paraId="30EF2662">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_Toc23727 </w:instrText>
      </w:r>
      <w:r>
        <w:rPr>
          <w:rFonts w:hint="eastAsia" w:ascii="仿宋" w:hAnsi="仿宋" w:eastAsia="仿宋" w:cs="仿宋"/>
        </w:rPr>
        <w:fldChar w:fldCharType="separate"/>
      </w:r>
      <w:r>
        <w:rPr>
          <w:rFonts w:hint="eastAsia" w:ascii="仿宋" w:hAnsi="仿宋" w:eastAsia="仿宋" w:cs="仿宋"/>
          <w:bCs/>
          <w:kern w:val="2"/>
          <w:szCs w:val="30"/>
          <w:lang w:val="en-US"/>
        </w:rPr>
        <w:t>四、 响应文件开启、资格审查与信用信息查询</w:t>
      </w:r>
      <w:r>
        <w:tab/>
      </w:r>
      <w:r>
        <w:fldChar w:fldCharType="begin"/>
      </w:r>
      <w:r>
        <w:instrText xml:space="preserve"> PAGEREF _Toc23727 \h </w:instrText>
      </w:r>
      <w:r>
        <w:fldChar w:fldCharType="separate"/>
      </w:r>
      <w:r>
        <w:t>30</w:t>
      </w:r>
      <w:r>
        <w:fldChar w:fldCharType="end"/>
      </w:r>
      <w:r>
        <w:rPr>
          <w:rFonts w:hint="eastAsia" w:ascii="仿宋" w:hAnsi="仿宋" w:eastAsia="仿宋" w:cs="仿宋"/>
        </w:rPr>
        <w:fldChar w:fldCharType="end"/>
      </w:r>
    </w:p>
    <w:p w14:paraId="54D0797D">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_Toc6336 </w:instrText>
      </w:r>
      <w:r>
        <w:rPr>
          <w:rFonts w:hint="eastAsia" w:ascii="仿宋" w:hAnsi="仿宋" w:eastAsia="仿宋" w:cs="仿宋"/>
        </w:rPr>
        <w:fldChar w:fldCharType="separate"/>
      </w:r>
      <w:r>
        <w:rPr>
          <w:rFonts w:hint="default" w:ascii="仿宋" w:hAnsi="仿宋" w:eastAsia="仿宋" w:cs="仿宋"/>
          <w:szCs w:val="20"/>
          <w:lang w:val="zh-CN"/>
        </w:rPr>
        <w:t xml:space="preserve">18. </w:t>
      </w:r>
      <w:r>
        <w:rPr>
          <w:rFonts w:hint="eastAsia" w:ascii="仿宋" w:hAnsi="仿宋" w:eastAsia="仿宋" w:cs="仿宋"/>
          <w:szCs w:val="20"/>
          <w:lang w:val="zh-CN"/>
        </w:rPr>
        <w:t>响应文件开启</w:t>
      </w:r>
      <w:r>
        <w:tab/>
      </w:r>
      <w:r>
        <w:fldChar w:fldCharType="begin"/>
      </w:r>
      <w:r>
        <w:instrText xml:space="preserve"> PAGEREF _Toc6336 \h </w:instrText>
      </w:r>
      <w:r>
        <w:fldChar w:fldCharType="separate"/>
      </w:r>
      <w:r>
        <w:t>30</w:t>
      </w:r>
      <w:r>
        <w:fldChar w:fldCharType="end"/>
      </w:r>
      <w:r>
        <w:rPr>
          <w:rFonts w:hint="eastAsia" w:ascii="仿宋" w:hAnsi="仿宋" w:eastAsia="仿宋" w:cs="仿宋"/>
        </w:rPr>
        <w:fldChar w:fldCharType="end"/>
      </w:r>
    </w:p>
    <w:p w14:paraId="4C6ACC9C">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_Toc24061 </w:instrText>
      </w:r>
      <w:r>
        <w:rPr>
          <w:rFonts w:hint="eastAsia" w:ascii="仿宋" w:hAnsi="仿宋" w:eastAsia="仿宋" w:cs="仿宋"/>
        </w:rPr>
        <w:fldChar w:fldCharType="separate"/>
      </w:r>
      <w:r>
        <w:rPr>
          <w:rFonts w:hint="default" w:ascii="仿宋" w:hAnsi="仿宋" w:eastAsia="仿宋" w:cs="仿宋"/>
          <w:szCs w:val="20"/>
          <w:lang w:val="zh-CN"/>
        </w:rPr>
        <w:t xml:space="preserve">19. </w:t>
      </w:r>
      <w:r>
        <w:rPr>
          <w:rFonts w:hint="eastAsia" w:ascii="仿宋" w:hAnsi="仿宋" w:eastAsia="仿宋" w:cs="仿宋"/>
          <w:szCs w:val="20"/>
          <w:lang w:val="zh-CN"/>
        </w:rPr>
        <w:t>资格审查</w:t>
      </w:r>
      <w:r>
        <w:tab/>
      </w:r>
      <w:r>
        <w:fldChar w:fldCharType="begin"/>
      </w:r>
      <w:r>
        <w:instrText xml:space="preserve"> PAGEREF _Toc24061 \h </w:instrText>
      </w:r>
      <w:r>
        <w:fldChar w:fldCharType="separate"/>
      </w:r>
      <w:r>
        <w:t>30</w:t>
      </w:r>
      <w:r>
        <w:fldChar w:fldCharType="end"/>
      </w:r>
      <w:r>
        <w:rPr>
          <w:rFonts w:hint="eastAsia" w:ascii="仿宋" w:hAnsi="仿宋" w:eastAsia="仿宋" w:cs="仿宋"/>
        </w:rPr>
        <w:fldChar w:fldCharType="end"/>
      </w:r>
    </w:p>
    <w:p w14:paraId="4032D089">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_Toc13731 </w:instrText>
      </w:r>
      <w:r>
        <w:rPr>
          <w:rFonts w:hint="eastAsia" w:ascii="仿宋" w:hAnsi="仿宋" w:eastAsia="仿宋" w:cs="仿宋"/>
        </w:rPr>
        <w:fldChar w:fldCharType="separate"/>
      </w:r>
      <w:r>
        <w:rPr>
          <w:rFonts w:hint="default" w:ascii="仿宋" w:hAnsi="仿宋" w:eastAsia="仿宋" w:cs="仿宋"/>
          <w:szCs w:val="20"/>
          <w:lang w:val="zh-CN"/>
        </w:rPr>
        <w:t xml:space="preserve">20. </w:t>
      </w:r>
      <w:r>
        <w:rPr>
          <w:rFonts w:hint="eastAsia" w:ascii="仿宋" w:hAnsi="仿宋" w:eastAsia="仿宋" w:cs="仿宋"/>
          <w:szCs w:val="20"/>
          <w:lang w:val="zh-CN"/>
        </w:rPr>
        <w:t>信用信息查询</w:t>
      </w:r>
      <w:r>
        <w:tab/>
      </w:r>
      <w:r>
        <w:fldChar w:fldCharType="begin"/>
      </w:r>
      <w:r>
        <w:instrText xml:space="preserve"> PAGEREF _Toc13731 \h </w:instrText>
      </w:r>
      <w:r>
        <w:fldChar w:fldCharType="separate"/>
      </w:r>
      <w:r>
        <w:t>32</w:t>
      </w:r>
      <w:r>
        <w:fldChar w:fldCharType="end"/>
      </w:r>
      <w:r>
        <w:rPr>
          <w:rFonts w:hint="eastAsia" w:ascii="仿宋" w:hAnsi="仿宋" w:eastAsia="仿宋" w:cs="仿宋"/>
        </w:rPr>
        <w:fldChar w:fldCharType="end"/>
      </w:r>
    </w:p>
    <w:p w14:paraId="554638CA">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_Toc15756 </w:instrText>
      </w:r>
      <w:r>
        <w:rPr>
          <w:rFonts w:hint="eastAsia" w:ascii="仿宋" w:hAnsi="仿宋" w:eastAsia="仿宋" w:cs="仿宋"/>
        </w:rPr>
        <w:fldChar w:fldCharType="separate"/>
      </w:r>
      <w:r>
        <w:rPr>
          <w:rFonts w:hint="eastAsia" w:ascii="仿宋" w:hAnsi="仿宋" w:eastAsia="仿宋" w:cs="仿宋"/>
          <w:bCs/>
          <w:kern w:val="2"/>
          <w:szCs w:val="30"/>
          <w:lang w:val="en-US"/>
        </w:rPr>
        <w:t>五、 评审</w:t>
      </w:r>
      <w:r>
        <w:tab/>
      </w:r>
      <w:r>
        <w:fldChar w:fldCharType="begin"/>
      </w:r>
      <w:r>
        <w:instrText xml:space="preserve"> PAGEREF _Toc15756 \h </w:instrText>
      </w:r>
      <w:r>
        <w:fldChar w:fldCharType="separate"/>
      </w:r>
      <w:r>
        <w:t>32</w:t>
      </w:r>
      <w:r>
        <w:fldChar w:fldCharType="end"/>
      </w:r>
      <w:r>
        <w:rPr>
          <w:rFonts w:hint="eastAsia" w:ascii="仿宋" w:hAnsi="仿宋" w:eastAsia="仿宋" w:cs="仿宋"/>
        </w:rPr>
        <w:fldChar w:fldCharType="end"/>
      </w:r>
    </w:p>
    <w:p w14:paraId="0182E0CC">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_Toc10866 </w:instrText>
      </w:r>
      <w:r>
        <w:rPr>
          <w:rFonts w:hint="eastAsia" w:ascii="仿宋" w:hAnsi="仿宋" w:eastAsia="仿宋" w:cs="仿宋"/>
        </w:rPr>
        <w:fldChar w:fldCharType="separate"/>
      </w:r>
      <w:r>
        <w:rPr>
          <w:rFonts w:hint="default" w:ascii="仿宋" w:hAnsi="仿宋" w:eastAsia="仿宋" w:cs="仿宋"/>
          <w:szCs w:val="20"/>
          <w:lang w:val="zh-CN"/>
        </w:rPr>
        <w:t xml:space="preserve">21. </w:t>
      </w:r>
      <w:r>
        <w:rPr>
          <w:rFonts w:hint="eastAsia" w:ascii="仿宋" w:hAnsi="仿宋" w:eastAsia="仿宋" w:cs="仿宋"/>
          <w:szCs w:val="20"/>
          <w:lang w:val="zh-CN"/>
        </w:rPr>
        <w:t>评审办法</w:t>
      </w:r>
      <w:r>
        <w:tab/>
      </w:r>
      <w:r>
        <w:fldChar w:fldCharType="begin"/>
      </w:r>
      <w:r>
        <w:instrText xml:space="preserve"> PAGEREF _Toc10866 \h </w:instrText>
      </w:r>
      <w:r>
        <w:fldChar w:fldCharType="separate"/>
      </w:r>
      <w:r>
        <w:t>32</w:t>
      </w:r>
      <w:r>
        <w:fldChar w:fldCharType="end"/>
      </w:r>
      <w:r>
        <w:rPr>
          <w:rFonts w:hint="eastAsia" w:ascii="仿宋" w:hAnsi="仿宋" w:eastAsia="仿宋" w:cs="仿宋"/>
        </w:rPr>
        <w:fldChar w:fldCharType="end"/>
      </w:r>
    </w:p>
    <w:p w14:paraId="58E14180">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_Toc590 </w:instrText>
      </w:r>
      <w:r>
        <w:rPr>
          <w:rFonts w:hint="eastAsia" w:ascii="仿宋" w:hAnsi="仿宋" w:eastAsia="仿宋" w:cs="仿宋"/>
        </w:rPr>
        <w:fldChar w:fldCharType="separate"/>
      </w:r>
      <w:r>
        <w:rPr>
          <w:rFonts w:hint="eastAsia" w:ascii="仿宋" w:hAnsi="仿宋" w:eastAsia="仿宋" w:cs="仿宋"/>
          <w:bCs/>
          <w:kern w:val="2"/>
          <w:szCs w:val="30"/>
          <w:lang w:val="en-US"/>
        </w:rPr>
        <w:t>六、 成交供应商确定</w:t>
      </w:r>
      <w:r>
        <w:tab/>
      </w:r>
      <w:r>
        <w:fldChar w:fldCharType="begin"/>
      </w:r>
      <w:r>
        <w:instrText xml:space="preserve"> PAGEREF _Toc590 \h </w:instrText>
      </w:r>
      <w:r>
        <w:fldChar w:fldCharType="separate"/>
      </w:r>
      <w:r>
        <w:t>32</w:t>
      </w:r>
      <w:r>
        <w:fldChar w:fldCharType="end"/>
      </w:r>
      <w:r>
        <w:rPr>
          <w:rFonts w:hint="eastAsia" w:ascii="仿宋" w:hAnsi="仿宋" w:eastAsia="仿宋" w:cs="仿宋"/>
        </w:rPr>
        <w:fldChar w:fldCharType="end"/>
      </w:r>
    </w:p>
    <w:p w14:paraId="071EC9EB">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_Toc22976 </w:instrText>
      </w:r>
      <w:r>
        <w:rPr>
          <w:rFonts w:hint="eastAsia" w:ascii="仿宋" w:hAnsi="仿宋" w:eastAsia="仿宋" w:cs="仿宋"/>
        </w:rPr>
        <w:fldChar w:fldCharType="separate"/>
      </w:r>
      <w:r>
        <w:rPr>
          <w:rFonts w:hint="default" w:ascii="仿宋" w:hAnsi="仿宋" w:eastAsia="仿宋" w:cs="仿宋"/>
          <w:szCs w:val="20"/>
          <w:lang w:val="zh-CN"/>
        </w:rPr>
        <w:t xml:space="preserve">22. </w:t>
      </w:r>
      <w:r>
        <w:rPr>
          <w:rFonts w:hint="eastAsia" w:ascii="仿宋" w:hAnsi="仿宋" w:eastAsia="仿宋" w:cs="仿宋"/>
          <w:szCs w:val="20"/>
          <w:lang w:val="zh-CN"/>
        </w:rPr>
        <w:t>确定成交供应商</w:t>
      </w:r>
      <w:r>
        <w:tab/>
      </w:r>
      <w:r>
        <w:fldChar w:fldCharType="begin"/>
      </w:r>
      <w:r>
        <w:instrText xml:space="preserve"> PAGEREF _Toc22976 \h </w:instrText>
      </w:r>
      <w:r>
        <w:fldChar w:fldCharType="separate"/>
      </w:r>
      <w:r>
        <w:t>33</w:t>
      </w:r>
      <w:r>
        <w:fldChar w:fldCharType="end"/>
      </w:r>
      <w:r>
        <w:rPr>
          <w:rFonts w:hint="eastAsia" w:ascii="仿宋" w:hAnsi="仿宋" w:eastAsia="仿宋" w:cs="仿宋"/>
        </w:rPr>
        <w:fldChar w:fldCharType="end"/>
      </w:r>
    </w:p>
    <w:p w14:paraId="6FDE1D7C">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_Toc18000 </w:instrText>
      </w:r>
      <w:r>
        <w:rPr>
          <w:rFonts w:hint="eastAsia" w:ascii="仿宋" w:hAnsi="仿宋" w:eastAsia="仿宋" w:cs="仿宋"/>
        </w:rPr>
        <w:fldChar w:fldCharType="separate"/>
      </w:r>
      <w:r>
        <w:rPr>
          <w:rFonts w:hint="default" w:ascii="仿宋" w:hAnsi="仿宋" w:eastAsia="仿宋" w:cs="仿宋"/>
          <w:szCs w:val="20"/>
          <w:lang w:val="zh-CN"/>
        </w:rPr>
        <w:t xml:space="preserve">23. </w:t>
      </w:r>
      <w:r>
        <w:rPr>
          <w:rFonts w:hint="eastAsia" w:ascii="仿宋" w:hAnsi="仿宋" w:eastAsia="仿宋" w:cs="仿宋"/>
          <w:szCs w:val="20"/>
          <w:lang w:val="zh-CN"/>
        </w:rPr>
        <w:t>成交通知与成交结果公告</w:t>
      </w:r>
      <w:r>
        <w:tab/>
      </w:r>
      <w:r>
        <w:fldChar w:fldCharType="begin"/>
      </w:r>
      <w:r>
        <w:instrText xml:space="preserve"> PAGEREF _Toc18000 \h </w:instrText>
      </w:r>
      <w:r>
        <w:fldChar w:fldCharType="separate"/>
      </w:r>
      <w:r>
        <w:t>33</w:t>
      </w:r>
      <w:r>
        <w:fldChar w:fldCharType="end"/>
      </w:r>
      <w:r>
        <w:rPr>
          <w:rFonts w:hint="eastAsia" w:ascii="仿宋" w:hAnsi="仿宋" w:eastAsia="仿宋" w:cs="仿宋"/>
        </w:rPr>
        <w:fldChar w:fldCharType="end"/>
      </w:r>
    </w:p>
    <w:p w14:paraId="16B31F32">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_Toc14364 </w:instrText>
      </w:r>
      <w:r>
        <w:rPr>
          <w:rFonts w:hint="eastAsia" w:ascii="仿宋" w:hAnsi="仿宋" w:eastAsia="仿宋" w:cs="仿宋"/>
        </w:rPr>
        <w:fldChar w:fldCharType="separate"/>
      </w:r>
      <w:r>
        <w:rPr>
          <w:rFonts w:hint="eastAsia" w:ascii="仿宋" w:hAnsi="仿宋" w:eastAsia="仿宋" w:cs="仿宋"/>
          <w:bCs/>
          <w:kern w:val="2"/>
          <w:szCs w:val="30"/>
          <w:lang w:val="en-US"/>
        </w:rPr>
        <w:t>七、 合同授予</w:t>
      </w:r>
      <w:r>
        <w:tab/>
      </w:r>
      <w:r>
        <w:fldChar w:fldCharType="begin"/>
      </w:r>
      <w:r>
        <w:instrText xml:space="preserve"> PAGEREF _Toc14364 \h </w:instrText>
      </w:r>
      <w:r>
        <w:fldChar w:fldCharType="separate"/>
      </w:r>
      <w:r>
        <w:t>33</w:t>
      </w:r>
      <w:r>
        <w:fldChar w:fldCharType="end"/>
      </w:r>
      <w:r>
        <w:rPr>
          <w:rFonts w:hint="eastAsia" w:ascii="仿宋" w:hAnsi="仿宋" w:eastAsia="仿宋" w:cs="仿宋"/>
        </w:rPr>
        <w:fldChar w:fldCharType="end"/>
      </w:r>
    </w:p>
    <w:p w14:paraId="0EB1FEF1">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_Toc19375 </w:instrText>
      </w:r>
      <w:r>
        <w:rPr>
          <w:rFonts w:hint="eastAsia" w:ascii="仿宋" w:hAnsi="仿宋" w:eastAsia="仿宋" w:cs="仿宋"/>
        </w:rPr>
        <w:fldChar w:fldCharType="separate"/>
      </w:r>
      <w:r>
        <w:rPr>
          <w:rFonts w:hint="default" w:ascii="仿宋" w:hAnsi="仿宋" w:eastAsia="仿宋" w:cs="仿宋"/>
          <w:szCs w:val="20"/>
          <w:lang w:val="zh-CN"/>
        </w:rPr>
        <w:t xml:space="preserve">24. </w:t>
      </w:r>
      <w:r>
        <w:rPr>
          <w:rFonts w:hint="eastAsia" w:ascii="仿宋" w:hAnsi="仿宋" w:eastAsia="仿宋" w:cs="仿宋"/>
          <w:szCs w:val="20"/>
          <w:lang w:val="zh-CN"/>
        </w:rPr>
        <w:t>合同的签订</w:t>
      </w:r>
      <w:r>
        <w:tab/>
      </w:r>
      <w:r>
        <w:fldChar w:fldCharType="begin"/>
      </w:r>
      <w:r>
        <w:instrText xml:space="preserve"> PAGEREF _Toc19375 \h </w:instrText>
      </w:r>
      <w:r>
        <w:fldChar w:fldCharType="separate"/>
      </w:r>
      <w:r>
        <w:t>34</w:t>
      </w:r>
      <w:r>
        <w:fldChar w:fldCharType="end"/>
      </w:r>
      <w:r>
        <w:rPr>
          <w:rFonts w:hint="eastAsia" w:ascii="仿宋" w:hAnsi="仿宋" w:eastAsia="仿宋" w:cs="仿宋"/>
        </w:rPr>
        <w:fldChar w:fldCharType="end"/>
      </w:r>
    </w:p>
    <w:p w14:paraId="2A8BA2C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_Toc26557 </w:instrText>
      </w:r>
      <w:r>
        <w:rPr>
          <w:rFonts w:hint="eastAsia" w:ascii="仿宋" w:hAnsi="仿宋" w:eastAsia="仿宋" w:cs="仿宋"/>
        </w:rPr>
        <w:fldChar w:fldCharType="separate"/>
      </w:r>
      <w:r>
        <w:rPr>
          <w:rFonts w:hint="default" w:ascii="仿宋" w:hAnsi="仿宋" w:eastAsia="仿宋" w:cs="仿宋"/>
          <w:szCs w:val="20"/>
          <w:lang w:val="zh-CN"/>
        </w:rPr>
        <w:t xml:space="preserve">25. </w:t>
      </w:r>
      <w:r>
        <w:rPr>
          <w:rFonts w:hint="eastAsia" w:ascii="仿宋" w:hAnsi="仿宋" w:eastAsia="仿宋" w:cs="仿宋"/>
          <w:szCs w:val="20"/>
          <w:lang w:val="zh-CN"/>
        </w:rPr>
        <w:t>履约保证金</w:t>
      </w:r>
      <w:r>
        <w:tab/>
      </w:r>
      <w:r>
        <w:fldChar w:fldCharType="begin"/>
      </w:r>
      <w:r>
        <w:instrText xml:space="preserve"> PAGEREF _Toc26557 \h </w:instrText>
      </w:r>
      <w:r>
        <w:fldChar w:fldCharType="separate"/>
      </w:r>
      <w:r>
        <w:t>34</w:t>
      </w:r>
      <w:r>
        <w:fldChar w:fldCharType="end"/>
      </w:r>
      <w:r>
        <w:rPr>
          <w:rFonts w:hint="eastAsia" w:ascii="仿宋" w:hAnsi="仿宋" w:eastAsia="仿宋" w:cs="仿宋"/>
        </w:rPr>
        <w:fldChar w:fldCharType="end"/>
      </w:r>
    </w:p>
    <w:p w14:paraId="54866BE2">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_Toc6705 </w:instrText>
      </w:r>
      <w:r>
        <w:rPr>
          <w:rFonts w:hint="eastAsia" w:ascii="仿宋" w:hAnsi="仿宋" w:eastAsia="仿宋" w:cs="仿宋"/>
        </w:rPr>
        <w:fldChar w:fldCharType="separate"/>
      </w:r>
      <w:r>
        <w:rPr>
          <w:rFonts w:hint="default" w:ascii="仿宋" w:hAnsi="仿宋" w:eastAsia="仿宋" w:cs="仿宋"/>
          <w:szCs w:val="20"/>
          <w:lang w:val="zh-CN"/>
        </w:rPr>
        <w:t xml:space="preserve">26. </w:t>
      </w:r>
      <w:r>
        <w:rPr>
          <w:rFonts w:hint="eastAsia" w:ascii="仿宋" w:hAnsi="仿宋" w:eastAsia="仿宋" w:cs="仿宋"/>
          <w:szCs w:val="20"/>
        </w:rPr>
        <w:t>预付款</w:t>
      </w:r>
      <w:r>
        <w:tab/>
      </w:r>
      <w:r>
        <w:fldChar w:fldCharType="begin"/>
      </w:r>
      <w:r>
        <w:instrText xml:space="preserve"> PAGEREF _Toc6705 \h </w:instrText>
      </w:r>
      <w:r>
        <w:fldChar w:fldCharType="separate"/>
      </w:r>
      <w:r>
        <w:t>35</w:t>
      </w:r>
      <w:r>
        <w:fldChar w:fldCharType="end"/>
      </w:r>
      <w:r>
        <w:rPr>
          <w:rFonts w:hint="eastAsia" w:ascii="仿宋" w:hAnsi="仿宋" w:eastAsia="仿宋" w:cs="仿宋"/>
        </w:rPr>
        <w:fldChar w:fldCharType="end"/>
      </w:r>
    </w:p>
    <w:p w14:paraId="76168BD5">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_Toc3627 </w:instrText>
      </w:r>
      <w:r>
        <w:rPr>
          <w:rFonts w:hint="eastAsia" w:ascii="仿宋" w:hAnsi="仿宋" w:eastAsia="仿宋" w:cs="仿宋"/>
        </w:rPr>
        <w:fldChar w:fldCharType="separate"/>
      </w:r>
      <w:r>
        <w:rPr>
          <w:rFonts w:hint="eastAsia" w:ascii="仿宋" w:hAnsi="仿宋" w:eastAsia="仿宋" w:cs="仿宋"/>
          <w:bCs/>
          <w:kern w:val="2"/>
          <w:szCs w:val="30"/>
          <w:lang w:val="en-US"/>
        </w:rPr>
        <w:t>八、 电子交易活动的中止</w:t>
      </w:r>
      <w:r>
        <w:tab/>
      </w:r>
      <w:r>
        <w:fldChar w:fldCharType="begin"/>
      </w:r>
      <w:r>
        <w:instrText xml:space="preserve"> PAGEREF _Toc3627 \h </w:instrText>
      </w:r>
      <w:r>
        <w:fldChar w:fldCharType="separate"/>
      </w:r>
      <w:r>
        <w:t>35</w:t>
      </w:r>
      <w:r>
        <w:fldChar w:fldCharType="end"/>
      </w:r>
      <w:r>
        <w:rPr>
          <w:rFonts w:hint="eastAsia" w:ascii="仿宋" w:hAnsi="仿宋" w:eastAsia="仿宋" w:cs="仿宋"/>
        </w:rPr>
        <w:fldChar w:fldCharType="end"/>
      </w:r>
    </w:p>
    <w:p w14:paraId="501A689E">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_Toc29354 </w:instrText>
      </w:r>
      <w:r>
        <w:rPr>
          <w:rFonts w:hint="eastAsia" w:ascii="仿宋" w:hAnsi="仿宋" w:eastAsia="仿宋" w:cs="仿宋"/>
        </w:rPr>
        <w:fldChar w:fldCharType="separate"/>
      </w:r>
      <w:r>
        <w:rPr>
          <w:rFonts w:hint="default" w:ascii="仿宋" w:hAnsi="仿宋" w:eastAsia="仿宋" w:cs="仿宋"/>
          <w:szCs w:val="20"/>
        </w:rPr>
        <w:t xml:space="preserve">27. </w:t>
      </w:r>
      <w:r>
        <w:rPr>
          <w:rFonts w:hint="eastAsia" w:ascii="仿宋" w:hAnsi="仿宋" w:eastAsia="仿宋" w:cs="仿宋"/>
          <w:szCs w:val="20"/>
        </w:rPr>
        <w:t>电子交易活动的中止</w:t>
      </w:r>
      <w:r>
        <w:tab/>
      </w:r>
      <w:r>
        <w:fldChar w:fldCharType="begin"/>
      </w:r>
      <w:r>
        <w:instrText xml:space="preserve"> PAGEREF _Toc29354 \h </w:instrText>
      </w:r>
      <w:r>
        <w:fldChar w:fldCharType="separate"/>
      </w:r>
      <w:r>
        <w:t>35</w:t>
      </w:r>
      <w:r>
        <w:fldChar w:fldCharType="end"/>
      </w:r>
      <w:r>
        <w:rPr>
          <w:rFonts w:hint="eastAsia" w:ascii="仿宋" w:hAnsi="仿宋" w:eastAsia="仿宋" w:cs="仿宋"/>
        </w:rPr>
        <w:fldChar w:fldCharType="end"/>
      </w:r>
    </w:p>
    <w:p w14:paraId="0047A35A">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_Toc3739 </w:instrText>
      </w:r>
      <w:r>
        <w:rPr>
          <w:rFonts w:hint="eastAsia" w:ascii="仿宋" w:hAnsi="仿宋" w:eastAsia="仿宋" w:cs="仿宋"/>
        </w:rPr>
        <w:fldChar w:fldCharType="separate"/>
      </w:r>
      <w:r>
        <w:rPr>
          <w:rFonts w:hint="eastAsia" w:ascii="仿宋" w:hAnsi="仿宋" w:eastAsia="仿宋" w:cs="仿宋"/>
          <w:bCs/>
          <w:kern w:val="2"/>
          <w:szCs w:val="30"/>
          <w:lang w:val="en-US"/>
        </w:rPr>
        <w:t>九、 验收</w:t>
      </w:r>
      <w:r>
        <w:tab/>
      </w:r>
      <w:r>
        <w:fldChar w:fldCharType="begin"/>
      </w:r>
      <w:r>
        <w:instrText xml:space="preserve"> PAGEREF _Toc3739 \h </w:instrText>
      </w:r>
      <w:r>
        <w:fldChar w:fldCharType="separate"/>
      </w:r>
      <w:r>
        <w:t>36</w:t>
      </w:r>
      <w:r>
        <w:fldChar w:fldCharType="end"/>
      </w:r>
      <w:r>
        <w:rPr>
          <w:rFonts w:hint="eastAsia" w:ascii="仿宋" w:hAnsi="仿宋" w:eastAsia="仿宋" w:cs="仿宋"/>
        </w:rPr>
        <w:fldChar w:fldCharType="end"/>
      </w:r>
    </w:p>
    <w:p w14:paraId="5DE2AD82">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_Toc18285 </w:instrText>
      </w:r>
      <w:r>
        <w:rPr>
          <w:rFonts w:hint="eastAsia" w:ascii="仿宋" w:hAnsi="仿宋" w:eastAsia="仿宋" w:cs="仿宋"/>
        </w:rPr>
        <w:fldChar w:fldCharType="separate"/>
      </w:r>
      <w:r>
        <w:rPr>
          <w:rFonts w:hint="default" w:ascii="仿宋" w:hAnsi="仿宋" w:eastAsia="仿宋" w:cs="仿宋"/>
          <w:szCs w:val="20"/>
        </w:rPr>
        <w:t xml:space="preserve">28. </w:t>
      </w:r>
      <w:r>
        <w:rPr>
          <w:rFonts w:hint="eastAsia" w:ascii="仿宋" w:hAnsi="仿宋" w:eastAsia="仿宋" w:cs="仿宋"/>
          <w:szCs w:val="20"/>
        </w:rPr>
        <w:t>验收</w:t>
      </w:r>
      <w:r>
        <w:tab/>
      </w:r>
      <w:r>
        <w:fldChar w:fldCharType="begin"/>
      </w:r>
      <w:r>
        <w:instrText xml:space="preserve"> PAGEREF _Toc18285 \h </w:instrText>
      </w:r>
      <w:r>
        <w:fldChar w:fldCharType="separate"/>
      </w:r>
      <w:r>
        <w:t>36</w:t>
      </w:r>
      <w:r>
        <w:fldChar w:fldCharType="end"/>
      </w:r>
      <w:r>
        <w:rPr>
          <w:rFonts w:hint="eastAsia" w:ascii="仿宋" w:hAnsi="仿宋" w:eastAsia="仿宋" w:cs="仿宋"/>
        </w:rPr>
        <w:fldChar w:fldCharType="end"/>
      </w:r>
    </w:p>
    <w:p w14:paraId="2380912F">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_Toc5543 </w:instrText>
      </w:r>
      <w:r>
        <w:rPr>
          <w:rFonts w:hint="eastAsia" w:ascii="仿宋" w:hAnsi="仿宋" w:eastAsia="仿宋" w:cs="仿宋"/>
        </w:rPr>
        <w:fldChar w:fldCharType="separate"/>
      </w:r>
      <w:r>
        <w:rPr>
          <w:rFonts w:hint="eastAsia" w:ascii="仿宋" w:hAnsi="仿宋" w:eastAsia="仿宋" w:cs="仿宋"/>
          <w:szCs w:val="36"/>
        </w:rPr>
        <w:t>第五部分  合同格式</w:t>
      </w:r>
      <w:r>
        <w:tab/>
      </w:r>
      <w:r>
        <w:fldChar w:fldCharType="begin"/>
      </w:r>
      <w:r>
        <w:instrText xml:space="preserve"> PAGEREF _Toc5543 \h </w:instrText>
      </w:r>
      <w:r>
        <w:fldChar w:fldCharType="separate"/>
      </w:r>
      <w:r>
        <w:t>37</w:t>
      </w:r>
      <w:r>
        <w:fldChar w:fldCharType="end"/>
      </w:r>
      <w:r>
        <w:rPr>
          <w:rFonts w:hint="eastAsia" w:ascii="仿宋" w:hAnsi="仿宋" w:eastAsia="仿宋" w:cs="仿宋"/>
        </w:rPr>
        <w:fldChar w:fldCharType="end"/>
      </w:r>
    </w:p>
    <w:p w14:paraId="0D59F736">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_Toc4250 </w:instrText>
      </w:r>
      <w:r>
        <w:rPr>
          <w:rFonts w:hint="eastAsia" w:ascii="仿宋" w:hAnsi="仿宋" w:eastAsia="仿宋" w:cs="仿宋"/>
        </w:rPr>
        <w:fldChar w:fldCharType="separate"/>
      </w:r>
      <w:r>
        <w:rPr>
          <w:rFonts w:hint="eastAsia" w:ascii="仿宋" w:hAnsi="仿宋" w:eastAsia="仿宋" w:cs="仿宋"/>
        </w:rPr>
        <w:t>（服务类）</w:t>
      </w:r>
      <w:r>
        <w:tab/>
      </w:r>
      <w:r>
        <w:fldChar w:fldCharType="begin"/>
      </w:r>
      <w:r>
        <w:instrText xml:space="preserve"> PAGEREF _Toc4250 \h </w:instrText>
      </w:r>
      <w:r>
        <w:fldChar w:fldCharType="separate"/>
      </w:r>
      <w:r>
        <w:t>37</w:t>
      </w:r>
      <w:r>
        <w:fldChar w:fldCharType="end"/>
      </w:r>
      <w:r>
        <w:rPr>
          <w:rFonts w:hint="eastAsia" w:ascii="仿宋" w:hAnsi="仿宋" w:eastAsia="仿宋" w:cs="仿宋"/>
        </w:rPr>
        <w:fldChar w:fldCharType="end"/>
      </w:r>
    </w:p>
    <w:p w14:paraId="373E3AFF">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_Toc16338 </w:instrText>
      </w:r>
      <w:r>
        <w:rPr>
          <w:rFonts w:hint="eastAsia" w:ascii="仿宋" w:hAnsi="仿宋" w:eastAsia="仿宋" w:cs="仿宋"/>
        </w:rPr>
        <w:fldChar w:fldCharType="separate"/>
      </w:r>
      <w:r>
        <w:rPr>
          <w:rFonts w:hint="eastAsia" w:ascii="仿宋" w:hAnsi="仿宋" w:eastAsia="仿宋" w:cs="仿宋"/>
          <w:szCs w:val="36"/>
        </w:rPr>
        <w:t>第六部分 响应文件格式</w:t>
      </w:r>
      <w:r>
        <w:tab/>
      </w:r>
      <w:r>
        <w:fldChar w:fldCharType="begin"/>
      </w:r>
      <w:r>
        <w:instrText xml:space="preserve"> PAGEREF _Toc16338 \h </w:instrText>
      </w:r>
      <w:r>
        <w:fldChar w:fldCharType="separate"/>
      </w:r>
      <w:r>
        <w:t>47</w:t>
      </w:r>
      <w:r>
        <w:fldChar w:fldCharType="end"/>
      </w:r>
      <w:r>
        <w:rPr>
          <w:rFonts w:hint="eastAsia" w:ascii="仿宋" w:hAnsi="仿宋" w:eastAsia="仿宋" w:cs="仿宋"/>
        </w:rPr>
        <w:fldChar w:fldCharType="end"/>
      </w:r>
    </w:p>
    <w:p w14:paraId="68BE1C9C">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_Toc7971 </w:instrText>
      </w:r>
      <w:r>
        <w:rPr>
          <w:rFonts w:hint="eastAsia" w:ascii="仿宋" w:hAnsi="仿宋" w:eastAsia="仿宋" w:cs="仿宋"/>
        </w:rPr>
        <w:fldChar w:fldCharType="separate"/>
      </w:r>
      <w:r>
        <w:rPr>
          <w:rFonts w:hint="eastAsia" w:ascii="仿宋" w:hAnsi="仿宋" w:eastAsia="仿宋" w:cs="仿宋"/>
          <w:szCs w:val="44"/>
        </w:rPr>
        <w:t>一  资格</w:t>
      </w:r>
      <w:r>
        <w:rPr>
          <w:rFonts w:hint="eastAsia" w:ascii="仿宋" w:hAnsi="仿宋" w:eastAsia="仿宋" w:cs="仿宋"/>
          <w:bCs/>
          <w:kern w:val="2"/>
          <w:szCs w:val="44"/>
          <w:lang w:val="en-US"/>
        </w:rPr>
        <w:t>审查</w:t>
      </w:r>
      <w:r>
        <w:rPr>
          <w:rFonts w:hint="eastAsia" w:ascii="仿宋" w:hAnsi="仿宋" w:eastAsia="仿宋" w:cs="仿宋"/>
          <w:szCs w:val="44"/>
        </w:rPr>
        <w:t>文件格式</w:t>
      </w:r>
      <w:r>
        <w:tab/>
      </w:r>
      <w:r>
        <w:fldChar w:fldCharType="begin"/>
      </w:r>
      <w:r>
        <w:instrText xml:space="preserve"> PAGEREF _Toc7971 \h </w:instrText>
      </w:r>
      <w:r>
        <w:fldChar w:fldCharType="separate"/>
      </w:r>
      <w:r>
        <w:t>47</w:t>
      </w:r>
      <w:r>
        <w:fldChar w:fldCharType="end"/>
      </w:r>
      <w:r>
        <w:rPr>
          <w:rFonts w:hint="eastAsia" w:ascii="仿宋" w:hAnsi="仿宋" w:eastAsia="仿宋" w:cs="仿宋"/>
        </w:rPr>
        <w:fldChar w:fldCharType="end"/>
      </w:r>
    </w:p>
    <w:p w14:paraId="79ABF1B6">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_Toc4783 </w:instrText>
      </w:r>
      <w:r>
        <w:rPr>
          <w:rFonts w:hint="eastAsia" w:ascii="仿宋" w:hAnsi="仿宋" w:eastAsia="仿宋" w:cs="仿宋"/>
        </w:rPr>
        <w:fldChar w:fldCharType="separate"/>
      </w:r>
      <w:r>
        <w:rPr>
          <w:rFonts w:hint="eastAsia" w:ascii="仿宋" w:hAnsi="仿宋" w:eastAsia="仿宋" w:cs="仿宋"/>
          <w:szCs w:val="28"/>
        </w:rPr>
        <w:t>1.1    资格审查文件封面格式</w:t>
      </w:r>
      <w:r>
        <w:tab/>
      </w:r>
      <w:r>
        <w:fldChar w:fldCharType="begin"/>
      </w:r>
      <w:r>
        <w:instrText xml:space="preserve"> PAGEREF _Toc4783 \h </w:instrText>
      </w:r>
      <w:r>
        <w:fldChar w:fldCharType="separate"/>
      </w:r>
      <w:r>
        <w:t>47</w:t>
      </w:r>
      <w:r>
        <w:fldChar w:fldCharType="end"/>
      </w:r>
      <w:r>
        <w:rPr>
          <w:rFonts w:hint="eastAsia" w:ascii="仿宋" w:hAnsi="仿宋" w:eastAsia="仿宋" w:cs="仿宋"/>
        </w:rPr>
        <w:fldChar w:fldCharType="end"/>
      </w:r>
    </w:p>
    <w:p w14:paraId="7EA7B464">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_Toc14913 </w:instrText>
      </w:r>
      <w:r>
        <w:rPr>
          <w:rFonts w:hint="eastAsia" w:ascii="仿宋" w:hAnsi="仿宋" w:eastAsia="仿宋" w:cs="仿宋"/>
        </w:rPr>
        <w:fldChar w:fldCharType="separate"/>
      </w:r>
      <w:r>
        <w:rPr>
          <w:rFonts w:hint="eastAsia" w:ascii="仿宋" w:hAnsi="仿宋" w:eastAsia="仿宋" w:cs="仿宋"/>
          <w:szCs w:val="28"/>
        </w:rPr>
        <w:t>1.2    资格审查文件目录</w:t>
      </w:r>
      <w:r>
        <w:tab/>
      </w:r>
      <w:r>
        <w:fldChar w:fldCharType="begin"/>
      </w:r>
      <w:r>
        <w:instrText xml:space="preserve"> PAGEREF _Toc14913 \h </w:instrText>
      </w:r>
      <w:r>
        <w:fldChar w:fldCharType="separate"/>
      </w:r>
      <w:r>
        <w:t>48</w:t>
      </w:r>
      <w:r>
        <w:fldChar w:fldCharType="end"/>
      </w:r>
      <w:r>
        <w:rPr>
          <w:rFonts w:hint="eastAsia" w:ascii="仿宋" w:hAnsi="仿宋" w:eastAsia="仿宋" w:cs="仿宋"/>
        </w:rPr>
        <w:fldChar w:fldCharType="end"/>
      </w:r>
    </w:p>
    <w:p w14:paraId="023395D0">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_Toc22746 </w:instrText>
      </w:r>
      <w:r>
        <w:rPr>
          <w:rFonts w:hint="eastAsia" w:ascii="仿宋" w:hAnsi="仿宋" w:eastAsia="仿宋" w:cs="仿宋"/>
        </w:rPr>
        <w:fldChar w:fldCharType="separate"/>
      </w:r>
      <w:r>
        <w:rPr>
          <w:rFonts w:hint="eastAsia" w:ascii="仿宋" w:hAnsi="仿宋" w:eastAsia="仿宋" w:cs="仿宋"/>
          <w:szCs w:val="28"/>
        </w:rPr>
        <w:t>1.3    有效营业执照电子文档</w:t>
      </w:r>
      <w:r>
        <w:tab/>
      </w:r>
      <w:r>
        <w:fldChar w:fldCharType="begin"/>
      </w:r>
      <w:r>
        <w:instrText xml:space="preserve"> PAGEREF _Toc22746 \h </w:instrText>
      </w:r>
      <w:r>
        <w:fldChar w:fldCharType="separate"/>
      </w:r>
      <w:r>
        <w:t>48</w:t>
      </w:r>
      <w:r>
        <w:fldChar w:fldCharType="end"/>
      </w:r>
      <w:r>
        <w:rPr>
          <w:rFonts w:hint="eastAsia" w:ascii="仿宋" w:hAnsi="仿宋" w:eastAsia="仿宋" w:cs="仿宋"/>
        </w:rPr>
        <w:fldChar w:fldCharType="end"/>
      </w:r>
    </w:p>
    <w:p w14:paraId="40E30F58">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_Toc10583 </w:instrText>
      </w:r>
      <w:r>
        <w:rPr>
          <w:rFonts w:hint="eastAsia" w:ascii="仿宋" w:hAnsi="仿宋" w:eastAsia="仿宋" w:cs="仿宋"/>
        </w:rPr>
        <w:fldChar w:fldCharType="separate"/>
      </w:r>
      <w:r>
        <w:rPr>
          <w:rFonts w:hint="eastAsia" w:ascii="仿宋" w:hAnsi="仿宋" w:eastAsia="仿宋" w:cs="仿宋"/>
          <w:szCs w:val="28"/>
        </w:rPr>
        <w:t>1.4    负责人身份证电子文档</w:t>
      </w:r>
      <w:r>
        <w:tab/>
      </w:r>
      <w:r>
        <w:fldChar w:fldCharType="begin"/>
      </w:r>
      <w:r>
        <w:instrText xml:space="preserve"> PAGEREF _Toc10583 \h </w:instrText>
      </w:r>
      <w:r>
        <w:fldChar w:fldCharType="separate"/>
      </w:r>
      <w:r>
        <w:t>48</w:t>
      </w:r>
      <w:r>
        <w:fldChar w:fldCharType="end"/>
      </w:r>
      <w:r>
        <w:rPr>
          <w:rFonts w:hint="eastAsia" w:ascii="仿宋" w:hAnsi="仿宋" w:eastAsia="仿宋" w:cs="仿宋"/>
        </w:rPr>
        <w:fldChar w:fldCharType="end"/>
      </w:r>
    </w:p>
    <w:p w14:paraId="5FE2B905">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_Toc11894 </w:instrText>
      </w:r>
      <w:r>
        <w:rPr>
          <w:rFonts w:hint="eastAsia" w:ascii="仿宋" w:hAnsi="仿宋" w:eastAsia="仿宋" w:cs="仿宋"/>
        </w:rPr>
        <w:fldChar w:fldCharType="separate"/>
      </w:r>
      <w:r>
        <w:rPr>
          <w:rFonts w:hint="eastAsia" w:ascii="仿宋" w:hAnsi="仿宋" w:eastAsia="仿宋" w:cs="仿宋"/>
          <w:szCs w:val="28"/>
        </w:rPr>
        <w:t>1.5    授权委托书</w:t>
      </w:r>
      <w:r>
        <w:tab/>
      </w:r>
      <w:r>
        <w:fldChar w:fldCharType="begin"/>
      </w:r>
      <w:r>
        <w:instrText xml:space="preserve"> PAGEREF _Toc11894 \h </w:instrText>
      </w:r>
      <w:r>
        <w:fldChar w:fldCharType="separate"/>
      </w:r>
      <w:r>
        <w:t>49</w:t>
      </w:r>
      <w:r>
        <w:fldChar w:fldCharType="end"/>
      </w:r>
      <w:r>
        <w:rPr>
          <w:rFonts w:hint="eastAsia" w:ascii="仿宋" w:hAnsi="仿宋" w:eastAsia="仿宋" w:cs="仿宋"/>
        </w:rPr>
        <w:fldChar w:fldCharType="end"/>
      </w:r>
    </w:p>
    <w:p w14:paraId="316FDF0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_Toc2306 </w:instrText>
      </w:r>
      <w:r>
        <w:rPr>
          <w:rFonts w:hint="eastAsia" w:ascii="仿宋" w:hAnsi="仿宋" w:eastAsia="仿宋" w:cs="仿宋"/>
        </w:rPr>
        <w:fldChar w:fldCharType="separate"/>
      </w:r>
      <w:r>
        <w:rPr>
          <w:rFonts w:hint="eastAsia" w:ascii="仿宋" w:hAnsi="仿宋" w:eastAsia="仿宋" w:cs="仿宋"/>
          <w:szCs w:val="28"/>
        </w:rPr>
        <w:t>1.6    具有良好的财务会计制度、依法缴纳税收和社会保障资金的承诺函</w:t>
      </w:r>
      <w:r>
        <w:tab/>
      </w:r>
      <w:r>
        <w:fldChar w:fldCharType="begin"/>
      </w:r>
      <w:r>
        <w:instrText xml:space="preserve"> PAGEREF _Toc2306 \h </w:instrText>
      </w:r>
      <w:r>
        <w:fldChar w:fldCharType="separate"/>
      </w:r>
      <w:r>
        <w:t>50</w:t>
      </w:r>
      <w:r>
        <w:fldChar w:fldCharType="end"/>
      </w:r>
      <w:r>
        <w:rPr>
          <w:rFonts w:hint="eastAsia" w:ascii="仿宋" w:hAnsi="仿宋" w:eastAsia="仿宋" w:cs="仿宋"/>
        </w:rPr>
        <w:fldChar w:fldCharType="end"/>
      </w:r>
    </w:p>
    <w:p w14:paraId="57EB733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_Toc4756 </w:instrText>
      </w:r>
      <w:r>
        <w:rPr>
          <w:rFonts w:hint="eastAsia" w:ascii="仿宋" w:hAnsi="仿宋" w:eastAsia="仿宋" w:cs="仿宋"/>
        </w:rPr>
        <w:fldChar w:fldCharType="separate"/>
      </w:r>
      <w:r>
        <w:rPr>
          <w:rFonts w:hint="eastAsia" w:ascii="仿宋" w:hAnsi="仿宋" w:eastAsia="仿宋" w:cs="仿宋"/>
          <w:szCs w:val="28"/>
        </w:rPr>
        <w:t>1.7    具有履行合同所必需的设备和专业技术能力承诺函</w:t>
      </w:r>
      <w:r>
        <w:tab/>
      </w:r>
      <w:r>
        <w:fldChar w:fldCharType="begin"/>
      </w:r>
      <w:r>
        <w:instrText xml:space="preserve"> PAGEREF _Toc4756 \h </w:instrText>
      </w:r>
      <w:r>
        <w:fldChar w:fldCharType="separate"/>
      </w:r>
      <w:r>
        <w:t>50</w:t>
      </w:r>
      <w:r>
        <w:fldChar w:fldCharType="end"/>
      </w:r>
      <w:r>
        <w:rPr>
          <w:rFonts w:hint="eastAsia" w:ascii="仿宋" w:hAnsi="仿宋" w:eastAsia="仿宋" w:cs="仿宋"/>
        </w:rPr>
        <w:fldChar w:fldCharType="end"/>
      </w:r>
    </w:p>
    <w:p w14:paraId="4FCEC0C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_Toc25968 </w:instrText>
      </w:r>
      <w:r>
        <w:rPr>
          <w:rFonts w:hint="eastAsia" w:ascii="仿宋" w:hAnsi="仿宋" w:eastAsia="仿宋" w:cs="仿宋"/>
        </w:rPr>
        <w:fldChar w:fldCharType="separate"/>
      </w:r>
      <w:r>
        <w:rPr>
          <w:rFonts w:hint="eastAsia" w:ascii="仿宋" w:hAnsi="仿宋" w:eastAsia="仿宋" w:cs="仿宋"/>
          <w:szCs w:val="28"/>
        </w:rPr>
        <w:t>1.8    无重大违法记录声明书</w:t>
      </w:r>
      <w:r>
        <w:tab/>
      </w:r>
      <w:r>
        <w:fldChar w:fldCharType="begin"/>
      </w:r>
      <w:r>
        <w:instrText xml:space="preserve"> PAGEREF _Toc25968 \h </w:instrText>
      </w:r>
      <w:r>
        <w:fldChar w:fldCharType="separate"/>
      </w:r>
      <w:r>
        <w:t>51</w:t>
      </w:r>
      <w:r>
        <w:fldChar w:fldCharType="end"/>
      </w:r>
      <w:r>
        <w:rPr>
          <w:rFonts w:hint="eastAsia" w:ascii="仿宋" w:hAnsi="仿宋" w:eastAsia="仿宋" w:cs="仿宋"/>
        </w:rPr>
        <w:fldChar w:fldCharType="end"/>
      </w:r>
    </w:p>
    <w:p w14:paraId="4622AAB5">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_Toc11417 </w:instrText>
      </w:r>
      <w:r>
        <w:rPr>
          <w:rFonts w:hint="eastAsia" w:ascii="仿宋" w:hAnsi="仿宋" w:eastAsia="仿宋" w:cs="仿宋"/>
        </w:rPr>
        <w:fldChar w:fldCharType="separate"/>
      </w:r>
      <w:r>
        <w:rPr>
          <w:rFonts w:hint="eastAsia" w:ascii="仿宋" w:hAnsi="仿宋" w:eastAsia="仿宋" w:cs="仿宋"/>
          <w:szCs w:val="28"/>
        </w:rPr>
        <w:t>1.1</w:t>
      </w:r>
      <w:r>
        <w:rPr>
          <w:rFonts w:hint="eastAsia" w:ascii="仿宋" w:hAnsi="仿宋" w:eastAsia="仿宋" w:cs="仿宋"/>
          <w:szCs w:val="28"/>
          <w:lang w:val="en-US" w:eastAsia="zh-CN"/>
        </w:rPr>
        <w:t>9</w:t>
      </w:r>
      <w:r>
        <w:rPr>
          <w:rFonts w:hint="eastAsia" w:ascii="仿宋" w:hAnsi="仿宋" w:eastAsia="仿宋" w:cs="仿宋"/>
          <w:szCs w:val="28"/>
        </w:rPr>
        <w:t xml:space="preserve">    特定资格条件证明材料附件（若有）</w:t>
      </w:r>
      <w:r>
        <w:tab/>
      </w:r>
      <w:r>
        <w:fldChar w:fldCharType="begin"/>
      </w:r>
      <w:r>
        <w:instrText xml:space="preserve"> PAGEREF _Toc11417 \h </w:instrText>
      </w:r>
      <w:r>
        <w:fldChar w:fldCharType="separate"/>
      </w:r>
      <w:r>
        <w:t>52</w:t>
      </w:r>
      <w:r>
        <w:fldChar w:fldCharType="end"/>
      </w:r>
      <w:r>
        <w:rPr>
          <w:rFonts w:hint="eastAsia" w:ascii="仿宋" w:hAnsi="仿宋" w:eastAsia="仿宋" w:cs="仿宋"/>
        </w:rPr>
        <w:fldChar w:fldCharType="end"/>
      </w:r>
    </w:p>
    <w:p w14:paraId="0CDB6263">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_Toc11413 </w:instrText>
      </w:r>
      <w:r>
        <w:rPr>
          <w:rFonts w:hint="eastAsia" w:ascii="仿宋" w:hAnsi="仿宋" w:eastAsia="仿宋" w:cs="仿宋"/>
        </w:rPr>
        <w:fldChar w:fldCharType="separate"/>
      </w:r>
      <w:r>
        <w:rPr>
          <w:rFonts w:hint="eastAsia" w:ascii="仿宋" w:hAnsi="仿宋" w:eastAsia="仿宋" w:cs="仿宋"/>
          <w:szCs w:val="44"/>
        </w:rPr>
        <w:t>二  资信商务及技术文件格式</w:t>
      </w:r>
      <w:r>
        <w:tab/>
      </w:r>
      <w:r>
        <w:fldChar w:fldCharType="begin"/>
      </w:r>
      <w:r>
        <w:instrText xml:space="preserve"> PAGEREF _Toc11413 \h </w:instrText>
      </w:r>
      <w:r>
        <w:fldChar w:fldCharType="separate"/>
      </w:r>
      <w:r>
        <w:t>53</w:t>
      </w:r>
      <w:r>
        <w:fldChar w:fldCharType="end"/>
      </w:r>
      <w:r>
        <w:rPr>
          <w:rFonts w:hint="eastAsia" w:ascii="仿宋" w:hAnsi="仿宋" w:eastAsia="仿宋" w:cs="仿宋"/>
        </w:rPr>
        <w:fldChar w:fldCharType="end"/>
      </w:r>
    </w:p>
    <w:p w14:paraId="32ED2C67">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_Toc11817 </w:instrText>
      </w:r>
      <w:r>
        <w:rPr>
          <w:rFonts w:hint="eastAsia" w:ascii="仿宋" w:hAnsi="仿宋" w:eastAsia="仿宋" w:cs="仿宋"/>
        </w:rPr>
        <w:fldChar w:fldCharType="separate"/>
      </w:r>
      <w:r>
        <w:rPr>
          <w:rFonts w:hint="eastAsia" w:ascii="仿宋" w:hAnsi="仿宋" w:eastAsia="仿宋" w:cs="仿宋"/>
          <w:szCs w:val="24"/>
        </w:rPr>
        <w:t>2.1    资信及商务文件封面格式</w:t>
      </w:r>
      <w:r>
        <w:tab/>
      </w:r>
      <w:r>
        <w:fldChar w:fldCharType="begin"/>
      </w:r>
      <w:r>
        <w:instrText xml:space="preserve"> PAGEREF _Toc11817 \h </w:instrText>
      </w:r>
      <w:r>
        <w:fldChar w:fldCharType="separate"/>
      </w:r>
      <w:r>
        <w:t>53</w:t>
      </w:r>
      <w:r>
        <w:fldChar w:fldCharType="end"/>
      </w:r>
      <w:r>
        <w:rPr>
          <w:rFonts w:hint="eastAsia" w:ascii="仿宋" w:hAnsi="仿宋" w:eastAsia="仿宋" w:cs="仿宋"/>
        </w:rPr>
        <w:fldChar w:fldCharType="end"/>
      </w:r>
    </w:p>
    <w:p w14:paraId="3B106E13">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_Toc24323 </w:instrText>
      </w:r>
      <w:r>
        <w:rPr>
          <w:rFonts w:hint="eastAsia" w:ascii="仿宋" w:hAnsi="仿宋" w:eastAsia="仿宋" w:cs="仿宋"/>
        </w:rPr>
        <w:fldChar w:fldCharType="separate"/>
      </w:r>
      <w:r>
        <w:rPr>
          <w:rFonts w:hint="eastAsia" w:ascii="仿宋" w:hAnsi="仿宋" w:eastAsia="仿宋" w:cs="仿宋"/>
          <w:szCs w:val="24"/>
        </w:rPr>
        <w:t>2.2    资信商务及技术文件目录</w:t>
      </w:r>
      <w:r>
        <w:tab/>
      </w:r>
      <w:r>
        <w:fldChar w:fldCharType="begin"/>
      </w:r>
      <w:r>
        <w:instrText xml:space="preserve"> PAGEREF _Toc24323 \h </w:instrText>
      </w:r>
      <w:r>
        <w:fldChar w:fldCharType="separate"/>
      </w:r>
      <w:r>
        <w:t>53</w:t>
      </w:r>
      <w:r>
        <w:fldChar w:fldCharType="end"/>
      </w:r>
      <w:r>
        <w:rPr>
          <w:rFonts w:hint="eastAsia" w:ascii="仿宋" w:hAnsi="仿宋" w:eastAsia="仿宋" w:cs="仿宋"/>
        </w:rPr>
        <w:fldChar w:fldCharType="end"/>
      </w:r>
    </w:p>
    <w:p w14:paraId="5ED3040E">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_Toc15652 </w:instrText>
      </w:r>
      <w:r>
        <w:rPr>
          <w:rFonts w:hint="eastAsia" w:ascii="仿宋" w:hAnsi="仿宋" w:eastAsia="仿宋" w:cs="仿宋"/>
        </w:rPr>
        <w:fldChar w:fldCharType="separate"/>
      </w:r>
      <w:r>
        <w:rPr>
          <w:rFonts w:hint="eastAsia" w:ascii="仿宋" w:hAnsi="仿宋" w:eastAsia="仿宋" w:cs="仿宋"/>
        </w:rPr>
        <w:t>2.3    磋商响应函</w:t>
      </w:r>
      <w:r>
        <w:tab/>
      </w:r>
      <w:r>
        <w:fldChar w:fldCharType="begin"/>
      </w:r>
      <w:r>
        <w:instrText xml:space="preserve"> PAGEREF _Toc15652 \h </w:instrText>
      </w:r>
      <w:r>
        <w:fldChar w:fldCharType="separate"/>
      </w:r>
      <w:r>
        <w:t>54</w:t>
      </w:r>
      <w:r>
        <w:fldChar w:fldCharType="end"/>
      </w:r>
      <w:r>
        <w:rPr>
          <w:rFonts w:hint="eastAsia" w:ascii="仿宋" w:hAnsi="仿宋" w:eastAsia="仿宋" w:cs="仿宋"/>
        </w:rPr>
        <w:fldChar w:fldCharType="end"/>
      </w:r>
    </w:p>
    <w:p w14:paraId="04C2FC89">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_Toc23652 </w:instrText>
      </w:r>
      <w:r>
        <w:rPr>
          <w:rFonts w:hint="eastAsia" w:ascii="仿宋" w:hAnsi="仿宋" w:eastAsia="仿宋" w:cs="仿宋"/>
        </w:rPr>
        <w:fldChar w:fldCharType="separate"/>
      </w:r>
      <w:r>
        <w:rPr>
          <w:rFonts w:hint="eastAsia" w:ascii="仿宋" w:hAnsi="仿宋" w:eastAsia="仿宋" w:cs="仿宋"/>
        </w:rPr>
        <w:t>2.4    成功案例及业绩（若有）</w:t>
      </w:r>
      <w:r>
        <w:tab/>
      </w:r>
      <w:r>
        <w:fldChar w:fldCharType="begin"/>
      </w:r>
      <w:r>
        <w:instrText xml:space="preserve"> PAGEREF _Toc23652 \h </w:instrText>
      </w:r>
      <w:r>
        <w:fldChar w:fldCharType="separate"/>
      </w:r>
      <w:r>
        <w:t>56</w:t>
      </w:r>
      <w:r>
        <w:fldChar w:fldCharType="end"/>
      </w:r>
      <w:r>
        <w:rPr>
          <w:rFonts w:hint="eastAsia" w:ascii="仿宋" w:hAnsi="仿宋" w:eastAsia="仿宋" w:cs="仿宋"/>
        </w:rPr>
        <w:fldChar w:fldCharType="end"/>
      </w:r>
    </w:p>
    <w:p w14:paraId="2A5B3318">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_Toc28331 </w:instrText>
      </w:r>
      <w:r>
        <w:rPr>
          <w:rFonts w:hint="eastAsia" w:ascii="仿宋" w:hAnsi="仿宋" w:eastAsia="仿宋" w:cs="仿宋"/>
        </w:rPr>
        <w:fldChar w:fldCharType="separate"/>
      </w:r>
      <w:r>
        <w:rPr>
          <w:rFonts w:hint="eastAsia" w:ascii="仿宋" w:hAnsi="仿宋" w:eastAsia="仿宋" w:cs="仿宋"/>
        </w:rPr>
        <w:t>2.5    商务响应表</w:t>
      </w:r>
      <w:r>
        <w:tab/>
      </w:r>
      <w:r>
        <w:fldChar w:fldCharType="begin"/>
      </w:r>
      <w:r>
        <w:instrText xml:space="preserve"> PAGEREF _Toc28331 \h </w:instrText>
      </w:r>
      <w:r>
        <w:fldChar w:fldCharType="separate"/>
      </w:r>
      <w:r>
        <w:t>57</w:t>
      </w:r>
      <w:r>
        <w:fldChar w:fldCharType="end"/>
      </w:r>
      <w:r>
        <w:rPr>
          <w:rFonts w:hint="eastAsia" w:ascii="仿宋" w:hAnsi="仿宋" w:eastAsia="仿宋" w:cs="仿宋"/>
        </w:rPr>
        <w:fldChar w:fldCharType="end"/>
      </w:r>
    </w:p>
    <w:p w14:paraId="0BF076A9">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_Toc20716 </w:instrText>
      </w:r>
      <w:r>
        <w:rPr>
          <w:rFonts w:hint="eastAsia" w:ascii="仿宋" w:hAnsi="仿宋" w:eastAsia="仿宋" w:cs="仿宋"/>
        </w:rPr>
        <w:fldChar w:fldCharType="separate"/>
      </w:r>
      <w:r>
        <w:rPr>
          <w:rFonts w:hint="eastAsia" w:ascii="仿宋" w:hAnsi="仿宋" w:eastAsia="仿宋" w:cs="仿宋"/>
        </w:rPr>
        <w:t>2.6    项目技术方案</w:t>
      </w:r>
      <w:r>
        <w:tab/>
      </w:r>
      <w:r>
        <w:fldChar w:fldCharType="begin"/>
      </w:r>
      <w:r>
        <w:instrText xml:space="preserve"> PAGEREF _Toc20716 \h </w:instrText>
      </w:r>
      <w:r>
        <w:fldChar w:fldCharType="separate"/>
      </w:r>
      <w:r>
        <w:t>58</w:t>
      </w:r>
      <w:r>
        <w:fldChar w:fldCharType="end"/>
      </w:r>
      <w:r>
        <w:rPr>
          <w:rFonts w:hint="eastAsia" w:ascii="仿宋" w:hAnsi="仿宋" w:eastAsia="仿宋" w:cs="仿宋"/>
        </w:rPr>
        <w:fldChar w:fldCharType="end"/>
      </w:r>
    </w:p>
    <w:p w14:paraId="0BBA96EC">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_Toc25431 </w:instrText>
      </w:r>
      <w:r>
        <w:rPr>
          <w:rFonts w:hint="eastAsia" w:ascii="仿宋" w:hAnsi="仿宋" w:eastAsia="仿宋" w:cs="仿宋"/>
        </w:rPr>
        <w:fldChar w:fldCharType="separate"/>
      </w:r>
      <w:r>
        <w:rPr>
          <w:rFonts w:hint="eastAsia" w:ascii="仿宋" w:hAnsi="仿宋" w:eastAsia="仿宋" w:cs="仿宋"/>
        </w:rPr>
        <w:t>2.7    媒体宣发优势</w:t>
      </w:r>
      <w:r>
        <w:tab/>
      </w:r>
      <w:r>
        <w:fldChar w:fldCharType="begin"/>
      </w:r>
      <w:r>
        <w:instrText xml:space="preserve"> PAGEREF _Toc25431 \h </w:instrText>
      </w:r>
      <w:r>
        <w:fldChar w:fldCharType="separate"/>
      </w:r>
      <w:r>
        <w:t>58</w:t>
      </w:r>
      <w:r>
        <w:fldChar w:fldCharType="end"/>
      </w:r>
      <w:r>
        <w:rPr>
          <w:rFonts w:hint="eastAsia" w:ascii="仿宋" w:hAnsi="仿宋" w:eastAsia="仿宋" w:cs="仿宋"/>
        </w:rPr>
        <w:fldChar w:fldCharType="end"/>
      </w:r>
    </w:p>
    <w:p w14:paraId="6E7869C1">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_Toc13120 </w:instrText>
      </w:r>
      <w:r>
        <w:rPr>
          <w:rFonts w:hint="eastAsia" w:ascii="仿宋" w:hAnsi="仿宋" w:eastAsia="仿宋" w:cs="仿宋"/>
        </w:rPr>
        <w:fldChar w:fldCharType="separate"/>
      </w:r>
      <w:r>
        <w:rPr>
          <w:rFonts w:hint="eastAsia" w:ascii="仿宋" w:hAnsi="仿宋" w:eastAsia="仿宋" w:cs="仿宋"/>
        </w:rPr>
        <w:t>2.8    拟投入的项目班子</w:t>
      </w:r>
      <w:r>
        <w:tab/>
      </w:r>
      <w:r>
        <w:fldChar w:fldCharType="begin"/>
      </w:r>
      <w:r>
        <w:instrText xml:space="preserve"> PAGEREF _Toc13120 \h </w:instrText>
      </w:r>
      <w:r>
        <w:fldChar w:fldCharType="separate"/>
      </w:r>
      <w:r>
        <w:t>59</w:t>
      </w:r>
      <w:r>
        <w:fldChar w:fldCharType="end"/>
      </w:r>
      <w:r>
        <w:rPr>
          <w:rFonts w:hint="eastAsia" w:ascii="仿宋" w:hAnsi="仿宋" w:eastAsia="仿宋" w:cs="仿宋"/>
        </w:rPr>
        <w:fldChar w:fldCharType="end"/>
      </w:r>
    </w:p>
    <w:p w14:paraId="325D533A">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_Toc22010 </w:instrText>
      </w:r>
      <w:r>
        <w:rPr>
          <w:rFonts w:hint="eastAsia" w:ascii="仿宋" w:hAnsi="仿宋" w:eastAsia="仿宋" w:cs="仿宋"/>
        </w:rPr>
        <w:fldChar w:fldCharType="separate"/>
      </w:r>
      <w:r>
        <w:rPr>
          <w:rFonts w:hint="eastAsia" w:ascii="仿宋" w:hAnsi="仿宋" w:eastAsia="仿宋" w:cs="仿宋"/>
        </w:rPr>
        <w:t>2.9    应急措施及方案</w:t>
      </w:r>
      <w:r>
        <w:tab/>
      </w:r>
      <w:r>
        <w:fldChar w:fldCharType="begin"/>
      </w:r>
      <w:r>
        <w:instrText xml:space="preserve"> PAGEREF _Toc22010 \h </w:instrText>
      </w:r>
      <w:r>
        <w:fldChar w:fldCharType="separate"/>
      </w:r>
      <w:r>
        <w:t>60</w:t>
      </w:r>
      <w:r>
        <w:fldChar w:fldCharType="end"/>
      </w:r>
      <w:r>
        <w:rPr>
          <w:rFonts w:hint="eastAsia" w:ascii="仿宋" w:hAnsi="仿宋" w:eastAsia="仿宋" w:cs="仿宋"/>
        </w:rPr>
        <w:fldChar w:fldCharType="end"/>
      </w:r>
    </w:p>
    <w:p w14:paraId="4F5317DB">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_Toc32414 </w:instrText>
      </w:r>
      <w:r>
        <w:rPr>
          <w:rFonts w:hint="eastAsia" w:ascii="仿宋" w:hAnsi="仿宋" w:eastAsia="仿宋" w:cs="仿宋"/>
        </w:rPr>
        <w:fldChar w:fldCharType="separate"/>
      </w:r>
      <w:r>
        <w:rPr>
          <w:rFonts w:hint="eastAsia" w:ascii="仿宋" w:hAnsi="仿宋" w:eastAsia="仿宋" w:cs="仿宋"/>
        </w:rPr>
        <w:t>2.10   设备设施方案</w:t>
      </w:r>
      <w:r>
        <w:tab/>
      </w:r>
      <w:r>
        <w:fldChar w:fldCharType="begin"/>
      </w:r>
      <w:r>
        <w:instrText xml:space="preserve"> PAGEREF _Toc32414 \h </w:instrText>
      </w:r>
      <w:r>
        <w:fldChar w:fldCharType="separate"/>
      </w:r>
      <w:r>
        <w:t>60</w:t>
      </w:r>
      <w:r>
        <w:fldChar w:fldCharType="end"/>
      </w:r>
      <w:r>
        <w:rPr>
          <w:rFonts w:hint="eastAsia" w:ascii="仿宋" w:hAnsi="仿宋" w:eastAsia="仿宋" w:cs="仿宋"/>
        </w:rPr>
        <w:fldChar w:fldCharType="end"/>
      </w:r>
    </w:p>
    <w:p w14:paraId="34DD1528">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_Toc14762 </w:instrText>
      </w:r>
      <w:r>
        <w:rPr>
          <w:rFonts w:hint="eastAsia" w:ascii="仿宋" w:hAnsi="仿宋" w:eastAsia="仿宋" w:cs="仿宋"/>
        </w:rPr>
        <w:fldChar w:fldCharType="separate"/>
      </w:r>
      <w:r>
        <w:rPr>
          <w:rFonts w:hint="eastAsia" w:ascii="仿宋" w:hAnsi="仿宋" w:eastAsia="仿宋" w:cs="仿宋"/>
        </w:rPr>
        <w:t>2.11   供应商需要说明的其他文件和说明</w:t>
      </w:r>
      <w:r>
        <w:tab/>
      </w:r>
      <w:r>
        <w:fldChar w:fldCharType="begin"/>
      </w:r>
      <w:r>
        <w:instrText xml:space="preserve"> PAGEREF _Toc14762 \h </w:instrText>
      </w:r>
      <w:r>
        <w:fldChar w:fldCharType="separate"/>
      </w:r>
      <w:r>
        <w:t>60</w:t>
      </w:r>
      <w:r>
        <w:fldChar w:fldCharType="end"/>
      </w:r>
      <w:r>
        <w:rPr>
          <w:rFonts w:hint="eastAsia" w:ascii="仿宋" w:hAnsi="仿宋" w:eastAsia="仿宋" w:cs="仿宋"/>
        </w:rPr>
        <w:fldChar w:fldCharType="end"/>
      </w:r>
    </w:p>
    <w:p w14:paraId="4F4C22D6">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_Toc29522 </w:instrText>
      </w:r>
      <w:r>
        <w:rPr>
          <w:rFonts w:hint="eastAsia" w:ascii="仿宋" w:hAnsi="仿宋" w:eastAsia="仿宋" w:cs="仿宋"/>
        </w:rPr>
        <w:fldChar w:fldCharType="separate"/>
      </w:r>
      <w:r>
        <w:rPr>
          <w:rFonts w:hint="eastAsia" w:ascii="仿宋" w:hAnsi="仿宋" w:eastAsia="仿宋" w:cs="仿宋"/>
          <w:szCs w:val="44"/>
        </w:rPr>
        <w:t>三  报价文件格式</w:t>
      </w:r>
      <w:r>
        <w:tab/>
      </w:r>
      <w:r>
        <w:fldChar w:fldCharType="begin"/>
      </w:r>
      <w:r>
        <w:instrText xml:space="preserve"> PAGEREF _Toc29522 \h </w:instrText>
      </w:r>
      <w:r>
        <w:fldChar w:fldCharType="separate"/>
      </w:r>
      <w:r>
        <w:t>61</w:t>
      </w:r>
      <w:r>
        <w:fldChar w:fldCharType="end"/>
      </w:r>
      <w:r>
        <w:rPr>
          <w:rFonts w:hint="eastAsia" w:ascii="仿宋" w:hAnsi="仿宋" w:eastAsia="仿宋" w:cs="仿宋"/>
        </w:rPr>
        <w:fldChar w:fldCharType="end"/>
      </w:r>
    </w:p>
    <w:p w14:paraId="36C2C7F4">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_Toc10469 </w:instrText>
      </w:r>
      <w:r>
        <w:rPr>
          <w:rFonts w:hint="eastAsia" w:ascii="仿宋" w:hAnsi="仿宋" w:eastAsia="仿宋" w:cs="仿宋"/>
        </w:rPr>
        <w:fldChar w:fldCharType="separate"/>
      </w:r>
      <w:r>
        <w:rPr>
          <w:rFonts w:hint="eastAsia" w:ascii="仿宋" w:hAnsi="仿宋" w:eastAsia="仿宋" w:cs="仿宋"/>
          <w:szCs w:val="24"/>
        </w:rPr>
        <w:t>3.1    报价文件文件封面格式</w:t>
      </w:r>
      <w:r>
        <w:tab/>
      </w:r>
      <w:r>
        <w:fldChar w:fldCharType="begin"/>
      </w:r>
      <w:r>
        <w:instrText xml:space="preserve"> PAGEREF _Toc10469 \h </w:instrText>
      </w:r>
      <w:r>
        <w:fldChar w:fldCharType="separate"/>
      </w:r>
      <w:r>
        <w:t>61</w:t>
      </w:r>
      <w:r>
        <w:fldChar w:fldCharType="end"/>
      </w:r>
      <w:r>
        <w:rPr>
          <w:rFonts w:hint="eastAsia" w:ascii="仿宋" w:hAnsi="仿宋" w:eastAsia="仿宋" w:cs="仿宋"/>
        </w:rPr>
        <w:fldChar w:fldCharType="end"/>
      </w:r>
    </w:p>
    <w:p w14:paraId="1BF87E8A">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_Toc14263 </w:instrText>
      </w:r>
      <w:r>
        <w:rPr>
          <w:rFonts w:hint="eastAsia" w:ascii="仿宋" w:hAnsi="仿宋" w:eastAsia="仿宋" w:cs="仿宋"/>
        </w:rPr>
        <w:fldChar w:fldCharType="separate"/>
      </w:r>
      <w:r>
        <w:rPr>
          <w:rFonts w:hint="eastAsia" w:ascii="仿宋" w:hAnsi="仿宋" w:eastAsia="仿宋" w:cs="仿宋"/>
          <w:szCs w:val="24"/>
        </w:rPr>
        <w:t>3.2    报价文件文件目录</w:t>
      </w:r>
      <w:r>
        <w:tab/>
      </w:r>
      <w:r>
        <w:fldChar w:fldCharType="begin"/>
      </w:r>
      <w:r>
        <w:instrText xml:space="preserve"> PAGEREF _Toc14263 \h </w:instrText>
      </w:r>
      <w:r>
        <w:fldChar w:fldCharType="separate"/>
      </w:r>
      <w:r>
        <w:t>61</w:t>
      </w:r>
      <w:r>
        <w:fldChar w:fldCharType="end"/>
      </w:r>
      <w:r>
        <w:rPr>
          <w:rFonts w:hint="eastAsia" w:ascii="仿宋" w:hAnsi="仿宋" w:eastAsia="仿宋" w:cs="仿宋"/>
        </w:rPr>
        <w:fldChar w:fldCharType="end"/>
      </w:r>
    </w:p>
    <w:p w14:paraId="35B323C9">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_Toc14094 </w:instrText>
      </w:r>
      <w:r>
        <w:rPr>
          <w:rFonts w:hint="eastAsia" w:ascii="仿宋" w:hAnsi="仿宋" w:eastAsia="仿宋" w:cs="仿宋"/>
        </w:rPr>
        <w:fldChar w:fldCharType="separate"/>
      </w:r>
      <w:r>
        <w:rPr>
          <w:rFonts w:hint="eastAsia" w:ascii="仿宋" w:hAnsi="仿宋" w:eastAsia="仿宋" w:cs="仿宋"/>
          <w:szCs w:val="24"/>
        </w:rPr>
        <w:t>3.3    开标一览表格式</w:t>
      </w:r>
      <w:r>
        <w:tab/>
      </w:r>
      <w:r>
        <w:fldChar w:fldCharType="begin"/>
      </w:r>
      <w:r>
        <w:instrText xml:space="preserve"> PAGEREF _Toc14094 \h </w:instrText>
      </w:r>
      <w:r>
        <w:fldChar w:fldCharType="separate"/>
      </w:r>
      <w:r>
        <w:t>62</w:t>
      </w:r>
      <w:r>
        <w:fldChar w:fldCharType="end"/>
      </w:r>
      <w:r>
        <w:rPr>
          <w:rFonts w:hint="eastAsia" w:ascii="仿宋" w:hAnsi="仿宋" w:eastAsia="仿宋" w:cs="仿宋"/>
        </w:rPr>
        <w:fldChar w:fldCharType="end"/>
      </w:r>
    </w:p>
    <w:p w14:paraId="346F8286">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_Toc18004 </w:instrText>
      </w:r>
      <w:r>
        <w:rPr>
          <w:rFonts w:hint="eastAsia" w:ascii="仿宋" w:hAnsi="仿宋" w:eastAsia="仿宋" w:cs="仿宋"/>
        </w:rPr>
        <w:fldChar w:fldCharType="separate"/>
      </w:r>
      <w:r>
        <w:rPr>
          <w:rFonts w:hint="eastAsia" w:ascii="仿宋" w:hAnsi="仿宋" w:eastAsia="仿宋" w:cs="仿宋"/>
          <w:szCs w:val="24"/>
        </w:rPr>
        <w:t xml:space="preserve">3.4    </w:t>
      </w:r>
      <w:r>
        <w:rPr>
          <w:rFonts w:hint="eastAsia" w:ascii="仿宋" w:hAnsi="仿宋" w:eastAsia="仿宋" w:cs="仿宋"/>
          <w:kern w:val="0"/>
        </w:rPr>
        <w:t>报价</w:t>
      </w:r>
      <w:r>
        <w:rPr>
          <w:rFonts w:hint="eastAsia" w:ascii="仿宋" w:hAnsi="仿宋" w:eastAsia="仿宋" w:cs="仿宋"/>
          <w:bCs w:val="0"/>
        </w:rPr>
        <w:t>明细表</w:t>
      </w:r>
      <w:r>
        <w:rPr>
          <w:rFonts w:hint="eastAsia" w:ascii="仿宋" w:hAnsi="仿宋" w:eastAsia="仿宋" w:cs="仿宋"/>
          <w:szCs w:val="24"/>
        </w:rPr>
        <w:t>格式</w:t>
      </w:r>
      <w:r>
        <w:tab/>
      </w:r>
      <w:r>
        <w:fldChar w:fldCharType="begin"/>
      </w:r>
      <w:r>
        <w:instrText xml:space="preserve"> PAGEREF _Toc18004 \h </w:instrText>
      </w:r>
      <w:r>
        <w:fldChar w:fldCharType="separate"/>
      </w:r>
      <w:r>
        <w:t>63</w:t>
      </w:r>
      <w:r>
        <w:fldChar w:fldCharType="end"/>
      </w:r>
      <w:r>
        <w:rPr>
          <w:rFonts w:hint="eastAsia" w:ascii="仿宋" w:hAnsi="仿宋" w:eastAsia="仿宋" w:cs="仿宋"/>
        </w:rPr>
        <w:fldChar w:fldCharType="end"/>
      </w:r>
    </w:p>
    <w:p w14:paraId="1FABDB7F">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_Toc32402 </w:instrText>
      </w:r>
      <w:r>
        <w:rPr>
          <w:rFonts w:hint="eastAsia" w:ascii="仿宋" w:hAnsi="仿宋" w:eastAsia="仿宋" w:cs="仿宋"/>
        </w:rPr>
        <w:fldChar w:fldCharType="separate"/>
      </w:r>
      <w:r>
        <w:rPr>
          <w:rFonts w:hint="eastAsia" w:ascii="仿宋" w:hAnsi="仿宋" w:eastAsia="仿宋" w:cs="仿宋"/>
          <w:szCs w:val="28"/>
          <w:lang w:val="en-US" w:eastAsia="zh-CN"/>
        </w:rPr>
        <w:t>3</w:t>
      </w:r>
      <w:r>
        <w:rPr>
          <w:rFonts w:hint="eastAsia" w:ascii="仿宋" w:hAnsi="仿宋" w:eastAsia="仿宋" w:cs="仿宋"/>
          <w:szCs w:val="28"/>
        </w:rPr>
        <w:t>.</w:t>
      </w:r>
      <w:r>
        <w:rPr>
          <w:rFonts w:hint="eastAsia" w:ascii="仿宋" w:hAnsi="仿宋" w:eastAsia="仿宋" w:cs="仿宋"/>
          <w:szCs w:val="28"/>
          <w:lang w:val="en-US" w:eastAsia="zh-CN"/>
        </w:rPr>
        <w:t>5</w:t>
      </w:r>
      <w:r>
        <w:rPr>
          <w:rFonts w:hint="eastAsia" w:ascii="仿宋" w:hAnsi="仿宋" w:eastAsia="仿宋" w:cs="仿宋"/>
          <w:szCs w:val="28"/>
        </w:rPr>
        <w:t xml:space="preserve">    中小企业声明函（服务）</w:t>
      </w:r>
      <w:r>
        <w:tab/>
      </w:r>
      <w:r>
        <w:fldChar w:fldCharType="begin"/>
      </w:r>
      <w:r>
        <w:instrText xml:space="preserve"> PAGEREF _Toc32402 \h </w:instrText>
      </w:r>
      <w:r>
        <w:fldChar w:fldCharType="separate"/>
      </w:r>
      <w:r>
        <w:t>64</w:t>
      </w:r>
      <w:r>
        <w:fldChar w:fldCharType="end"/>
      </w:r>
      <w:r>
        <w:rPr>
          <w:rFonts w:hint="eastAsia" w:ascii="仿宋" w:hAnsi="仿宋" w:eastAsia="仿宋" w:cs="仿宋"/>
        </w:rPr>
        <w:fldChar w:fldCharType="end"/>
      </w:r>
    </w:p>
    <w:p w14:paraId="7E25141B">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_Toc14808 </w:instrText>
      </w:r>
      <w:r>
        <w:rPr>
          <w:rFonts w:hint="eastAsia" w:ascii="仿宋" w:hAnsi="仿宋" w:eastAsia="仿宋" w:cs="仿宋"/>
        </w:rPr>
        <w:fldChar w:fldCharType="separate"/>
      </w:r>
      <w:r>
        <w:rPr>
          <w:rFonts w:hint="eastAsia" w:ascii="仿宋" w:hAnsi="仿宋" w:eastAsia="仿宋" w:cs="仿宋"/>
          <w:szCs w:val="28"/>
          <w:lang w:val="en-US" w:eastAsia="zh-CN"/>
        </w:rPr>
        <w:t>3.6</w:t>
      </w:r>
      <w:r>
        <w:rPr>
          <w:rFonts w:hint="eastAsia" w:ascii="仿宋" w:hAnsi="仿宋" w:eastAsia="仿宋" w:cs="仿宋"/>
          <w:szCs w:val="28"/>
        </w:rPr>
        <w:t xml:space="preserve">    残疾人福利性单位声明函</w:t>
      </w:r>
      <w:r>
        <w:tab/>
      </w:r>
      <w:r>
        <w:fldChar w:fldCharType="begin"/>
      </w:r>
      <w:r>
        <w:instrText xml:space="preserve"> PAGEREF _Toc14808 \h </w:instrText>
      </w:r>
      <w:r>
        <w:fldChar w:fldCharType="separate"/>
      </w:r>
      <w:r>
        <w:t>66</w:t>
      </w:r>
      <w:r>
        <w:fldChar w:fldCharType="end"/>
      </w:r>
      <w:r>
        <w:rPr>
          <w:rFonts w:hint="eastAsia" w:ascii="仿宋" w:hAnsi="仿宋" w:eastAsia="仿宋" w:cs="仿宋"/>
        </w:rPr>
        <w:fldChar w:fldCharType="end"/>
      </w:r>
    </w:p>
    <w:p w14:paraId="5DB05DF0">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_Toc22902 </w:instrText>
      </w:r>
      <w:r>
        <w:rPr>
          <w:rFonts w:hint="eastAsia" w:ascii="仿宋" w:hAnsi="仿宋" w:eastAsia="仿宋" w:cs="仿宋"/>
        </w:rPr>
        <w:fldChar w:fldCharType="separate"/>
      </w:r>
      <w:r>
        <w:rPr>
          <w:rFonts w:hint="eastAsia" w:ascii="仿宋" w:hAnsi="仿宋" w:eastAsia="仿宋" w:cs="仿宋"/>
          <w:szCs w:val="28"/>
          <w:lang w:val="en-US" w:eastAsia="zh-CN"/>
        </w:rPr>
        <w:t>3.7</w:t>
      </w:r>
      <w:r>
        <w:rPr>
          <w:rFonts w:hint="eastAsia" w:ascii="仿宋" w:hAnsi="仿宋" w:eastAsia="仿宋" w:cs="仿宋"/>
          <w:szCs w:val="28"/>
        </w:rPr>
        <w:t xml:space="preserve">    监狱企业证明</w:t>
      </w:r>
      <w:r>
        <w:tab/>
      </w:r>
      <w:r>
        <w:fldChar w:fldCharType="begin"/>
      </w:r>
      <w:r>
        <w:instrText xml:space="preserve"> PAGEREF _Toc22902 \h </w:instrText>
      </w:r>
      <w:r>
        <w:fldChar w:fldCharType="separate"/>
      </w:r>
      <w:r>
        <w:t>67</w:t>
      </w:r>
      <w:r>
        <w:fldChar w:fldCharType="end"/>
      </w:r>
      <w:r>
        <w:rPr>
          <w:rFonts w:hint="eastAsia" w:ascii="仿宋" w:hAnsi="仿宋" w:eastAsia="仿宋" w:cs="仿宋"/>
        </w:rPr>
        <w:fldChar w:fldCharType="end"/>
      </w:r>
    </w:p>
    <w:p w14:paraId="69E43FBF">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_Toc19969 </w:instrText>
      </w:r>
      <w:r>
        <w:rPr>
          <w:rFonts w:hint="eastAsia" w:ascii="仿宋" w:hAnsi="仿宋" w:eastAsia="仿宋" w:cs="仿宋"/>
        </w:rPr>
        <w:fldChar w:fldCharType="separate"/>
      </w:r>
      <w:r>
        <w:rPr>
          <w:rFonts w:hint="eastAsia" w:ascii="仿宋" w:hAnsi="仿宋" w:eastAsia="仿宋" w:cs="仿宋"/>
          <w:szCs w:val="36"/>
        </w:rPr>
        <w:t>第七部分 评审办法</w:t>
      </w:r>
      <w:r>
        <w:tab/>
      </w:r>
      <w:r>
        <w:fldChar w:fldCharType="begin"/>
      </w:r>
      <w:r>
        <w:instrText xml:space="preserve"> PAGEREF _Toc19969 \h </w:instrText>
      </w:r>
      <w:r>
        <w:fldChar w:fldCharType="separate"/>
      </w:r>
      <w:r>
        <w:t>68</w:t>
      </w:r>
      <w:r>
        <w:fldChar w:fldCharType="end"/>
      </w:r>
      <w:r>
        <w:rPr>
          <w:rFonts w:hint="eastAsia" w:ascii="仿宋" w:hAnsi="仿宋" w:eastAsia="仿宋" w:cs="仿宋"/>
        </w:rPr>
        <w:fldChar w:fldCharType="end"/>
      </w:r>
    </w:p>
    <w:p w14:paraId="59207E0E">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_Toc24352 </w:instrText>
      </w:r>
      <w:r>
        <w:rPr>
          <w:rFonts w:hint="eastAsia" w:ascii="仿宋" w:hAnsi="仿宋" w:eastAsia="仿宋" w:cs="仿宋"/>
        </w:rPr>
        <w:fldChar w:fldCharType="separate"/>
      </w:r>
      <w:r>
        <w:rPr>
          <w:rFonts w:hint="eastAsia" w:ascii="仿宋" w:hAnsi="仿宋" w:eastAsia="仿宋" w:cs="仿宋"/>
          <w:bCs/>
          <w:kern w:val="2"/>
          <w:szCs w:val="30"/>
          <w:lang w:val="en-US"/>
        </w:rPr>
        <w:t>一、 评审方法</w:t>
      </w:r>
      <w:r>
        <w:tab/>
      </w:r>
      <w:r>
        <w:fldChar w:fldCharType="begin"/>
      </w:r>
      <w:r>
        <w:instrText xml:space="preserve"> PAGEREF _Toc24352 \h </w:instrText>
      </w:r>
      <w:r>
        <w:fldChar w:fldCharType="separate"/>
      </w:r>
      <w:r>
        <w:t>68</w:t>
      </w:r>
      <w:r>
        <w:fldChar w:fldCharType="end"/>
      </w:r>
      <w:r>
        <w:rPr>
          <w:rFonts w:hint="eastAsia" w:ascii="仿宋" w:hAnsi="仿宋" w:eastAsia="仿宋" w:cs="仿宋"/>
        </w:rPr>
        <w:fldChar w:fldCharType="end"/>
      </w:r>
    </w:p>
    <w:p w14:paraId="6EC6F1BB">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_Toc25779 </w:instrText>
      </w:r>
      <w:r>
        <w:rPr>
          <w:rFonts w:hint="eastAsia" w:ascii="仿宋" w:hAnsi="仿宋" w:eastAsia="仿宋" w:cs="仿宋"/>
        </w:rPr>
        <w:fldChar w:fldCharType="separate"/>
      </w:r>
      <w:r>
        <w:rPr>
          <w:rFonts w:hint="eastAsia" w:ascii="仿宋" w:hAnsi="仿宋" w:eastAsia="仿宋" w:cs="仿宋"/>
          <w:bCs/>
          <w:kern w:val="2"/>
          <w:szCs w:val="30"/>
          <w:lang w:val="en-US"/>
        </w:rPr>
        <w:t>二、 评审标准</w:t>
      </w:r>
      <w:r>
        <w:tab/>
      </w:r>
      <w:r>
        <w:fldChar w:fldCharType="begin"/>
      </w:r>
      <w:r>
        <w:instrText xml:space="preserve"> PAGEREF _Toc25779 \h </w:instrText>
      </w:r>
      <w:r>
        <w:fldChar w:fldCharType="separate"/>
      </w:r>
      <w:r>
        <w:t>69</w:t>
      </w:r>
      <w:r>
        <w:fldChar w:fldCharType="end"/>
      </w:r>
      <w:r>
        <w:rPr>
          <w:rFonts w:hint="eastAsia" w:ascii="仿宋" w:hAnsi="仿宋" w:eastAsia="仿宋" w:cs="仿宋"/>
        </w:rPr>
        <w:fldChar w:fldCharType="end"/>
      </w:r>
    </w:p>
    <w:p w14:paraId="20D83659">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_Toc22934 </w:instrText>
      </w:r>
      <w:r>
        <w:rPr>
          <w:rFonts w:hint="eastAsia" w:ascii="仿宋" w:hAnsi="仿宋" w:eastAsia="仿宋" w:cs="仿宋"/>
        </w:rPr>
        <w:fldChar w:fldCharType="separate"/>
      </w:r>
      <w:r>
        <w:rPr>
          <w:rFonts w:hint="eastAsia" w:ascii="仿宋" w:hAnsi="仿宋" w:eastAsia="仿宋" w:cs="仿宋"/>
          <w:bCs/>
          <w:kern w:val="2"/>
          <w:szCs w:val="30"/>
          <w:lang w:val="en-US"/>
        </w:rPr>
        <w:t>三、 评审内容及标准</w:t>
      </w:r>
      <w:r>
        <w:tab/>
      </w:r>
      <w:r>
        <w:fldChar w:fldCharType="begin"/>
      </w:r>
      <w:r>
        <w:instrText xml:space="preserve"> PAGEREF _Toc22934 \h </w:instrText>
      </w:r>
      <w:r>
        <w:fldChar w:fldCharType="separate"/>
      </w:r>
      <w:r>
        <w:t>70</w:t>
      </w:r>
      <w:r>
        <w:fldChar w:fldCharType="end"/>
      </w:r>
      <w:r>
        <w:rPr>
          <w:rFonts w:hint="eastAsia" w:ascii="仿宋" w:hAnsi="仿宋" w:eastAsia="仿宋" w:cs="仿宋"/>
        </w:rPr>
        <w:fldChar w:fldCharType="end"/>
      </w:r>
    </w:p>
    <w:p w14:paraId="0604F03B">
      <w:pPr>
        <w:pStyle w:val="45"/>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_Toc6345 </w:instrText>
      </w:r>
      <w:r>
        <w:rPr>
          <w:rFonts w:hint="eastAsia" w:ascii="仿宋" w:hAnsi="仿宋" w:eastAsia="仿宋" w:cs="仿宋"/>
        </w:rPr>
        <w:fldChar w:fldCharType="separate"/>
      </w:r>
      <w:r>
        <w:rPr>
          <w:rFonts w:hint="eastAsia" w:ascii="仿宋" w:hAnsi="仿宋" w:eastAsia="仿宋" w:cs="仿宋"/>
          <w:lang w:val="en-US" w:eastAsia="zh-CN"/>
        </w:rPr>
        <w:t>本项最高得6分，提供证明材料进入响应文件并加盖供应商公章</w:t>
      </w:r>
      <w:r>
        <w:tab/>
      </w:r>
      <w:r>
        <w:fldChar w:fldCharType="begin"/>
      </w:r>
      <w:r>
        <w:instrText xml:space="preserve"> PAGEREF _Toc6345 \h </w:instrText>
      </w:r>
      <w:r>
        <w:fldChar w:fldCharType="separate"/>
      </w:r>
      <w:r>
        <w:t>71</w:t>
      </w:r>
      <w:r>
        <w:fldChar w:fldCharType="end"/>
      </w:r>
      <w:r>
        <w:rPr>
          <w:rFonts w:hint="eastAsia" w:ascii="仿宋" w:hAnsi="仿宋" w:eastAsia="仿宋" w:cs="仿宋"/>
        </w:rPr>
        <w:fldChar w:fldCharType="end"/>
      </w:r>
    </w:p>
    <w:p w14:paraId="754A9FEE">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_Toc13706 </w:instrText>
      </w:r>
      <w:r>
        <w:rPr>
          <w:rFonts w:hint="eastAsia" w:ascii="仿宋" w:hAnsi="仿宋" w:eastAsia="仿宋" w:cs="仿宋"/>
        </w:rPr>
        <w:fldChar w:fldCharType="separate"/>
      </w:r>
      <w:r>
        <w:rPr>
          <w:rFonts w:hint="eastAsia" w:ascii="仿宋" w:hAnsi="仿宋" w:eastAsia="仿宋" w:cs="仿宋"/>
          <w:bCs/>
          <w:kern w:val="2"/>
          <w:szCs w:val="30"/>
          <w:lang w:val="en-US"/>
        </w:rPr>
        <w:t>四、 评审程序</w:t>
      </w:r>
      <w:r>
        <w:tab/>
      </w:r>
      <w:r>
        <w:fldChar w:fldCharType="begin"/>
      </w:r>
      <w:r>
        <w:instrText xml:space="preserve"> PAGEREF _Toc13706 \h </w:instrText>
      </w:r>
      <w:r>
        <w:fldChar w:fldCharType="separate"/>
      </w:r>
      <w:r>
        <w:t>71</w:t>
      </w:r>
      <w:r>
        <w:fldChar w:fldCharType="end"/>
      </w:r>
      <w:r>
        <w:rPr>
          <w:rFonts w:hint="eastAsia" w:ascii="仿宋" w:hAnsi="仿宋" w:eastAsia="仿宋" w:cs="仿宋"/>
        </w:rPr>
        <w:fldChar w:fldCharType="end"/>
      </w:r>
    </w:p>
    <w:p w14:paraId="13AA93E5">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_Toc29797 </w:instrText>
      </w:r>
      <w:r>
        <w:rPr>
          <w:rFonts w:hint="eastAsia" w:ascii="仿宋" w:hAnsi="仿宋" w:eastAsia="仿宋" w:cs="仿宋"/>
        </w:rPr>
        <w:fldChar w:fldCharType="separate"/>
      </w:r>
      <w:r>
        <w:rPr>
          <w:rFonts w:hint="eastAsia" w:ascii="仿宋" w:hAnsi="仿宋" w:eastAsia="仿宋" w:cs="仿宋"/>
          <w:bCs/>
          <w:kern w:val="2"/>
          <w:szCs w:val="30"/>
          <w:lang w:val="en-US"/>
        </w:rPr>
        <w:t>五、 评审中的其他事项</w:t>
      </w:r>
      <w:r>
        <w:tab/>
      </w:r>
      <w:r>
        <w:fldChar w:fldCharType="begin"/>
      </w:r>
      <w:r>
        <w:instrText xml:space="preserve"> PAGEREF _Toc29797 \h </w:instrText>
      </w:r>
      <w:r>
        <w:fldChar w:fldCharType="separate"/>
      </w:r>
      <w:r>
        <w:t>74</w:t>
      </w:r>
      <w:r>
        <w:fldChar w:fldCharType="end"/>
      </w:r>
      <w:r>
        <w:rPr>
          <w:rFonts w:hint="eastAsia" w:ascii="仿宋" w:hAnsi="仿宋" w:eastAsia="仿宋" w:cs="仿宋"/>
        </w:rPr>
        <w:fldChar w:fldCharType="end"/>
      </w:r>
    </w:p>
    <w:p w14:paraId="291E3D35">
      <w:pPr>
        <w:pStyle w:val="56"/>
        <w:keepNext w:val="0"/>
        <w:keepLines w:val="0"/>
        <w:pageBreakBefore w:val="0"/>
        <w:widowControl w:val="0"/>
        <w:tabs>
          <w:tab w:val="right" w:leader="dot" w:pos="8299"/>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_Toc19434 </w:instrText>
      </w:r>
      <w:r>
        <w:rPr>
          <w:rFonts w:hint="eastAsia" w:ascii="仿宋" w:hAnsi="仿宋" w:eastAsia="仿宋" w:cs="仿宋"/>
        </w:rPr>
        <w:fldChar w:fldCharType="separate"/>
      </w:r>
      <w:r>
        <w:rPr>
          <w:rFonts w:hint="eastAsia" w:ascii="仿宋" w:hAnsi="仿宋" w:eastAsia="仿宋" w:cs="仿宋"/>
          <w:bCs/>
          <w:kern w:val="2"/>
          <w:szCs w:val="30"/>
          <w:lang w:val="en-US"/>
        </w:rPr>
        <w:t>六、 评审过程的保密与录像</w:t>
      </w:r>
      <w:r>
        <w:tab/>
      </w:r>
      <w:r>
        <w:fldChar w:fldCharType="begin"/>
      </w:r>
      <w:r>
        <w:instrText xml:space="preserve"> PAGEREF _Toc19434 \h </w:instrText>
      </w:r>
      <w:r>
        <w:fldChar w:fldCharType="separate"/>
      </w:r>
      <w:r>
        <w:t>77</w:t>
      </w:r>
      <w:r>
        <w:fldChar w:fldCharType="end"/>
      </w:r>
      <w:r>
        <w:rPr>
          <w:rFonts w:hint="eastAsia" w:ascii="仿宋" w:hAnsi="仿宋" w:eastAsia="仿宋" w:cs="仿宋"/>
        </w:rPr>
        <w:fldChar w:fldCharType="end"/>
      </w:r>
    </w:p>
    <w:p w14:paraId="31C81E31">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_Toc20170 </w:instrText>
      </w:r>
      <w:r>
        <w:rPr>
          <w:rFonts w:hint="eastAsia" w:ascii="仿宋" w:hAnsi="仿宋" w:eastAsia="仿宋" w:cs="仿宋"/>
        </w:rPr>
        <w:fldChar w:fldCharType="separate"/>
      </w:r>
      <w:r>
        <w:rPr>
          <w:rFonts w:hint="eastAsia" w:ascii="仿宋" w:hAnsi="仿宋" w:eastAsia="仿宋" w:cs="仿宋"/>
          <w:szCs w:val="28"/>
        </w:rPr>
        <w:t>附件1：质疑函范本及制作说明</w:t>
      </w:r>
      <w:r>
        <w:tab/>
      </w:r>
      <w:r>
        <w:fldChar w:fldCharType="begin"/>
      </w:r>
      <w:r>
        <w:instrText xml:space="preserve"> PAGEREF _Toc20170 \h </w:instrText>
      </w:r>
      <w:r>
        <w:fldChar w:fldCharType="separate"/>
      </w:r>
      <w:r>
        <w:t>79</w:t>
      </w:r>
      <w:r>
        <w:fldChar w:fldCharType="end"/>
      </w:r>
      <w:r>
        <w:rPr>
          <w:rFonts w:hint="eastAsia" w:ascii="仿宋" w:hAnsi="仿宋" w:eastAsia="仿宋" w:cs="仿宋"/>
        </w:rPr>
        <w:fldChar w:fldCharType="end"/>
      </w:r>
    </w:p>
    <w:p w14:paraId="2E277F7A">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_Toc6351 </w:instrText>
      </w:r>
      <w:r>
        <w:rPr>
          <w:rFonts w:hint="eastAsia" w:ascii="仿宋" w:hAnsi="仿宋" w:eastAsia="仿宋" w:cs="仿宋"/>
        </w:rPr>
        <w:fldChar w:fldCharType="separate"/>
      </w:r>
      <w:r>
        <w:rPr>
          <w:rFonts w:hint="eastAsia" w:ascii="仿宋" w:hAnsi="仿宋" w:eastAsia="仿宋" w:cs="仿宋"/>
          <w:szCs w:val="28"/>
        </w:rPr>
        <w:t>附件2：投诉书范本及制作说明</w:t>
      </w:r>
      <w:r>
        <w:tab/>
      </w:r>
      <w:r>
        <w:fldChar w:fldCharType="begin"/>
      </w:r>
      <w:r>
        <w:instrText xml:space="preserve"> PAGEREF _Toc6351 \h </w:instrText>
      </w:r>
      <w:r>
        <w:fldChar w:fldCharType="separate"/>
      </w:r>
      <w:r>
        <w:t>81</w:t>
      </w:r>
      <w:r>
        <w:fldChar w:fldCharType="end"/>
      </w:r>
      <w:r>
        <w:rPr>
          <w:rFonts w:hint="eastAsia" w:ascii="仿宋" w:hAnsi="仿宋" w:eastAsia="仿宋" w:cs="仿宋"/>
        </w:rPr>
        <w:fldChar w:fldCharType="end"/>
      </w:r>
    </w:p>
    <w:p w14:paraId="097C12C7">
      <w:pPr>
        <w:pStyle w:val="34"/>
        <w:keepNext w:val="0"/>
        <w:keepLines w:val="0"/>
        <w:pageBreakBefore w:val="0"/>
        <w:widowControl w:val="0"/>
        <w:tabs>
          <w:tab w:val="right" w:leader="dot" w:pos="8299"/>
          <w:tab w:val="clear" w:pos="8268"/>
        </w:tabs>
        <w:kinsoku/>
        <w:wordWrap/>
        <w:overflowPunct/>
        <w:topLinePunct w:val="0"/>
        <w:autoSpaceDE/>
        <w:autoSpaceDN/>
        <w:bidi w:val="0"/>
        <w:adjustRightInd w:val="0"/>
        <w:snapToGrid/>
        <w:spacing w:line="360" w:lineRule="auto"/>
        <w:textAlignment w:val="auto"/>
      </w:pPr>
      <w:r>
        <w:rPr>
          <w:rFonts w:hint="eastAsia" w:ascii="仿宋" w:hAnsi="仿宋" w:eastAsia="仿宋" w:cs="仿宋"/>
        </w:rPr>
        <w:fldChar w:fldCharType="begin"/>
      </w:r>
      <w:r>
        <w:rPr>
          <w:rFonts w:hint="eastAsia" w:ascii="仿宋" w:hAnsi="仿宋" w:eastAsia="仿宋" w:cs="仿宋"/>
        </w:rPr>
        <w:instrText xml:space="preserve"> HYPERLINK \l _Toc13831 </w:instrText>
      </w:r>
      <w:r>
        <w:rPr>
          <w:rFonts w:hint="eastAsia" w:ascii="仿宋" w:hAnsi="仿宋" w:eastAsia="仿宋" w:cs="仿宋"/>
        </w:rPr>
        <w:fldChar w:fldCharType="separate"/>
      </w:r>
      <w:r>
        <w:rPr>
          <w:rFonts w:hint="eastAsia" w:ascii="仿宋" w:hAnsi="仿宋" w:eastAsia="仿宋" w:cs="仿宋"/>
          <w:szCs w:val="28"/>
        </w:rPr>
        <w:t>附件3: 政府采购活动现场确认书</w:t>
      </w:r>
      <w:r>
        <w:tab/>
      </w:r>
      <w:r>
        <w:fldChar w:fldCharType="begin"/>
      </w:r>
      <w:r>
        <w:instrText xml:space="preserve"> PAGEREF _Toc13831 \h </w:instrText>
      </w:r>
      <w:r>
        <w:fldChar w:fldCharType="separate"/>
      </w:r>
      <w:r>
        <w:t>84</w:t>
      </w:r>
      <w:r>
        <w:fldChar w:fldCharType="end"/>
      </w:r>
      <w:r>
        <w:rPr>
          <w:rFonts w:hint="eastAsia" w:ascii="仿宋" w:hAnsi="仿宋" w:eastAsia="仿宋" w:cs="仿宋"/>
        </w:rPr>
        <w:fldChar w:fldCharType="end"/>
      </w:r>
    </w:p>
    <w:p w14:paraId="1ECBE5D5">
      <w:pPr>
        <w:spacing w:line="324" w:lineRule="auto"/>
        <w:rPr>
          <w:rFonts w:hint="eastAsia" w:ascii="仿宋" w:hAnsi="仿宋" w:eastAsia="仿宋" w:cs="仿宋"/>
        </w:rPr>
      </w:pPr>
      <w:r>
        <w:rPr>
          <w:rFonts w:hint="eastAsia" w:ascii="仿宋" w:hAnsi="仿宋" w:eastAsia="仿宋" w:cs="仿宋"/>
        </w:rPr>
        <w:fldChar w:fldCharType="end"/>
      </w:r>
    </w:p>
    <w:p w14:paraId="0F3CE417"/>
    <w:p w14:paraId="2E06F350"/>
    <w:p w14:paraId="5153A368">
      <w:pPr>
        <w:bidi w:val="0"/>
      </w:pPr>
      <w:bookmarkStart w:id="954" w:name="_GoBack"/>
      <w:bookmarkEnd w:id="954"/>
    </w:p>
    <w:p w14:paraId="00C56E45">
      <w:pPr>
        <w:bidi w:val="0"/>
      </w:pPr>
    </w:p>
    <w:p w14:paraId="5BB11D4D"/>
    <w:p w14:paraId="34BDF9A0"/>
    <w:p w14:paraId="771E431E"/>
    <w:p w14:paraId="5F01C77D">
      <w:pPr>
        <w:pStyle w:val="2"/>
        <w:spacing w:before="0" w:after="0" w:line="360" w:lineRule="auto"/>
        <w:ind w:left="0" w:firstLine="723" w:firstLineChars="200"/>
        <w:jc w:val="center"/>
        <w:rPr>
          <w:rFonts w:hint="eastAsia" w:ascii="仿宋" w:hAnsi="仿宋" w:eastAsia="仿宋" w:cs="仿宋"/>
          <w:sz w:val="36"/>
          <w:szCs w:val="36"/>
        </w:rPr>
      </w:pPr>
      <w:bookmarkStart w:id="22" w:name="_Toc17935"/>
      <w:r>
        <w:rPr>
          <w:rFonts w:hint="eastAsia" w:ascii="仿宋" w:hAnsi="仿宋" w:eastAsia="仿宋" w:cs="仿宋"/>
          <w:sz w:val="36"/>
          <w:szCs w:val="36"/>
        </w:rPr>
        <w:t>第一部分 竞争性磋商公告（邀请）</w:t>
      </w:r>
      <w:bookmarkEnd w:id="17"/>
      <w:bookmarkEnd w:id="18"/>
      <w:bookmarkEnd w:id="22"/>
    </w:p>
    <w:p w14:paraId="624EEE55">
      <w:pPr>
        <w:pBdr>
          <w:top w:val="single" w:color="auto" w:sz="4" w:space="0"/>
          <w:left w:val="single" w:color="auto" w:sz="4" w:space="4"/>
          <w:bottom w:val="single" w:color="auto" w:sz="4" w:space="1"/>
          <w:right w:val="single" w:color="auto" w:sz="4" w:space="4"/>
        </w:pBdr>
        <w:wordWrap w:val="0"/>
        <w:spacing w:line="360" w:lineRule="auto"/>
        <w:rPr>
          <w:rFonts w:hint="eastAsia" w:ascii="仿宋" w:hAnsi="仿宋" w:eastAsia="仿宋" w:cs="仿宋"/>
          <w:sz w:val="24"/>
        </w:rPr>
      </w:pPr>
      <w:r>
        <w:rPr>
          <w:rFonts w:hint="eastAsia" w:ascii="仿宋" w:hAnsi="仿宋" w:eastAsia="仿宋" w:cs="仿宋"/>
          <w:sz w:val="24"/>
        </w:rPr>
        <w:t>项目概况：</w:t>
      </w:r>
    </w:p>
    <w:p w14:paraId="091A309D">
      <w:pPr>
        <w:pBdr>
          <w:top w:val="single" w:color="auto" w:sz="4" w:space="0"/>
          <w:left w:val="single" w:color="auto" w:sz="4" w:space="4"/>
          <w:bottom w:val="single" w:color="auto" w:sz="4" w:space="1"/>
          <w:right w:val="single" w:color="auto" w:sz="4" w:space="4"/>
        </w:pBdr>
        <w:wordWrap w:val="0"/>
        <w:spacing w:line="360" w:lineRule="auto"/>
        <w:ind w:firstLine="482" w:firstLineChars="200"/>
        <w:rPr>
          <w:rFonts w:hint="eastAsia" w:ascii="仿宋" w:hAnsi="仿宋" w:eastAsia="仿宋" w:cs="仿宋"/>
          <w:sz w:val="24"/>
        </w:rPr>
      </w:pPr>
      <w:r>
        <w:rPr>
          <w:rFonts w:hint="eastAsia" w:ascii="仿宋" w:hAnsi="仿宋" w:eastAsia="仿宋" w:cs="仿宋"/>
          <w:b/>
          <w:bCs/>
          <w:sz w:val="24"/>
          <w:u w:val="single"/>
          <w:lang w:eastAsia="zh-CN"/>
        </w:rPr>
        <w:t>2025全省铸牢中华民族共同体意识专题巡回宣讲活动采购项目</w:t>
      </w:r>
      <w:r>
        <w:rPr>
          <w:rFonts w:hint="eastAsia" w:ascii="仿宋" w:hAnsi="仿宋" w:eastAsia="仿宋" w:cs="仿宋"/>
          <w:sz w:val="24"/>
        </w:rPr>
        <w:t>的潜在供应商应在政采云平台线上获取（下载）采购文件，并于</w:t>
      </w:r>
      <w:r>
        <w:rPr>
          <w:rFonts w:hint="eastAsia" w:ascii="仿宋" w:hAnsi="仿宋" w:eastAsia="仿宋" w:cs="仿宋"/>
          <w:bCs/>
          <w:snapToGrid w:val="0"/>
          <w:sz w:val="24"/>
          <w:u w:val="single"/>
        </w:rPr>
        <w:t>2025年</w:t>
      </w:r>
      <w:r>
        <w:rPr>
          <w:rFonts w:hint="eastAsia" w:ascii="仿宋" w:hAnsi="仿宋" w:eastAsia="仿宋" w:cs="仿宋"/>
          <w:bCs/>
          <w:snapToGrid w:val="0"/>
          <w:sz w:val="24"/>
          <w:u w:val="single"/>
          <w:lang w:val="en-US" w:eastAsia="zh-CN"/>
        </w:rPr>
        <w:t>4</w:t>
      </w:r>
      <w:r>
        <w:rPr>
          <w:rFonts w:hint="eastAsia" w:ascii="仿宋" w:hAnsi="仿宋" w:eastAsia="仿宋" w:cs="仿宋"/>
          <w:bCs/>
          <w:snapToGrid w:val="0"/>
          <w:sz w:val="24"/>
          <w:u w:val="single"/>
        </w:rPr>
        <w:t>月</w:t>
      </w:r>
      <w:r>
        <w:rPr>
          <w:rFonts w:hint="eastAsia" w:ascii="仿宋" w:hAnsi="仿宋" w:eastAsia="仿宋" w:cs="仿宋"/>
          <w:bCs/>
          <w:snapToGrid w:val="0"/>
          <w:sz w:val="24"/>
          <w:u w:val="single"/>
          <w:lang w:val="en-US" w:eastAsia="zh-CN"/>
        </w:rPr>
        <w:t>25</w:t>
      </w:r>
      <w:r>
        <w:rPr>
          <w:rFonts w:hint="eastAsia" w:ascii="仿宋" w:hAnsi="仿宋" w:eastAsia="仿宋" w:cs="仿宋"/>
          <w:bCs/>
          <w:snapToGrid w:val="0"/>
          <w:sz w:val="24"/>
          <w:u w:val="single"/>
        </w:rPr>
        <w:t>日</w:t>
      </w:r>
      <w:r>
        <w:rPr>
          <w:rFonts w:hint="eastAsia" w:ascii="仿宋" w:hAnsi="仿宋" w:eastAsia="仿宋" w:cs="仿宋"/>
          <w:bCs/>
          <w:snapToGrid w:val="0"/>
          <w:sz w:val="24"/>
          <w:u w:val="single"/>
          <w:lang w:val="en-US" w:eastAsia="zh-CN"/>
        </w:rPr>
        <w:t>14</w:t>
      </w:r>
      <w:r>
        <w:rPr>
          <w:rFonts w:hint="eastAsia" w:ascii="仿宋" w:hAnsi="仿宋" w:eastAsia="仿宋" w:cs="仿宋"/>
          <w:bCs/>
          <w:snapToGrid w:val="0"/>
          <w:sz w:val="24"/>
          <w:u w:val="single"/>
        </w:rPr>
        <w:t>：00</w:t>
      </w:r>
      <w:r>
        <w:rPr>
          <w:rFonts w:hint="eastAsia" w:ascii="仿宋" w:hAnsi="仿宋" w:eastAsia="仿宋" w:cs="仿宋"/>
          <w:bCs/>
          <w:sz w:val="24"/>
        </w:rPr>
        <w:t>（北京时间）前提交(上传）响应文件</w:t>
      </w:r>
      <w:r>
        <w:rPr>
          <w:rFonts w:hint="eastAsia" w:ascii="仿宋" w:hAnsi="仿宋" w:eastAsia="仿宋" w:cs="仿宋"/>
          <w:sz w:val="24"/>
        </w:rPr>
        <w:t>。</w:t>
      </w:r>
    </w:p>
    <w:p w14:paraId="4CC7A291">
      <w:pPr>
        <w:spacing w:line="360" w:lineRule="auto"/>
        <w:rPr>
          <w:rFonts w:hint="eastAsia" w:ascii="仿宋" w:hAnsi="仿宋" w:eastAsia="仿宋" w:cs="仿宋"/>
          <w:b/>
          <w:sz w:val="24"/>
        </w:rPr>
      </w:pPr>
      <w:r>
        <w:rPr>
          <w:rFonts w:hint="eastAsia" w:ascii="仿宋" w:hAnsi="仿宋" w:eastAsia="仿宋" w:cs="仿宋"/>
          <w:b/>
          <w:sz w:val="24"/>
        </w:rPr>
        <w:t xml:space="preserve">一、项目基本情况                                            </w:t>
      </w:r>
    </w:p>
    <w:p w14:paraId="21B482F9">
      <w:pPr>
        <w:snapToGrid w:val="0"/>
        <w:spacing w:line="360" w:lineRule="auto"/>
        <w:ind w:firstLine="480" w:firstLineChars="200"/>
        <w:rPr>
          <w:rFonts w:hint="eastAsia" w:ascii="仿宋" w:hAnsi="仿宋" w:eastAsia="仿宋" w:cs="仿宋"/>
          <w:bCs/>
          <w:sz w:val="24"/>
        </w:rPr>
      </w:pPr>
      <w:r>
        <w:rPr>
          <w:rFonts w:hint="eastAsia" w:ascii="仿宋" w:hAnsi="仿宋" w:eastAsia="仿宋" w:cs="仿宋"/>
          <w:bCs/>
          <w:sz w:val="24"/>
        </w:rPr>
        <w:t>项目编号：JNJKC2025（CS)-018号</w:t>
      </w:r>
    </w:p>
    <w:p w14:paraId="25114C52">
      <w:pPr>
        <w:wordWrap w:val="0"/>
        <w:spacing w:line="360" w:lineRule="auto"/>
        <w:ind w:firstLine="480" w:firstLineChars="200"/>
        <w:rPr>
          <w:rFonts w:hint="eastAsia" w:ascii="仿宋" w:hAnsi="仿宋" w:eastAsia="仿宋" w:cs="仿宋"/>
          <w:bCs/>
          <w:sz w:val="24"/>
          <w:lang w:eastAsia="zh-CN"/>
        </w:rPr>
      </w:pPr>
      <w:r>
        <w:rPr>
          <w:rFonts w:hint="eastAsia" w:ascii="仿宋" w:hAnsi="仿宋" w:eastAsia="仿宋" w:cs="仿宋"/>
          <w:bCs/>
          <w:sz w:val="24"/>
        </w:rPr>
        <w:t>项目名称：</w:t>
      </w:r>
      <w:r>
        <w:rPr>
          <w:rFonts w:hint="eastAsia" w:ascii="仿宋" w:hAnsi="仿宋" w:eastAsia="仿宋" w:cs="仿宋"/>
          <w:bCs/>
          <w:sz w:val="24"/>
          <w:lang w:eastAsia="zh-CN"/>
        </w:rPr>
        <w:t>2025全省铸牢中华民族共同体意识专题巡回宣讲活动采购项目</w:t>
      </w:r>
    </w:p>
    <w:p w14:paraId="23A9B2AB">
      <w:pPr>
        <w:wordWrap w:val="0"/>
        <w:spacing w:line="360" w:lineRule="auto"/>
        <w:ind w:firstLine="480" w:firstLineChars="200"/>
        <w:rPr>
          <w:rFonts w:hint="eastAsia" w:ascii="仿宋" w:hAnsi="仿宋" w:eastAsia="仿宋" w:cs="仿宋"/>
          <w:bCs/>
          <w:sz w:val="24"/>
        </w:rPr>
      </w:pPr>
      <w:r>
        <w:rPr>
          <w:rFonts w:hint="eastAsia" w:ascii="仿宋" w:hAnsi="仿宋" w:eastAsia="仿宋" w:cs="仿宋"/>
          <w:bCs/>
          <w:sz w:val="24"/>
        </w:rPr>
        <w:t>采购方式：竞争性磋商</w:t>
      </w:r>
    </w:p>
    <w:p w14:paraId="40380B8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预算金额：100万元</w:t>
      </w:r>
    </w:p>
    <w:p w14:paraId="411F5033">
      <w:pPr>
        <w:snapToGrid w:val="0"/>
        <w:spacing w:line="360" w:lineRule="auto"/>
        <w:ind w:firstLine="480" w:firstLineChars="200"/>
        <w:rPr>
          <w:rFonts w:hint="eastAsia" w:ascii="仿宋" w:hAnsi="仿宋" w:eastAsia="仿宋" w:cs="仿宋"/>
          <w:bCs/>
          <w:sz w:val="24"/>
        </w:rPr>
      </w:pPr>
      <w:r>
        <w:rPr>
          <w:rFonts w:hint="eastAsia" w:ascii="仿宋" w:hAnsi="仿宋" w:eastAsia="仿宋" w:cs="仿宋"/>
          <w:bCs/>
          <w:sz w:val="24"/>
        </w:rPr>
        <w:t>最高限价：100万元</w:t>
      </w:r>
    </w:p>
    <w:p w14:paraId="69548EAA">
      <w:pPr>
        <w:pStyle w:val="15"/>
        <w:spacing w:line="360" w:lineRule="auto"/>
        <w:ind w:firstLine="480" w:firstLineChars="200"/>
        <w:rPr>
          <w:rFonts w:hint="eastAsia" w:ascii="仿宋" w:hAnsi="仿宋" w:eastAsia="仿宋" w:cs="仿宋"/>
          <w:snapToGrid/>
          <w:color w:val="auto"/>
          <w:kern w:val="2"/>
          <w:sz w:val="24"/>
          <w:szCs w:val="24"/>
        </w:rPr>
      </w:pPr>
      <w:r>
        <w:rPr>
          <w:rFonts w:hint="eastAsia" w:ascii="仿宋" w:hAnsi="仿宋" w:eastAsia="仿宋" w:cs="仿宋"/>
          <w:color w:val="auto"/>
          <w:sz w:val="24"/>
        </w:rPr>
        <w:t>采购需求：</w:t>
      </w:r>
      <w:r>
        <w:rPr>
          <w:rFonts w:hint="eastAsia" w:ascii="仿宋" w:hAnsi="仿宋" w:eastAsia="仿宋" w:cs="仿宋"/>
          <w:snapToGrid/>
          <w:color w:val="auto"/>
          <w:kern w:val="2"/>
          <w:sz w:val="24"/>
          <w:szCs w:val="24"/>
        </w:rPr>
        <w:t>主要内容为2025</w:t>
      </w:r>
      <w:r>
        <w:rPr>
          <w:rFonts w:hint="eastAsia" w:ascii="仿宋" w:hAnsi="仿宋" w:eastAsia="仿宋" w:cs="仿宋"/>
          <w:snapToGrid/>
          <w:color w:val="auto"/>
          <w:kern w:val="2"/>
          <w:sz w:val="24"/>
          <w:szCs w:val="24"/>
          <w:lang w:val="en-US" w:eastAsia="zh-CN"/>
        </w:rPr>
        <w:t>全省“</w:t>
      </w:r>
      <w:r>
        <w:rPr>
          <w:rFonts w:hint="eastAsia" w:ascii="仿宋" w:hAnsi="仿宋" w:eastAsia="仿宋" w:cs="仿宋"/>
          <w:snapToGrid/>
          <w:color w:val="auto"/>
          <w:kern w:val="2"/>
          <w:sz w:val="24"/>
          <w:szCs w:val="24"/>
        </w:rPr>
        <w:t>铸牢中华民族共同体意识</w:t>
      </w:r>
      <w:r>
        <w:rPr>
          <w:rFonts w:hint="eastAsia" w:ascii="仿宋" w:hAnsi="仿宋" w:eastAsia="仿宋" w:cs="仿宋"/>
          <w:snapToGrid/>
          <w:color w:val="auto"/>
          <w:kern w:val="2"/>
          <w:sz w:val="24"/>
          <w:szCs w:val="24"/>
          <w:lang w:eastAsia="zh-CN"/>
        </w:rPr>
        <w:t>”</w:t>
      </w:r>
      <w:r>
        <w:rPr>
          <w:rFonts w:hint="eastAsia" w:ascii="仿宋" w:hAnsi="仿宋" w:eastAsia="仿宋" w:cs="仿宋"/>
          <w:snapToGrid/>
          <w:color w:val="auto"/>
          <w:kern w:val="2"/>
          <w:sz w:val="24"/>
          <w:szCs w:val="24"/>
        </w:rPr>
        <w:t>专题巡回宣讲活动，详见采购文件第二部分采购需求。</w:t>
      </w:r>
    </w:p>
    <w:p w14:paraId="6BF1FD4D">
      <w:pPr>
        <w:spacing w:line="360" w:lineRule="auto"/>
        <w:ind w:firstLine="480" w:firstLineChars="200"/>
        <w:rPr>
          <w:rFonts w:hint="eastAsia" w:ascii="仿宋" w:hAnsi="仿宋" w:eastAsia="仿宋" w:cs="仿宋"/>
          <w:sz w:val="24"/>
        </w:rPr>
      </w:pPr>
      <w:r>
        <w:rPr>
          <w:rFonts w:hint="eastAsia" w:ascii="仿宋" w:hAnsi="仿宋" w:eastAsia="仿宋" w:cs="仿宋"/>
          <w:sz w:val="24"/>
        </w:rPr>
        <w:t>数量：1</w:t>
      </w:r>
    </w:p>
    <w:p w14:paraId="3D8F623E">
      <w:pPr>
        <w:spacing w:line="360" w:lineRule="auto"/>
        <w:ind w:firstLine="480" w:firstLineChars="200"/>
        <w:rPr>
          <w:rFonts w:hint="eastAsia" w:ascii="仿宋" w:hAnsi="仿宋" w:eastAsia="仿宋" w:cs="仿宋"/>
          <w:sz w:val="24"/>
        </w:rPr>
      </w:pPr>
      <w:r>
        <w:rPr>
          <w:rFonts w:hint="eastAsia" w:ascii="仿宋" w:hAnsi="仿宋" w:eastAsia="仿宋" w:cs="仿宋"/>
          <w:sz w:val="24"/>
        </w:rPr>
        <w:t>单位：项</w:t>
      </w:r>
    </w:p>
    <w:p w14:paraId="40B8B453">
      <w:pPr>
        <w:spacing w:line="360" w:lineRule="auto"/>
        <w:ind w:firstLine="480" w:firstLineChars="200"/>
        <w:rPr>
          <w:rFonts w:hint="eastAsia" w:ascii="仿宋" w:hAnsi="仿宋" w:eastAsia="仿宋" w:cs="仿宋"/>
          <w:sz w:val="24"/>
        </w:rPr>
      </w:pPr>
      <w:r>
        <w:rPr>
          <w:rFonts w:hint="eastAsia" w:ascii="仿宋" w:hAnsi="仿宋" w:eastAsia="仿宋" w:cs="仿宋"/>
          <w:sz w:val="24"/>
        </w:rPr>
        <w:t>简要规格描述：详见磋商文件</w:t>
      </w:r>
    </w:p>
    <w:p w14:paraId="08EA98CA">
      <w:pPr>
        <w:pStyle w:val="23"/>
        <w:ind w:firstLine="480" w:firstLineChars="200"/>
        <w:rPr>
          <w:rFonts w:hint="eastAsia" w:ascii="仿宋" w:hAnsi="仿宋" w:eastAsia="仿宋" w:cs="仿宋"/>
          <w:lang w:val="en-US"/>
        </w:rPr>
      </w:pPr>
      <w:r>
        <w:rPr>
          <w:rFonts w:hint="eastAsia" w:ascii="仿宋" w:hAnsi="仿宋" w:eastAsia="仿宋" w:cs="仿宋"/>
          <w:szCs w:val="24"/>
          <w:lang w:val="en-US"/>
        </w:rPr>
        <w:t>备注：</w:t>
      </w:r>
    </w:p>
    <w:p w14:paraId="2AF43F8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合同履约期限：</w:t>
      </w:r>
      <w:r>
        <w:rPr>
          <w:rFonts w:hint="eastAsia" w:ascii="仿宋" w:hAnsi="仿宋" w:eastAsia="仿宋" w:cs="仿宋"/>
          <w:bCs/>
          <w:sz w:val="24"/>
        </w:rPr>
        <w:t>详见竞争性磋商文件</w:t>
      </w:r>
    </w:p>
    <w:p w14:paraId="7736A03E">
      <w:pPr>
        <w:spacing w:line="360" w:lineRule="auto"/>
        <w:ind w:firstLine="480" w:firstLineChars="200"/>
        <w:rPr>
          <w:rFonts w:hint="eastAsia" w:ascii="仿宋" w:hAnsi="仿宋" w:eastAsia="仿宋" w:cs="仿宋"/>
          <w:sz w:val="24"/>
        </w:rPr>
      </w:pPr>
      <w:r>
        <w:rPr>
          <w:rFonts w:hint="eastAsia" w:ascii="仿宋" w:hAnsi="仿宋" w:eastAsia="仿宋" w:cs="仿宋"/>
          <w:sz w:val="24"/>
        </w:rPr>
        <w:t>本项目接受联合体：</w:t>
      </w:r>
    </w:p>
    <w:p w14:paraId="05AE682F">
      <w:pPr>
        <w:spacing w:line="360" w:lineRule="auto"/>
        <w:ind w:firstLine="480" w:firstLineChars="200"/>
        <w:rPr>
          <w:rFonts w:hint="eastAsia" w:ascii="仿宋" w:hAnsi="仿宋" w:eastAsia="仿宋" w:cs="仿宋"/>
          <w:sz w:val="24"/>
        </w:rPr>
      </w:pPr>
      <w:r>
        <w:rPr>
          <w:rFonts w:hint="eastAsia" w:ascii="仿宋" w:hAnsi="仿宋" w:eastAsia="仿宋" w:cs="仿宋"/>
          <w:sz w:val="24"/>
        </w:rPr>
        <w:sym w:font="Wingdings 2" w:char="00A3"/>
      </w:r>
      <w:r>
        <w:rPr>
          <w:rFonts w:hint="eastAsia" w:ascii="仿宋" w:hAnsi="仿宋" w:eastAsia="仿宋" w:cs="仿宋"/>
          <w:sz w:val="24"/>
        </w:rPr>
        <w:t xml:space="preserve"> 是；</w:t>
      </w:r>
    </w:p>
    <w:p w14:paraId="0EDF77B8">
      <w:pPr>
        <w:spacing w:line="360" w:lineRule="auto"/>
        <w:ind w:firstLine="480" w:firstLineChars="200"/>
        <w:rPr>
          <w:rFonts w:hint="eastAsia" w:ascii="仿宋" w:hAnsi="仿宋" w:eastAsia="仿宋" w:cs="仿宋"/>
          <w:sz w:val="24"/>
        </w:rPr>
      </w:pPr>
      <w:r>
        <w:rPr>
          <w:rFonts w:hint="eastAsia" w:ascii="仿宋" w:hAnsi="仿宋" w:eastAsia="仿宋" w:cs="仿宋"/>
          <w:sz w:val="24"/>
        </w:rPr>
        <w:t>☑ 否，不接受联合体理由：              。</w:t>
      </w:r>
    </w:p>
    <w:p w14:paraId="2E007A81">
      <w:pPr>
        <w:spacing w:line="360" w:lineRule="auto"/>
        <w:ind w:firstLine="480" w:firstLineChars="200"/>
        <w:rPr>
          <w:rFonts w:hint="eastAsia" w:ascii="仿宋" w:hAnsi="仿宋" w:eastAsia="仿宋" w:cs="仿宋"/>
          <w:sz w:val="24"/>
        </w:rPr>
      </w:pPr>
      <w:r>
        <w:rPr>
          <w:rFonts w:hint="eastAsia" w:ascii="仿宋" w:hAnsi="仿宋" w:eastAsia="仿宋" w:cs="仿宋"/>
          <w:sz w:val="24"/>
        </w:rPr>
        <w:t>注：不得限制大中型企业与小微企业组成联合体参与。</w:t>
      </w:r>
    </w:p>
    <w:p w14:paraId="6368643A">
      <w:pPr>
        <w:rPr>
          <w:rFonts w:hint="eastAsia" w:ascii="仿宋" w:hAnsi="仿宋" w:eastAsia="仿宋" w:cs="仿宋"/>
        </w:rPr>
      </w:pPr>
    </w:p>
    <w:p w14:paraId="36D9FC35">
      <w:pPr>
        <w:spacing w:line="360" w:lineRule="auto"/>
        <w:rPr>
          <w:rFonts w:hint="eastAsia" w:ascii="仿宋" w:hAnsi="仿宋" w:eastAsia="仿宋" w:cs="仿宋"/>
          <w:b/>
          <w:sz w:val="24"/>
        </w:rPr>
      </w:pPr>
      <w:r>
        <w:rPr>
          <w:rFonts w:hint="eastAsia" w:ascii="仿宋" w:hAnsi="仿宋" w:eastAsia="仿宋" w:cs="仿宋"/>
          <w:b/>
          <w:sz w:val="24"/>
        </w:rPr>
        <w:t>二、</w:t>
      </w:r>
      <w:bookmarkStart w:id="23" w:name="_Hlk101132948"/>
      <w:r>
        <w:rPr>
          <w:rFonts w:hint="eastAsia" w:ascii="仿宋" w:hAnsi="仿宋" w:eastAsia="仿宋" w:cs="仿宋"/>
          <w:b/>
          <w:sz w:val="24"/>
        </w:rPr>
        <w:t>申请人的资格要求</w:t>
      </w:r>
      <w:bookmarkEnd w:id="23"/>
      <w:r>
        <w:rPr>
          <w:rFonts w:hint="eastAsia" w:ascii="仿宋" w:hAnsi="仿宋" w:eastAsia="仿宋" w:cs="仿宋"/>
          <w:b/>
          <w:sz w:val="24"/>
        </w:rPr>
        <w:t>：</w:t>
      </w:r>
    </w:p>
    <w:p w14:paraId="63AD4FC0">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w:t>
      </w:r>
      <w:r>
        <w:rPr>
          <w:rFonts w:hint="eastAsia" w:ascii="仿宋" w:hAnsi="仿宋" w:eastAsia="仿宋" w:cs="仿宋"/>
          <w:sz w:val="24"/>
        </w:rPr>
        <w:t>重大税收违法失信主体</w:t>
      </w:r>
      <w:r>
        <w:rPr>
          <w:rFonts w:hint="eastAsia" w:ascii="仿宋" w:hAnsi="仿宋" w:eastAsia="仿宋" w:cs="仿宋"/>
          <w:snapToGrid w:val="0"/>
          <w:kern w:val="28"/>
          <w:sz w:val="24"/>
          <w:szCs w:val="20"/>
        </w:rPr>
        <w:t>、政府采购严重违法失信行为记录名单；</w:t>
      </w:r>
    </w:p>
    <w:p w14:paraId="0AD95211">
      <w:pPr>
        <w:spacing w:line="360" w:lineRule="auto"/>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以联合体形式参与的，提供联合协议(本项目不接受联合体或者供应商不以联合体形式参与的，则不需要提供) ；</w:t>
      </w:r>
    </w:p>
    <w:p w14:paraId="4E2E1D6F">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14:paraId="5A2BFB32">
      <w:pPr>
        <w:spacing w:line="360" w:lineRule="auto"/>
        <w:ind w:firstLine="480" w:firstLineChars="200"/>
        <w:rPr>
          <w:rFonts w:hint="eastAsia" w:ascii="仿宋" w:hAnsi="仿宋" w:eastAsia="仿宋" w:cs="仿宋"/>
          <w:sz w:val="24"/>
        </w:rPr>
      </w:pPr>
      <w:r>
        <w:rPr>
          <w:rFonts w:hint="eastAsia" w:ascii="仿宋" w:hAnsi="仿宋" w:eastAsia="仿宋" w:cs="仿宋"/>
          <w:sz w:val="24"/>
        </w:rPr>
        <w:t>☑ 无；</w:t>
      </w:r>
    </w:p>
    <w:p w14:paraId="64509F21">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专</w:t>
      </w:r>
      <w:r>
        <w:rPr>
          <w:rFonts w:hint="eastAsia" w:ascii="仿宋" w:hAnsi="仿宋" w:eastAsia="仿宋" w:cs="仿宋"/>
          <w:sz w:val="24"/>
        </w:rPr>
        <w:t>门面向中小企业</w:t>
      </w:r>
    </w:p>
    <w:p w14:paraId="03F59965">
      <w:pPr>
        <w:spacing w:line="360" w:lineRule="auto"/>
        <w:ind w:firstLine="482" w:firstLineChars="200"/>
        <w:rPr>
          <w:rFonts w:hint="eastAsia" w:ascii="仿宋" w:hAnsi="仿宋" w:eastAsia="仿宋" w:cs="仿宋"/>
          <w:b/>
          <w:bCs/>
          <w:sz w:val="24"/>
          <w:u w:val="single"/>
        </w:rPr>
      </w:pPr>
      <w:r>
        <w:rPr>
          <w:rFonts w:hint="eastAsia" w:ascii="仿宋" w:hAnsi="仿宋" w:eastAsia="仿宋" w:cs="仿宋"/>
          <w:b/>
          <w:bCs/>
          <w:sz w:val="24"/>
        </w:rPr>
        <w:t xml:space="preserve">□ </w:t>
      </w:r>
      <w:r>
        <w:rPr>
          <w:rFonts w:hint="eastAsia" w:ascii="仿宋" w:hAnsi="仿宋" w:eastAsia="仿宋" w:cs="仿宋"/>
          <w:b/>
          <w:bCs/>
          <w:kern w:val="0"/>
          <w:sz w:val="24"/>
        </w:rPr>
        <w:t>服务</w:t>
      </w:r>
      <w:r>
        <w:rPr>
          <w:rFonts w:hint="eastAsia" w:ascii="仿宋" w:hAnsi="仿宋" w:eastAsia="仿宋" w:cs="仿宋"/>
          <w:b/>
          <w:bCs/>
          <w:sz w:val="24"/>
        </w:rPr>
        <w:t>全部由符合政策要求的中小企业承接，提供中小企业声明函；</w:t>
      </w:r>
    </w:p>
    <w:p w14:paraId="000A7A75">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服务全部由符合政策要求的小微企业承接</w:t>
      </w:r>
      <w:r>
        <w:rPr>
          <w:rFonts w:hint="eastAsia" w:ascii="仿宋" w:hAnsi="仿宋" w:eastAsia="仿宋" w:cs="仿宋"/>
          <w:sz w:val="24"/>
        </w:rPr>
        <w:t>，提供中小企业声明函；</w:t>
      </w:r>
    </w:p>
    <w:p w14:paraId="2D0887E9">
      <w:pPr>
        <w:spacing w:line="360" w:lineRule="auto"/>
        <w:ind w:firstLine="480" w:firstLineChars="200"/>
        <w:rPr>
          <w:rFonts w:hint="eastAsia" w:ascii="仿宋" w:hAnsi="仿宋" w:eastAsia="仿宋" w:cs="仿宋"/>
          <w:sz w:val="24"/>
        </w:rPr>
      </w:pPr>
      <w:bookmarkStart w:id="24" w:name="_Hlk101132524"/>
      <w:r>
        <w:rPr>
          <w:rFonts w:hint="eastAsia" w:ascii="仿宋" w:hAnsi="仿宋" w:eastAsia="仿宋" w:cs="仿宋"/>
          <w:sz w:val="24"/>
        </w:rPr>
        <w:t>□ 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sz w:val="24"/>
        </w:rPr>
        <w:t>；</w:t>
      </w:r>
    </w:p>
    <w:bookmarkEnd w:id="24"/>
    <w:p w14:paraId="3B52D255">
      <w:pPr>
        <w:spacing w:line="360" w:lineRule="auto"/>
        <w:ind w:firstLine="480" w:firstLineChars="200"/>
        <w:rPr>
          <w:rFonts w:hint="eastAsia" w:ascii="仿宋" w:hAnsi="仿宋" w:eastAsia="仿宋" w:cs="仿宋"/>
          <w:sz w:val="24"/>
        </w:rPr>
      </w:pPr>
      <w:r>
        <w:rPr>
          <w:rFonts w:hint="eastAsia" w:ascii="仿宋" w:hAnsi="仿宋" w:eastAsia="仿宋" w:cs="仿宋"/>
          <w:sz w:val="24"/>
        </w:rPr>
        <w:t>□ 要求合同分包，提供分包意向协议和中小企业声明函，分包意向协议中中小企业合同金额应当达到达到</w:t>
      </w:r>
      <w:r>
        <w:rPr>
          <w:rFonts w:hint="eastAsia" w:ascii="仿宋" w:hAnsi="仿宋" w:eastAsia="仿宋" w:cs="仿宋"/>
          <w:sz w:val="24"/>
          <w:u w:val="single"/>
        </w:rPr>
        <w:t xml:space="preserve">  </w:t>
      </w:r>
      <w:r>
        <w:rPr>
          <w:rFonts w:hint="eastAsia" w:ascii="仿宋" w:hAnsi="仿宋" w:eastAsia="仿宋" w:cs="仿宋"/>
          <w:sz w:val="24"/>
        </w:rPr>
        <w:t>% ，其中小微企业合同金额应当达到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sz w:val="24"/>
        </w:rPr>
        <w:t>；</w:t>
      </w:r>
    </w:p>
    <w:p w14:paraId="735BE270">
      <w:pPr>
        <w:numPr>
          <w:ilvl w:val="0"/>
          <w:numId w:val="1"/>
        </w:num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本项目的特定资格要求：</w:t>
      </w:r>
      <w:r>
        <w:rPr>
          <w:rFonts w:hint="eastAsia" w:ascii="仿宋" w:hAnsi="仿宋" w:eastAsia="仿宋" w:cs="仿宋"/>
          <w:b/>
          <w:bCs/>
          <w:spacing w:val="8"/>
          <w:kern w:val="0"/>
          <w:sz w:val="24"/>
        </w:rPr>
        <w:t>无</w:t>
      </w:r>
    </w:p>
    <w:p w14:paraId="270AE18B">
      <w:pPr>
        <w:numPr>
          <w:ilvl w:val="0"/>
          <w:numId w:val="1"/>
        </w:num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 xml:space="preserve">其他要求: </w:t>
      </w:r>
    </w:p>
    <w:p w14:paraId="677B58E7">
      <w:pPr>
        <w:spacing w:line="360" w:lineRule="auto"/>
        <w:rPr>
          <w:rFonts w:hint="eastAsia" w:ascii="仿宋" w:hAnsi="仿宋" w:eastAsia="仿宋" w:cs="仿宋"/>
          <w:b/>
          <w:sz w:val="24"/>
        </w:rPr>
      </w:pPr>
      <w:r>
        <w:rPr>
          <w:rFonts w:hint="eastAsia" w:ascii="仿宋" w:hAnsi="仿宋" w:eastAsia="仿宋" w:cs="仿宋"/>
          <w:b/>
          <w:sz w:val="24"/>
        </w:rPr>
        <w:t xml:space="preserve">三、获取采购文件 </w:t>
      </w:r>
    </w:p>
    <w:p w14:paraId="020E73BB">
      <w:pPr>
        <w:spacing w:line="360" w:lineRule="auto"/>
        <w:ind w:firstLine="482" w:firstLineChars="200"/>
        <w:rPr>
          <w:rFonts w:hint="eastAsia" w:ascii="仿宋" w:hAnsi="仿宋" w:eastAsia="仿宋" w:cs="仿宋"/>
          <w:sz w:val="24"/>
        </w:rPr>
      </w:pPr>
      <w:r>
        <w:rPr>
          <w:rFonts w:hint="eastAsia" w:ascii="仿宋" w:hAnsi="仿宋" w:eastAsia="仿宋" w:cs="仿宋"/>
          <w:b/>
          <w:sz w:val="24"/>
        </w:rPr>
        <w:t>时间：</w:t>
      </w:r>
      <w:r>
        <w:rPr>
          <w:rFonts w:hint="eastAsia" w:ascii="仿宋" w:hAnsi="仿宋" w:eastAsia="仿宋" w:cs="仿宋"/>
          <w:sz w:val="24"/>
        </w:rPr>
        <w:t>发布公告之日至</w:t>
      </w:r>
      <w:r>
        <w:rPr>
          <w:rFonts w:hint="eastAsia" w:ascii="仿宋" w:hAnsi="仿宋" w:eastAsia="仿宋" w:cs="仿宋"/>
          <w:bCs/>
          <w:snapToGrid w:val="0"/>
          <w:sz w:val="24"/>
          <w:u w:val="single"/>
        </w:rPr>
        <w:t>2025</w:t>
      </w:r>
      <w:r>
        <w:rPr>
          <w:rFonts w:hint="eastAsia" w:ascii="仿宋" w:hAnsi="仿宋" w:eastAsia="仿宋" w:cs="仿宋"/>
          <w:bCs/>
          <w:sz w:val="24"/>
        </w:rPr>
        <w:t>年</w:t>
      </w:r>
      <w:r>
        <w:rPr>
          <w:rFonts w:hint="eastAsia" w:ascii="仿宋" w:hAnsi="仿宋" w:eastAsia="仿宋" w:cs="仿宋"/>
          <w:bCs/>
          <w:snapToGrid w:val="0"/>
          <w:sz w:val="24"/>
          <w:u w:val="single"/>
          <w:lang w:val="en-US" w:eastAsia="zh-CN"/>
        </w:rPr>
        <w:t>4</w:t>
      </w:r>
      <w:r>
        <w:rPr>
          <w:rFonts w:hint="eastAsia" w:ascii="仿宋" w:hAnsi="仿宋" w:eastAsia="仿宋" w:cs="仿宋"/>
          <w:bCs/>
          <w:sz w:val="24"/>
        </w:rPr>
        <w:t>月</w:t>
      </w:r>
      <w:r>
        <w:rPr>
          <w:rFonts w:hint="eastAsia" w:ascii="仿宋" w:hAnsi="仿宋" w:eastAsia="仿宋" w:cs="仿宋"/>
          <w:bCs/>
          <w:snapToGrid w:val="0"/>
          <w:sz w:val="24"/>
          <w:u w:val="single"/>
          <w:lang w:val="en-US" w:eastAsia="zh-CN"/>
        </w:rPr>
        <w:t>25</w:t>
      </w:r>
      <w:r>
        <w:rPr>
          <w:rFonts w:hint="eastAsia" w:ascii="仿宋" w:hAnsi="仿宋" w:eastAsia="仿宋" w:cs="仿宋"/>
          <w:bCs/>
          <w:sz w:val="24"/>
        </w:rPr>
        <w:t>日</w:t>
      </w:r>
      <w:r>
        <w:rPr>
          <w:rFonts w:hint="eastAsia" w:ascii="仿宋" w:hAnsi="仿宋" w:eastAsia="仿宋" w:cs="仿宋"/>
          <w:sz w:val="24"/>
        </w:rPr>
        <w:t>，每天上午00:00至12:00 ，下午12:00至23:59（北京时间，线上获取法定节假日均可，线下获取文件法定节假日除外）</w:t>
      </w:r>
    </w:p>
    <w:p w14:paraId="7F7A904A">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地点（网址）：</w:t>
      </w:r>
      <w:r>
        <w:rPr>
          <w:rFonts w:hint="eastAsia" w:ascii="仿宋" w:hAnsi="仿宋" w:eastAsia="仿宋" w:cs="仿宋"/>
          <w:bCs/>
          <w:sz w:val="24"/>
        </w:rPr>
        <w:t xml:space="preserve">政采云平台线上获取 </w:t>
      </w:r>
    </w:p>
    <w:p w14:paraId="1BFE7267">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方式：</w:t>
      </w:r>
    </w:p>
    <w:p w14:paraId="0B77AC38">
      <w:pPr>
        <w:numPr>
          <w:ilvl w:val="0"/>
          <w:numId w:val="2"/>
        </w:num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供应商登录政采云平台https://www.zcygov.cn/在线申请获取采购文件（进入“项目采购”应用，在获取采购文件菜单中选择项目，申请获取采购文件）。 </w:t>
      </w:r>
    </w:p>
    <w:p w14:paraId="091688CF">
      <w:pPr>
        <w:numPr>
          <w:ilvl w:val="0"/>
          <w:numId w:val="2"/>
        </w:numPr>
        <w:spacing w:line="360" w:lineRule="auto"/>
        <w:ind w:firstLine="480" w:firstLineChars="200"/>
        <w:rPr>
          <w:rFonts w:hint="eastAsia" w:ascii="仿宋" w:hAnsi="仿宋" w:eastAsia="仿宋" w:cs="仿宋"/>
          <w:sz w:val="24"/>
        </w:rPr>
      </w:pPr>
      <w:r>
        <w:rPr>
          <w:rFonts w:hint="eastAsia" w:ascii="仿宋" w:hAnsi="仿宋" w:eastAsia="仿宋" w:cs="仿宋"/>
          <w:sz w:val="24"/>
        </w:rPr>
        <w:t>未在浙江省政府采购网（</w:t>
      </w:r>
      <w:r>
        <w:fldChar w:fldCharType="begin"/>
      </w:r>
      <w:r>
        <w:instrText xml:space="preserve"> HYPERLINK "http://zfcg.czt.zj.gov.cn" </w:instrText>
      </w:r>
      <w:r>
        <w:fldChar w:fldCharType="separate"/>
      </w:r>
      <w:r>
        <w:rPr>
          <w:rFonts w:hint="eastAsia" w:ascii="仿宋" w:hAnsi="仿宋" w:eastAsia="仿宋" w:cs="仿宋"/>
          <w:sz w:val="24"/>
        </w:rPr>
        <w:t>http://zfcg.czt.zj.gov.cn</w:t>
      </w:r>
      <w:r>
        <w:rPr>
          <w:rFonts w:hint="eastAsia" w:ascii="仿宋" w:hAnsi="仿宋" w:eastAsia="仿宋" w:cs="仿宋"/>
          <w:sz w:val="24"/>
        </w:rPr>
        <w:fldChar w:fldCharType="end"/>
      </w:r>
      <w:r>
        <w:rPr>
          <w:rFonts w:hint="eastAsia" w:ascii="仿宋" w:hAnsi="仿宋" w:eastAsia="仿宋" w:cs="仿宋"/>
          <w:sz w:val="24"/>
        </w:rPr>
        <w:t>）注册成为正式供应商的，请注册完成审核成功后方可登录获取，注册流程见网址：http://</w:t>
      </w:r>
      <w:r>
        <w:fldChar w:fldCharType="begin"/>
      </w:r>
      <w:r>
        <w:instrText xml:space="preserve"> HYPERLINK "http://zfcg.czt.zj.gov.cn/register/2017-07-24/6728.html?_=2020-03-09%2006:00:22" </w:instrText>
      </w:r>
      <w:r>
        <w:fldChar w:fldCharType="separate"/>
      </w:r>
      <w:r>
        <w:rPr>
          <w:rFonts w:hint="eastAsia" w:ascii="仿宋" w:hAnsi="仿宋" w:eastAsia="仿宋" w:cs="仿宋"/>
          <w:sz w:val="24"/>
        </w:rPr>
        <w:t>zfcg.czt.zj.gov.cn/register/2017-07-24/6728.html?_=2020-03-09%2006:</w:t>
      </w:r>
      <w:bookmarkStart w:id="25" w:name="_Hlt34749271"/>
      <w:bookmarkStart w:id="26" w:name="_Hlt34749270"/>
      <w:r>
        <w:rPr>
          <w:rFonts w:hint="eastAsia" w:ascii="仿宋" w:hAnsi="仿宋" w:eastAsia="仿宋" w:cs="仿宋"/>
          <w:sz w:val="24"/>
        </w:rPr>
        <w:t>0</w:t>
      </w:r>
      <w:bookmarkEnd w:id="25"/>
      <w:bookmarkEnd w:id="26"/>
      <w:r>
        <w:rPr>
          <w:rFonts w:hint="eastAsia" w:ascii="仿宋" w:hAnsi="仿宋" w:eastAsia="仿宋" w:cs="仿宋"/>
          <w:sz w:val="24"/>
        </w:rPr>
        <w:t>0:22</w:t>
      </w:r>
      <w:r>
        <w:rPr>
          <w:rFonts w:hint="eastAsia" w:ascii="仿宋" w:hAnsi="仿宋" w:eastAsia="仿宋" w:cs="仿宋"/>
          <w:sz w:val="24"/>
        </w:rPr>
        <w:fldChar w:fldCharType="end"/>
      </w:r>
      <w:r>
        <w:rPr>
          <w:rFonts w:hint="eastAsia" w:ascii="仿宋" w:hAnsi="仿宋" w:eastAsia="仿宋" w:cs="仿宋"/>
          <w:sz w:val="24"/>
        </w:rPr>
        <w:t xml:space="preserve"> ，注册咨询电话：400-881-7190；</w:t>
      </w:r>
    </w:p>
    <w:p w14:paraId="408B23F9">
      <w:pPr>
        <w:numPr>
          <w:ilvl w:val="0"/>
          <w:numId w:val="2"/>
        </w:numPr>
        <w:spacing w:line="360" w:lineRule="auto"/>
        <w:ind w:firstLine="480" w:firstLineChars="200"/>
        <w:rPr>
          <w:rFonts w:hint="eastAsia" w:ascii="仿宋" w:hAnsi="仿宋" w:eastAsia="仿宋" w:cs="仿宋"/>
          <w:sz w:val="24"/>
        </w:rPr>
      </w:pPr>
      <w:r>
        <w:rPr>
          <w:rFonts w:hint="eastAsia" w:ascii="仿宋" w:hAnsi="仿宋" w:eastAsia="仿宋" w:cs="仿宋"/>
          <w:sz w:val="24"/>
        </w:rPr>
        <w:t>在浙江政府采购网采购公告附件中以“游客”身份（或丽水市公共资源交易网）获取的采购文件仅供阅览；潜在供应商未按上述第</w:t>
      </w:r>
      <w:r>
        <w:rPr>
          <w:rFonts w:hint="eastAsia" w:ascii="仿宋" w:hAnsi="仿宋" w:eastAsia="仿宋" w:cs="仿宋"/>
          <w:sz w:val="24"/>
        </w:rPr>
        <w:fldChar w:fldCharType="begin"/>
      </w:r>
      <w:r>
        <w:rPr>
          <w:rFonts w:hint="eastAsia" w:ascii="仿宋" w:hAnsi="仿宋" w:eastAsia="仿宋" w:cs="仿宋"/>
          <w:sz w:val="24"/>
        </w:rPr>
        <w:instrText xml:space="preserve"> = 1 \* GB2 </w:instrText>
      </w:r>
      <w:r>
        <w:rPr>
          <w:rFonts w:hint="eastAsia" w:ascii="仿宋" w:hAnsi="仿宋" w:eastAsia="仿宋" w:cs="仿宋"/>
          <w:sz w:val="24"/>
        </w:rPr>
        <w:fldChar w:fldCharType="separate"/>
      </w:r>
      <w:r>
        <w:rPr>
          <w:rFonts w:hint="eastAsia" w:ascii="仿宋" w:hAnsi="仿宋" w:eastAsia="仿宋" w:cs="仿宋"/>
          <w:sz w:val="24"/>
        </w:rPr>
        <w:t>⑴</w:t>
      </w:r>
      <w:r>
        <w:rPr>
          <w:rFonts w:hint="eastAsia" w:ascii="仿宋" w:hAnsi="仿宋" w:eastAsia="仿宋" w:cs="仿宋"/>
          <w:sz w:val="24"/>
        </w:rPr>
        <w:fldChar w:fldCharType="end"/>
      </w:r>
      <w:r>
        <w:rPr>
          <w:rFonts w:hint="eastAsia" w:ascii="仿宋" w:hAnsi="仿宋" w:eastAsia="仿宋" w:cs="仿宋"/>
          <w:sz w:val="24"/>
        </w:rPr>
        <w:t>条方式获取采购文件的不得对采购文件提起质疑投诉。</w:t>
      </w:r>
    </w:p>
    <w:p w14:paraId="34EFD8D5">
      <w:pPr>
        <w:numPr>
          <w:ilvl w:val="0"/>
          <w:numId w:val="2"/>
        </w:numPr>
        <w:spacing w:line="360" w:lineRule="auto"/>
        <w:ind w:firstLine="482" w:firstLineChars="200"/>
        <w:rPr>
          <w:rFonts w:hint="eastAsia"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14:paraId="705E20E4">
      <w:pPr>
        <w:spacing w:line="360" w:lineRule="auto"/>
        <w:rPr>
          <w:rFonts w:hint="eastAsia" w:ascii="仿宋" w:hAnsi="仿宋" w:eastAsia="仿宋" w:cs="仿宋"/>
          <w:b/>
          <w:sz w:val="24"/>
        </w:rPr>
      </w:pPr>
      <w:r>
        <w:rPr>
          <w:rFonts w:hint="eastAsia" w:ascii="仿宋" w:hAnsi="仿宋" w:eastAsia="仿宋" w:cs="仿宋"/>
          <w:b/>
          <w:sz w:val="24"/>
        </w:rPr>
        <w:t>四、响应文件提交（上传）</w:t>
      </w:r>
    </w:p>
    <w:p w14:paraId="6620CFE6">
      <w:pPr>
        <w:spacing w:line="360" w:lineRule="auto"/>
        <w:ind w:firstLine="480" w:firstLineChars="200"/>
        <w:rPr>
          <w:rFonts w:hint="eastAsia" w:ascii="仿宋" w:hAnsi="仿宋" w:eastAsia="仿宋" w:cs="仿宋"/>
          <w:bCs/>
          <w:sz w:val="24"/>
          <w:u w:val="single"/>
        </w:rPr>
      </w:pPr>
      <w:r>
        <w:rPr>
          <w:rFonts w:hint="eastAsia" w:ascii="仿宋" w:hAnsi="仿宋" w:eastAsia="仿宋" w:cs="仿宋"/>
          <w:bCs/>
          <w:sz w:val="24"/>
        </w:rPr>
        <w:t>1</w:t>
      </w:r>
      <w:r>
        <w:rPr>
          <w:rFonts w:hint="eastAsia" w:ascii="仿宋" w:hAnsi="仿宋" w:eastAsia="仿宋" w:cs="仿宋"/>
          <w:sz w:val="24"/>
        </w:rPr>
        <w:t xml:space="preserve">. </w:t>
      </w:r>
      <w:r>
        <w:rPr>
          <w:rFonts w:hint="eastAsia" w:ascii="仿宋" w:hAnsi="仿宋" w:eastAsia="仿宋" w:cs="仿宋"/>
          <w:bCs/>
          <w:sz w:val="24"/>
        </w:rPr>
        <w:t>截止时间：</w:t>
      </w:r>
      <w:r>
        <w:rPr>
          <w:rFonts w:hint="eastAsia" w:ascii="仿宋" w:hAnsi="仿宋" w:eastAsia="仿宋" w:cs="仿宋"/>
          <w:bCs/>
          <w:snapToGrid w:val="0"/>
          <w:sz w:val="24"/>
          <w:u w:val="single"/>
        </w:rPr>
        <w:t>2025年</w:t>
      </w:r>
      <w:r>
        <w:rPr>
          <w:rFonts w:hint="eastAsia" w:ascii="仿宋" w:hAnsi="仿宋" w:eastAsia="仿宋" w:cs="仿宋"/>
          <w:bCs/>
          <w:snapToGrid w:val="0"/>
          <w:sz w:val="24"/>
          <w:u w:val="single"/>
          <w:lang w:val="en-US" w:eastAsia="zh-CN"/>
        </w:rPr>
        <w:t>4</w:t>
      </w:r>
      <w:r>
        <w:rPr>
          <w:rFonts w:hint="eastAsia" w:ascii="仿宋" w:hAnsi="仿宋" w:eastAsia="仿宋" w:cs="仿宋"/>
          <w:bCs/>
          <w:snapToGrid w:val="0"/>
          <w:sz w:val="24"/>
          <w:u w:val="single"/>
        </w:rPr>
        <w:t>月</w:t>
      </w:r>
      <w:r>
        <w:rPr>
          <w:rFonts w:hint="eastAsia" w:ascii="仿宋" w:hAnsi="仿宋" w:eastAsia="仿宋" w:cs="仿宋"/>
          <w:bCs/>
          <w:snapToGrid w:val="0"/>
          <w:sz w:val="24"/>
          <w:u w:val="single"/>
          <w:lang w:val="en-US" w:eastAsia="zh-CN"/>
        </w:rPr>
        <w:t>25</w:t>
      </w:r>
      <w:r>
        <w:rPr>
          <w:rFonts w:hint="eastAsia" w:ascii="仿宋" w:hAnsi="仿宋" w:eastAsia="仿宋" w:cs="仿宋"/>
          <w:bCs/>
          <w:snapToGrid w:val="0"/>
          <w:sz w:val="24"/>
          <w:u w:val="single"/>
        </w:rPr>
        <w:t>日</w:t>
      </w:r>
      <w:r>
        <w:rPr>
          <w:rFonts w:hint="eastAsia" w:ascii="仿宋" w:hAnsi="仿宋" w:eastAsia="仿宋" w:cs="仿宋"/>
          <w:bCs/>
          <w:snapToGrid w:val="0"/>
          <w:sz w:val="24"/>
          <w:u w:val="single"/>
          <w:lang w:val="en-US" w:eastAsia="zh-CN"/>
        </w:rPr>
        <w:t>14</w:t>
      </w:r>
      <w:r>
        <w:rPr>
          <w:rFonts w:hint="eastAsia" w:ascii="仿宋" w:hAnsi="仿宋" w:eastAsia="仿宋" w:cs="仿宋"/>
          <w:bCs/>
          <w:snapToGrid w:val="0"/>
          <w:sz w:val="24"/>
          <w:u w:val="single"/>
        </w:rPr>
        <w:t>：00</w:t>
      </w:r>
      <w:r>
        <w:rPr>
          <w:rFonts w:hint="eastAsia" w:ascii="仿宋" w:hAnsi="仿宋" w:eastAsia="仿宋" w:cs="仿宋"/>
          <w:bCs/>
          <w:sz w:val="24"/>
        </w:rPr>
        <w:t>（北京时间）；</w:t>
      </w:r>
    </w:p>
    <w:p w14:paraId="13D49B2D">
      <w:pPr>
        <w:spacing w:line="360" w:lineRule="auto"/>
        <w:ind w:firstLine="480" w:firstLineChars="200"/>
        <w:rPr>
          <w:rFonts w:hint="eastAsia" w:ascii="仿宋" w:hAnsi="仿宋" w:eastAsia="仿宋" w:cs="仿宋"/>
          <w:sz w:val="24"/>
        </w:rPr>
      </w:pPr>
      <w:r>
        <w:rPr>
          <w:rFonts w:hint="eastAsia" w:ascii="仿宋" w:hAnsi="仿宋" w:eastAsia="仿宋" w:cs="仿宋"/>
          <w:sz w:val="24"/>
        </w:rPr>
        <w:t>2. 地点：</w:t>
      </w:r>
    </w:p>
    <w:p w14:paraId="5E51C10C">
      <w:pPr>
        <w:spacing w:line="360" w:lineRule="auto"/>
        <w:ind w:firstLine="480" w:firstLineChars="200"/>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1 \* GB2 </w:instrText>
      </w:r>
      <w:r>
        <w:rPr>
          <w:rFonts w:hint="eastAsia" w:ascii="仿宋" w:hAnsi="仿宋" w:eastAsia="仿宋" w:cs="仿宋"/>
          <w:sz w:val="24"/>
        </w:rPr>
        <w:fldChar w:fldCharType="separate"/>
      </w:r>
      <w:r>
        <w:rPr>
          <w:rFonts w:hint="eastAsia" w:ascii="仿宋" w:hAnsi="仿宋" w:eastAsia="仿宋" w:cs="仿宋"/>
          <w:sz w:val="24"/>
        </w:rPr>
        <w:t>⑴</w:t>
      </w:r>
      <w:r>
        <w:rPr>
          <w:rFonts w:hint="eastAsia" w:ascii="仿宋" w:hAnsi="仿宋" w:eastAsia="仿宋" w:cs="仿宋"/>
          <w:sz w:val="24"/>
        </w:rPr>
        <w:fldChar w:fldCharType="end"/>
      </w:r>
      <w:r>
        <w:rPr>
          <w:rFonts w:hint="eastAsia" w:ascii="仿宋" w:hAnsi="仿宋" w:eastAsia="仿宋" w:cs="仿宋"/>
          <w:sz w:val="24"/>
        </w:rPr>
        <w:t xml:space="preserve"> 电子加密磋商响应文件：在“政府采购云平台”上传提交，“电子加密磋商响应文件”成功上传提交后，供应商自行打印磋商响应文件接收回执。</w:t>
      </w:r>
    </w:p>
    <w:p w14:paraId="0167CFF1">
      <w:pPr>
        <w:spacing w:line="360" w:lineRule="auto"/>
        <w:ind w:firstLine="480" w:firstLineChars="200"/>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2 \* GB2 </w:instrText>
      </w:r>
      <w:r>
        <w:rPr>
          <w:rFonts w:hint="eastAsia" w:ascii="仿宋" w:hAnsi="仿宋" w:eastAsia="仿宋" w:cs="仿宋"/>
          <w:sz w:val="24"/>
        </w:rPr>
        <w:fldChar w:fldCharType="separate"/>
      </w:r>
      <w:r>
        <w:rPr>
          <w:rFonts w:hint="eastAsia" w:ascii="仿宋" w:hAnsi="仿宋" w:eastAsia="仿宋" w:cs="仿宋"/>
          <w:sz w:val="24"/>
        </w:rPr>
        <w:t>⑵</w:t>
      </w:r>
      <w:r>
        <w:rPr>
          <w:rFonts w:hint="eastAsia" w:ascii="仿宋" w:hAnsi="仿宋" w:eastAsia="仿宋" w:cs="仿宋"/>
          <w:sz w:val="24"/>
        </w:rPr>
        <w:fldChar w:fldCharType="end"/>
      </w:r>
      <w:r>
        <w:rPr>
          <w:rFonts w:hint="eastAsia" w:ascii="仿宋" w:hAnsi="仿宋" w:eastAsia="仿宋" w:cs="仿宋"/>
          <w:sz w:val="24"/>
        </w:rPr>
        <w:t>备份磋商响应文件：供应商自行确定是否提交；若提交请将备份磋商响应文件以电子邮件的形式发送至（</w:t>
      </w:r>
      <w:r>
        <w:rPr>
          <w:rFonts w:hint="eastAsia" w:ascii="仿宋" w:hAnsi="仿宋" w:eastAsia="仿宋" w:cs="仿宋"/>
          <w:bCs/>
          <w:snapToGrid w:val="0"/>
          <w:sz w:val="24"/>
        </w:rPr>
        <w:t>596722349</w:t>
      </w:r>
      <w:r>
        <w:rPr>
          <w:rFonts w:hint="eastAsia" w:ascii="仿宋" w:hAnsi="仿宋" w:eastAsia="仿宋" w:cs="仿宋"/>
          <w:sz w:val="24"/>
        </w:rPr>
        <w:t>@</w:t>
      </w:r>
      <w:r>
        <w:rPr>
          <w:rFonts w:hint="eastAsia" w:ascii="仿宋" w:hAnsi="仿宋" w:eastAsia="仿宋" w:cs="仿宋"/>
          <w:bCs/>
          <w:snapToGrid w:val="0"/>
          <w:sz w:val="24"/>
        </w:rPr>
        <w:t>qq</w:t>
      </w:r>
      <w:r>
        <w:rPr>
          <w:rFonts w:hint="eastAsia" w:ascii="仿宋" w:hAnsi="仿宋" w:eastAsia="仿宋" w:cs="仿宋"/>
          <w:sz w:val="24"/>
        </w:rPr>
        <w:t>.com），备份磋商响应文件在“电子加密磋商响应文件”在线解密失败后启用，否则不予以启用；未在规定时间内发送备份磋商响应文件造成的响应无效或失败由供应商自行承担。</w:t>
      </w:r>
    </w:p>
    <w:p w14:paraId="06A0F738">
      <w:pPr>
        <w:spacing w:line="360" w:lineRule="auto"/>
        <w:rPr>
          <w:rFonts w:hint="eastAsia" w:ascii="仿宋" w:hAnsi="仿宋" w:eastAsia="仿宋" w:cs="仿宋"/>
          <w:sz w:val="24"/>
        </w:rPr>
      </w:pPr>
      <w:r>
        <w:rPr>
          <w:rFonts w:hint="eastAsia" w:ascii="仿宋" w:hAnsi="仿宋" w:eastAsia="仿宋" w:cs="仿宋"/>
          <w:b/>
          <w:sz w:val="24"/>
        </w:rPr>
        <w:t xml:space="preserve">五、响应文件开启 </w:t>
      </w:r>
    </w:p>
    <w:p w14:paraId="6838C854">
      <w:pPr>
        <w:spacing w:line="360" w:lineRule="auto"/>
        <w:ind w:firstLine="482" w:firstLineChars="200"/>
        <w:rPr>
          <w:rFonts w:hint="eastAsia" w:ascii="仿宋" w:hAnsi="仿宋" w:eastAsia="仿宋" w:cs="仿宋"/>
          <w:bCs/>
          <w:sz w:val="24"/>
          <w:u w:val="single"/>
        </w:rPr>
      </w:pPr>
      <w:r>
        <w:rPr>
          <w:rFonts w:hint="eastAsia" w:ascii="仿宋" w:hAnsi="仿宋" w:eastAsia="仿宋" w:cs="仿宋"/>
          <w:b/>
          <w:sz w:val="24"/>
        </w:rPr>
        <w:t>开启时间：</w:t>
      </w:r>
      <w:r>
        <w:rPr>
          <w:rFonts w:hint="eastAsia" w:ascii="仿宋" w:hAnsi="仿宋" w:eastAsia="仿宋" w:cs="仿宋"/>
          <w:bCs/>
          <w:snapToGrid w:val="0"/>
          <w:sz w:val="24"/>
          <w:u w:val="single"/>
        </w:rPr>
        <w:t>2025年</w:t>
      </w:r>
      <w:r>
        <w:rPr>
          <w:rFonts w:hint="eastAsia" w:ascii="仿宋" w:hAnsi="仿宋" w:eastAsia="仿宋" w:cs="仿宋"/>
          <w:bCs/>
          <w:snapToGrid w:val="0"/>
          <w:sz w:val="24"/>
          <w:u w:val="single"/>
          <w:lang w:val="en-US" w:eastAsia="zh-CN"/>
        </w:rPr>
        <w:t>4</w:t>
      </w:r>
      <w:r>
        <w:rPr>
          <w:rFonts w:hint="eastAsia" w:ascii="仿宋" w:hAnsi="仿宋" w:eastAsia="仿宋" w:cs="仿宋"/>
          <w:bCs/>
          <w:snapToGrid w:val="0"/>
          <w:sz w:val="24"/>
          <w:u w:val="single"/>
        </w:rPr>
        <w:t>月</w:t>
      </w:r>
      <w:r>
        <w:rPr>
          <w:rFonts w:hint="eastAsia" w:ascii="仿宋" w:hAnsi="仿宋" w:eastAsia="仿宋" w:cs="仿宋"/>
          <w:bCs/>
          <w:snapToGrid w:val="0"/>
          <w:sz w:val="24"/>
          <w:u w:val="single"/>
          <w:lang w:val="en-US" w:eastAsia="zh-CN"/>
        </w:rPr>
        <w:t>25</w:t>
      </w:r>
      <w:r>
        <w:rPr>
          <w:rFonts w:hint="eastAsia" w:ascii="仿宋" w:hAnsi="仿宋" w:eastAsia="仿宋" w:cs="仿宋"/>
          <w:bCs/>
          <w:snapToGrid w:val="0"/>
          <w:sz w:val="24"/>
          <w:u w:val="single"/>
        </w:rPr>
        <w:t>日</w:t>
      </w:r>
      <w:r>
        <w:rPr>
          <w:rFonts w:hint="eastAsia" w:ascii="仿宋" w:hAnsi="仿宋" w:eastAsia="仿宋" w:cs="仿宋"/>
          <w:bCs/>
          <w:snapToGrid w:val="0"/>
          <w:sz w:val="24"/>
          <w:u w:val="single"/>
          <w:lang w:val="en-US" w:eastAsia="zh-CN"/>
        </w:rPr>
        <w:t>14</w:t>
      </w:r>
      <w:r>
        <w:rPr>
          <w:rFonts w:hint="eastAsia" w:ascii="仿宋" w:hAnsi="仿宋" w:eastAsia="仿宋" w:cs="仿宋"/>
          <w:bCs/>
          <w:snapToGrid w:val="0"/>
          <w:sz w:val="24"/>
          <w:u w:val="single"/>
        </w:rPr>
        <w:t>：00</w:t>
      </w:r>
      <w:r>
        <w:rPr>
          <w:rFonts w:hint="eastAsia" w:ascii="仿宋" w:hAnsi="仿宋" w:eastAsia="仿宋" w:cs="仿宋"/>
          <w:bCs/>
          <w:sz w:val="24"/>
        </w:rPr>
        <w:t>（北京时间）</w:t>
      </w:r>
    </w:p>
    <w:p w14:paraId="656A3190">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地点（网址）：</w:t>
      </w:r>
      <w:r>
        <w:rPr>
          <w:rFonts w:hint="eastAsia" w:ascii="仿宋" w:hAnsi="仿宋" w:eastAsia="仿宋" w:cs="仿宋"/>
          <w:bCs/>
          <w:sz w:val="24"/>
        </w:rPr>
        <w:t>浙江政府采购网—用户入驻/登录—用户登录—项目采购—开标评标—进入开标大厅</w:t>
      </w:r>
    </w:p>
    <w:p w14:paraId="35FC433F">
      <w:pPr>
        <w:spacing w:line="360" w:lineRule="auto"/>
        <w:rPr>
          <w:rFonts w:hint="eastAsia" w:ascii="仿宋" w:hAnsi="仿宋" w:eastAsia="仿宋" w:cs="仿宋"/>
          <w:sz w:val="24"/>
        </w:rPr>
      </w:pPr>
      <w:r>
        <w:rPr>
          <w:rFonts w:hint="eastAsia" w:ascii="仿宋" w:hAnsi="仿宋" w:eastAsia="仿宋" w:cs="仿宋"/>
          <w:b/>
          <w:sz w:val="24"/>
        </w:rPr>
        <w:t xml:space="preserve">六、公告期限 </w:t>
      </w:r>
    </w:p>
    <w:p w14:paraId="29AC8AE0">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自本公告发布之日起3个工作日。</w:t>
      </w:r>
    </w:p>
    <w:p w14:paraId="5B5875AF">
      <w:pPr>
        <w:spacing w:line="360" w:lineRule="auto"/>
        <w:rPr>
          <w:rFonts w:hint="eastAsia" w:ascii="仿宋" w:hAnsi="仿宋" w:eastAsia="仿宋" w:cs="仿宋"/>
          <w:b/>
          <w:sz w:val="24"/>
        </w:rPr>
      </w:pPr>
      <w:r>
        <w:rPr>
          <w:rFonts w:hint="eastAsia" w:ascii="仿宋" w:hAnsi="仿宋" w:eastAsia="仿宋" w:cs="仿宋"/>
          <w:b/>
          <w:sz w:val="24"/>
        </w:rPr>
        <w:t>七、其他补充事宜</w:t>
      </w:r>
    </w:p>
    <w:p w14:paraId="6BA7B14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 （浙财采监（2022）3号）、《浙江省财政厅关于进一步促进政府采购公平竞争打造最优营商环境的通知》（浙财采监（2021）22号）、《</w:t>
      </w:r>
      <w:r>
        <w:rPr>
          <w:rFonts w:hint="eastAsia" w:ascii="仿宋" w:hAnsi="仿宋" w:eastAsia="仿宋" w:cs="仿宋"/>
          <w:sz w:val="24"/>
          <w:shd w:val="clear" w:color="auto" w:fill="FFFFFF"/>
        </w:rPr>
        <w:t>浙江省财政厅关于进一步加大政府采购支持中小企业力度助力扎实稳住经济的通知》（浙财采监〔2022〕8号）</w:t>
      </w:r>
      <w:r>
        <w:rPr>
          <w:rFonts w:hint="eastAsia" w:ascii="仿宋" w:hAnsi="仿宋" w:eastAsia="仿宋" w:cs="仿宋"/>
          <w:sz w:val="24"/>
        </w:rPr>
        <w:t>已分别于2022年1月29日、2022年2月1日和2022年7月1日开始实施，此前有关规定与上述文件内容不一致的，按上述文件要求执行。</w:t>
      </w:r>
    </w:p>
    <w:p w14:paraId="1B48266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9F5961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D8B6F9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4.其他事项：</w:t>
      </w:r>
      <w:r>
        <w:rPr>
          <w:rFonts w:hint="eastAsia" w:ascii="仿宋" w:hAnsi="仿宋" w:eastAsia="仿宋" w:cs="仿宋"/>
          <w:b/>
          <w:bCs/>
          <w:sz w:val="24"/>
        </w:rPr>
        <w:t>（1）需要落实的政府采购政策：</w:t>
      </w:r>
      <w:r>
        <w:rPr>
          <w:rFonts w:hint="eastAsia" w:ascii="仿宋" w:hAnsi="仿宋" w:eastAsia="仿宋" w:cs="仿宋"/>
          <w:sz w:val="24"/>
        </w:rPr>
        <w:t>包括节约资源、保护环境、支持创新、促进中小企业发展等。详见采购文件的第四部分总则。</w:t>
      </w:r>
      <w:r>
        <w:rPr>
          <w:rFonts w:hint="eastAsia" w:ascii="仿宋" w:hAnsi="仿宋" w:eastAsia="仿宋" w:cs="仿宋"/>
          <w:b/>
          <w:bCs/>
          <w:sz w:val="24"/>
        </w:rPr>
        <w:t>（2）电子交易的说明：①电子交易：</w:t>
      </w:r>
      <w:r>
        <w:rPr>
          <w:rFonts w:hint="eastAsia" w:ascii="仿宋" w:hAnsi="仿宋" w:eastAsia="仿宋" w:cs="仿宋"/>
          <w:sz w:val="24"/>
        </w:rPr>
        <w:t>本项目以数据电文形式，依托“政府采购云平台（www.zcygov.cn）”进行招投标活动，不接受纸质响应文件；</w:t>
      </w:r>
      <w:r>
        <w:rPr>
          <w:rFonts w:hint="eastAsia" w:ascii="仿宋" w:hAnsi="仿宋" w:eastAsia="仿宋" w:cs="仿宋"/>
          <w:b/>
          <w:bCs/>
          <w:sz w:val="24"/>
        </w:rPr>
        <w:t>②响应准备：</w:t>
      </w:r>
      <w:r>
        <w:rPr>
          <w:rFonts w:hint="eastAsia" w:ascii="仿宋" w:hAnsi="仿宋" w:eastAsia="仿宋" w:cs="仿宋"/>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bCs/>
          <w:sz w:val="24"/>
        </w:rPr>
        <w:t>③采购文件的获取：</w:t>
      </w:r>
      <w:r>
        <w:rPr>
          <w:rFonts w:hint="eastAsia" w:ascii="仿宋" w:hAnsi="仿宋" w:eastAsia="仿宋" w:cs="仿宋"/>
          <w:sz w:val="24"/>
        </w:rPr>
        <w:t>使用账号登录或者使用CA登录政采云平台；进入“项目采购”应用，在获取采购文件菜单中选择项目，获取采购文件；</w:t>
      </w:r>
      <w:r>
        <w:rPr>
          <w:rFonts w:hint="eastAsia" w:ascii="仿宋" w:hAnsi="仿宋" w:eastAsia="仿宋" w:cs="仿宋"/>
          <w:b/>
          <w:bCs/>
          <w:sz w:val="24"/>
        </w:rPr>
        <w:t>④响应文件的制作：</w:t>
      </w:r>
      <w:r>
        <w:rPr>
          <w:rFonts w:hint="eastAsia" w:ascii="仿宋" w:hAnsi="仿宋" w:eastAsia="仿宋" w:cs="仿宋"/>
          <w:sz w:val="24"/>
        </w:rPr>
        <w:t>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w:t>
      </w:r>
      <w:r>
        <w:rPr>
          <w:rFonts w:hint="eastAsia" w:ascii="仿宋" w:hAnsi="仿宋" w:eastAsia="仿宋" w:cs="仿宋"/>
          <w:b/>
          <w:bCs/>
          <w:sz w:val="24"/>
        </w:rPr>
        <w:t>⑧响应文件的传输递交：</w:t>
      </w:r>
      <w:r>
        <w:rPr>
          <w:rFonts w:hint="eastAsia" w:ascii="仿宋" w:hAnsi="仿宋" w:eastAsia="仿宋" w:cs="仿宋"/>
          <w:sz w:val="24"/>
        </w:rPr>
        <w:t>供应商在响应文件提交（上传）截止时间前将加密的响应文件上传至政府采购云平台，还可以在响应文件提交（上传）截止时间前直接提交或者以电子邮件的形式递交备份响应文件1份。备份响应文件的制作、存储、密封详见采购文件第四部分第7点—“备份响应文件”；</w:t>
      </w:r>
      <w:r>
        <w:rPr>
          <w:rFonts w:hint="eastAsia" w:ascii="仿宋" w:hAnsi="仿宋" w:eastAsia="仿宋" w:cs="仿宋"/>
          <w:b/>
          <w:bCs/>
          <w:sz w:val="24"/>
        </w:rPr>
        <w:t>⑨响应文件的解密：</w:t>
      </w:r>
      <w:r>
        <w:rPr>
          <w:rFonts w:hint="eastAsia" w:ascii="仿宋" w:hAnsi="仿宋" w:eastAsia="仿宋" w:cs="仿宋"/>
          <w:sz w:val="24"/>
        </w:rPr>
        <w:t>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w:t>
      </w:r>
      <w:r>
        <w:rPr>
          <w:rFonts w:hint="eastAsia" w:ascii="仿宋" w:hAnsi="仿宋" w:eastAsia="仿宋" w:cs="仿宋"/>
          <w:b/>
          <w:bCs/>
          <w:sz w:val="24"/>
        </w:rPr>
        <w:t>⑩具体操作指南：</w:t>
      </w:r>
      <w:r>
        <w:rPr>
          <w:rFonts w:hint="eastAsia" w:ascii="仿宋" w:hAnsi="仿宋" w:eastAsia="仿宋" w:cs="仿宋"/>
          <w:sz w:val="24"/>
        </w:rPr>
        <w:t>详见政采云平台“服务中心-帮助文档-项目采购-操作流程-电子招投标-政府采购项目电子交易管理操作指南-供应商”。（3）采购文件公告期限与竞争性磋商公告的公告期限一致。</w:t>
      </w:r>
    </w:p>
    <w:p w14:paraId="09456E32">
      <w:pPr>
        <w:spacing w:line="360" w:lineRule="auto"/>
        <w:rPr>
          <w:rFonts w:hint="eastAsia" w:ascii="仿宋" w:hAnsi="仿宋" w:eastAsia="仿宋" w:cs="仿宋"/>
          <w:b/>
          <w:sz w:val="24"/>
        </w:rPr>
      </w:pPr>
      <w:r>
        <w:rPr>
          <w:rFonts w:hint="eastAsia" w:ascii="仿宋" w:hAnsi="仿宋" w:eastAsia="仿宋" w:cs="仿宋"/>
          <w:b/>
          <w:sz w:val="24"/>
        </w:rPr>
        <w:t>八、对本次采购提出询问、质疑、投诉，请按以下方式联系</w:t>
      </w:r>
    </w:p>
    <w:p w14:paraId="47A12252">
      <w:pPr>
        <w:wordWrap w:val="0"/>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1. 采购人信息</w:t>
      </w:r>
    </w:p>
    <w:p w14:paraId="0BAE7970">
      <w:pPr>
        <w:wordWrap w:val="0"/>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名  称：景宁畲族自治县民族宗教事务局</w:t>
      </w:r>
    </w:p>
    <w:p w14:paraId="3F756267">
      <w:pPr>
        <w:wordWrap w:val="0"/>
        <w:snapToGrid w:val="0"/>
        <w:spacing w:line="360" w:lineRule="auto"/>
        <w:ind w:firstLine="480" w:firstLineChars="200"/>
        <w:rPr>
          <w:rFonts w:hint="eastAsia" w:ascii="仿宋" w:hAnsi="仿宋" w:eastAsia="仿宋" w:cs="仿宋"/>
          <w:sz w:val="24"/>
          <w:szCs w:val="22"/>
        </w:rPr>
      </w:pPr>
      <w:r>
        <w:rPr>
          <w:rFonts w:hint="eastAsia" w:ascii="仿宋" w:hAnsi="仿宋" w:eastAsia="仿宋" w:cs="仿宋"/>
          <w:sz w:val="24"/>
        </w:rPr>
        <w:t>地  址：景宁畲族自治县</w:t>
      </w:r>
      <w:r>
        <w:rPr>
          <w:rFonts w:hint="eastAsia" w:ascii="仿宋" w:hAnsi="仿宋" w:eastAsia="仿宋" w:cs="仿宋"/>
          <w:sz w:val="24"/>
          <w:lang w:val="en-US" w:eastAsia="zh-CN"/>
        </w:rPr>
        <w:t>府前</w:t>
      </w:r>
      <w:r>
        <w:rPr>
          <w:rFonts w:hint="eastAsia" w:ascii="仿宋" w:hAnsi="仿宋" w:eastAsia="仿宋" w:cs="仿宋"/>
          <w:sz w:val="24"/>
        </w:rPr>
        <w:t>西路</w:t>
      </w:r>
      <w:r>
        <w:rPr>
          <w:rFonts w:hint="eastAsia" w:ascii="仿宋" w:hAnsi="仿宋" w:eastAsia="仿宋" w:cs="仿宋"/>
          <w:sz w:val="24"/>
          <w:lang w:val="en-US" w:eastAsia="zh-CN"/>
        </w:rPr>
        <w:t>19</w:t>
      </w:r>
      <w:r>
        <w:rPr>
          <w:rFonts w:hint="eastAsia" w:ascii="仿宋" w:hAnsi="仿宋" w:eastAsia="仿宋" w:cs="仿宋"/>
          <w:sz w:val="24"/>
        </w:rPr>
        <w:t>号</w:t>
      </w:r>
    </w:p>
    <w:p w14:paraId="154CE369">
      <w:pPr>
        <w:wordWrap w:val="0"/>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项目联系人（询问）：蓝佳雯     项目联系方式（询问）：0578-5084784     质疑联系人：雷先生   </w:t>
      </w:r>
      <w:r>
        <w:rPr>
          <w:rFonts w:hint="eastAsia" w:ascii="仿宋" w:hAnsi="仿宋" w:eastAsia="仿宋" w:cs="仿宋"/>
          <w:snapToGrid w:val="0"/>
          <w:sz w:val="24"/>
        </w:rPr>
        <w:t xml:space="preserve">  </w:t>
      </w:r>
      <w:r>
        <w:rPr>
          <w:rFonts w:hint="eastAsia" w:ascii="仿宋" w:hAnsi="仿宋" w:eastAsia="仿宋" w:cs="仿宋"/>
          <w:sz w:val="24"/>
        </w:rPr>
        <w:t xml:space="preserve">         质疑联系方式：0578-5080851 </w:t>
      </w:r>
    </w:p>
    <w:p w14:paraId="41BCEC64">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2.采购代理机构信息            </w:t>
      </w:r>
    </w:p>
    <w:p w14:paraId="07C5897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名    称：浙江建科工程项目管理有限公司</w:t>
      </w:r>
    </w:p>
    <w:p w14:paraId="4037DC4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地    址：景宁畲族自治县人民北路祥源商贸城2幢2楼</w:t>
      </w:r>
    </w:p>
    <w:p w14:paraId="3A0B145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传    真：0578-5081333             </w:t>
      </w:r>
    </w:p>
    <w:p w14:paraId="561756E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项目联系人（询问）：姚亚          </w:t>
      </w:r>
    </w:p>
    <w:p w14:paraId="586E5A0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项目联系方式（询问）：0578-5083626</w:t>
      </w:r>
    </w:p>
    <w:p w14:paraId="1C7F89A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质疑联系人：陈芬芬              </w:t>
      </w:r>
    </w:p>
    <w:p w14:paraId="63D12C8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质疑联系方式：0578-5081333</w:t>
      </w:r>
    </w:p>
    <w:p w14:paraId="6AA614D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3.同级政府采购监督管理部门            </w:t>
      </w:r>
    </w:p>
    <w:p w14:paraId="007AD8EC">
      <w:pPr>
        <w:spacing w:line="360" w:lineRule="auto"/>
        <w:ind w:firstLine="480" w:firstLineChars="200"/>
        <w:rPr>
          <w:rFonts w:hint="eastAsia" w:ascii="仿宋" w:hAnsi="仿宋" w:eastAsia="仿宋" w:cs="仿宋"/>
          <w:sz w:val="24"/>
        </w:rPr>
      </w:pPr>
      <w:r>
        <w:rPr>
          <w:rFonts w:hint="eastAsia" w:ascii="仿宋" w:hAnsi="仿宋" w:eastAsia="仿宋" w:cs="仿宋"/>
          <w:sz w:val="24"/>
        </w:rPr>
        <w:t>名    称：景宁畲族自治县民族宗教事务局政府采购监管科</w:t>
      </w:r>
    </w:p>
    <w:p w14:paraId="03E09487">
      <w:pPr>
        <w:spacing w:line="360" w:lineRule="auto"/>
        <w:rPr>
          <w:rFonts w:hint="eastAsia" w:ascii="仿宋" w:hAnsi="仿宋" w:eastAsia="仿宋" w:cs="仿宋"/>
          <w:sz w:val="24"/>
        </w:rPr>
      </w:pPr>
      <w:r>
        <w:rPr>
          <w:rFonts w:hint="eastAsia" w:ascii="仿宋" w:hAnsi="仿宋" w:eastAsia="仿宋" w:cs="仿宋"/>
          <w:sz w:val="24"/>
        </w:rPr>
        <w:t xml:space="preserve">    地    址：景宁畲族自治县团结西路59号 </w:t>
      </w:r>
    </w:p>
    <w:p w14:paraId="59AEBAC3">
      <w:pPr>
        <w:spacing w:line="360" w:lineRule="auto"/>
        <w:rPr>
          <w:rFonts w:hint="eastAsia" w:ascii="仿宋" w:hAnsi="仿宋" w:eastAsia="仿宋" w:cs="仿宋"/>
          <w:sz w:val="24"/>
        </w:rPr>
      </w:pPr>
      <w:r>
        <w:rPr>
          <w:rFonts w:hint="eastAsia" w:ascii="仿宋" w:hAnsi="仿宋" w:eastAsia="仿宋" w:cs="仿宋"/>
          <w:sz w:val="24"/>
        </w:rPr>
        <w:t xml:space="preserve">    传    真： /</w:t>
      </w:r>
    </w:p>
    <w:p w14:paraId="1F3FA743">
      <w:pPr>
        <w:spacing w:line="360" w:lineRule="auto"/>
        <w:rPr>
          <w:rFonts w:hint="eastAsia" w:ascii="仿宋" w:hAnsi="仿宋" w:eastAsia="仿宋" w:cs="仿宋"/>
          <w:sz w:val="24"/>
        </w:rPr>
      </w:pPr>
      <w:r>
        <w:rPr>
          <w:rFonts w:hint="eastAsia" w:ascii="仿宋" w:hAnsi="仿宋" w:eastAsia="仿宋" w:cs="仿宋"/>
          <w:sz w:val="24"/>
        </w:rPr>
        <w:t xml:space="preserve">    联系人 ：张先生</w:t>
      </w:r>
    </w:p>
    <w:p w14:paraId="68007673">
      <w:pPr>
        <w:spacing w:line="360" w:lineRule="auto"/>
        <w:ind w:firstLine="480"/>
        <w:rPr>
          <w:rFonts w:hint="eastAsia" w:ascii="仿宋" w:hAnsi="仿宋" w:eastAsia="仿宋" w:cs="仿宋"/>
          <w:sz w:val="24"/>
        </w:rPr>
      </w:pPr>
      <w:r>
        <w:rPr>
          <w:rFonts w:hint="eastAsia" w:ascii="仿宋" w:hAnsi="仿宋" w:eastAsia="仿宋" w:cs="仿宋"/>
          <w:sz w:val="24"/>
        </w:rPr>
        <w:t xml:space="preserve">监督投诉电话：0578-5081219 </w:t>
      </w:r>
    </w:p>
    <w:p w14:paraId="74CD140F">
      <w:pPr>
        <w:spacing w:line="360" w:lineRule="auto"/>
        <w:ind w:firstLine="480"/>
        <w:rPr>
          <w:rFonts w:hint="eastAsia" w:ascii="仿宋" w:hAnsi="仿宋" w:eastAsia="仿宋" w:cs="仿宋"/>
          <w:sz w:val="24"/>
        </w:rPr>
      </w:pPr>
      <w:r>
        <w:rPr>
          <w:rFonts w:hint="eastAsia" w:ascii="仿宋" w:hAnsi="仿宋" w:eastAsia="仿宋" w:cs="仿宋"/>
          <w:sz w:val="24"/>
        </w:rPr>
        <w:t xml:space="preserve">    若对项目采购电子交易系统操作有疑问，可登录政采云（https://www.zcygov.cn/），点击右侧咨询小采，获取采小蜜智能服务管家帮助，或拨打政采云服务热线95763获取热线服务帮助。</w:t>
      </w:r>
    </w:p>
    <w:p w14:paraId="7A876E12">
      <w:pPr>
        <w:snapToGrid w:val="0"/>
        <w:spacing w:line="360" w:lineRule="auto"/>
        <w:ind w:firstLine="480" w:firstLineChars="200"/>
        <w:rPr>
          <w:rFonts w:hint="eastAsia" w:ascii="仿宋" w:hAnsi="仿宋" w:eastAsia="仿宋" w:cs="仿宋"/>
          <w:sz w:val="24"/>
        </w:rPr>
        <w:sectPr>
          <w:headerReference r:id="rId9" w:type="first"/>
          <w:headerReference r:id="rId8" w:type="default"/>
          <w:pgSz w:w="11905" w:h="16838"/>
          <w:pgMar w:top="1440" w:right="1803" w:bottom="1440" w:left="1803" w:header="851" w:footer="992" w:gutter="0"/>
          <w:pgNumType w:start="2"/>
          <w:cols w:space="0" w:num="1"/>
          <w:titlePg/>
          <w:docGrid w:linePitch="312" w:charSpace="0"/>
        </w:sectPr>
      </w:pPr>
      <w:r>
        <w:rPr>
          <w:rFonts w:hint="eastAsia" w:ascii="仿宋" w:hAnsi="仿宋" w:eastAsia="仿宋" w:cs="仿宋"/>
          <w:sz w:val="24"/>
        </w:rPr>
        <w:t>CA问题联系电话（人工）：汇信CA 400-888-4636；天谷CA 400-087-8198。</w:t>
      </w:r>
    </w:p>
    <w:p w14:paraId="389694A9">
      <w:pPr>
        <w:pStyle w:val="2"/>
        <w:spacing w:before="0" w:after="0" w:line="480" w:lineRule="auto"/>
        <w:ind w:left="431" w:hanging="431"/>
        <w:jc w:val="center"/>
        <w:rPr>
          <w:rFonts w:hint="eastAsia" w:ascii="仿宋" w:hAnsi="仿宋" w:eastAsia="仿宋" w:cs="仿宋"/>
          <w:sz w:val="36"/>
          <w:szCs w:val="36"/>
        </w:rPr>
      </w:pPr>
      <w:bookmarkStart w:id="27" w:name="_Toc139797632"/>
      <w:bookmarkStart w:id="28" w:name="_Toc16532"/>
      <w:bookmarkStart w:id="29" w:name="_Toc32354"/>
      <w:bookmarkStart w:id="30" w:name="_Toc17442"/>
      <w:bookmarkStart w:id="31" w:name="_Toc139797591"/>
      <w:r>
        <w:rPr>
          <w:rFonts w:hint="eastAsia" w:ascii="仿宋" w:hAnsi="仿宋" w:eastAsia="仿宋" w:cs="仿宋"/>
          <w:sz w:val="36"/>
          <w:szCs w:val="36"/>
        </w:rPr>
        <w:t>第二部分 采购需求</w:t>
      </w:r>
      <w:bookmarkEnd w:id="27"/>
      <w:bookmarkEnd w:id="28"/>
      <w:bookmarkEnd w:id="29"/>
    </w:p>
    <w:p w14:paraId="03D1F56F">
      <w:pPr>
        <w:spacing w:line="360" w:lineRule="auto"/>
        <w:ind w:firstLine="480" w:firstLineChars="200"/>
        <w:rPr>
          <w:rFonts w:hint="eastAsia" w:ascii="仿宋" w:hAnsi="仿宋" w:eastAsia="仿宋" w:cs="仿宋"/>
          <w:sz w:val="24"/>
        </w:rPr>
      </w:pPr>
      <w:bookmarkStart w:id="32" w:name="_Toc438043854"/>
      <w:bookmarkStart w:id="33" w:name="_Toc5759"/>
      <w:bookmarkStart w:id="34" w:name="_Toc523660172"/>
      <w:bookmarkStart w:id="35" w:name="_Toc430243207"/>
      <w:bookmarkStart w:id="36" w:name="_Toc3684"/>
      <w:bookmarkStart w:id="37" w:name="_Toc17793"/>
      <w:bookmarkStart w:id="38" w:name="_Toc412790194"/>
      <w:bookmarkStart w:id="39" w:name="_Toc30850"/>
      <w:bookmarkStart w:id="40" w:name="_Toc5190"/>
      <w:bookmarkStart w:id="41" w:name="_Toc139797641"/>
      <w:bookmarkStart w:id="42" w:name="_Toc7908"/>
      <w:bookmarkStart w:id="43" w:name="_Toc31917"/>
      <w:bookmarkStart w:id="44" w:name="_Toc30000"/>
      <w:r>
        <w:rPr>
          <w:rFonts w:hint="eastAsia" w:ascii="仿宋" w:hAnsi="仿宋" w:eastAsia="仿宋" w:cs="仿宋"/>
          <w:sz w:val="24"/>
          <w:lang w:val="zh-CN"/>
        </w:rPr>
        <w:t>为切实做好</w:t>
      </w:r>
      <w:r>
        <w:rPr>
          <w:rFonts w:hint="eastAsia" w:ascii="仿宋" w:hAnsi="仿宋" w:eastAsia="仿宋" w:cs="仿宋"/>
          <w:sz w:val="24"/>
        </w:rPr>
        <w:t>2025年度浙江省“贯彻全国民族团结进步表彰大会精神·铸牢中华民族共同体意识”专题巡回宣讲活动</w:t>
      </w:r>
      <w:r>
        <w:rPr>
          <w:rFonts w:hint="eastAsia" w:ascii="仿宋" w:hAnsi="仿宋" w:eastAsia="仿宋" w:cs="仿宋"/>
          <w:sz w:val="24"/>
          <w:lang w:val="zh-CN"/>
        </w:rPr>
        <w:t>，</w:t>
      </w:r>
      <w:r>
        <w:rPr>
          <w:rFonts w:hint="eastAsia" w:ascii="仿宋" w:hAnsi="仿宋" w:eastAsia="仿宋" w:cs="仿宋"/>
          <w:sz w:val="24"/>
        </w:rPr>
        <w:t>根据年度工作安排，省民宗委拟在全省开展活动，现将工作方案及宣传需求拟定如下。</w:t>
      </w:r>
    </w:p>
    <w:p w14:paraId="28C1553A">
      <w:pPr>
        <w:pStyle w:val="3"/>
        <w:numPr>
          <w:ilvl w:val="0"/>
          <w:numId w:val="3"/>
        </w:numPr>
        <w:rPr>
          <w:rFonts w:hint="eastAsia"/>
          <w:sz w:val="24"/>
          <w:szCs w:val="24"/>
        </w:rPr>
      </w:pPr>
      <w:bookmarkStart w:id="45" w:name="_Toc384"/>
      <w:bookmarkStart w:id="46" w:name="_Toc29917"/>
      <w:r>
        <w:rPr>
          <w:rFonts w:hint="eastAsia"/>
          <w:sz w:val="24"/>
          <w:szCs w:val="24"/>
        </w:rPr>
        <w:t>活动形式、内容和要求</w:t>
      </w:r>
      <w:bookmarkEnd w:id="45"/>
    </w:p>
    <w:p w14:paraId="1BEF6ADD">
      <w:pPr>
        <w:adjustRightInd/>
        <w:spacing w:line="360" w:lineRule="auto"/>
        <w:ind w:firstLine="482" w:firstLineChars="200"/>
        <w:rPr>
          <w:rFonts w:hint="eastAsia" w:ascii="仿宋" w:hAnsi="仿宋" w:eastAsia="仿宋" w:cs="仿宋"/>
          <w:sz w:val="32"/>
          <w:szCs w:val="32"/>
        </w:rPr>
      </w:pPr>
      <w:r>
        <w:rPr>
          <w:rFonts w:hint="eastAsia" w:ascii="仿宋" w:hAnsi="仿宋" w:eastAsia="仿宋" w:cs="仿宋"/>
          <w:b/>
          <w:bCs/>
          <w:sz w:val="24"/>
        </w:rPr>
        <w:t>1、活动形式</w:t>
      </w:r>
    </w:p>
    <w:p w14:paraId="4AE35D20">
      <w:pPr>
        <w:adjustRightInd/>
        <w:spacing w:line="360" w:lineRule="auto"/>
        <w:ind w:firstLine="480" w:firstLineChars="200"/>
        <w:rPr>
          <w:rFonts w:hint="eastAsia" w:ascii="仿宋" w:hAnsi="仿宋" w:eastAsia="仿宋" w:cs="仿宋"/>
          <w:sz w:val="24"/>
        </w:rPr>
      </w:pPr>
      <w:r>
        <w:rPr>
          <w:rFonts w:ascii="仿宋" w:hAnsi="仿宋" w:eastAsia="仿宋" w:cs="仿宋"/>
          <w:sz w:val="24"/>
        </w:rPr>
        <w:t>坚持以习近平新时代中国特色社会主义思想为指导，</w:t>
      </w:r>
      <w:r>
        <w:rPr>
          <w:rFonts w:hint="eastAsia" w:ascii="仿宋" w:hAnsi="仿宋" w:eastAsia="仿宋" w:cs="仿宋"/>
          <w:sz w:val="24"/>
        </w:rPr>
        <w:t>深入学习习近平总书记关于加强和改进民族工作的重要思想，进一步贯彻落实党的二十届三中全会、中央民族工作会议、全国民族团结进步表彰大会等精神，健全完善铸牢中华民族共同体意识宣传教育体制机制，持续讲好浙江民族团结好故事，在中国式现代化进程中推进中华民族共同体建设，加快建设铸牢中华民族共同体意识示范省，</w:t>
      </w:r>
      <w:r>
        <w:rPr>
          <w:rFonts w:ascii="仿宋" w:hAnsi="仿宋" w:eastAsia="仿宋" w:cs="仿宋"/>
          <w:sz w:val="24"/>
        </w:rPr>
        <w:t>开展形式多样、内容丰富的群众性主题宣传教育活动</w:t>
      </w:r>
      <w:r>
        <w:rPr>
          <w:rFonts w:hint="eastAsia" w:ascii="仿宋" w:hAnsi="仿宋" w:eastAsia="仿宋" w:cs="仿宋"/>
          <w:sz w:val="24"/>
        </w:rPr>
        <w:t>；活动创新活动宣传形式、融合宣传渠道，努力为</w:t>
      </w:r>
      <w:r>
        <w:rPr>
          <w:rFonts w:ascii="仿宋" w:hAnsi="仿宋" w:eastAsia="仿宋" w:cs="仿宋"/>
          <w:sz w:val="24"/>
        </w:rPr>
        <w:t>推动</w:t>
      </w:r>
      <w:r>
        <w:rPr>
          <w:rFonts w:hint="eastAsia" w:ascii="仿宋" w:hAnsi="仿宋" w:eastAsia="仿宋" w:cs="仿宋"/>
          <w:sz w:val="24"/>
        </w:rPr>
        <w:t>我省</w:t>
      </w:r>
      <w:r>
        <w:rPr>
          <w:rFonts w:ascii="仿宋" w:hAnsi="仿宋" w:eastAsia="仿宋" w:cs="仿宋"/>
          <w:sz w:val="24"/>
        </w:rPr>
        <w:t>铸牢中华民族共同体意识</w:t>
      </w:r>
      <w:r>
        <w:rPr>
          <w:rFonts w:hint="eastAsia" w:ascii="仿宋" w:hAnsi="仿宋" w:eastAsia="仿宋" w:cs="仿宋"/>
          <w:sz w:val="24"/>
        </w:rPr>
        <w:t>示范创建工作、打响“之江同心·石榴红”品牌，为忠实践行八八战略、高质量发展建设共同富裕示范区贡献力量。</w:t>
      </w:r>
    </w:p>
    <w:p w14:paraId="0F788159">
      <w:pPr>
        <w:adjustRightInd/>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2、活动内容</w:t>
      </w:r>
    </w:p>
    <w:p w14:paraId="1D06FC51">
      <w:pPr>
        <w:adjustRightInd/>
        <w:spacing w:line="360" w:lineRule="auto"/>
        <w:ind w:firstLine="480" w:firstLineChars="200"/>
        <w:rPr>
          <w:rFonts w:hint="eastAsia" w:ascii="仿宋" w:hAnsi="仿宋" w:eastAsia="仿宋" w:cs="仿宋"/>
          <w:sz w:val="24"/>
        </w:rPr>
      </w:pPr>
      <w:r>
        <w:rPr>
          <w:rFonts w:hint="eastAsia" w:ascii="仿宋" w:hAnsi="仿宋" w:eastAsia="仿宋" w:cs="仿宋"/>
          <w:sz w:val="24"/>
        </w:rPr>
        <w:t>2025年</w:t>
      </w:r>
      <w:r>
        <w:rPr>
          <w:rFonts w:hint="eastAsia" w:ascii="仿宋" w:hAnsi="仿宋" w:eastAsia="仿宋" w:cs="仿宋"/>
          <w:sz w:val="24"/>
          <w:lang w:val="zh-CN"/>
        </w:rPr>
        <w:t>全省铸牢中华民族共同体意识”专题巡回宣讲活动”</w:t>
      </w:r>
      <w:r>
        <w:rPr>
          <w:rFonts w:hint="eastAsia" w:ascii="仿宋" w:hAnsi="仿宋" w:eastAsia="仿宋" w:cs="仿宋"/>
          <w:sz w:val="24"/>
        </w:rPr>
        <w:t>启动仪式拟于4月在杭州滨江区进行，为期半年，在全省开展巡回宣讲，10月前选择省内合适地市（活动时间地点另行确定）举办活动总结汇报宣讲。拟在省委宣传部、省委统战部、省民宗委的统筹指导下，围绕“贯彻全国民族团结进步表彰大会精神·铸牢中华民族共同体意识”主题要求，在省内先期寻访、整理遴选突出铸牢中华民族共同体意识主线的富有地方特色的宣讲节目、结合全国民族团结进步模范集体和个人的事迹报告，编排活动内容，由省民宗委、浙江广播电视集团电视新闻频道统筹审核后，设计宣讲场景及启动仪式、巡回宣讲及总结仪式相关节目。</w:t>
      </w:r>
    </w:p>
    <w:p w14:paraId="300A5FC1">
      <w:pPr>
        <w:adjustRightInd/>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3、</w:t>
      </w:r>
      <w:r>
        <w:rPr>
          <w:rFonts w:hint="eastAsia" w:ascii="宋体" w:hAnsi="宋体" w:cs="宋体"/>
          <w:b/>
          <w:bCs/>
          <w:sz w:val="24"/>
        </w:rPr>
        <w:t>▲</w:t>
      </w:r>
      <w:r>
        <w:rPr>
          <w:rFonts w:hint="eastAsia" w:ascii="仿宋" w:hAnsi="仿宋" w:eastAsia="仿宋" w:cs="仿宋"/>
          <w:b/>
          <w:bCs/>
          <w:sz w:val="24"/>
        </w:rPr>
        <w:t>活动要求</w:t>
      </w:r>
    </w:p>
    <w:p w14:paraId="19084F06">
      <w:pPr>
        <w:adjustRightInd/>
        <w:spacing w:line="360" w:lineRule="auto"/>
        <w:ind w:firstLine="480" w:firstLineChars="200"/>
        <w:rPr>
          <w:rFonts w:hint="eastAsia" w:ascii="仿宋" w:hAnsi="仿宋" w:eastAsia="仿宋" w:cs="仿宋"/>
          <w:sz w:val="24"/>
        </w:rPr>
      </w:pPr>
      <w:r>
        <w:rPr>
          <w:rFonts w:hint="eastAsia" w:ascii="仿宋" w:hAnsi="仿宋" w:eastAsia="仿宋" w:cs="仿宋"/>
          <w:sz w:val="24"/>
        </w:rPr>
        <w:t>现场活动要求：根据全省民族工作要求及宣讲活动及工作实际，负责完成整个宣讲活动启动仪式及总结仪式的整体策划并提供相应设备、包括舞美设计、舞台布置、LED屏、音响、灯光、彩排、撰稿、录制等，以及全省巡回宣讲其他各站（总计不少于8站）现场活动的策划录制。</w:t>
      </w:r>
    </w:p>
    <w:p w14:paraId="6ECC5FD6">
      <w:pPr>
        <w:adjustRightInd/>
        <w:spacing w:line="360" w:lineRule="auto"/>
        <w:ind w:firstLine="480" w:firstLineChars="200"/>
        <w:rPr>
          <w:rFonts w:hint="eastAsia" w:ascii="仿宋" w:hAnsi="仿宋" w:eastAsia="仿宋" w:cs="仿宋"/>
          <w:sz w:val="24"/>
        </w:rPr>
      </w:pPr>
      <w:r>
        <w:rPr>
          <w:rFonts w:hint="eastAsia" w:ascii="仿宋" w:hAnsi="仿宋" w:eastAsia="仿宋" w:cs="仿宋"/>
          <w:sz w:val="24"/>
        </w:rPr>
        <w:t>节目及宣推部分要求：活动要求结合传统电视及新媒体等宣发渠道，在全省范围内分地市遴选符合活动内容要求的形式多样的文艺节目和宣讲节目，创新宣讲形式、动员“8090”及“00”后积极参与铸牢中华民族共同体意识宣讲团，结合地方文化曲艺、情景宣讲等舞台表演，现场要求省级电视台节目主持人担任主播，启动仪式、总结汇报仪式及各地市巡回宣讲实况在省级重大文化传播平台——Z视介直播（直播不少于8场），达到省级电视台播放标准；同时活动在浙江广播电视集团相关新媒体平台进行系列宣传，遴选优秀精品民族宣讲节目在省级重大文化传播平台——Z视介专题进行展播</w:t>
      </w:r>
      <w:bookmarkEnd w:id="46"/>
      <w:r>
        <w:rPr>
          <w:rFonts w:hint="eastAsia" w:ascii="仿宋" w:hAnsi="仿宋" w:eastAsia="仿宋" w:cs="仿宋"/>
          <w:sz w:val="24"/>
        </w:rPr>
        <w:t>，同时对优秀宣讲节目进行二次创作、创制系列短视频在Z视介及浙江广播电视集团电视新闻频道相关新媒体平台进行宣推。</w:t>
      </w:r>
    </w:p>
    <w:p w14:paraId="31857999">
      <w:pPr>
        <w:pStyle w:val="3"/>
        <w:numPr>
          <w:ilvl w:val="0"/>
          <w:numId w:val="3"/>
        </w:numPr>
        <w:rPr>
          <w:rFonts w:hint="eastAsia"/>
          <w:sz w:val="24"/>
          <w:szCs w:val="24"/>
        </w:rPr>
      </w:pPr>
      <w:bookmarkStart w:id="47" w:name="_Toc4116"/>
      <w:bookmarkStart w:id="48" w:name="_Toc12061"/>
      <w:bookmarkStart w:id="49" w:name="_Toc24786"/>
      <w:r>
        <w:rPr>
          <w:sz w:val="24"/>
          <w:szCs w:val="24"/>
        </w:rPr>
        <w:t>付款方式</w:t>
      </w:r>
      <w:bookmarkEnd w:id="47"/>
      <w:bookmarkEnd w:id="48"/>
      <w:bookmarkEnd w:id="49"/>
    </w:p>
    <w:p w14:paraId="6896A8F0">
      <w:pPr>
        <w:adjustRightInd/>
        <w:spacing w:line="360" w:lineRule="auto"/>
        <w:ind w:firstLine="480" w:firstLineChars="200"/>
        <w:rPr>
          <w:rFonts w:eastAsia="仿宋"/>
          <w:sz w:val="24"/>
          <w:lang w:bidi="zh-CN"/>
        </w:rPr>
      </w:pPr>
      <w:r>
        <w:rPr>
          <w:rFonts w:hint="eastAsia" w:eastAsia="仿宋"/>
          <w:sz w:val="24"/>
          <w:lang w:bidi="zh-CN"/>
        </w:rPr>
        <w:t>本合同签订后7个工作日内支付合同总价款的</w:t>
      </w:r>
      <w:r>
        <w:rPr>
          <w:rFonts w:hint="eastAsia" w:eastAsia="仿宋"/>
          <w:sz w:val="24"/>
          <w:lang w:val="en-US" w:bidi="zh-CN"/>
        </w:rPr>
        <w:t>2</w:t>
      </w:r>
      <w:r>
        <w:rPr>
          <w:rFonts w:hint="eastAsia" w:eastAsia="仿宋"/>
          <w:sz w:val="24"/>
          <w:lang w:bidi="zh-CN"/>
        </w:rPr>
        <w:t>0%作为预付款；2025年8约31日前，项目通过中期验收后（即乙方在全省范围内完成各站巡回宣讲活动，遴选完成成果展示的优秀宣讲节目）支付合同总价款的50%，项目全部完成后提交</w:t>
      </w:r>
      <w:r>
        <w:rPr>
          <w:rFonts w:eastAsia="仿宋"/>
          <w:sz w:val="24"/>
          <w:lang w:bidi="zh-CN"/>
        </w:rPr>
        <w:t>经评</w:t>
      </w:r>
      <w:r>
        <w:rPr>
          <w:rFonts w:hint="eastAsia" w:eastAsia="仿宋"/>
          <w:sz w:val="24"/>
          <w:lang w:bidi="zh-CN"/>
        </w:rPr>
        <w:t>审验收通过，</w:t>
      </w:r>
      <w:r>
        <w:rPr>
          <w:rFonts w:hint="eastAsia" w:eastAsia="仿宋"/>
          <w:sz w:val="24"/>
          <w:lang w:val="en-US" w:bidi="zh-CN"/>
        </w:rPr>
        <w:t>并委托第三方审计公司进行审计，最后按审计报告单</w:t>
      </w:r>
      <w:r>
        <w:rPr>
          <w:rFonts w:eastAsia="仿宋"/>
          <w:sz w:val="24"/>
          <w:lang w:bidi="zh-CN"/>
        </w:rPr>
        <w:t>支付剩余的款项。供应商在结算合同价款时需提供正式的税务发票。</w:t>
      </w:r>
    </w:p>
    <w:p w14:paraId="76DBEE87">
      <w:pPr>
        <w:pStyle w:val="3"/>
        <w:numPr>
          <w:ilvl w:val="0"/>
          <w:numId w:val="3"/>
        </w:numPr>
        <w:rPr>
          <w:rFonts w:hint="eastAsia"/>
          <w:sz w:val="24"/>
          <w:szCs w:val="24"/>
          <w:lang w:val="en-US"/>
        </w:rPr>
      </w:pPr>
      <w:bookmarkStart w:id="50" w:name="_Toc519"/>
      <w:r>
        <w:rPr>
          <w:rFonts w:hint="eastAsia"/>
          <w:sz w:val="24"/>
          <w:szCs w:val="24"/>
          <w:lang w:val="en-US"/>
        </w:rPr>
        <w:t>服务时间</w:t>
      </w:r>
      <w:bookmarkEnd w:id="50"/>
    </w:p>
    <w:p w14:paraId="6E5AAE19">
      <w:pPr>
        <w:pStyle w:val="23"/>
        <w:tabs>
          <w:tab w:val="left" w:pos="208"/>
        </w:tabs>
        <w:ind w:firstLine="480" w:firstLineChars="200"/>
        <w:rPr>
          <w:szCs w:val="24"/>
          <w:lang w:val="en-US"/>
        </w:rPr>
      </w:pPr>
      <w:r>
        <w:rPr>
          <w:rFonts w:hint="eastAsia" w:ascii="仿宋" w:hAnsi="仿宋" w:eastAsia="仿宋" w:cs="仿宋"/>
          <w:bCs/>
          <w:color w:val="000000"/>
          <w:szCs w:val="24"/>
          <w:lang w:val="en-US"/>
        </w:rPr>
        <w:t>2025年12月底前完成并通过验收</w:t>
      </w:r>
      <w:r>
        <w:rPr>
          <w:rFonts w:hint="eastAsia" w:ascii="仿宋" w:hAnsi="仿宋" w:eastAsia="仿宋" w:cs="仿宋"/>
          <w:bCs/>
          <w:color w:val="000000"/>
          <w:szCs w:val="24"/>
          <w:lang w:val="en-US" w:eastAsia="zh-CN"/>
        </w:rPr>
        <w:t>并审计完成</w:t>
      </w:r>
      <w:r>
        <w:rPr>
          <w:rFonts w:hint="eastAsia" w:ascii="仿宋" w:hAnsi="仿宋" w:eastAsia="仿宋" w:cs="仿宋"/>
          <w:bCs/>
          <w:color w:val="000000"/>
          <w:szCs w:val="24"/>
          <w:lang w:val="en-US"/>
        </w:rPr>
        <w:t>。</w:t>
      </w:r>
    </w:p>
    <w:p w14:paraId="27D5D511">
      <w:pPr>
        <w:pStyle w:val="3"/>
        <w:numPr>
          <w:ilvl w:val="0"/>
          <w:numId w:val="3"/>
        </w:numPr>
        <w:rPr>
          <w:rFonts w:hint="eastAsia"/>
          <w:sz w:val="24"/>
          <w:szCs w:val="24"/>
        </w:rPr>
      </w:pPr>
      <w:bookmarkStart w:id="51" w:name="_Toc3294"/>
      <w:bookmarkStart w:id="52" w:name="_Toc26448"/>
      <w:bookmarkStart w:id="53" w:name="_Toc13656"/>
      <w:r>
        <w:rPr>
          <w:sz w:val="24"/>
          <w:szCs w:val="24"/>
        </w:rPr>
        <w:t>报价</w:t>
      </w:r>
      <w:bookmarkEnd w:id="51"/>
      <w:bookmarkEnd w:id="52"/>
      <w:bookmarkEnd w:id="53"/>
    </w:p>
    <w:p w14:paraId="515BBAE0">
      <w:pPr>
        <w:adjustRightInd/>
        <w:spacing w:line="360" w:lineRule="auto"/>
        <w:ind w:firstLine="480" w:firstLineChars="200"/>
        <w:rPr>
          <w:rFonts w:eastAsia="仿宋"/>
          <w:sz w:val="24"/>
          <w:lang w:val="zh-CN" w:bidi="zh-CN"/>
        </w:rPr>
      </w:pPr>
      <w:r>
        <w:rPr>
          <w:rFonts w:eastAsia="仿宋"/>
          <w:sz w:val="24"/>
          <w:lang w:val="zh-CN" w:bidi="zh-CN"/>
        </w:rPr>
        <w:t>本项目采用费用总包干的报价方式，报价包括本项目服务所需的人工费、</w:t>
      </w:r>
      <w:r>
        <w:rPr>
          <w:rFonts w:hint="eastAsia" w:eastAsia="仿宋"/>
          <w:sz w:val="24"/>
          <w:lang w:bidi="zh-CN"/>
        </w:rPr>
        <w:t>服务费</w:t>
      </w:r>
      <w:r>
        <w:rPr>
          <w:rFonts w:hint="eastAsia" w:eastAsia="仿宋"/>
          <w:sz w:val="24"/>
          <w:lang w:val="zh-CN" w:bidi="zh-CN"/>
        </w:rPr>
        <w:t>、策划</w:t>
      </w:r>
      <w:r>
        <w:rPr>
          <w:rFonts w:eastAsia="仿宋"/>
          <w:sz w:val="24"/>
          <w:lang w:val="zh-CN" w:bidi="zh-CN"/>
        </w:rPr>
        <w:t>费、</w:t>
      </w:r>
      <w:r>
        <w:rPr>
          <w:rFonts w:hint="eastAsia" w:eastAsia="仿宋"/>
          <w:sz w:val="24"/>
          <w:lang w:val="zh-CN" w:bidi="zh-CN"/>
        </w:rPr>
        <w:t>设备</w:t>
      </w:r>
      <w:r>
        <w:rPr>
          <w:rFonts w:eastAsia="仿宋"/>
          <w:sz w:val="24"/>
          <w:lang w:val="zh-CN" w:bidi="zh-CN"/>
        </w:rPr>
        <w:t>费、管理费、差旅费、利润、税金</w:t>
      </w:r>
      <w:r>
        <w:rPr>
          <w:rFonts w:hint="eastAsia" w:eastAsia="仿宋"/>
          <w:sz w:val="24"/>
          <w:lang w:val="zh-CN" w:bidi="zh-CN"/>
        </w:rPr>
        <w:t>、</w:t>
      </w:r>
      <w:r>
        <w:rPr>
          <w:rFonts w:hint="eastAsia" w:eastAsia="仿宋"/>
          <w:sz w:val="24"/>
          <w:lang w:val="en-US" w:bidi="zh-CN"/>
        </w:rPr>
        <w:t>审计费</w:t>
      </w:r>
      <w:r>
        <w:rPr>
          <w:rFonts w:eastAsia="仿宋"/>
          <w:sz w:val="24"/>
          <w:lang w:val="zh-CN" w:bidi="zh-CN"/>
        </w:rPr>
        <w:t>等全部费用。</w:t>
      </w:r>
    </w:p>
    <w:bookmarkEnd w:id="32"/>
    <w:bookmarkEnd w:id="33"/>
    <w:bookmarkEnd w:id="34"/>
    <w:bookmarkEnd w:id="35"/>
    <w:bookmarkEnd w:id="36"/>
    <w:bookmarkEnd w:id="37"/>
    <w:bookmarkEnd w:id="38"/>
    <w:p w14:paraId="471D0B13">
      <w:pPr>
        <w:pStyle w:val="3"/>
        <w:numPr>
          <w:ilvl w:val="0"/>
          <w:numId w:val="3"/>
        </w:numPr>
        <w:rPr>
          <w:rFonts w:hint="eastAsia"/>
          <w:sz w:val="24"/>
          <w:szCs w:val="24"/>
          <w:lang w:val="en-US"/>
        </w:rPr>
      </w:pPr>
      <w:bookmarkStart w:id="54" w:name="_Toc6467"/>
      <w:r>
        <w:rPr>
          <w:rFonts w:hint="eastAsia"/>
          <w:sz w:val="24"/>
          <w:szCs w:val="24"/>
          <w:lang w:val="en-US"/>
        </w:rPr>
        <w:t>其他</w:t>
      </w:r>
      <w:bookmarkEnd w:id="39"/>
      <w:bookmarkEnd w:id="54"/>
    </w:p>
    <w:p w14:paraId="403EC0BA">
      <w:pPr>
        <w:widowControl/>
        <w:wordWrap w:val="0"/>
        <w:adjustRightInd/>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1、本项目排名第一的中标候选人未注册成为“浙江省政府采购供应商”的，采购代理机构将暂缓发布中标通知书，由此造成的不利影响自行承担。</w:t>
      </w:r>
    </w:p>
    <w:p w14:paraId="42747DD5">
      <w:pPr>
        <w:widowControl/>
        <w:wordWrap w:val="0"/>
        <w:adjustRightInd/>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 有关“浙江省政府采购供应商”注册事宜可向代理机构咨询，联系人：姚亚，联系电话：0578—5083626。</w:t>
      </w:r>
    </w:p>
    <w:p w14:paraId="0A0C1B31"/>
    <w:p w14:paraId="0D7BCCDE"/>
    <w:p w14:paraId="616F1E9D"/>
    <w:p w14:paraId="7EF64F30">
      <w:pPr>
        <w:rPr>
          <w:rFonts w:hint="eastAsia" w:ascii="仿宋" w:hAnsi="仿宋" w:eastAsia="仿宋" w:cs="仿宋"/>
        </w:rPr>
      </w:pPr>
    </w:p>
    <w:p w14:paraId="4A48E2B1">
      <w:pPr>
        <w:rPr>
          <w:rFonts w:hint="eastAsia" w:ascii="仿宋" w:hAnsi="仿宋" w:eastAsia="仿宋" w:cs="仿宋"/>
        </w:rPr>
      </w:pPr>
    </w:p>
    <w:bookmarkEnd w:id="40"/>
    <w:bookmarkEnd w:id="41"/>
    <w:bookmarkEnd w:id="42"/>
    <w:bookmarkEnd w:id="43"/>
    <w:bookmarkEnd w:id="44"/>
    <w:p w14:paraId="692D7CAF">
      <w:pPr>
        <w:pStyle w:val="15"/>
        <w:rPr>
          <w:rFonts w:hint="eastAsia" w:ascii="仿宋" w:hAnsi="仿宋" w:eastAsia="仿宋" w:cs="仿宋"/>
          <w:color w:val="auto"/>
          <w:sz w:val="24"/>
        </w:rPr>
      </w:pPr>
    </w:p>
    <w:p w14:paraId="1115445B">
      <w:pPr>
        <w:pStyle w:val="2"/>
        <w:spacing w:before="0" w:after="0" w:line="480" w:lineRule="auto"/>
        <w:ind w:left="431" w:hanging="431"/>
        <w:jc w:val="center"/>
        <w:rPr>
          <w:rFonts w:hint="eastAsia" w:ascii="仿宋" w:hAnsi="仿宋" w:eastAsia="仿宋" w:cs="仿宋"/>
          <w:sz w:val="36"/>
          <w:szCs w:val="36"/>
        </w:rPr>
      </w:pPr>
      <w:bookmarkStart w:id="55" w:name="_Toc27612"/>
      <w:r>
        <w:rPr>
          <w:rFonts w:hint="eastAsia" w:ascii="仿宋" w:hAnsi="仿宋" w:eastAsia="仿宋" w:cs="仿宋"/>
          <w:sz w:val="36"/>
          <w:szCs w:val="36"/>
        </w:rPr>
        <w:t>第三部分 竞争性磋商流程</w:t>
      </w:r>
      <w:bookmarkEnd w:id="30"/>
      <w:bookmarkEnd w:id="31"/>
      <w:bookmarkEnd w:id="55"/>
    </w:p>
    <w:p w14:paraId="77EC176B">
      <w:pPr>
        <w:pStyle w:val="141"/>
        <w:spacing w:before="0"/>
        <w:ind w:firstLine="0" w:firstLineChars="0"/>
        <w:rPr>
          <w:rFonts w:hint="eastAsia" w:ascii="仿宋" w:hAnsi="仿宋" w:eastAsia="仿宋" w:cs="仿宋"/>
          <w:b/>
        </w:rPr>
      </w:pPr>
      <w:r>
        <w:rPr>
          <w:rFonts w:hint="eastAsia" w:ascii="仿宋" w:hAnsi="仿宋" w:eastAsia="仿宋" w:cs="仿宋"/>
          <w:b/>
          <w:szCs w:val="24"/>
        </w:rPr>
        <w:t>1.征集供应商</w:t>
      </w:r>
    </w:p>
    <w:p w14:paraId="374B6533">
      <w:pPr>
        <w:pStyle w:val="141"/>
        <w:spacing w:before="0"/>
        <w:ind w:firstLine="480"/>
        <w:rPr>
          <w:rFonts w:hint="eastAsia" w:ascii="仿宋" w:hAnsi="仿宋" w:eastAsia="仿宋" w:cs="仿宋"/>
          <w:szCs w:val="24"/>
        </w:rPr>
      </w:pPr>
      <w:r>
        <w:rPr>
          <w:rFonts w:hint="eastAsia" w:ascii="仿宋" w:hAnsi="仿宋" w:eastAsia="仿宋" w:cs="仿宋"/>
          <w:szCs w:val="24"/>
        </w:rPr>
        <w:t>1.1邀请供应商。</w:t>
      </w:r>
    </w:p>
    <w:p w14:paraId="62761CC8">
      <w:pPr>
        <w:pStyle w:val="141"/>
        <w:spacing w:before="0"/>
        <w:ind w:left="420" w:leftChars="200" w:firstLine="0" w:firstLineChars="0"/>
        <w:rPr>
          <w:rFonts w:hint="eastAsia" w:ascii="仿宋" w:hAnsi="仿宋" w:eastAsia="仿宋" w:cs="仿宋"/>
          <w:szCs w:val="24"/>
        </w:rPr>
      </w:pPr>
      <w:r>
        <w:rPr>
          <w:rFonts w:hint="eastAsia" w:ascii="仿宋" w:hAnsi="仿宋" w:eastAsia="仿宋" w:cs="仿宋"/>
          <w:b/>
          <w:szCs w:val="24"/>
        </w:rPr>
        <w:t>采用公告方式邀请供应商的，</w:t>
      </w:r>
      <w:r>
        <w:rPr>
          <w:rFonts w:hint="eastAsia" w:ascii="仿宋" w:hAnsi="仿宋" w:eastAsia="仿宋" w:cs="仿宋"/>
          <w:szCs w:val="24"/>
        </w:rPr>
        <w:t>由采购人、采购代理机构在省级以上人民政府</w:t>
      </w:r>
    </w:p>
    <w:p w14:paraId="683B1AE4">
      <w:pPr>
        <w:pStyle w:val="141"/>
        <w:spacing w:before="0"/>
        <w:ind w:firstLine="0" w:firstLineChars="0"/>
        <w:rPr>
          <w:rFonts w:hint="eastAsia" w:ascii="仿宋" w:hAnsi="仿宋" w:eastAsia="仿宋" w:cs="仿宋"/>
          <w:szCs w:val="24"/>
        </w:rPr>
      </w:pPr>
      <w:r>
        <w:rPr>
          <w:rFonts w:hint="eastAsia" w:ascii="仿宋" w:hAnsi="仿宋" w:eastAsia="仿宋" w:cs="仿宋"/>
          <w:szCs w:val="24"/>
        </w:rPr>
        <w:t>财政部门指定的政府采购信息发布媒体上发布磋商公告，邀请符合相应资格条件的供应商参与竞争性磋商采购活动。</w:t>
      </w:r>
    </w:p>
    <w:p w14:paraId="3E838ECB">
      <w:pPr>
        <w:pStyle w:val="141"/>
        <w:spacing w:before="0"/>
        <w:ind w:left="420" w:leftChars="200" w:firstLine="0" w:firstLineChars="0"/>
        <w:rPr>
          <w:rFonts w:hint="eastAsia" w:ascii="仿宋" w:hAnsi="仿宋" w:eastAsia="仿宋" w:cs="仿宋"/>
          <w:szCs w:val="24"/>
        </w:rPr>
      </w:pPr>
      <w:r>
        <w:rPr>
          <w:rFonts w:hint="eastAsia" w:ascii="仿宋" w:hAnsi="仿宋" w:eastAsia="仿宋" w:cs="仿宋"/>
          <w:b/>
          <w:szCs w:val="24"/>
        </w:rPr>
        <w:t>采用随机抽取方式邀请供应商的，</w:t>
      </w:r>
      <w:r>
        <w:rPr>
          <w:rFonts w:hint="eastAsia" w:ascii="仿宋" w:hAnsi="仿宋" w:eastAsia="仿宋" w:cs="仿宋"/>
          <w:szCs w:val="24"/>
        </w:rPr>
        <w:t>由采购人、采购代理机构从省级以上财政</w:t>
      </w:r>
    </w:p>
    <w:p w14:paraId="5809E626">
      <w:pPr>
        <w:pStyle w:val="141"/>
        <w:spacing w:before="0"/>
        <w:ind w:firstLine="0" w:firstLineChars="0"/>
        <w:rPr>
          <w:rFonts w:hint="eastAsia" w:ascii="仿宋" w:hAnsi="仿宋" w:eastAsia="仿宋" w:cs="仿宋"/>
          <w:szCs w:val="24"/>
        </w:rPr>
      </w:pPr>
      <w:r>
        <w:rPr>
          <w:rFonts w:hint="eastAsia" w:ascii="仿宋" w:hAnsi="仿宋" w:eastAsia="仿宋" w:cs="仿宋"/>
          <w:szCs w:val="24"/>
        </w:rPr>
        <w:t>部门建立的供应商库中随机抽取不少于3家符合相应资格条件的供应商参与竞争性磋商采购活动。</w:t>
      </w:r>
    </w:p>
    <w:p w14:paraId="0ECF28EF">
      <w:pPr>
        <w:pStyle w:val="141"/>
        <w:spacing w:before="0"/>
        <w:ind w:left="420" w:leftChars="200" w:firstLine="0" w:firstLineChars="0"/>
        <w:rPr>
          <w:rFonts w:hint="eastAsia" w:ascii="仿宋" w:hAnsi="仿宋" w:eastAsia="仿宋" w:cs="仿宋"/>
          <w:szCs w:val="24"/>
        </w:rPr>
      </w:pPr>
      <w:r>
        <w:rPr>
          <w:rFonts w:hint="eastAsia" w:ascii="仿宋" w:hAnsi="仿宋" w:eastAsia="仿宋" w:cs="仿宋"/>
          <w:b/>
          <w:szCs w:val="24"/>
        </w:rPr>
        <w:t>采用书面推荐方式邀请供应商的，</w:t>
      </w:r>
      <w:r>
        <w:rPr>
          <w:rFonts w:hint="eastAsia" w:ascii="仿宋" w:hAnsi="仿宋" w:eastAsia="仿宋" w:cs="仿宋"/>
          <w:szCs w:val="24"/>
        </w:rPr>
        <w:t>由采购人和评审专家分别书面推荐不少于</w:t>
      </w:r>
    </w:p>
    <w:p w14:paraId="3C62063B">
      <w:pPr>
        <w:pStyle w:val="141"/>
        <w:spacing w:before="0"/>
        <w:ind w:firstLine="0" w:firstLineChars="0"/>
        <w:rPr>
          <w:rFonts w:hint="eastAsia" w:ascii="仿宋" w:hAnsi="仿宋" w:eastAsia="仿宋" w:cs="仿宋"/>
          <w:szCs w:val="24"/>
        </w:rPr>
      </w:pPr>
      <w:r>
        <w:rPr>
          <w:rFonts w:hint="eastAsia" w:ascii="仿宋" w:hAnsi="仿宋" w:eastAsia="仿宋" w:cs="仿宋"/>
          <w:szCs w:val="24"/>
        </w:rPr>
        <w:t>3家符合相应资格条件的供应商参与竞争性磋商采购活动。采取采购人和评审专家书面推荐方式选择供应商的，采购人和评审专家应当各自出具书面推荐意见。采购人推荐供应商的比例不得高于推荐供应商总数的50%。</w:t>
      </w:r>
    </w:p>
    <w:p w14:paraId="1795E21F">
      <w:pPr>
        <w:pStyle w:val="141"/>
        <w:spacing w:before="0"/>
        <w:ind w:firstLine="480"/>
        <w:rPr>
          <w:rFonts w:hint="eastAsia" w:ascii="仿宋" w:hAnsi="仿宋" w:eastAsia="仿宋" w:cs="仿宋"/>
          <w:szCs w:val="24"/>
        </w:rPr>
      </w:pPr>
      <w:r>
        <w:rPr>
          <w:rFonts w:hint="eastAsia" w:ascii="仿宋" w:hAnsi="仿宋" w:eastAsia="仿宋" w:cs="仿宋"/>
          <w:szCs w:val="24"/>
        </w:rPr>
        <w:t>1.2供应商获取磋商文件。</w:t>
      </w:r>
    </w:p>
    <w:p w14:paraId="6C108D2F">
      <w:pPr>
        <w:pStyle w:val="141"/>
        <w:spacing w:before="0"/>
        <w:ind w:firstLine="480"/>
        <w:rPr>
          <w:rFonts w:hint="eastAsia" w:ascii="仿宋" w:hAnsi="仿宋" w:eastAsia="仿宋" w:cs="仿宋"/>
          <w:szCs w:val="24"/>
        </w:rPr>
      </w:pPr>
      <w:r>
        <w:rPr>
          <w:rFonts w:hint="eastAsia" w:ascii="仿宋" w:hAnsi="仿宋" w:eastAsia="仿宋" w:cs="仿宋"/>
          <w:szCs w:val="24"/>
        </w:rPr>
        <w:t>1.3组织现场考察或召开答疑会（如果有）。</w:t>
      </w:r>
    </w:p>
    <w:p w14:paraId="520540AE">
      <w:pPr>
        <w:pStyle w:val="141"/>
        <w:spacing w:before="0"/>
        <w:ind w:firstLine="480"/>
        <w:rPr>
          <w:rFonts w:hint="eastAsia" w:ascii="仿宋" w:hAnsi="仿宋" w:eastAsia="仿宋" w:cs="仿宋"/>
          <w:szCs w:val="24"/>
        </w:rPr>
      </w:pPr>
      <w:r>
        <w:rPr>
          <w:rFonts w:hint="eastAsia" w:ascii="仿宋" w:hAnsi="仿宋" w:eastAsia="仿宋" w:cs="仿宋"/>
          <w:szCs w:val="24"/>
        </w:rPr>
        <w:t>1.4发布更正（延期）公告，澄清或修改磋商文件（如果有）。</w:t>
      </w:r>
    </w:p>
    <w:p w14:paraId="2E8F2FC0">
      <w:pPr>
        <w:pStyle w:val="141"/>
        <w:spacing w:before="0"/>
        <w:ind w:firstLine="480"/>
        <w:rPr>
          <w:rFonts w:hint="eastAsia" w:ascii="仿宋" w:hAnsi="仿宋" w:eastAsia="仿宋" w:cs="仿宋"/>
          <w:szCs w:val="24"/>
        </w:rPr>
      </w:pPr>
      <w:r>
        <w:rPr>
          <w:rFonts w:hint="eastAsia" w:ascii="仿宋" w:hAnsi="仿宋" w:eastAsia="仿宋" w:cs="仿宋"/>
          <w:szCs w:val="24"/>
        </w:rPr>
        <w:t>1.5供应商按磋商文件要求编制响应文件。</w:t>
      </w:r>
    </w:p>
    <w:p w14:paraId="462798BD">
      <w:pPr>
        <w:pStyle w:val="141"/>
        <w:spacing w:before="0"/>
        <w:ind w:firstLine="0" w:firstLineChars="0"/>
        <w:rPr>
          <w:rFonts w:hint="eastAsia" w:ascii="仿宋" w:hAnsi="仿宋" w:eastAsia="仿宋" w:cs="仿宋"/>
          <w:b/>
        </w:rPr>
      </w:pPr>
      <w:r>
        <w:rPr>
          <w:rFonts w:hint="eastAsia" w:ascii="仿宋" w:hAnsi="仿宋" w:eastAsia="仿宋" w:cs="仿宋"/>
          <w:b/>
        </w:rPr>
        <w:t>2.响应文件开启与信用信息查询</w:t>
      </w:r>
    </w:p>
    <w:p w14:paraId="781B6924">
      <w:pPr>
        <w:pStyle w:val="141"/>
        <w:spacing w:before="0"/>
        <w:ind w:firstLine="480"/>
        <w:rPr>
          <w:rFonts w:hint="eastAsia" w:ascii="仿宋" w:hAnsi="仿宋" w:eastAsia="仿宋" w:cs="仿宋"/>
          <w:szCs w:val="24"/>
        </w:rPr>
      </w:pPr>
      <w:r>
        <w:rPr>
          <w:rFonts w:hint="eastAsia" w:ascii="仿宋" w:hAnsi="仿宋" w:eastAsia="仿宋" w:cs="仿宋"/>
          <w:szCs w:val="24"/>
        </w:rPr>
        <w:t>2.1供应商依据“提交响应文件的截止时间与地点”通过政采云平台在线提交响应文件。供应商在提交响应文件的截止时间前，可以补充、修改或撤回响应文件。</w:t>
      </w:r>
    </w:p>
    <w:p w14:paraId="4E9D8C27">
      <w:pPr>
        <w:pStyle w:val="141"/>
        <w:spacing w:before="0"/>
        <w:ind w:firstLine="480"/>
        <w:rPr>
          <w:rFonts w:hint="eastAsia" w:ascii="仿宋" w:hAnsi="仿宋" w:eastAsia="仿宋" w:cs="仿宋"/>
          <w:szCs w:val="24"/>
        </w:rPr>
      </w:pPr>
      <w:r>
        <w:rPr>
          <w:rFonts w:hint="eastAsia" w:ascii="仿宋" w:hAnsi="仿宋" w:eastAsia="仿宋" w:cs="仿宋"/>
          <w:szCs w:val="24"/>
        </w:rPr>
        <w:t>2.2</w:t>
      </w:r>
      <w:r>
        <w:rPr>
          <w:rFonts w:hint="eastAsia" w:ascii="仿宋" w:hAnsi="仿宋" w:eastAsia="仿宋" w:cs="仿宋"/>
          <w:kern w:val="0"/>
          <w:szCs w:val="24"/>
        </w:rPr>
        <w:t>采购代理机构将通过“信用中国”网站(</w:t>
      </w:r>
      <w:r>
        <w:fldChar w:fldCharType="begin"/>
      </w:r>
      <w:r>
        <w:instrText xml:space="preserve"> HYPERLINK "http://www.creditchina.gov.cn" </w:instrText>
      </w:r>
      <w:r>
        <w:fldChar w:fldCharType="separate"/>
      </w:r>
      <w:r>
        <w:rPr>
          <w:rStyle w:val="78"/>
          <w:rFonts w:hint="eastAsia" w:ascii="仿宋" w:hAnsi="仿宋" w:eastAsia="仿宋" w:cs="仿宋"/>
          <w:snapToGrid/>
          <w:color w:val="auto"/>
          <w:sz w:val="24"/>
          <w:szCs w:val="24"/>
        </w:rPr>
        <w:t>www.creditchina.gov.cn</w:t>
      </w:r>
      <w:r>
        <w:rPr>
          <w:rStyle w:val="78"/>
          <w:rFonts w:hint="eastAsia" w:ascii="仿宋" w:hAnsi="仿宋" w:eastAsia="仿宋" w:cs="仿宋"/>
          <w:snapToGrid/>
          <w:color w:val="auto"/>
          <w:sz w:val="24"/>
          <w:szCs w:val="24"/>
        </w:rPr>
        <w:fldChar w:fldCharType="end"/>
      </w:r>
      <w:r>
        <w:rPr>
          <w:rFonts w:hint="eastAsia" w:ascii="仿宋" w:hAnsi="仿宋" w:eastAsia="仿宋" w:cs="仿宋"/>
          <w:kern w:val="0"/>
          <w:szCs w:val="24"/>
        </w:rPr>
        <w:t>)和中国政府采购网(www.ccgp.gov.cn)渠道查询供应商响应截止时间当日的信用记录。</w:t>
      </w:r>
    </w:p>
    <w:p w14:paraId="0D169A99">
      <w:pPr>
        <w:pStyle w:val="141"/>
        <w:spacing w:before="0"/>
        <w:ind w:firstLine="0" w:firstLineChars="0"/>
        <w:rPr>
          <w:rFonts w:hint="eastAsia" w:ascii="仿宋" w:hAnsi="仿宋" w:eastAsia="仿宋" w:cs="仿宋"/>
          <w:b/>
        </w:rPr>
      </w:pPr>
      <w:r>
        <w:rPr>
          <w:rFonts w:hint="eastAsia" w:ascii="仿宋" w:hAnsi="仿宋" w:eastAsia="仿宋" w:cs="仿宋"/>
          <w:b/>
        </w:rPr>
        <w:t>3.磋商与评审</w:t>
      </w:r>
    </w:p>
    <w:p w14:paraId="37359EAC">
      <w:pPr>
        <w:pStyle w:val="141"/>
        <w:spacing w:before="0"/>
        <w:ind w:firstLine="0" w:firstLineChars="0"/>
        <w:rPr>
          <w:rFonts w:hint="eastAsia" w:ascii="仿宋" w:hAnsi="仿宋" w:eastAsia="仿宋" w:cs="仿宋"/>
          <w:bCs/>
        </w:rPr>
      </w:pPr>
      <w:r>
        <w:rPr>
          <w:rFonts w:hint="eastAsia" w:ascii="仿宋" w:hAnsi="仿宋" w:eastAsia="仿宋" w:cs="仿宋"/>
          <w:bCs/>
        </w:rPr>
        <w:t xml:space="preserve">  详见第七部分评审办法</w:t>
      </w:r>
    </w:p>
    <w:p w14:paraId="1F150414">
      <w:pPr>
        <w:pStyle w:val="141"/>
        <w:spacing w:before="0"/>
        <w:ind w:firstLine="0" w:firstLineChars="0"/>
        <w:rPr>
          <w:rFonts w:hint="eastAsia" w:ascii="仿宋" w:hAnsi="仿宋" w:eastAsia="仿宋" w:cs="仿宋"/>
          <w:b/>
        </w:rPr>
      </w:pPr>
      <w:r>
        <w:rPr>
          <w:rFonts w:hint="eastAsia" w:ascii="仿宋" w:hAnsi="仿宋" w:eastAsia="仿宋" w:cs="仿宋"/>
          <w:b/>
        </w:rPr>
        <w:t>4. 成交</w:t>
      </w:r>
    </w:p>
    <w:p w14:paraId="044A33B5">
      <w:pPr>
        <w:pStyle w:val="141"/>
        <w:spacing w:before="0"/>
        <w:ind w:firstLine="480"/>
        <w:rPr>
          <w:rFonts w:hint="eastAsia" w:ascii="仿宋" w:hAnsi="仿宋" w:eastAsia="仿宋" w:cs="仿宋"/>
          <w:szCs w:val="24"/>
        </w:rPr>
      </w:pPr>
      <w:r>
        <w:rPr>
          <w:rFonts w:hint="eastAsia" w:ascii="仿宋" w:hAnsi="仿宋" w:eastAsia="仿宋" w:cs="仿宋"/>
          <w:szCs w:val="24"/>
        </w:rPr>
        <w:t>4.1政府采购项目实行全流程电子化，评审报告送交、采购结果确定和结果公告均在线完成。采购代理机构应当依法及时将评审报告在线送交采购人确认。采购人应当在收到评审报告后5个工作日内，从评审报告提出的成交候选供应商中，按照排序由高到低的原则确定成交供应商，采购人也可以书面授权磋商小组直接确定成交供应商。</w:t>
      </w:r>
    </w:p>
    <w:p w14:paraId="2DAE6253">
      <w:pPr>
        <w:pStyle w:val="141"/>
        <w:spacing w:before="0"/>
        <w:ind w:firstLine="480"/>
        <w:rPr>
          <w:rFonts w:hint="eastAsia" w:ascii="仿宋" w:hAnsi="仿宋" w:eastAsia="仿宋" w:cs="仿宋"/>
          <w:szCs w:val="24"/>
        </w:rPr>
      </w:pPr>
      <w:r>
        <w:rPr>
          <w:rFonts w:hint="eastAsia" w:ascii="仿宋" w:hAnsi="仿宋" w:eastAsia="仿宋" w:cs="仿宋"/>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15FECD24">
      <w:pPr>
        <w:pStyle w:val="141"/>
        <w:spacing w:before="0"/>
        <w:ind w:firstLine="0" w:firstLineChars="0"/>
        <w:rPr>
          <w:rFonts w:hint="eastAsia" w:ascii="仿宋" w:hAnsi="仿宋" w:eastAsia="仿宋" w:cs="仿宋"/>
          <w:kern w:val="0"/>
          <w:szCs w:val="21"/>
        </w:rPr>
      </w:pPr>
      <w:r>
        <w:rPr>
          <w:rFonts w:hint="eastAsia" w:ascii="仿宋" w:hAnsi="仿宋" w:eastAsia="仿宋" w:cs="仿宋"/>
          <w:b/>
        </w:rPr>
        <w:t>5.合同及履约验收</w:t>
      </w:r>
    </w:p>
    <w:p w14:paraId="6B10A063">
      <w:pPr>
        <w:pStyle w:val="141"/>
        <w:spacing w:before="0"/>
        <w:ind w:firstLine="480"/>
        <w:rPr>
          <w:rFonts w:hint="eastAsia" w:ascii="仿宋" w:hAnsi="仿宋" w:eastAsia="仿宋" w:cs="仿宋"/>
          <w:szCs w:val="24"/>
        </w:rPr>
      </w:pPr>
      <w:r>
        <w:rPr>
          <w:rFonts w:hint="eastAsia" w:ascii="仿宋" w:hAnsi="仿宋" w:eastAsia="仿宋" w:cs="仿宋"/>
          <w:szCs w:val="24"/>
        </w:rPr>
        <w:t>5.1采购人与成交供应商应当在成交通知书发出之日起30日内签订政府采购合同。</w:t>
      </w:r>
    </w:p>
    <w:p w14:paraId="77E5ECA6">
      <w:pPr>
        <w:tabs>
          <w:tab w:val="left" w:pos="0"/>
        </w:tabs>
        <w:spacing w:line="360" w:lineRule="auto"/>
        <w:ind w:firstLine="482"/>
        <w:rPr>
          <w:rFonts w:hint="eastAsia" w:ascii="仿宋" w:hAnsi="仿宋" w:eastAsia="仿宋" w:cs="仿宋"/>
          <w:sz w:val="24"/>
        </w:rPr>
      </w:pPr>
      <w:r>
        <w:rPr>
          <w:rFonts w:hint="eastAsia" w:ascii="仿宋" w:hAnsi="仿宋" w:eastAsia="仿宋" w:cs="仿宋"/>
          <w:sz w:val="24"/>
        </w:rPr>
        <w:t>5.2成交供应商按照政策要求及合同约定缴纳履约保证金。</w:t>
      </w:r>
    </w:p>
    <w:p w14:paraId="4AB491B8">
      <w:pPr>
        <w:pStyle w:val="141"/>
        <w:spacing w:before="0"/>
        <w:ind w:firstLine="480"/>
        <w:rPr>
          <w:rFonts w:hint="eastAsia" w:ascii="仿宋" w:hAnsi="仿宋" w:eastAsia="仿宋" w:cs="仿宋"/>
          <w:szCs w:val="24"/>
        </w:rPr>
      </w:pPr>
      <w:r>
        <w:rPr>
          <w:rFonts w:hint="eastAsia" w:ascii="仿宋" w:hAnsi="仿宋" w:eastAsia="仿宋" w:cs="仿宋"/>
          <w:szCs w:val="24"/>
        </w:rPr>
        <w:t>5.3合同履约。</w:t>
      </w:r>
    </w:p>
    <w:p w14:paraId="0C470B9A">
      <w:pPr>
        <w:pStyle w:val="141"/>
        <w:spacing w:before="0"/>
        <w:ind w:firstLine="480"/>
        <w:rPr>
          <w:rFonts w:hint="eastAsia" w:ascii="仿宋" w:hAnsi="仿宋" w:eastAsia="仿宋" w:cs="仿宋"/>
          <w:szCs w:val="24"/>
        </w:rPr>
      </w:pPr>
      <w:r>
        <w:rPr>
          <w:rFonts w:hint="eastAsia" w:ascii="仿宋" w:hAnsi="仿宋" w:eastAsia="仿宋" w:cs="仿宋"/>
          <w:szCs w:val="24"/>
        </w:rPr>
        <w:t>5.4采购人组织验收。</w:t>
      </w:r>
    </w:p>
    <w:p w14:paraId="1C94B890">
      <w:pPr>
        <w:widowControl/>
        <w:adjustRightInd/>
        <w:jc w:val="left"/>
        <w:rPr>
          <w:rFonts w:hint="eastAsia" w:ascii="仿宋" w:hAnsi="仿宋" w:eastAsia="仿宋" w:cs="仿宋"/>
          <w:b/>
          <w:sz w:val="24"/>
          <w:szCs w:val="20"/>
        </w:rPr>
      </w:pPr>
      <w:r>
        <w:rPr>
          <w:rFonts w:hint="eastAsia" w:ascii="仿宋" w:hAnsi="仿宋" w:eastAsia="仿宋" w:cs="仿宋"/>
          <w:b/>
        </w:rPr>
        <w:br w:type="page"/>
      </w:r>
    </w:p>
    <w:p w14:paraId="107926D6">
      <w:pPr>
        <w:pStyle w:val="141"/>
        <w:spacing w:before="0"/>
        <w:ind w:firstLine="0" w:firstLineChars="0"/>
        <w:rPr>
          <w:rFonts w:hint="eastAsia" w:ascii="仿宋" w:hAnsi="仿宋" w:eastAsia="仿宋" w:cs="仿宋"/>
          <w:b/>
        </w:rPr>
      </w:pPr>
      <w:r>
        <w:rPr>
          <w:rFonts w:hint="eastAsia" w:ascii="仿宋" w:hAnsi="仿宋" w:eastAsia="仿宋" w:cs="仿宋"/>
          <w:b/>
        </w:rPr>
        <w:t>6.竞争性磋商流程图</w:t>
      </w:r>
    </w:p>
    <w:p w14:paraId="12D38DE7">
      <w:pPr>
        <w:pStyle w:val="141"/>
        <w:spacing w:before="0"/>
        <w:ind w:firstLine="0" w:firstLineChars="0"/>
        <w:rPr>
          <w:rFonts w:hint="eastAsia" w:ascii="仿宋" w:hAnsi="仿宋" w:eastAsia="仿宋" w:cs="仿宋"/>
          <w:b/>
        </w:rPr>
      </w:pPr>
    </w:p>
    <w:p w14:paraId="58F78632">
      <w:pPr>
        <w:widowControl/>
        <w:adjustRightInd/>
        <w:jc w:val="center"/>
        <w:rPr>
          <w:rFonts w:hint="eastAsia" w:ascii="仿宋" w:hAnsi="仿宋" w:eastAsia="仿宋" w:cs="仿宋"/>
        </w:rPr>
      </w:pPr>
      <w:r>
        <w:rPr>
          <w:rFonts w:hint="eastAsia" w:ascii="仿宋" w:hAnsi="仿宋" w:eastAsia="仿宋" w:cs="仿宋"/>
        </w:rPr>
        <w:drawing>
          <wp:inline distT="0" distB="0" distL="114300" distR="114300">
            <wp:extent cx="2370455" cy="7311390"/>
            <wp:effectExtent l="0" t="0" r="1079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7"/>
                    <a:stretch>
                      <a:fillRect/>
                    </a:stretch>
                  </pic:blipFill>
                  <pic:spPr>
                    <a:xfrm>
                      <a:off x="0" y="0"/>
                      <a:ext cx="2370455" cy="7311390"/>
                    </a:xfrm>
                    <a:prstGeom prst="rect">
                      <a:avLst/>
                    </a:prstGeom>
                    <a:noFill/>
                    <a:ln>
                      <a:noFill/>
                    </a:ln>
                  </pic:spPr>
                </pic:pic>
              </a:graphicData>
            </a:graphic>
          </wp:inline>
        </w:drawing>
      </w:r>
    </w:p>
    <w:p w14:paraId="2AE41D9B">
      <w:pPr>
        <w:rPr>
          <w:rFonts w:hint="eastAsia" w:ascii="仿宋" w:hAnsi="仿宋" w:eastAsia="仿宋" w:cs="仿宋"/>
        </w:rPr>
      </w:pPr>
    </w:p>
    <w:p w14:paraId="0C509D4D">
      <w:pPr>
        <w:rPr>
          <w:rFonts w:hint="eastAsia" w:ascii="仿宋" w:hAnsi="仿宋" w:eastAsia="仿宋" w:cs="仿宋"/>
        </w:rPr>
      </w:pPr>
    </w:p>
    <w:p w14:paraId="0BAF4C39">
      <w:pPr>
        <w:rPr>
          <w:rFonts w:hint="eastAsia" w:ascii="仿宋" w:hAnsi="仿宋" w:eastAsia="仿宋" w:cs="仿宋"/>
        </w:rPr>
      </w:pPr>
    </w:p>
    <w:p w14:paraId="5F0BD17D">
      <w:pPr>
        <w:rPr>
          <w:rFonts w:hint="eastAsia" w:ascii="仿宋" w:hAnsi="仿宋" w:eastAsia="仿宋" w:cs="仿宋"/>
        </w:rPr>
      </w:pPr>
    </w:p>
    <w:p w14:paraId="63709DBF">
      <w:pPr>
        <w:rPr>
          <w:rFonts w:hint="eastAsia" w:ascii="仿宋" w:hAnsi="仿宋" w:eastAsia="仿宋" w:cs="仿宋"/>
        </w:rPr>
      </w:pPr>
    </w:p>
    <w:p w14:paraId="72609375">
      <w:pPr>
        <w:pStyle w:val="2"/>
        <w:spacing w:before="0" w:after="0" w:line="480" w:lineRule="auto"/>
        <w:ind w:left="431" w:hanging="431"/>
        <w:jc w:val="center"/>
        <w:rPr>
          <w:rFonts w:hint="eastAsia" w:ascii="仿宋" w:hAnsi="仿宋" w:eastAsia="仿宋" w:cs="仿宋"/>
          <w:sz w:val="36"/>
          <w:szCs w:val="36"/>
        </w:rPr>
      </w:pPr>
      <w:bookmarkStart w:id="56" w:name="_Toc139797592"/>
      <w:bookmarkStart w:id="57" w:name="_Toc28730"/>
      <w:bookmarkStart w:id="58" w:name="_Toc20791"/>
      <w:r>
        <w:rPr>
          <w:rFonts w:hint="eastAsia" w:ascii="仿宋" w:hAnsi="仿宋" w:eastAsia="仿宋" w:cs="仿宋"/>
          <w:sz w:val="36"/>
          <w:szCs w:val="36"/>
        </w:rPr>
        <w:t>第四部分</w:t>
      </w:r>
      <w:bookmarkEnd w:id="19"/>
      <w:r>
        <w:rPr>
          <w:rFonts w:hint="eastAsia" w:ascii="仿宋" w:hAnsi="仿宋" w:eastAsia="仿宋" w:cs="仿宋"/>
          <w:sz w:val="36"/>
          <w:szCs w:val="36"/>
        </w:rPr>
        <w:t xml:space="preserve"> 供应商须知</w:t>
      </w:r>
      <w:bookmarkEnd w:id="20"/>
      <w:bookmarkEnd w:id="56"/>
      <w:bookmarkEnd w:id="57"/>
      <w:bookmarkEnd w:id="58"/>
    </w:p>
    <w:p w14:paraId="7E05DEFE">
      <w:pPr>
        <w:pStyle w:val="61"/>
        <w:widowControl w:val="0"/>
        <w:overflowPunct/>
        <w:autoSpaceDE/>
        <w:autoSpaceDN/>
        <w:adjustRightInd/>
        <w:spacing w:before="240" w:after="240"/>
        <w:jc w:val="left"/>
        <w:textAlignment w:val="auto"/>
        <w:outlineLvl w:val="1"/>
        <w:rPr>
          <w:rFonts w:hint="eastAsia" w:ascii="仿宋" w:hAnsi="仿宋" w:eastAsia="仿宋" w:cs="仿宋"/>
          <w:bCs/>
          <w:kern w:val="2"/>
          <w:sz w:val="30"/>
          <w:szCs w:val="30"/>
          <w:lang w:val="en-US"/>
        </w:rPr>
      </w:pPr>
      <w:bookmarkStart w:id="59" w:name="_Toc11526"/>
      <w:bookmarkStart w:id="60" w:name="_Toc139797593"/>
      <w:bookmarkStart w:id="61" w:name="_Toc16674"/>
      <w:r>
        <w:rPr>
          <w:rFonts w:hint="eastAsia" w:ascii="仿宋" w:hAnsi="仿宋" w:eastAsia="仿宋" w:cs="仿宋"/>
          <w:bCs/>
          <w:kern w:val="2"/>
          <w:sz w:val="30"/>
          <w:szCs w:val="30"/>
          <w:lang w:val="en-US"/>
        </w:rPr>
        <w:t>供应商须知前附表（一）</w:t>
      </w:r>
      <w:bookmarkEnd w:id="59"/>
      <w:bookmarkEnd w:id="60"/>
      <w:bookmarkEnd w:id="61"/>
    </w:p>
    <w:tbl>
      <w:tblPr>
        <w:tblStyle w:val="64"/>
        <w:tblW w:w="9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1821"/>
        <w:gridCol w:w="7199"/>
      </w:tblGrid>
      <w:tr w14:paraId="57E9A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tcPr>
          <w:p w14:paraId="4248C144">
            <w:pPr>
              <w:snapToGrid w:val="0"/>
              <w:jc w:val="center"/>
              <w:rPr>
                <w:rFonts w:hint="eastAsia" w:ascii="仿宋" w:hAnsi="仿宋" w:eastAsia="仿宋" w:cs="仿宋"/>
                <w:b/>
                <w:sz w:val="24"/>
              </w:rPr>
            </w:pPr>
            <w:r>
              <w:rPr>
                <w:rFonts w:hint="eastAsia" w:ascii="仿宋" w:hAnsi="仿宋" w:eastAsia="仿宋" w:cs="仿宋"/>
                <w:b/>
                <w:sz w:val="24"/>
              </w:rPr>
              <w:t>序号</w:t>
            </w:r>
          </w:p>
        </w:tc>
        <w:tc>
          <w:tcPr>
            <w:tcW w:w="1821" w:type="dxa"/>
            <w:vAlign w:val="center"/>
          </w:tcPr>
          <w:p w14:paraId="7C2B2571">
            <w:pPr>
              <w:snapToGrid w:val="0"/>
              <w:jc w:val="center"/>
              <w:rPr>
                <w:rFonts w:hint="eastAsia" w:ascii="仿宋" w:hAnsi="仿宋" w:eastAsia="仿宋" w:cs="仿宋"/>
                <w:b/>
                <w:sz w:val="24"/>
              </w:rPr>
            </w:pPr>
            <w:r>
              <w:rPr>
                <w:rFonts w:hint="eastAsia" w:ascii="仿宋" w:hAnsi="仿宋" w:eastAsia="仿宋" w:cs="仿宋"/>
                <w:b/>
                <w:sz w:val="24"/>
              </w:rPr>
              <w:t>事项</w:t>
            </w:r>
          </w:p>
        </w:tc>
        <w:tc>
          <w:tcPr>
            <w:tcW w:w="7199" w:type="dxa"/>
            <w:vAlign w:val="center"/>
          </w:tcPr>
          <w:p w14:paraId="1E4854CB">
            <w:pPr>
              <w:snapToGrid w:val="0"/>
              <w:jc w:val="center"/>
              <w:rPr>
                <w:rFonts w:hint="eastAsia" w:ascii="仿宋" w:hAnsi="仿宋" w:eastAsia="仿宋" w:cs="仿宋"/>
                <w:b/>
                <w:sz w:val="24"/>
              </w:rPr>
            </w:pPr>
            <w:r>
              <w:rPr>
                <w:rFonts w:hint="eastAsia" w:ascii="仿宋" w:hAnsi="仿宋" w:eastAsia="仿宋" w:cs="仿宋"/>
                <w:b/>
                <w:sz w:val="24"/>
              </w:rPr>
              <w:t>本项目的特别规定</w:t>
            </w:r>
          </w:p>
        </w:tc>
      </w:tr>
      <w:tr w14:paraId="425E7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01" w:hRule="atLeast"/>
          <w:jc w:val="center"/>
        </w:trPr>
        <w:tc>
          <w:tcPr>
            <w:tcW w:w="714" w:type="dxa"/>
            <w:vAlign w:val="center"/>
          </w:tcPr>
          <w:p w14:paraId="39279361">
            <w:pPr>
              <w:snapToGrid w:val="0"/>
              <w:jc w:val="center"/>
              <w:rPr>
                <w:rFonts w:hint="eastAsia" w:ascii="仿宋" w:hAnsi="仿宋" w:eastAsia="仿宋" w:cs="仿宋"/>
                <w:sz w:val="24"/>
              </w:rPr>
            </w:pPr>
            <w:r>
              <w:rPr>
                <w:rFonts w:hint="eastAsia" w:ascii="仿宋" w:hAnsi="仿宋" w:eastAsia="仿宋" w:cs="仿宋"/>
                <w:sz w:val="24"/>
              </w:rPr>
              <w:t>1</w:t>
            </w:r>
          </w:p>
        </w:tc>
        <w:tc>
          <w:tcPr>
            <w:tcW w:w="1821" w:type="dxa"/>
            <w:vAlign w:val="center"/>
          </w:tcPr>
          <w:p w14:paraId="3E4DC9A1">
            <w:pPr>
              <w:snapToGrid w:val="0"/>
              <w:jc w:val="center"/>
              <w:rPr>
                <w:rFonts w:hint="eastAsia" w:ascii="仿宋" w:hAnsi="仿宋" w:eastAsia="仿宋" w:cs="仿宋"/>
                <w:b/>
                <w:sz w:val="24"/>
              </w:rPr>
            </w:pPr>
            <w:r>
              <w:rPr>
                <w:rFonts w:hint="eastAsia" w:ascii="仿宋" w:hAnsi="仿宋" w:eastAsia="仿宋" w:cs="仿宋"/>
                <w:b/>
                <w:sz w:val="24"/>
              </w:rPr>
              <w:t>项目属性</w:t>
            </w:r>
          </w:p>
        </w:tc>
        <w:tc>
          <w:tcPr>
            <w:tcW w:w="7199" w:type="dxa"/>
            <w:vAlign w:val="center"/>
          </w:tcPr>
          <w:p w14:paraId="493CF3B7">
            <w:pPr>
              <w:rPr>
                <w:rFonts w:hint="eastAsia" w:ascii="仿宋" w:hAnsi="仿宋" w:eastAsia="仿宋" w:cs="仿宋"/>
                <w:sz w:val="24"/>
              </w:rPr>
            </w:pPr>
            <w:r>
              <w:rPr>
                <w:rFonts w:hint="eastAsia" w:ascii="仿宋" w:hAnsi="仿宋" w:eastAsia="仿宋" w:cs="仿宋"/>
                <w:kern w:val="0"/>
                <w:sz w:val="24"/>
              </w:rPr>
              <w:t>服务</w:t>
            </w:r>
            <w:r>
              <w:rPr>
                <w:rFonts w:hint="eastAsia" w:ascii="仿宋" w:hAnsi="仿宋" w:eastAsia="仿宋" w:cs="仿宋"/>
                <w:sz w:val="24"/>
              </w:rPr>
              <w:t>类</w:t>
            </w:r>
          </w:p>
        </w:tc>
      </w:tr>
      <w:tr w14:paraId="5A3E5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3E43ECC6">
            <w:pPr>
              <w:snapToGrid w:val="0"/>
              <w:jc w:val="center"/>
              <w:rPr>
                <w:rFonts w:hint="eastAsia" w:ascii="仿宋" w:hAnsi="仿宋" w:eastAsia="仿宋" w:cs="仿宋"/>
                <w:sz w:val="24"/>
              </w:rPr>
            </w:pPr>
            <w:r>
              <w:rPr>
                <w:rFonts w:hint="eastAsia" w:ascii="仿宋" w:hAnsi="仿宋" w:eastAsia="仿宋" w:cs="仿宋"/>
                <w:sz w:val="24"/>
              </w:rPr>
              <w:t>2</w:t>
            </w:r>
          </w:p>
        </w:tc>
        <w:tc>
          <w:tcPr>
            <w:tcW w:w="1821" w:type="dxa"/>
            <w:vAlign w:val="center"/>
          </w:tcPr>
          <w:p w14:paraId="4EDF48D0">
            <w:pPr>
              <w:snapToGrid w:val="0"/>
              <w:jc w:val="center"/>
              <w:rPr>
                <w:rFonts w:hint="eastAsia" w:ascii="仿宋" w:hAnsi="仿宋" w:eastAsia="仿宋" w:cs="仿宋"/>
                <w:b/>
                <w:sz w:val="24"/>
              </w:rPr>
            </w:pPr>
            <w:r>
              <w:rPr>
                <w:rFonts w:hint="eastAsia" w:ascii="仿宋" w:hAnsi="仿宋" w:eastAsia="仿宋" w:cs="仿宋"/>
                <w:b/>
                <w:sz w:val="24"/>
              </w:rPr>
              <w:t>采购标的及其对应的中小企业划分标准所属行业及价格扣除</w:t>
            </w:r>
          </w:p>
        </w:tc>
        <w:tc>
          <w:tcPr>
            <w:tcW w:w="7199" w:type="dxa"/>
            <w:vAlign w:val="center"/>
          </w:tcPr>
          <w:p w14:paraId="66F92814">
            <w:pPr>
              <w:numPr>
                <w:ilvl w:val="0"/>
                <w:numId w:val="4"/>
              </w:numPr>
              <w:spacing w:line="288" w:lineRule="auto"/>
              <w:rPr>
                <w:rFonts w:hint="eastAsia" w:ascii="仿宋" w:hAnsi="仿宋" w:eastAsia="仿宋" w:cs="仿宋"/>
                <w:sz w:val="24"/>
              </w:rPr>
            </w:pPr>
            <w:r>
              <w:rPr>
                <w:rFonts w:hint="eastAsia" w:ascii="仿宋" w:hAnsi="仿宋" w:eastAsia="仿宋" w:cs="仿宋"/>
                <w:sz w:val="24"/>
              </w:rPr>
              <w:t>标的：</w:t>
            </w:r>
            <w:r>
              <w:rPr>
                <w:rFonts w:hint="eastAsia" w:ascii="仿宋" w:hAnsi="仿宋" w:eastAsia="仿宋" w:cs="仿宋"/>
                <w:b/>
                <w:bCs/>
                <w:snapToGrid/>
                <w:color w:val="auto"/>
                <w:kern w:val="2"/>
                <w:sz w:val="24"/>
                <w:szCs w:val="24"/>
                <w:u w:val="single"/>
              </w:rPr>
              <w:t>2025</w:t>
            </w:r>
            <w:r>
              <w:rPr>
                <w:rFonts w:hint="eastAsia" w:ascii="仿宋" w:hAnsi="仿宋" w:eastAsia="仿宋" w:cs="仿宋"/>
                <w:b/>
                <w:bCs/>
                <w:snapToGrid/>
                <w:color w:val="auto"/>
                <w:kern w:val="2"/>
                <w:sz w:val="24"/>
                <w:szCs w:val="24"/>
                <w:u w:val="single"/>
                <w:lang w:val="en-US" w:eastAsia="zh-CN"/>
              </w:rPr>
              <w:t>全省“</w:t>
            </w:r>
            <w:r>
              <w:rPr>
                <w:rFonts w:hint="eastAsia" w:ascii="仿宋" w:hAnsi="仿宋" w:eastAsia="仿宋" w:cs="仿宋"/>
                <w:b/>
                <w:bCs/>
                <w:snapToGrid/>
                <w:color w:val="auto"/>
                <w:kern w:val="2"/>
                <w:sz w:val="24"/>
                <w:szCs w:val="24"/>
                <w:u w:val="single"/>
              </w:rPr>
              <w:t>铸牢中华民族共同体意识</w:t>
            </w:r>
            <w:r>
              <w:rPr>
                <w:rFonts w:hint="eastAsia" w:ascii="仿宋" w:hAnsi="仿宋" w:eastAsia="仿宋" w:cs="仿宋"/>
                <w:b/>
                <w:bCs/>
                <w:snapToGrid/>
                <w:color w:val="auto"/>
                <w:kern w:val="2"/>
                <w:sz w:val="24"/>
                <w:szCs w:val="24"/>
                <w:u w:val="single"/>
                <w:lang w:eastAsia="zh-CN"/>
              </w:rPr>
              <w:t>”</w:t>
            </w:r>
            <w:r>
              <w:rPr>
                <w:rFonts w:hint="eastAsia" w:ascii="仿宋" w:hAnsi="仿宋" w:eastAsia="仿宋" w:cs="仿宋"/>
                <w:b/>
                <w:bCs/>
                <w:snapToGrid/>
                <w:color w:val="auto"/>
                <w:kern w:val="2"/>
                <w:sz w:val="24"/>
                <w:szCs w:val="24"/>
                <w:u w:val="single"/>
              </w:rPr>
              <w:t>专题巡回宣讲活动</w:t>
            </w:r>
            <w:r>
              <w:rPr>
                <w:rFonts w:hint="eastAsia" w:ascii="仿宋" w:hAnsi="仿宋" w:eastAsia="仿宋" w:cs="仿宋"/>
                <w:b/>
                <w:bCs/>
                <w:sz w:val="24"/>
                <w:u w:val="single"/>
              </w:rPr>
              <w:t>；</w:t>
            </w:r>
            <w:r>
              <w:rPr>
                <w:rFonts w:hint="eastAsia" w:ascii="仿宋" w:hAnsi="仿宋" w:eastAsia="仿宋" w:cs="仿宋"/>
                <w:sz w:val="24"/>
              </w:rPr>
              <w:t>属于</w:t>
            </w:r>
            <w:r>
              <w:rPr>
                <w:rFonts w:hint="eastAsia" w:ascii="仿宋" w:hAnsi="仿宋" w:eastAsia="仿宋" w:cs="仿宋"/>
                <w:b/>
                <w:bCs/>
                <w:sz w:val="24"/>
                <w:u w:val="single"/>
              </w:rPr>
              <w:t>政府购买服务</w:t>
            </w:r>
            <w:r>
              <w:rPr>
                <w:rFonts w:hint="eastAsia" w:ascii="仿宋" w:hAnsi="仿宋" w:eastAsia="仿宋" w:cs="仿宋"/>
                <w:sz w:val="24"/>
              </w:rPr>
              <w:t>，所属行业：</w:t>
            </w:r>
            <w:r>
              <w:rPr>
                <w:rFonts w:hint="eastAsia" w:ascii="仿宋" w:hAnsi="仿宋" w:eastAsia="仿宋" w:cs="仿宋"/>
                <w:b/>
                <w:snapToGrid w:val="0"/>
                <w:sz w:val="24"/>
                <w:u w:val="single"/>
              </w:rPr>
              <w:t>其他未列明服务业</w:t>
            </w:r>
            <w:r>
              <w:rPr>
                <w:rFonts w:hint="eastAsia" w:ascii="仿宋" w:hAnsi="仿宋" w:eastAsia="仿宋" w:cs="仿宋"/>
                <w:sz w:val="24"/>
              </w:rPr>
              <w:t>；</w:t>
            </w:r>
          </w:p>
          <w:p w14:paraId="7F838345">
            <w:pPr>
              <w:spacing w:line="288" w:lineRule="auto"/>
              <w:rPr>
                <w:rFonts w:hint="eastAsia" w:ascii="仿宋" w:hAnsi="仿宋" w:eastAsia="仿宋" w:cs="仿宋"/>
                <w:sz w:val="24"/>
              </w:rPr>
            </w:pPr>
            <w:r>
              <w:rPr>
                <w:rFonts w:hint="eastAsia" w:ascii="仿宋" w:hAnsi="仿宋" w:eastAsia="仿宋" w:cs="仿宋"/>
                <w:sz w:val="24"/>
              </w:rPr>
              <w:t>（2）对小型和微型企业给</w:t>
            </w:r>
            <w:r>
              <w:rPr>
                <w:rFonts w:hint="eastAsia" w:ascii="仿宋" w:hAnsi="仿宋" w:eastAsia="仿宋" w:cs="仿宋"/>
                <w:b/>
                <w:bCs/>
                <w:sz w:val="24"/>
                <w:u w:val="single"/>
              </w:rPr>
              <w:t xml:space="preserve"> </w:t>
            </w:r>
            <w:r>
              <w:rPr>
                <w:rFonts w:hint="eastAsia" w:ascii="仿宋" w:hAnsi="仿宋" w:eastAsia="仿宋" w:cs="仿宋"/>
                <w:b/>
                <w:bCs/>
                <w:snapToGrid w:val="0"/>
                <w:sz w:val="24"/>
                <w:u w:val="single"/>
              </w:rPr>
              <w:t xml:space="preserve">10% </w:t>
            </w:r>
            <w:r>
              <w:rPr>
                <w:rFonts w:hint="eastAsia" w:ascii="仿宋" w:hAnsi="仿宋" w:eastAsia="仿宋" w:cs="仿宋"/>
                <w:snapToGrid w:val="0"/>
                <w:sz w:val="24"/>
                <w:lang w:val="zh-CN"/>
              </w:rPr>
              <w:t>的</w:t>
            </w:r>
            <w:r>
              <w:rPr>
                <w:rFonts w:hint="eastAsia" w:ascii="仿宋" w:hAnsi="仿宋" w:eastAsia="仿宋" w:cs="仿宋"/>
                <w:sz w:val="24"/>
              </w:rPr>
              <w:t>价格扣除；</w:t>
            </w:r>
          </w:p>
          <w:p w14:paraId="734FDF81">
            <w:pPr>
              <w:spacing w:line="288" w:lineRule="auto"/>
            </w:pPr>
            <w:r>
              <w:rPr>
                <w:rFonts w:hint="eastAsia" w:ascii="仿宋" w:hAnsi="仿宋" w:eastAsia="仿宋" w:cs="仿宋"/>
                <w:sz w:val="24"/>
              </w:rPr>
              <w:t>（3）联合协议或者分包意向协议约定小微企业的合同份额占到合同总金额30%，给予4%的价格扣除；</w:t>
            </w:r>
          </w:p>
        </w:tc>
      </w:tr>
      <w:tr w14:paraId="068AB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92" w:hRule="atLeast"/>
          <w:jc w:val="center"/>
        </w:trPr>
        <w:tc>
          <w:tcPr>
            <w:tcW w:w="714" w:type="dxa"/>
            <w:vAlign w:val="center"/>
          </w:tcPr>
          <w:p w14:paraId="24D0D568">
            <w:pPr>
              <w:snapToGrid w:val="0"/>
              <w:jc w:val="center"/>
              <w:rPr>
                <w:rFonts w:hint="eastAsia" w:ascii="仿宋" w:hAnsi="仿宋" w:eastAsia="仿宋" w:cs="仿宋"/>
                <w:sz w:val="24"/>
              </w:rPr>
            </w:pPr>
            <w:r>
              <w:rPr>
                <w:rFonts w:hint="eastAsia" w:ascii="仿宋" w:hAnsi="仿宋" w:eastAsia="仿宋" w:cs="仿宋"/>
                <w:sz w:val="24"/>
              </w:rPr>
              <w:t>3</w:t>
            </w:r>
          </w:p>
        </w:tc>
        <w:tc>
          <w:tcPr>
            <w:tcW w:w="1821" w:type="dxa"/>
            <w:vAlign w:val="center"/>
          </w:tcPr>
          <w:p w14:paraId="7A97C6A7">
            <w:pPr>
              <w:snapToGrid w:val="0"/>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7199" w:type="dxa"/>
            <w:vAlign w:val="center"/>
          </w:tcPr>
          <w:p w14:paraId="2BACE6A3">
            <w:pPr>
              <w:rPr>
                <w:rFonts w:hint="eastAsia" w:ascii="仿宋" w:hAnsi="仿宋" w:eastAsia="仿宋" w:cs="仿宋"/>
                <w:kern w:val="0"/>
                <w:sz w:val="24"/>
              </w:rPr>
            </w:pPr>
            <w:r>
              <w:rPr>
                <w:rFonts w:hint="eastAsia" w:ascii="仿宋" w:hAnsi="仿宋" w:eastAsia="仿宋" w:cs="仿宋"/>
                <w:sz w:val="24"/>
              </w:rPr>
              <w:t xml:space="preserve">☑ </w:t>
            </w:r>
            <w:r>
              <w:rPr>
                <w:rFonts w:hint="eastAsia" w:ascii="仿宋" w:hAnsi="仿宋" w:eastAsia="仿宋" w:cs="仿宋"/>
                <w:kern w:val="0"/>
                <w:sz w:val="24"/>
              </w:rPr>
              <w:t>本项目不允许采购进口产品。</w:t>
            </w:r>
          </w:p>
          <w:p w14:paraId="2318B955">
            <w:pPr>
              <w:rPr>
                <w:rFonts w:hint="eastAsia" w:ascii="仿宋" w:hAnsi="仿宋" w:eastAsia="仿宋" w:cs="仿宋"/>
              </w:rPr>
            </w:pPr>
            <w:r>
              <w:rPr>
                <w:rFonts w:hint="eastAsia" w:ascii="仿宋" w:hAnsi="仿宋" w:eastAsia="仿宋" w:cs="仿宋"/>
                <w:sz w:val="24"/>
              </w:rPr>
              <w:t xml:space="preserve">□ </w:t>
            </w:r>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14:paraId="2D110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134C1F53">
            <w:pPr>
              <w:snapToGrid w:val="0"/>
              <w:jc w:val="center"/>
              <w:rPr>
                <w:rFonts w:hint="eastAsia" w:ascii="仿宋" w:hAnsi="仿宋" w:eastAsia="仿宋" w:cs="仿宋"/>
                <w:sz w:val="24"/>
              </w:rPr>
            </w:pPr>
            <w:r>
              <w:rPr>
                <w:rFonts w:hint="eastAsia" w:ascii="仿宋" w:hAnsi="仿宋" w:eastAsia="仿宋" w:cs="仿宋"/>
                <w:sz w:val="24"/>
              </w:rPr>
              <w:t>4</w:t>
            </w:r>
          </w:p>
        </w:tc>
        <w:tc>
          <w:tcPr>
            <w:tcW w:w="1821" w:type="dxa"/>
            <w:vAlign w:val="center"/>
          </w:tcPr>
          <w:p w14:paraId="6A5A69D9">
            <w:pPr>
              <w:snapToGrid w:val="0"/>
              <w:jc w:val="center"/>
              <w:rPr>
                <w:rFonts w:hint="eastAsia" w:ascii="仿宋" w:hAnsi="仿宋" w:eastAsia="仿宋" w:cs="仿宋"/>
                <w:b/>
                <w:sz w:val="24"/>
              </w:rPr>
            </w:pPr>
            <w:r>
              <w:rPr>
                <w:rFonts w:hint="eastAsia" w:ascii="仿宋" w:hAnsi="仿宋" w:eastAsia="仿宋" w:cs="仿宋"/>
                <w:b/>
                <w:sz w:val="24"/>
              </w:rPr>
              <w:t>分包</w:t>
            </w:r>
          </w:p>
        </w:tc>
        <w:tc>
          <w:tcPr>
            <w:tcW w:w="7199" w:type="dxa"/>
            <w:vAlign w:val="center"/>
          </w:tcPr>
          <w:p w14:paraId="299B9A9A">
            <w:pP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rPr>
              <w:t>工作分包。</w:t>
            </w:r>
          </w:p>
          <w:p w14:paraId="5186C795">
            <w:pP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 xml:space="preserve"> B</w:t>
            </w:r>
            <w:r>
              <w:rPr>
                <w:rFonts w:hint="eastAsia" w:ascii="仿宋" w:hAnsi="仿宋" w:eastAsia="仿宋" w:cs="仿宋"/>
                <w:sz w:val="24"/>
              </w:rPr>
              <w:t>不同意分包，具体理由：</w:t>
            </w:r>
            <w:r>
              <w:rPr>
                <w:rFonts w:hint="eastAsia" w:ascii="仿宋" w:hAnsi="仿宋" w:eastAsia="仿宋" w:cs="仿宋"/>
                <w:sz w:val="24"/>
                <w:u w:val="single"/>
              </w:rPr>
              <w:t xml:space="preserve">             </w:t>
            </w:r>
            <w:r>
              <w:rPr>
                <w:rFonts w:hint="eastAsia" w:ascii="仿宋" w:hAnsi="仿宋" w:eastAsia="仿宋" w:cs="仿宋"/>
                <w:sz w:val="24"/>
              </w:rPr>
              <w:t>。</w:t>
            </w:r>
          </w:p>
          <w:p w14:paraId="3AA37D77">
            <w:pPr>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14:paraId="0D3AD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02067109">
            <w:pPr>
              <w:snapToGrid w:val="0"/>
              <w:jc w:val="center"/>
              <w:rPr>
                <w:rFonts w:hint="eastAsia" w:ascii="仿宋" w:hAnsi="仿宋" w:eastAsia="仿宋" w:cs="仿宋"/>
                <w:sz w:val="24"/>
              </w:rPr>
            </w:pPr>
            <w:r>
              <w:rPr>
                <w:rFonts w:hint="eastAsia" w:ascii="仿宋" w:hAnsi="仿宋" w:eastAsia="仿宋" w:cs="仿宋"/>
                <w:sz w:val="24"/>
              </w:rPr>
              <w:t>5</w:t>
            </w:r>
          </w:p>
        </w:tc>
        <w:tc>
          <w:tcPr>
            <w:tcW w:w="1821" w:type="dxa"/>
            <w:vAlign w:val="center"/>
          </w:tcPr>
          <w:p w14:paraId="4C2B249C">
            <w:pPr>
              <w:snapToGrid w:val="0"/>
              <w:jc w:val="center"/>
              <w:rPr>
                <w:rFonts w:hint="eastAsia" w:ascii="仿宋" w:hAnsi="仿宋" w:eastAsia="仿宋" w:cs="仿宋"/>
                <w:b/>
                <w:sz w:val="24"/>
              </w:rPr>
            </w:pPr>
            <w:r>
              <w:rPr>
                <w:rFonts w:hint="eastAsia" w:ascii="仿宋" w:hAnsi="仿宋" w:eastAsia="仿宋" w:cs="仿宋"/>
                <w:b/>
                <w:sz w:val="24"/>
              </w:rPr>
              <w:t>联合体</w:t>
            </w:r>
          </w:p>
        </w:tc>
        <w:tc>
          <w:tcPr>
            <w:tcW w:w="7199" w:type="dxa"/>
            <w:vAlign w:val="center"/>
          </w:tcPr>
          <w:p w14:paraId="2E28534F">
            <w:pPr>
              <w:rPr>
                <w:rFonts w:hint="eastAsia" w:ascii="仿宋" w:hAnsi="仿宋" w:eastAsia="仿宋" w:cs="仿宋"/>
                <w:sz w:val="24"/>
              </w:rPr>
            </w:pPr>
            <w:r>
              <w:rPr>
                <w:rFonts w:hint="eastAsia" w:ascii="仿宋" w:hAnsi="仿宋" w:eastAsia="仿宋" w:cs="仿宋"/>
                <w:sz w:val="24"/>
              </w:rPr>
              <w:t>☑  不接受；</w:t>
            </w:r>
          </w:p>
          <w:p w14:paraId="5C10D7FD">
            <w:pPr>
              <w:rPr>
                <w:rFonts w:hint="eastAsia" w:ascii="仿宋" w:hAnsi="仿宋" w:eastAsia="仿宋" w:cs="仿宋"/>
                <w:sz w:val="24"/>
              </w:rPr>
            </w:pPr>
            <w:r>
              <w:rPr>
                <w:rFonts w:hint="eastAsia" w:ascii="仿宋" w:hAnsi="仿宋" w:eastAsia="仿宋" w:cs="仿宋"/>
                <w:sz w:val="24"/>
              </w:rPr>
              <w:t>□  接受。</w:t>
            </w:r>
          </w:p>
        </w:tc>
      </w:tr>
      <w:tr w14:paraId="2DC99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25CB2592">
            <w:pPr>
              <w:snapToGrid w:val="0"/>
              <w:jc w:val="center"/>
              <w:rPr>
                <w:rFonts w:hint="eastAsia" w:ascii="仿宋" w:hAnsi="仿宋" w:eastAsia="仿宋" w:cs="仿宋"/>
                <w:sz w:val="24"/>
              </w:rPr>
            </w:pPr>
            <w:r>
              <w:rPr>
                <w:rFonts w:hint="eastAsia" w:ascii="仿宋" w:hAnsi="仿宋" w:eastAsia="仿宋" w:cs="仿宋"/>
                <w:sz w:val="24"/>
              </w:rPr>
              <w:t>6</w:t>
            </w:r>
          </w:p>
        </w:tc>
        <w:tc>
          <w:tcPr>
            <w:tcW w:w="1821" w:type="dxa"/>
            <w:vAlign w:val="center"/>
          </w:tcPr>
          <w:p w14:paraId="7D6D2282">
            <w:pPr>
              <w:snapToGrid w:val="0"/>
              <w:jc w:val="center"/>
              <w:rPr>
                <w:rFonts w:hint="eastAsia" w:ascii="仿宋" w:hAnsi="仿宋" w:eastAsia="仿宋" w:cs="仿宋"/>
                <w:b/>
                <w:sz w:val="24"/>
              </w:rPr>
            </w:pPr>
            <w:r>
              <w:rPr>
                <w:rFonts w:hint="eastAsia" w:ascii="仿宋" w:hAnsi="仿宋" w:eastAsia="仿宋" w:cs="仿宋"/>
                <w:b/>
                <w:sz w:val="24"/>
              </w:rPr>
              <w:t>磋商前答疑会或现场考察</w:t>
            </w:r>
          </w:p>
        </w:tc>
        <w:tc>
          <w:tcPr>
            <w:tcW w:w="7199" w:type="dxa"/>
            <w:vAlign w:val="center"/>
          </w:tcPr>
          <w:p w14:paraId="5ED1D893">
            <w:pP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A</w:t>
            </w:r>
            <w:r>
              <w:rPr>
                <w:rFonts w:hint="eastAsia" w:ascii="仿宋" w:hAnsi="仿宋" w:eastAsia="仿宋" w:cs="仿宋"/>
                <w:sz w:val="24"/>
              </w:rPr>
              <w:t>不组织。</w:t>
            </w:r>
          </w:p>
          <w:p w14:paraId="336E6947">
            <w:pPr>
              <w:rPr>
                <w:rFonts w:hint="eastAsia" w:ascii="仿宋" w:hAnsi="仿宋" w:eastAsia="仿宋" w:cs="仿宋"/>
                <w:sz w:val="24"/>
                <w:szCs w:val="20"/>
              </w:rPr>
            </w:pPr>
            <w:r>
              <w:rPr>
                <w:rFonts w:hint="eastAsia" w:ascii="仿宋" w:hAnsi="仿宋" w:eastAsia="仿宋" w:cs="仿宋"/>
                <w:sz w:val="24"/>
              </w:rPr>
              <w:t xml:space="preserve">□ </w:t>
            </w:r>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14:paraId="6E3CDB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2979E928">
            <w:pPr>
              <w:snapToGrid w:val="0"/>
              <w:jc w:val="center"/>
              <w:rPr>
                <w:rFonts w:hint="eastAsia" w:ascii="仿宋" w:hAnsi="仿宋" w:eastAsia="仿宋" w:cs="仿宋"/>
                <w:sz w:val="24"/>
              </w:rPr>
            </w:pPr>
            <w:r>
              <w:rPr>
                <w:rFonts w:hint="eastAsia" w:ascii="仿宋" w:hAnsi="仿宋" w:eastAsia="仿宋" w:cs="仿宋"/>
                <w:sz w:val="24"/>
              </w:rPr>
              <w:t>7</w:t>
            </w:r>
          </w:p>
        </w:tc>
        <w:tc>
          <w:tcPr>
            <w:tcW w:w="1821" w:type="dxa"/>
            <w:vAlign w:val="center"/>
          </w:tcPr>
          <w:p w14:paraId="44F27534">
            <w:pPr>
              <w:snapToGrid w:val="0"/>
              <w:jc w:val="center"/>
              <w:rPr>
                <w:rFonts w:hint="eastAsia" w:ascii="仿宋" w:hAnsi="仿宋" w:eastAsia="仿宋" w:cs="仿宋"/>
                <w:b/>
                <w:sz w:val="24"/>
              </w:rPr>
            </w:pPr>
            <w:r>
              <w:rPr>
                <w:rFonts w:hint="eastAsia" w:ascii="仿宋" w:hAnsi="仿宋" w:eastAsia="仿宋" w:cs="仿宋"/>
                <w:b/>
                <w:sz w:val="24"/>
              </w:rPr>
              <w:t>样品提供</w:t>
            </w:r>
          </w:p>
        </w:tc>
        <w:tc>
          <w:tcPr>
            <w:tcW w:w="7199" w:type="dxa"/>
            <w:vAlign w:val="center"/>
          </w:tcPr>
          <w:p w14:paraId="24872548">
            <w:pP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A</w:t>
            </w:r>
            <w:r>
              <w:rPr>
                <w:rFonts w:hint="eastAsia" w:ascii="仿宋" w:hAnsi="仿宋" w:eastAsia="仿宋" w:cs="仿宋"/>
                <w:sz w:val="24"/>
              </w:rPr>
              <w:t>不要求提供。</w:t>
            </w:r>
          </w:p>
          <w:p w14:paraId="6FAE0961">
            <w:pPr>
              <w:rPr>
                <w:rFonts w:hint="eastAsia" w:ascii="仿宋" w:hAnsi="仿宋" w:eastAsia="仿宋" w:cs="仿宋"/>
                <w:kern w:val="0"/>
                <w:sz w:val="24"/>
              </w:rPr>
            </w:pPr>
            <w:r>
              <w:rPr>
                <w:rFonts w:hint="eastAsia" w:ascii="仿宋" w:hAnsi="仿宋" w:eastAsia="仿宋" w:cs="仿宋"/>
                <w:sz w:val="24"/>
              </w:rPr>
              <w:t xml:space="preserve">□ </w:t>
            </w:r>
            <w:r>
              <w:rPr>
                <w:rFonts w:hint="eastAsia" w:ascii="仿宋" w:hAnsi="仿宋" w:eastAsia="仿宋" w:cs="仿宋"/>
                <w:kern w:val="0"/>
                <w:sz w:val="24"/>
              </w:rPr>
              <w:t>B要求提供，</w:t>
            </w:r>
          </w:p>
          <w:p w14:paraId="02AAC05C">
            <w:pPr>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b/>
                <w:bCs/>
                <w:sz w:val="24"/>
                <w:u w:val="single"/>
              </w:rPr>
              <w:t xml:space="preserve"> / </w:t>
            </w:r>
            <w:r>
              <w:rPr>
                <w:rFonts w:hint="eastAsia" w:ascii="仿宋" w:hAnsi="仿宋" w:eastAsia="仿宋" w:cs="仿宋"/>
                <w:sz w:val="24"/>
                <w:u w:val="single"/>
              </w:rPr>
              <w:t xml:space="preserve"> </w:t>
            </w:r>
            <w:r>
              <w:rPr>
                <w:rFonts w:hint="eastAsia" w:ascii="仿宋" w:hAnsi="仿宋" w:eastAsia="仿宋" w:cs="仿宋"/>
                <w:kern w:val="0"/>
                <w:sz w:val="24"/>
              </w:rPr>
              <w:t>；</w:t>
            </w:r>
          </w:p>
          <w:p w14:paraId="6BA22F1C">
            <w:pPr>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b/>
                <w:bCs/>
                <w:sz w:val="24"/>
                <w:u w:val="single"/>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47F62D06">
            <w:pPr>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b/>
                <w:bCs/>
                <w:sz w:val="24"/>
                <w:u w:val="single"/>
              </w:rPr>
              <w:t>/</w:t>
            </w:r>
            <w:r>
              <w:rPr>
                <w:rFonts w:hint="eastAsia" w:ascii="仿宋" w:hAnsi="仿宋" w:eastAsia="仿宋" w:cs="仿宋"/>
                <w:kern w:val="0"/>
                <w:sz w:val="24"/>
              </w:rPr>
              <w:t>；</w:t>
            </w:r>
          </w:p>
          <w:p w14:paraId="4A2A26A8">
            <w:pPr>
              <w:rPr>
                <w:rFonts w:hint="eastAsia" w:ascii="仿宋" w:hAnsi="仿宋" w:eastAsia="仿宋" w:cs="仿宋"/>
                <w:kern w:val="0"/>
                <w:sz w:val="24"/>
              </w:rPr>
            </w:pPr>
            <w:r>
              <w:rPr>
                <w:rFonts w:hint="eastAsia" w:ascii="仿宋" w:hAnsi="仿宋" w:eastAsia="仿宋" w:cs="仿宋"/>
                <w:kern w:val="0"/>
                <w:sz w:val="24"/>
              </w:rPr>
              <w:t>（4）是否需要随样品提交检测报告：☐否；☐是，检测机构的要求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14:paraId="4E19CEF3">
            <w:pPr>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b/>
                <w:bCs/>
                <w:sz w:val="24"/>
                <w:u w:val="single"/>
              </w:rPr>
              <w:t>2024</w:t>
            </w:r>
            <w:r>
              <w:rPr>
                <w:rFonts w:hint="eastAsia" w:ascii="仿宋" w:hAnsi="仿宋" w:eastAsia="仿宋" w:cs="仿宋"/>
                <w:b/>
                <w:bCs/>
                <w:sz w:val="24"/>
              </w:rPr>
              <w:t>年</w:t>
            </w:r>
            <w:r>
              <w:rPr>
                <w:rFonts w:hint="eastAsia" w:ascii="仿宋" w:hAnsi="仿宋" w:eastAsia="仿宋" w:cs="仿宋"/>
                <w:b/>
                <w:bCs/>
                <w:sz w:val="24"/>
                <w:u w:val="single"/>
              </w:rPr>
              <w:t xml:space="preserve">   </w:t>
            </w:r>
            <w:r>
              <w:rPr>
                <w:rFonts w:hint="eastAsia" w:ascii="仿宋" w:hAnsi="仿宋" w:eastAsia="仿宋" w:cs="仿宋"/>
                <w:b/>
                <w:bCs/>
                <w:sz w:val="24"/>
              </w:rPr>
              <w:t>月</w:t>
            </w:r>
            <w:r>
              <w:rPr>
                <w:rFonts w:hint="eastAsia" w:ascii="仿宋" w:hAnsi="仿宋" w:eastAsia="仿宋" w:cs="仿宋"/>
                <w:b/>
                <w:bCs/>
                <w:sz w:val="24"/>
                <w:u w:val="single"/>
              </w:rPr>
              <w:t xml:space="preserve">   </w:t>
            </w:r>
            <w:r>
              <w:rPr>
                <w:rFonts w:hint="eastAsia" w:ascii="仿宋" w:hAnsi="仿宋" w:eastAsia="仿宋" w:cs="仿宋"/>
                <w:b/>
                <w:bCs/>
                <w:sz w:val="24"/>
              </w:rPr>
              <w:t>日</w:t>
            </w:r>
            <w:r>
              <w:rPr>
                <w:rFonts w:hint="eastAsia" w:ascii="仿宋" w:hAnsi="仿宋" w:eastAsia="仿宋" w:cs="仿宋"/>
                <w:b/>
                <w:bCs/>
                <w:sz w:val="24"/>
                <w:u w:val="single"/>
              </w:rPr>
              <w:t xml:space="preserve">09：00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b/>
                <w:bCs/>
                <w:sz w:val="24"/>
                <w:u w:val="single"/>
              </w:rPr>
              <w:t xml:space="preserve">  </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。请供应商在上述时间内提供样品并按规定位置安装完毕。超过截止时间的，采购人或采购代理机构将不予接收，并将清场并封闭样品现场。</w:t>
            </w:r>
          </w:p>
          <w:p w14:paraId="4F252AE6">
            <w:pPr>
              <w:rPr>
                <w:rFonts w:hint="eastAsia" w:ascii="仿宋" w:hAnsi="仿宋" w:eastAsia="仿宋" w:cs="仿宋"/>
                <w:sz w:val="24"/>
              </w:rPr>
            </w:pPr>
            <w:r>
              <w:rPr>
                <w:rFonts w:hint="eastAsia" w:ascii="仿宋" w:hAnsi="仿宋" w:eastAsia="仿宋" w:cs="仿宋"/>
                <w:sz w:val="24"/>
              </w:rPr>
              <w:t xml:space="preserve"> (6)采购活动结束后，对于未成交供应商提供的样品，采购人、采购代理机构将通知未成交供应商在规定的时间内取回，逾期未取回的，采购人、采购代理机构不负责保管义务；对于成交供应商提供的样品，采购人将进行保管、封存，并作为履约验收的参考。</w:t>
            </w:r>
          </w:p>
          <w:p w14:paraId="5FEBA59A">
            <w:pPr>
              <w:rPr>
                <w:rFonts w:hint="eastAsia" w:ascii="仿宋" w:hAnsi="仿宋" w:eastAsia="仿宋" w:cs="仿宋"/>
                <w:b/>
                <w:sz w:val="24"/>
              </w:rPr>
            </w:pPr>
            <w:r>
              <w:rPr>
                <w:rFonts w:hint="eastAsia" w:ascii="仿宋" w:hAnsi="仿宋" w:eastAsia="仿宋" w:cs="仿宋"/>
                <w:sz w:val="24"/>
              </w:rPr>
              <w:t>（7）制作、运输、安装和保管样品所发生的一切费用由供应商自理。</w:t>
            </w:r>
          </w:p>
        </w:tc>
      </w:tr>
      <w:tr w14:paraId="59C1C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2FCE5B9B">
            <w:pPr>
              <w:snapToGrid w:val="0"/>
              <w:jc w:val="center"/>
              <w:rPr>
                <w:rFonts w:hint="eastAsia" w:ascii="仿宋" w:hAnsi="仿宋" w:eastAsia="仿宋" w:cs="仿宋"/>
                <w:sz w:val="24"/>
              </w:rPr>
            </w:pPr>
            <w:r>
              <w:rPr>
                <w:rFonts w:hint="eastAsia" w:ascii="仿宋" w:hAnsi="仿宋" w:eastAsia="仿宋" w:cs="仿宋"/>
                <w:sz w:val="24"/>
              </w:rPr>
              <w:t>8</w:t>
            </w:r>
          </w:p>
        </w:tc>
        <w:tc>
          <w:tcPr>
            <w:tcW w:w="1821" w:type="dxa"/>
            <w:vAlign w:val="center"/>
          </w:tcPr>
          <w:p w14:paraId="1A9D25D9">
            <w:pPr>
              <w:snapToGrid w:val="0"/>
              <w:jc w:val="center"/>
              <w:rPr>
                <w:rFonts w:hint="eastAsia" w:ascii="仿宋" w:hAnsi="仿宋" w:eastAsia="仿宋" w:cs="仿宋"/>
                <w:bCs/>
                <w:sz w:val="24"/>
              </w:rPr>
            </w:pPr>
            <w:r>
              <w:rPr>
                <w:rFonts w:hint="eastAsia" w:ascii="仿宋" w:hAnsi="仿宋" w:eastAsia="仿宋" w:cs="仿宋"/>
                <w:b/>
                <w:sz w:val="24"/>
              </w:rPr>
              <w:t>方案讲解演示</w:t>
            </w:r>
          </w:p>
        </w:tc>
        <w:tc>
          <w:tcPr>
            <w:tcW w:w="7199" w:type="dxa"/>
            <w:vAlign w:val="center"/>
          </w:tcPr>
          <w:p w14:paraId="19C1B5D3">
            <w:pPr>
              <w:pStyle w:val="715"/>
              <w:spacing w:line="288" w:lineRule="auto"/>
              <w:ind w:firstLine="0" w:firstLineChars="0"/>
              <w:rPr>
                <w:rFonts w:hint="eastAsia" w:ascii="仿宋" w:hAnsi="仿宋" w:eastAsia="仿宋" w:cs="仿宋"/>
              </w:rPr>
            </w:pPr>
            <w:r>
              <w:rPr>
                <w:rFonts w:hint="eastAsia" w:ascii="仿宋" w:hAnsi="仿宋" w:eastAsia="仿宋" w:cs="仿宋"/>
              </w:rPr>
              <w:t>☑ A不组织。</w:t>
            </w:r>
          </w:p>
          <w:p w14:paraId="376917C6">
            <w:pPr>
              <w:pStyle w:val="715"/>
              <w:spacing w:line="288" w:lineRule="auto"/>
              <w:ind w:firstLine="0" w:firstLineChars="0"/>
              <w:rPr>
                <w:rFonts w:hint="eastAsia" w:ascii="仿宋" w:hAnsi="仿宋" w:eastAsia="仿宋" w:cs="仿宋"/>
              </w:rPr>
            </w:pPr>
            <w:r>
              <w:rPr>
                <w:rFonts w:hint="eastAsia" w:ascii="仿宋" w:hAnsi="仿宋" w:eastAsia="仿宋" w:cs="仿宋"/>
              </w:rPr>
              <w:t>□ B组织。</w:t>
            </w:r>
          </w:p>
          <w:p w14:paraId="55C1E2A4">
            <w:pPr>
              <w:pStyle w:val="715"/>
              <w:spacing w:line="288" w:lineRule="auto"/>
              <w:ind w:firstLine="0" w:firstLineChars="0"/>
              <w:rPr>
                <w:rFonts w:hint="eastAsia" w:ascii="仿宋" w:hAnsi="仿宋" w:eastAsia="仿宋" w:cs="仿宋"/>
              </w:rPr>
            </w:pPr>
            <w:r>
              <w:rPr>
                <w:rFonts w:hint="eastAsia" w:ascii="仿宋" w:hAnsi="仿宋" w:eastAsia="仿宋" w:cs="仿宋"/>
              </w:rPr>
              <w:t>（1）在评审时安排每个供应商进行方案讲解演示。每个供应商演示时间不超过</w:t>
            </w:r>
            <w:r>
              <w:rPr>
                <w:rFonts w:hint="eastAsia" w:ascii="仿宋" w:hAnsi="仿宋" w:eastAsia="仿宋" w:cs="仿宋"/>
                <w:b/>
                <w:bCs/>
                <w:u w:val="single"/>
              </w:rPr>
              <w:t xml:space="preserve"> 10 </w:t>
            </w:r>
            <w:r>
              <w:rPr>
                <w:rFonts w:hint="eastAsia" w:ascii="仿宋" w:hAnsi="仿宋" w:eastAsia="仿宋" w:cs="仿宋"/>
              </w:rPr>
              <w:t>分钟，讲解次序以响应文件解密时间先后次序为准。</w:t>
            </w:r>
          </w:p>
          <w:p w14:paraId="0A209402">
            <w:pPr>
              <w:pStyle w:val="715"/>
              <w:spacing w:line="288" w:lineRule="auto"/>
              <w:ind w:firstLine="0" w:firstLineChars="0"/>
              <w:rPr>
                <w:rFonts w:hint="eastAsia" w:ascii="仿宋" w:hAnsi="仿宋" w:eastAsia="仿宋" w:cs="仿宋"/>
              </w:rPr>
            </w:pPr>
            <w:r>
              <w:rPr>
                <w:rFonts w:hint="eastAsia" w:ascii="仿宋" w:hAnsi="仿宋" w:eastAsia="仿宋" w:cs="仿宋"/>
              </w:rPr>
              <w:t>（2）演示方式：本项目方案讲解演示选择</w:t>
            </w:r>
            <w:r>
              <w:rPr>
                <w:rFonts w:hint="eastAsia" w:ascii="仿宋" w:hAnsi="仿宋" w:eastAsia="仿宋" w:cs="仿宋"/>
                <w:b/>
                <w:bCs/>
                <w:u w:val="single"/>
              </w:rPr>
              <w:t>（方式三）</w:t>
            </w:r>
            <w:r>
              <w:rPr>
                <w:rFonts w:hint="eastAsia" w:ascii="仿宋" w:hAnsi="仿宋" w:eastAsia="仿宋" w:cs="仿宋"/>
              </w:rPr>
              <w:t>演示：</w:t>
            </w:r>
          </w:p>
          <w:p w14:paraId="1EDACFD2">
            <w:pPr>
              <w:pStyle w:val="715"/>
              <w:spacing w:line="288" w:lineRule="auto"/>
              <w:ind w:firstLine="0" w:firstLineChars="0"/>
              <w:rPr>
                <w:rFonts w:hint="eastAsia" w:ascii="仿宋" w:hAnsi="仿宋" w:eastAsia="仿宋" w:cs="仿宋"/>
              </w:rPr>
            </w:pPr>
            <w:r>
              <w:rPr>
                <w:rFonts w:hint="eastAsia" w:ascii="仿宋" w:hAnsi="仿宋" w:eastAsia="仿宋" w:cs="仿宋"/>
                <w:b/>
                <w:bCs/>
              </w:rPr>
              <w:t>方式一：政采云平台在线讲解演示。</w:t>
            </w:r>
            <w:r>
              <w:rPr>
                <w:rFonts w:hint="eastAsia" w:ascii="仿宋" w:hAnsi="仿宋" w:eastAsia="仿宋" w:cs="仿宋"/>
              </w:rPr>
              <w:t>政采云平台在线讲解需供应商根据政采云平台操作要求做好准备工作，提前完善软硬件配置环境。</w:t>
            </w:r>
          </w:p>
          <w:p w14:paraId="4B635C84">
            <w:pPr>
              <w:pStyle w:val="715"/>
              <w:spacing w:line="288" w:lineRule="auto"/>
              <w:ind w:firstLine="0" w:firstLineChars="0"/>
              <w:rPr>
                <w:rFonts w:hint="eastAsia" w:ascii="仿宋" w:hAnsi="仿宋" w:eastAsia="仿宋" w:cs="仿宋"/>
              </w:rPr>
            </w:pPr>
            <w:r>
              <w:rPr>
                <w:rFonts w:hint="eastAsia" w:ascii="仿宋" w:hAnsi="仿宋" w:eastAsia="仿宋" w:cs="仿宋"/>
                <w:b/>
                <w:bCs/>
              </w:rPr>
              <w:t>方式二：现场讲解演示。</w:t>
            </w:r>
            <w:r>
              <w:rPr>
                <w:rFonts w:hint="eastAsia" w:ascii="仿宋" w:hAnsi="仿宋" w:eastAsia="仿宋" w:cs="仿宋"/>
              </w:rPr>
              <w:t>现场讲解地点为</w:t>
            </w:r>
            <w:r>
              <w:rPr>
                <w:rFonts w:hint="eastAsia" w:ascii="仿宋" w:hAnsi="仿宋" w:eastAsia="仿宋" w:cs="仿宋"/>
                <w:u w:val="single"/>
              </w:rPr>
              <w:t xml:space="preserve">      </w:t>
            </w:r>
            <w:r>
              <w:rPr>
                <w:rFonts w:hint="eastAsia" w:ascii="仿宋" w:hAnsi="仿宋" w:eastAsia="仿宋" w:cs="仿宋"/>
              </w:rPr>
              <w:t>，讲解演示所用电脑等设备由供应商自备。现场讲解演示人员进场时提供讲解人员名单（加盖公章或授权代表签名）及身份证明，讲解演示人员不超过3（可根据项目情况进行调整）人，否则不得讲解演示。讲解演示结束后可能会要求解答磋商小组提问。</w:t>
            </w:r>
          </w:p>
          <w:p w14:paraId="3DE11AC1">
            <w:pPr>
              <w:pStyle w:val="715"/>
              <w:spacing w:line="288" w:lineRule="auto"/>
              <w:ind w:firstLine="0" w:firstLineChars="0"/>
              <w:rPr>
                <w:rFonts w:hint="eastAsia" w:ascii="仿宋" w:hAnsi="仿宋" w:eastAsia="仿宋" w:cs="仿宋"/>
              </w:rPr>
            </w:pPr>
            <w:r>
              <w:rPr>
                <w:rFonts w:hint="eastAsia" w:ascii="仿宋" w:hAnsi="仿宋" w:eastAsia="仿宋" w:cs="仿宋"/>
                <w:b/>
                <w:bCs/>
              </w:rPr>
              <w:t>方式三：视频演示。</w:t>
            </w:r>
            <w:r>
              <w:rPr>
                <w:rFonts w:hint="eastAsia" w:ascii="仿宋" w:hAnsi="仿宋" w:eastAsia="仿宋" w:cs="仿宋"/>
              </w:rPr>
              <w:t>供应商应将演示内容提前拍摄成视频并压缩加密（密码由供应商自行保管），视频播放时间控制在</w:t>
            </w:r>
            <w:r>
              <w:rPr>
                <w:rFonts w:hint="eastAsia" w:ascii="仿宋" w:hAnsi="仿宋" w:eastAsia="仿宋" w:cs="仿宋"/>
                <w:u w:val="single"/>
              </w:rPr>
              <w:t xml:space="preserve"> </w:t>
            </w:r>
            <w:r>
              <w:rPr>
                <w:rFonts w:hint="eastAsia" w:ascii="仿宋" w:hAnsi="仿宋" w:eastAsia="仿宋" w:cs="仿宋"/>
                <w:b/>
                <w:bCs/>
                <w:u w:val="single"/>
              </w:rPr>
              <w:t xml:space="preserve">10 </w:t>
            </w:r>
            <w:r>
              <w:rPr>
                <w:rFonts w:hint="eastAsia" w:ascii="仿宋" w:hAnsi="仿宋" w:eastAsia="仿宋" w:cs="仿宋"/>
              </w:rPr>
              <w:t>分钟以内，并在开标时间截止前将加密视频文件一次性（限时内多次发送的，以最后一次为准，其余无效）发送至代理机指定邮箱（596722349@qq.com)，讲解开始后，代理机构按照讲解顺序分别向各供应商获取视频密码，未在规定时间内发送讲解视频或视频无法打开以及演示时长超过规定时间的，此项不得分。</w:t>
            </w:r>
          </w:p>
          <w:p w14:paraId="7FCC400A">
            <w:pPr>
              <w:pStyle w:val="715"/>
              <w:spacing w:line="288" w:lineRule="auto"/>
              <w:ind w:firstLine="0" w:firstLineChars="0"/>
              <w:rPr>
                <w:rFonts w:hint="eastAsia" w:ascii="仿宋" w:hAnsi="仿宋" w:eastAsia="仿宋" w:cs="仿宋"/>
                <w:b/>
                <w:lang w:val="zh-CN"/>
              </w:rPr>
            </w:pPr>
            <w:r>
              <w:rPr>
                <w:rFonts w:hint="eastAsia" w:ascii="仿宋" w:hAnsi="仿宋" w:eastAsia="仿宋" w:cs="仿宋"/>
                <w:b/>
                <w:bCs/>
              </w:rPr>
              <w:t>注：因供应商自身原因导致无法演示或者演示效果不理想的，责任自负。因平台原因导致本项目方案讲解演示环节无法顺利开展，按照《浙江省政府采购项目电子交易管理暂行办法》相关规定执行。</w:t>
            </w:r>
          </w:p>
        </w:tc>
      </w:tr>
      <w:tr w14:paraId="326A2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33" w:hRule="atLeast"/>
          <w:jc w:val="center"/>
        </w:trPr>
        <w:tc>
          <w:tcPr>
            <w:tcW w:w="714" w:type="dxa"/>
            <w:vMerge w:val="restart"/>
            <w:vAlign w:val="center"/>
          </w:tcPr>
          <w:p w14:paraId="7B3C4BCA">
            <w:pPr>
              <w:snapToGrid w:val="0"/>
              <w:jc w:val="center"/>
              <w:rPr>
                <w:rFonts w:hint="eastAsia" w:ascii="仿宋" w:hAnsi="仿宋" w:eastAsia="仿宋" w:cs="仿宋"/>
                <w:sz w:val="24"/>
              </w:rPr>
            </w:pPr>
            <w:r>
              <w:rPr>
                <w:rFonts w:hint="eastAsia" w:ascii="仿宋" w:hAnsi="仿宋" w:eastAsia="仿宋" w:cs="仿宋"/>
                <w:sz w:val="24"/>
              </w:rPr>
              <w:t>8</w:t>
            </w:r>
          </w:p>
        </w:tc>
        <w:tc>
          <w:tcPr>
            <w:tcW w:w="1821" w:type="dxa"/>
            <w:vMerge w:val="restart"/>
            <w:vAlign w:val="center"/>
          </w:tcPr>
          <w:p w14:paraId="53348901">
            <w:pPr>
              <w:snapToGrid w:val="0"/>
              <w:jc w:val="center"/>
              <w:rPr>
                <w:rFonts w:hint="eastAsia" w:ascii="仿宋" w:hAnsi="仿宋" w:eastAsia="仿宋" w:cs="仿宋"/>
                <w:b/>
                <w:sz w:val="24"/>
              </w:rPr>
            </w:pPr>
            <w:r>
              <w:rPr>
                <w:rFonts w:hint="eastAsia" w:ascii="仿宋" w:hAnsi="仿宋" w:eastAsia="仿宋" w:cs="仿宋"/>
                <w:b/>
                <w:sz w:val="24"/>
              </w:rPr>
              <w:t>供应商应当提供的资格、资信证明文件</w:t>
            </w:r>
          </w:p>
        </w:tc>
        <w:tc>
          <w:tcPr>
            <w:tcW w:w="7199" w:type="dxa"/>
            <w:vAlign w:val="center"/>
          </w:tcPr>
          <w:p w14:paraId="2178D8B0">
            <w:pPr>
              <w:jc w:val="left"/>
              <w:rPr>
                <w:rFonts w:hint="eastAsia" w:ascii="仿宋" w:hAnsi="仿宋" w:eastAsia="仿宋" w:cs="仿宋"/>
                <w:b/>
                <w:bCs/>
                <w:sz w:val="24"/>
              </w:rPr>
            </w:pPr>
            <w:r>
              <w:rPr>
                <w:rFonts w:hint="eastAsia" w:ascii="仿宋" w:hAnsi="仿宋" w:eastAsia="仿宋" w:cs="仿宋"/>
                <w:b/>
                <w:bCs/>
                <w:sz w:val="24"/>
              </w:rPr>
              <w:t>（一）资格审查文件</w:t>
            </w:r>
          </w:p>
          <w:p w14:paraId="341D8BF0">
            <w:pPr>
              <w:jc w:val="left"/>
              <w:rPr>
                <w:rFonts w:hint="eastAsia" w:ascii="仿宋" w:hAnsi="仿宋" w:eastAsia="仿宋" w:cs="仿宋"/>
                <w:kern w:val="0"/>
                <w:sz w:val="24"/>
              </w:rPr>
            </w:pPr>
            <w:r>
              <w:rPr>
                <w:rFonts w:hint="eastAsia" w:ascii="仿宋" w:hAnsi="仿宋" w:eastAsia="仿宋" w:cs="仿宋"/>
                <w:sz w:val="24"/>
              </w:rPr>
              <w:t>▲1. 有效的营业执照电子文档；</w:t>
            </w:r>
          </w:p>
          <w:p w14:paraId="6C8E5246">
            <w:pPr>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kern w:val="0"/>
                <w:sz w:val="24"/>
              </w:rPr>
              <w:t>2</w:t>
            </w:r>
            <w:r>
              <w:rPr>
                <w:rFonts w:hint="eastAsia" w:ascii="仿宋" w:hAnsi="仿宋" w:eastAsia="仿宋" w:cs="仿宋"/>
                <w:sz w:val="24"/>
              </w:rPr>
              <w:t>. 负责人身份证电子文档。</w:t>
            </w:r>
          </w:p>
          <w:p w14:paraId="2AF72A56">
            <w:pPr>
              <w:jc w:val="left"/>
              <w:rPr>
                <w:rFonts w:hint="eastAsia" w:ascii="仿宋" w:hAnsi="仿宋" w:eastAsia="仿宋" w:cs="仿宋"/>
                <w:sz w:val="24"/>
              </w:rPr>
            </w:pPr>
            <w:r>
              <w:rPr>
                <w:rFonts w:hint="eastAsia" w:ascii="仿宋" w:hAnsi="仿宋" w:eastAsia="仿宋" w:cs="仿宋"/>
                <w:sz w:val="24"/>
              </w:rPr>
              <w:t>▲3. 若有委托代理人的，则还应当提供授权委托书及委托代理人的身份证电子文档；</w:t>
            </w:r>
          </w:p>
          <w:p w14:paraId="671FF616">
            <w:pPr>
              <w:jc w:val="left"/>
              <w:rPr>
                <w:rFonts w:hint="eastAsia" w:ascii="仿宋" w:hAnsi="仿宋" w:eastAsia="仿宋" w:cs="仿宋"/>
                <w:sz w:val="24"/>
              </w:rPr>
            </w:pPr>
            <w:r>
              <w:rPr>
                <w:rFonts w:hint="eastAsia" w:ascii="仿宋" w:hAnsi="仿宋" w:eastAsia="仿宋" w:cs="仿宋"/>
                <w:sz w:val="24"/>
              </w:rPr>
              <w:t>▲4. 具有良好的财务会计制度、依法缴纳税收和社会保障资金的承诺函；</w:t>
            </w:r>
          </w:p>
          <w:p w14:paraId="5030A9D2">
            <w:pPr>
              <w:jc w:val="left"/>
              <w:rPr>
                <w:rFonts w:hint="eastAsia" w:ascii="仿宋" w:hAnsi="仿宋" w:eastAsia="仿宋" w:cs="仿宋"/>
                <w:sz w:val="24"/>
              </w:rPr>
            </w:pPr>
            <w:r>
              <w:rPr>
                <w:rFonts w:hint="eastAsia" w:ascii="仿宋" w:hAnsi="仿宋" w:eastAsia="仿宋" w:cs="仿宋"/>
                <w:sz w:val="24"/>
              </w:rPr>
              <w:t>▲5. 具有履行合同所必需设备和专业技术能力的承诺函；</w:t>
            </w:r>
          </w:p>
          <w:p w14:paraId="75EFB27B">
            <w:pPr>
              <w:jc w:val="left"/>
              <w:rPr>
                <w:rFonts w:hint="eastAsia" w:ascii="仿宋" w:hAnsi="仿宋" w:eastAsia="仿宋" w:cs="仿宋"/>
                <w:sz w:val="24"/>
              </w:rPr>
            </w:pPr>
            <w:r>
              <w:rPr>
                <w:rFonts w:hint="eastAsia" w:ascii="仿宋" w:hAnsi="仿宋" w:eastAsia="仿宋" w:cs="仿宋"/>
                <w:sz w:val="24"/>
              </w:rPr>
              <w:t>▲6. 无重大违法记录声明书；</w:t>
            </w:r>
          </w:p>
          <w:p w14:paraId="079F06AF">
            <w:pPr>
              <w:jc w:val="left"/>
              <w:rPr>
                <w:rFonts w:hint="eastAsia" w:ascii="仿宋" w:hAnsi="仿宋" w:eastAsia="仿宋" w:cs="仿宋"/>
                <w:bCs/>
                <w:sz w:val="24"/>
              </w:rPr>
            </w:pPr>
            <w:r>
              <w:rPr>
                <w:rFonts w:hint="eastAsia" w:ascii="仿宋" w:hAnsi="仿宋" w:eastAsia="仿宋" w:cs="仿宋"/>
                <w:bCs/>
                <w:sz w:val="24"/>
              </w:rPr>
              <w:t>▲7. 联合体协议书（若有）；</w:t>
            </w:r>
          </w:p>
          <w:p w14:paraId="7AD00D8F">
            <w:pPr>
              <w:jc w:val="left"/>
              <w:rPr>
                <w:rFonts w:hint="eastAsia" w:ascii="仿宋" w:hAnsi="仿宋" w:eastAsia="仿宋" w:cs="仿宋"/>
                <w:bCs/>
                <w:sz w:val="24"/>
              </w:rPr>
            </w:pPr>
            <w:r>
              <w:rPr>
                <w:rFonts w:hint="eastAsia" w:ascii="仿宋" w:hAnsi="仿宋" w:eastAsia="仿宋" w:cs="仿宋"/>
                <w:bCs/>
                <w:sz w:val="24"/>
              </w:rPr>
              <w:t>▲8. 分包意向协议书（若有）；</w:t>
            </w:r>
          </w:p>
          <w:p w14:paraId="1AA52AAD">
            <w:pPr>
              <w:jc w:val="left"/>
              <w:rPr>
                <w:rFonts w:hint="eastAsia" w:ascii="仿宋" w:hAnsi="仿宋" w:eastAsia="仿宋" w:cs="仿宋"/>
              </w:rPr>
            </w:pPr>
            <w:r>
              <w:rPr>
                <w:rFonts w:hint="eastAsia" w:ascii="仿宋" w:hAnsi="仿宋" w:eastAsia="仿宋" w:cs="仿宋"/>
                <w:bCs/>
                <w:sz w:val="24"/>
              </w:rPr>
              <w:t>▲9. 特定资格条件证明材料电子文档（若有）；</w:t>
            </w:r>
          </w:p>
          <w:p w14:paraId="4D62EEE9">
            <w:pPr>
              <w:jc w:val="left"/>
              <w:rPr>
                <w:rFonts w:hint="eastAsia" w:ascii="仿宋" w:hAnsi="仿宋" w:eastAsia="仿宋" w:cs="仿宋"/>
                <w:sz w:val="24"/>
              </w:rPr>
            </w:pPr>
            <w:r>
              <w:rPr>
                <w:rFonts w:hint="eastAsia" w:ascii="仿宋" w:hAnsi="仿宋" w:eastAsia="仿宋" w:cs="仿宋"/>
                <w:bCs/>
                <w:sz w:val="24"/>
              </w:rPr>
              <w:t>▲10. 中小企业声明函或监狱企业声明函或残疾人福利性企业声明函（若有）（专门面向中小企业项目时适用）；</w:t>
            </w:r>
          </w:p>
          <w:p w14:paraId="67744618">
            <w:pPr>
              <w:jc w:val="left"/>
              <w:rPr>
                <w:rFonts w:hint="eastAsia" w:ascii="仿宋" w:hAnsi="仿宋" w:eastAsia="仿宋" w:cs="仿宋"/>
                <w:sz w:val="24"/>
              </w:rPr>
            </w:pPr>
            <w:r>
              <w:rPr>
                <w:rFonts w:hint="eastAsia" w:ascii="仿宋" w:hAnsi="仿宋" w:eastAsia="仿宋" w:cs="仿宋"/>
                <w:b/>
                <w:bCs/>
                <w:sz w:val="24"/>
              </w:rPr>
              <w:t xml:space="preserve">11. </w:t>
            </w:r>
            <w:r>
              <w:rPr>
                <w:rFonts w:hint="eastAsia" w:ascii="仿宋" w:hAnsi="仿宋" w:eastAsia="仿宋" w:cs="仿宋"/>
                <w:sz w:val="24"/>
              </w:rPr>
              <w:t>其他。</w:t>
            </w:r>
          </w:p>
          <w:p w14:paraId="72B204AC">
            <w:pPr>
              <w:rPr>
                <w:rFonts w:hint="eastAsia" w:ascii="仿宋" w:hAnsi="仿宋" w:eastAsia="仿宋" w:cs="仿宋"/>
                <w:snapToGrid w:val="0"/>
                <w:kern w:val="0"/>
                <w:szCs w:val="21"/>
              </w:rPr>
            </w:pPr>
            <w:r>
              <w:rPr>
                <w:rFonts w:hint="eastAsia" w:ascii="仿宋" w:hAnsi="仿宋" w:eastAsia="仿宋" w:cs="仿宋"/>
                <w:sz w:val="24"/>
              </w:rPr>
              <w:t>注：编制格式要求见第六部分响应文件格式，无格式的自行设计。</w:t>
            </w:r>
            <w:r>
              <w:rPr>
                <w:rFonts w:hint="eastAsia" w:ascii="仿宋" w:hAnsi="仿宋" w:eastAsia="仿宋" w:cs="仿宋"/>
                <w:kern w:val="0"/>
                <w:sz w:val="24"/>
                <w:lang w:val="zh-CN"/>
              </w:rPr>
              <w:t>供应商未提供有效的资格证明文件的，视为供应商不具备采购文件中规定的资格要求，响应文件无效。</w:t>
            </w:r>
          </w:p>
        </w:tc>
      </w:tr>
      <w:tr w14:paraId="260C6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06" w:hRule="atLeast"/>
          <w:jc w:val="center"/>
        </w:trPr>
        <w:tc>
          <w:tcPr>
            <w:tcW w:w="714" w:type="dxa"/>
            <w:vMerge w:val="continue"/>
            <w:vAlign w:val="center"/>
          </w:tcPr>
          <w:p w14:paraId="2C8BCF74">
            <w:pPr>
              <w:snapToGrid w:val="0"/>
              <w:jc w:val="center"/>
              <w:rPr>
                <w:rFonts w:hint="eastAsia" w:ascii="仿宋" w:hAnsi="仿宋" w:eastAsia="仿宋" w:cs="仿宋"/>
                <w:sz w:val="24"/>
              </w:rPr>
            </w:pPr>
          </w:p>
        </w:tc>
        <w:tc>
          <w:tcPr>
            <w:tcW w:w="1821" w:type="dxa"/>
            <w:vMerge w:val="continue"/>
            <w:vAlign w:val="center"/>
          </w:tcPr>
          <w:p w14:paraId="0AA25821">
            <w:pPr>
              <w:snapToGrid w:val="0"/>
              <w:jc w:val="center"/>
              <w:rPr>
                <w:rFonts w:hint="eastAsia" w:ascii="仿宋" w:hAnsi="仿宋" w:eastAsia="仿宋" w:cs="仿宋"/>
                <w:b/>
                <w:sz w:val="24"/>
              </w:rPr>
            </w:pPr>
          </w:p>
        </w:tc>
        <w:tc>
          <w:tcPr>
            <w:tcW w:w="7199" w:type="dxa"/>
            <w:vAlign w:val="center"/>
          </w:tcPr>
          <w:p w14:paraId="111BAC4E">
            <w:pPr>
              <w:jc w:val="left"/>
              <w:rPr>
                <w:rFonts w:hint="eastAsia" w:ascii="仿宋" w:hAnsi="仿宋" w:eastAsia="仿宋" w:cs="仿宋"/>
                <w:b/>
                <w:bCs/>
                <w:sz w:val="24"/>
              </w:rPr>
            </w:pPr>
            <w:r>
              <w:rPr>
                <w:rFonts w:hint="eastAsia" w:ascii="仿宋" w:hAnsi="仿宋" w:eastAsia="仿宋" w:cs="仿宋"/>
                <w:b/>
                <w:bCs/>
                <w:sz w:val="24"/>
              </w:rPr>
              <w:t>（二）资信商务技术文件</w:t>
            </w:r>
          </w:p>
          <w:p w14:paraId="6DADD64B">
            <w:pPr>
              <w:jc w:val="left"/>
              <w:rPr>
                <w:rFonts w:hint="eastAsia" w:ascii="仿宋" w:hAnsi="仿宋" w:eastAsia="仿宋" w:cs="仿宋"/>
                <w:bCs/>
                <w:sz w:val="24"/>
              </w:rPr>
            </w:pPr>
            <w:r>
              <w:rPr>
                <w:rFonts w:hint="eastAsia" w:ascii="仿宋" w:hAnsi="仿宋" w:eastAsia="仿宋" w:cs="仿宋"/>
                <w:bCs/>
                <w:sz w:val="24"/>
              </w:rPr>
              <w:t>1. 磋商响应函；</w:t>
            </w:r>
          </w:p>
          <w:p w14:paraId="4102F0A9">
            <w:pPr>
              <w:jc w:val="left"/>
              <w:rPr>
                <w:rFonts w:hint="eastAsia" w:ascii="仿宋" w:hAnsi="仿宋" w:eastAsia="仿宋" w:cs="仿宋"/>
                <w:bCs/>
                <w:sz w:val="24"/>
              </w:rPr>
            </w:pPr>
            <w:r>
              <w:rPr>
                <w:rFonts w:hint="eastAsia" w:ascii="仿宋" w:hAnsi="仿宋" w:eastAsia="仿宋" w:cs="仿宋"/>
                <w:bCs/>
                <w:sz w:val="24"/>
              </w:rPr>
              <w:t>2. 成功案例及业绩（若有）</w:t>
            </w:r>
          </w:p>
          <w:p w14:paraId="28D74F26">
            <w:pPr>
              <w:jc w:val="left"/>
              <w:rPr>
                <w:rFonts w:hint="eastAsia" w:ascii="仿宋" w:hAnsi="仿宋" w:eastAsia="仿宋" w:cs="仿宋"/>
                <w:bCs/>
                <w:sz w:val="24"/>
              </w:rPr>
            </w:pPr>
            <w:r>
              <w:rPr>
                <w:rFonts w:hint="eastAsia" w:ascii="仿宋" w:hAnsi="仿宋" w:eastAsia="仿宋" w:cs="仿宋"/>
                <w:bCs/>
                <w:sz w:val="24"/>
              </w:rPr>
              <w:t>3. 商务响应表；</w:t>
            </w:r>
          </w:p>
          <w:p w14:paraId="670430C8">
            <w:pPr>
              <w:ind w:left="360" w:hanging="360" w:hangingChars="150"/>
              <w:jc w:val="left"/>
              <w:rPr>
                <w:rFonts w:hint="eastAsia" w:ascii="仿宋" w:hAnsi="仿宋" w:eastAsia="仿宋" w:cs="仿宋"/>
                <w:bCs/>
                <w:sz w:val="24"/>
              </w:rPr>
            </w:pPr>
            <w:r>
              <w:rPr>
                <w:rFonts w:hint="eastAsia" w:ascii="仿宋" w:hAnsi="仿宋" w:eastAsia="仿宋" w:cs="仿宋"/>
                <w:bCs/>
                <w:sz w:val="24"/>
              </w:rPr>
              <w:t>4. 实施方案及实施计划</w:t>
            </w:r>
          </w:p>
          <w:p w14:paraId="26D0498A">
            <w:pPr>
              <w:jc w:val="left"/>
              <w:rPr>
                <w:rFonts w:hint="eastAsia" w:ascii="仿宋" w:hAnsi="仿宋" w:eastAsia="仿宋" w:cs="仿宋"/>
                <w:bCs/>
                <w:sz w:val="24"/>
              </w:rPr>
            </w:pPr>
            <w:r>
              <w:rPr>
                <w:rFonts w:hint="eastAsia" w:ascii="仿宋" w:hAnsi="仿宋" w:eastAsia="仿宋" w:cs="仿宋"/>
                <w:bCs/>
                <w:sz w:val="24"/>
              </w:rPr>
              <w:t>5. 供应商需要说明的其他文件和证明。</w:t>
            </w:r>
          </w:p>
          <w:p w14:paraId="1FA207A7">
            <w:pPr>
              <w:jc w:val="left"/>
              <w:rPr>
                <w:rFonts w:hint="eastAsia" w:ascii="仿宋" w:hAnsi="仿宋" w:eastAsia="仿宋" w:cs="仿宋"/>
                <w:kern w:val="0"/>
                <w:sz w:val="24"/>
                <w:lang w:val="zh-CN"/>
              </w:rPr>
            </w:pPr>
            <w:r>
              <w:rPr>
                <w:rFonts w:hint="eastAsia" w:ascii="仿宋" w:hAnsi="仿宋" w:eastAsia="仿宋" w:cs="仿宋"/>
                <w:bCs/>
                <w:sz w:val="24"/>
              </w:rPr>
              <w:t>注：结合“第二部分采购需求”和“第七部分评审办法”进行编制，编制格式要求见第六部分响应文件格式，无格式的自行设计。</w:t>
            </w:r>
          </w:p>
        </w:tc>
      </w:tr>
      <w:tr w14:paraId="19117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jc w:val="center"/>
        </w:trPr>
        <w:tc>
          <w:tcPr>
            <w:tcW w:w="714" w:type="dxa"/>
            <w:vMerge w:val="continue"/>
            <w:vAlign w:val="center"/>
          </w:tcPr>
          <w:p w14:paraId="44E43324">
            <w:pPr>
              <w:snapToGrid w:val="0"/>
              <w:jc w:val="center"/>
              <w:rPr>
                <w:rFonts w:hint="eastAsia" w:ascii="仿宋" w:hAnsi="仿宋" w:eastAsia="仿宋" w:cs="仿宋"/>
                <w:sz w:val="24"/>
              </w:rPr>
            </w:pPr>
          </w:p>
        </w:tc>
        <w:tc>
          <w:tcPr>
            <w:tcW w:w="1821" w:type="dxa"/>
            <w:vMerge w:val="continue"/>
            <w:vAlign w:val="center"/>
          </w:tcPr>
          <w:p w14:paraId="018AC612">
            <w:pPr>
              <w:snapToGrid w:val="0"/>
              <w:jc w:val="center"/>
              <w:rPr>
                <w:rFonts w:hint="eastAsia" w:ascii="仿宋" w:hAnsi="仿宋" w:eastAsia="仿宋" w:cs="仿宋"/>
                <w:b/>
                <w:sz w:val="24"/>
              </w:rPr>
            </w:pPr>
          </w:p>
        </w:tc>
        <w:tc>
          <w:tcPr>
            <w:tcW w:w="7199" w:type="dxa"/>
            <w:vAlign w:val="center"/>
          </w:tcPr>
          <w:p w14:paraId="43DD59C9">
            <w:pPr>
              <w:jc w:val="left"/>
              <w:rPr>
                <w:rFonts w:hint="eastAsia" w:ascii="仿宋" w:hAnsi="仿宋" w:eastAsia="仿宋" w:cs="仿宋"/>
                <w:bCs/>
                <w:sz w:val="24"/>
              </w:rPr>
            </w:pPr>
            <w:r>
              <w:rPr>
                <w:rFonts w:hint="eastAsia" w:ascii="仿宋" w:hAnsi="仿宋" w:eastAsia="仿宋" w:cs="仿宋"/>
                <w:b/>
                <w:bCs/>
                <w:sz w:val="24"/>
              </w:rPr>
              <w:t>（一）报价文件</w:t>
            </w:r>
          </w:p>
          <w:p w14:paraId="1DCA452C">
            <w:pPr>
              <w:jc w:val="left"/>
              <w:rPr>
                <w:rFonts w:hint="eastAsia" w:ascii="仿宋" w:hAnsi="仿宋" w:eastAsia="仿宋" w:cs="仿宋"/>
                <w:bCs/>
                <w:sz w:val="24"/>
              </w:rPr>
            </w:pPr>
            <w:r>
              <w:rPr>
                <w:rFonts w:hint="eastAsia" w:ascii="仿宋" w:hAnsi="仿宋" w:eastAsia="仿宋" w:cs="仿宋"/>
                <w:bCs/>
                <w:sz w:val="24"/>
              </w:rPr>
              <w:t>1. 开标一览表；</w:t>
            </w:r>
          </w:p>
          <w:p w14:paraId="73CC5D0F">
            <w:pPr>
              <w:jc w:val="left"/>
              <w:rPr>
                <w:rFonts w:hint="eastAsia" w:ascii="仿宋" w:hAnsi="仿宋" w:eastAsia="仿宋" w:cs="仿宋"/>
                <w:bCs/>
                <w:sz w:val="24"/>
              </w:rPr>
            </w:pPr>
            <w:r>
              <w:rPr>
                <w:rFonts w:hint="eastAsia" w:ascii="仿宋" w:hAnsi="仿宋" w:eastAsia="仿宋" w:cs="仿宋"/>
                <w:bCs/>
                <w:sz w:val="24"/>
              </w:rPr>
              <w:t>2. 报价明细表；</w:t>
            </w:r>
          </w:p>
          <w:p w14:paraId="021AEB82">
            <w:pPr>
              <w:jc w:val="left"/>
              <w:rPr>
                <w:rFonts w:hint="eastAsia" w:ascii="仿宋" w:hAnsi="仿宋" w:eastAsia="仿宋" w:cs="仿宋"/>
                <w:bCs/>
                <w:sz w:val="24"/>
              </w:rPr>
            </w:pPr>
            <w:r>
              <w:rPr>
                <w:rFonts w:hint="eastAsia" w:ascii="仿宋" w:hAnsi="仿宋" w:eastAsia="仿宋" w:cs="仿宋"/>
                <w:bCs/>
                <w:sz w:val="24"/>
              </w:rPr>
              <w:t>3. 中小企业声明函或监狱企业声明函或残疾人福利性企业声明函（若有）；</w:t>
            </w:r>
          </w:p>
          <w:p w14:paraId="5DC992CC">
            <w:pPr>
              <w:jc w:val="left"/>
              <w:rPr>
                <w:rFonts w:hint="eastAsia" w:ascii="仿宋" w:hAnsi="仿宋" w:eastAsia="仿宋" w:cs="仿宋"/>
                <w:kern w:val="0"/>
                <w:sz w:val="24"/>
                <w:lang w:val="zh-CN"/>
              </w:rPr>
            </w:pPr>
            <w:r>
              <w:rPr>
                <w:rFonts w:hint="eastAsia" w:ascii="仿宋" w:hAnsi="仿宋" w:eastAsia="仿宋" w:cs="仿宋"/>
                <w:bCs/>
                <w:sz w:val="24"/>
              </w:rPr>
              <w:t>注：编制格式要求见第六部分响应文件格式，无格式的自行设计。</w:t>
            </w:r>
          </w:p>
        </w:tc>
      </w:tr>
      <w:tr w14:paraId="690A4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EB2EAC5">
            <w:pPr>
              <w:snapToGrid w:val="0"/>
              <w:jc w:val="center"/>
              <w:rPr>
                <w:rFonts w:hint="eastAsia" w:ascii="仿宋" w:hAnsi="仿宋" w:eastAsia="仿宋" w:cs="仿宋"/>
                <w:sz w:val="24"/>
              </w:rPr>
            </w:pPr>
            <w:r>
              <w:rPr>
                <w:rFonts w:hint="eastAsia" w:ascii="仿宋" w:hAnsi="仿宋" w:eastAsia="仿宋" w:cs="仿宋"/>
                <w:sz w:val="24"/>
              </w:rPr>
              <w:t>9</w:t>
            </w:r>
          </w:p>
        </w:tc>
        <w:tc>
          <w:tcPr>
            <w:tcW w:w="1821" w:type="dxa"/>
            <w:vAlign w:val="center"/>
          </w:tcPr>
          <w:p w14:paraId="40E56633">
            <w:pPr>
              <w:snapToGrid w:val="0"/>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7199" w:type="dxa"/>
            <w:vAlign w:val="center"/>
          </w:tcPr>
          <w:p w14:paraId="3B8E9C2D">
            <w:pPr>
              <w:snapToGrid w:val="0"/>
              <w:rPr>
                <w:rFonts w:hint="eastAsia" w:ascii="仿宋" w:hAnsi="仿宋" w:eastAsia="仿宋" w:cs="仿宋"/>
              </w:rPr>
            </w:pPr>
            <w:r>
              <w:rPr>
                <w:rFonts w:hint="eastAsia" w:ascii="仿宋" w:hAnsi="仿宋" w:eastAsia="仿宋" w:cs="仿宋"/>
                <w:kern w:val="0"/>
                <w:sz w:val="24"/>
              </w:rPr>
              <w:t>采购人拟采购的产品属于节能产品、环境标志产品的，采购人及其委托的采购代理机构将依据国家确定的认证机构出具的、处于有效期之内的节能产品、环境标志产品认证证书，对获得证书的产品实施政府优先采购或强制采购。</w:t>
            </w:r>
          </w:p>
        </w:tc>
      </w:tr>
      <w:tr w14:paraId="727A7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jc w:val="center"/>
        </w:trPr>
        <w:tc>
          <w:tcPr>
            <w:tcW w:w="714" w:type="dxa"/>
            <w:vAlign w:val="center"/>
          </w:tcPr>
          <w:p w14:paraId="4A8D6F9C">
            <w:pPr>
              <w:snapToGrid w:val="0"/>
              <w:jc w:val="center"/>
              <w:rPr>
                <w:rFonts w:hint="eastAsia" w:ascii="仿宋" w:hAnsi="仿宋" w:eastAsia="仿宋" w:cs="仿宋"/>
                <w:sz w:val="24"/>
              </w:rPr>
            </w:pPr>
            <w:r>
              <w:rPr>
                <w:rFonts w:hint="eastAsia" w:ascii="仿宋" w:hAnsi="仿宋" w:eastAsia="仿宋" w:cs="仿宋"/>
                <w:sz w:val="24"/>
              </w:rPr>
              <w:t>10</w:t>
            </w:r>
          </w:p>
        </w:tc>
        <w:tc>
          <w:tcPr>
            <w:tcW w:w="1821" w:type="dxa"/>
            <w:vAlign w:val="center"/>
          </w:tcPr>
          <w:p w14:paraId="2EFF8439">
            <w:pPr>
              <w:snapToGrid w:val="0"/>
              <w:jc w:val="center"/>
              <w:rPr>
                <w:rFonts w:hint="eastAsia" w:ascii="仿宋" w:hAnsi="仿宋" w:eastAsia="仿宋" w:cs="仿宋"/>
                <w:b/>
                <w:sz w:val="24"/>
              </w:rPr>
            </w:pPr>
            <w:r>
              <w:rPr>
                <w:rFonts w:hint="eastAsia" w:ascii="仿宋" w:hAnsi="仿宋" w:eastAsia="仿宋" w:cs="仿宋"/>
                <w:b/>
                <w:sz w:val="24"/>
              </w:rPr>
              <w:t>最后报价要求</w:t>
            </w:r>
          </w:p>
        </w:tc>
        <w:tc>
          <w:tcPr>
            <w:tcW w:w="7199" w:type="dxa"/>
            <w:vAlign w:val="center"/>
          </w:tcPr>
          <w:p w14:paraId="1B803C4D">
            <w:pPr>
              <w:snapToGrid w:val="0"/>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sz w:val="24"/>
              </w:rPr>
              <w:t>报价单是报价的唯一载体</w:t>
            </w:r>
            <w:r>
              <w:rPr>
                <w:rFonts w:hint="eastAsia" w:ascii="仿宋" w:hAnsi="仿宋" w:eastAsia="仿宋" w:cs="仿宋"/>
                <w:kern w:val="0"/>
                <w:sz w:val="24"/>
                <w:lang w:val="zh-CN"/>
              </w:rPr>
              <w:t>。响应文件中价格全部采用人民币报价。采购文件未列明，而供应商认为必需的费用也需列入报价。</w:t>
            </w:r>
          </w:p>
          <w:p w14:paraId="2196154A">
            <w:pPr>
              <w:snapToGrid w:val="0"/>
              <w:jc w:val="left"/>
              <w:rPr>
                <w:rFonts w:hint="eastAsia" w:ascii="仿宋" w:hAnsi="仿宋" w:eastAsia="仿宋" w:cs="仿宋"/>
                <w:b/>
                <w:kern w:val="0"/>
                <w:sz w:val="24"/>
                <w:lang w:val="zh-CN"/>
              </w:rPr>
            </w:pPr>
            <w:r>
              <w:rPr>
                <w:rFonts w:hint="eastAsia" w:ascii="仿宋" w:hAnsi="仿宋" w:eastAsia="仿宋" w:cs="仿宋"/>
                <w:b/>
                <w:kern w:val="0"/>
                <w:sz w:val="24"/>
                <w:lang w:val="zh-CN"/>
              </w:rPr>
              <w:t>最后报价出现下列情形的，响应文件无效：</w:t>
            </w:r>
          </w:p>
          <w:p w14:paraId="15BB7E05">
            <w:pPr>
              <w:snapToGrid w:val="0"/>
              <w:jc w:val="left"/>
              <w:rPr>
                <w:rFonts w:hint="eastAsia" w:ascii="仿宋" w:hAnsi="仿宋" w:eastAsia="仿宋" w:cs="仿宋"/>
                <w:b/>
                <w:kern w:val="0"/>
                <w:sz w:val="24"/>
                <w:lang w:val="zh-CN"/>
              </w:rPr>
            </w:pPr>
            <w:r>
              <w:rPr>
                <w:rFonts w:hint="eastAsia" w:ascii="仿宋" w:hAnsi="仿宋" w:eastAsia="仿宋" w:cs="仿宋"/>
                <w:b/>
                <w:kern w:val="0"/>
                <w:sz w:val="24"/>
              </w:rPr>
              <w:t>1、</w:t>
            </w:r>
            <w:r>
              <w:rPr>
                <w:rFonts w:hint="eastAsia" w:ascii="仿宋" w:hAnsi="仿宋" w:eastAsia="仿宋" w:cs="仿宋"/>
                <w:b/>
                <w:kern w:val="0"/>
                <w:sz w:val="24"/>
                <w:lang w:val="zh-CN"/>
              </w:rPr>
              <w:t>响应文件出现不是唯一的、有选择性最后报价的；</w:t>
            </w:r>
          </w:p>
          <w:p w14:paraId="54DE39E4">
            <w:pPr>
              <w:snapToGrid w:val="0"/>
              <w:jc w:val="left"/>
              <w:rPr>
                <w:rFonts w:hint="eastAsia" w:ascii="仿宋" w:hAnsi="仿宋" w:eastAsia="仿宋" w:cs="仿宋"/>
                <w:b/>
                <w:kern w:val="0"/>
                <w:sz w:val="24"/>
                <w:lang w:val="zh-CN"/>
              </w:rPr>
            </w:pPr>
            <w:r>
              <w:rPr>
                <w:rFonts w:hint="eastAsia" w:ascii="仿宋" w:hAnsi="仿宋" w:eastAsia="仿宋" w:cs="仿宋"/>
                <w:b/>
                <w:kern w:val="0"/>
                <w:sz w:val="24"/>
              </w:rPr>
              <w:t>2、</w:t>
            </w:r>
            <w:r>
              <w:rPr>
                <w:rFonts w:hint="eastAsia" w:ascii="仿宋" w:hAnsi="仿宋" w:eastAsia="仿宋" w:cs="仿宋"/>
                <w:b/>
                <w:kern w:val="0"/>
                <w:sz w:val="24"/>
                <w:lang w:val="zh-CN"/>
              </w:rPr>
              <w:t>最后报价超过采购文件中规定的预算金额或者最高限价的;</w:t>
            </w:r>
          </w:p>
          <w:p w14:paraId="6C5FC2E2">
            <w:pPr>
              <w:rPr>
                <w:rFonts w:hint="eastAsia" w:ascii="仿宋" w:hAnsi="仿宋" w:eastAsia="仿宋" w:cs="仿宋"/>
                <w:b/>
                <w:sz w:val="24"/>
              </w:rPr>
            </w:pPr>
            <w:r>
              <w:rPr>
                <w:rFonts w:hint="eastAsia" w:ascii="仿宋" w:hAnsi="仿宋" w:eastAsia="仿宋" w:cs="仿宋"/>
                <w:b/>
                <w:kern w:val="0"/>
                <w:sz w:val="24"/>
              </w:rPr>
              <w:t>3、报价明显低于其他通过符合性审查供应商的报价，有可能影响产品质量或者不能诚信履约的，未能按要求提供书面说明或者提交相关证明材料证明其报价合理性的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14:paraId="30C436E3">
            <w:pPr>
              <w:rPr>
                <w:rFonts w:hint="eastAsia" w:ascii="仿宋" w:hAnsi="仿宋" w:eastAsia="仿宋" w:cs="仿宋"/>
                <w:sz w:val="24"/>
              </w:rPr>
            </w:pPr>
            <w:r>
              <w:rPr>
                <w:rFonts w:hint="eastAsia" w:ascii="仿宋" w:hAnsi="仿宋" w:eastAsia="仿宋" w:cs="仿宋"/>
                <w:b/>
                <w:kern w:val="0"/>
                <w:sz w:val="24"/>
              </w:rPr>
              <w:t>4、供应商对根据修正原则修正后的报价不确认的</w:t>
            </w:r>
            <w:r>
              <w:rPr>
                <w:rFonts w:hint="eastAsia" w:ascii="仿宋" w:hAnsi="仿宋" w:eastAsia="仿宋" w:cs="仿宋"/>
                <w:b/>
                <w:sz w:val="24"/>
              </w:rPr>
              <w:t>。</w:t>
            </w:r>
          </w:p>
        </w:tc>
      </w:tr>
      <w:tr w14:paraId="6B7744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24" w:hRule="atLeast"/>
          <w:jc w:val="center"/>
        </w:trPr>
        <w:tc>
          <w:tcPr>
            <w:tcW w:w="714" w:type="dxa"/>
            <w:vAlign w:val="center"/>
          </w:tcPr>
          <w:p w14:paraId="5EB7DCC0">
            <w:pPr>
              <w:snapToGrid w:val="0"/>
              <w:jc w:val="center"/>
              <w:rPr>
                <w:rFonts w:hint="eastAsia" w:ascii="仿宋" w:hAnsi="仿宋" w:eastAsia="仿宋" w:cs="仿宋"/>
                <w:sz w:val="24"/>
              </w:rPr>
            </w:pPr>
            <w:r>
              <w:rPr>
                <w:rFonts w:hint="eastAsia" w:ascii="仿宋" w:hAnsi="仿宋" w:eastAsia="仿宋" w:cs="仿宋"/>
                <w:sz w:val="24"/>
              </w:rPr>
              <w:t>11</w:t>
            </w:r>
          </w:p>
        </w:tc>
        <w:tc>
          <w:tcPr>
            <w:tcW w:w="1821" w:type="dxa"/>
            <w:vAlign w:val="center"/>
          </w:tcPr>
          <w:p w14:paraId="4E9C9494">
            <w:pPr>
              <w:snapToGrid w:val="0"/>
              <w:jc w:val="center"/>
              <w:rPr>
                <w:rFonts w:hint="eastAsia" w:ascii="仿宋" w:hAnsi="仿宋" w:eastAsia="仿宋" w:cs="仿宋"/>
                <w:b/>
                <w:sz w:val="24"/>
              </w:rPr>
            </w:pPr>
            <w:r>
              <w:rPr>
                <w:rFonts w:hint="eastAsia" w:ascii="仿宋" w:hAnsi="仿宋" w:eastAsia="仿宋" w:cs="仿宋"/>
                <w:b/>
                <w:sz w:val="24"/>
              </w:rPr>
              <w:t>中小企业信用融资</w:t>
            </w:r>
          </w:p>
        </w:tc>
        <w:tc>
          <w:tcPr>
            <w:tcW w:w="7199" w:type="dxa"/>
            <w:vAlign w:val="center"/>
          </w:tcPr>
          <w:p w14:paraId="67FCE202">
            <w:pPr>
              <w:ind w:firstLine="480" w:firstLineChars="200"/>
              <w:rPr>
                <w:rFonts w:hint="eastAsia" w:ascii="仿宋" w:hAnsi="仿宋" w:eastAsia="仿宋" w:cs="仿宋"/>
                <w:sz w:val="24"/>
              </w:rPr>
            </w:pPr>
            <w:r>
              <w:rPr>
                <w:rFonts w:hint="eastAsia" w:ascii="仿宋" w:hAnsi="仿宋" w:eastAsia="仿宋" w:cs="仿宋"/>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B913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75" w:hRule="atLeast"/>
          <w:jc w:val="center"/>
        </w:trPr>
        <w:tc>
          <w:tcPr>
            <w:tcW w:w="714" w:type="dxa"/>
            <w:vAlign w:val="center"/>
          </w:tcPr>
          <w:p w14:paraId="598485E1">
            <w:pPr>
              <w:snapToGrid w:val="0"/>
              <w:jc w:val="center"/>
              <w:rPr>
                <w:rFonts w:hint="eastAsia" w:ascii="仿宋" w:hAnsi="仿宋" w:eastAsia="仿宋" w:cs="仿宋"/>
                <w:sz w:val="24"/>
              </w:rPr>
            </w:pPr>
            <w:r>
              <w:rPr>
                <w:rFonts w:hint="eastAsia" w:ascii="仿宋" w:hAnsi="仿宋" w:eastAsia="仿宋" w:cs="仿宋"/>
                <w:sz w:val="24"/>
              </w:rPr>
              <w:t>12</w:t>
            </w:r>
          </w:p>
        </w:tc>
        <w:tc>
          <w:tcPr>
            <w:tcW w:w="1821" w:type="dxa"/>
            <w:vAlign w:val="center"/>
          </w:tcPr>
          <w:p w14:paraId="4C10FA41">
            <w:pPr>
              <w:snapToGrid w:val="0"/>
              <w:jc w:val="center"/>
              <w:rPr>
                <w:rFonts w:hint="eastAsia" w:ascii="仿宋" w:hAnsi="仿宋" w:eastAsia="仿宋" w:cs="仿宋"/>
                <w:b/>
                <w:sz w:val="24"/>
              </w:rPr>
            </w:pPr>
            <w:r>
              <w:rPr>
                <w:rFonts w:hint="eastAsia" w:ascii="仿宋" w:hAnsi="仿宋" w:eastAsia="仿宋" w:cs="仿宋"/>
                <w:b/>
                <w:sz w:val="24"/>
              </w:rPr>
              <w:t>磋商响应文件份数</w:t>
            </w:r>
          </w:p>
        </w:tc>
        <w:tc>
          <w:tcPr>
            <w:tcW w:w="7199" w:type="dxa"/>
            <w:vAlign w:val="center"/>
          </w:tcPr>
          <w:p w14:paraId="425D7092">
            <w:pPr>
              <w:wordWrap w:val="0"/>
              <w:rPr>
                <w:rFonts w:hint="eastAsia" w:ascii="仿宋" w:hAnsi="仿宋" w:eastAsia="仿宋" w:cs="仿宋"/>
                <w:sz w:val="24"/>
              </w:rPr>
            </w:pPr>
            <w:r>
              <w:rPr>
                <w:rFonts w:hint="eastAsia" w:ascii="仿宋" w:hAnsi="仿宋" w:eastAsia="仿宋" w:cs="仿宋"/>
                <w:sz w:val="24"/>
              </w:rPr>
              <w:t>1. 电子加密磋商响应文件：政府采购云平台在线提交、上传一份；</w:t>
            </w:r>
          </w:p>
          <w:p w14:paraId="15B46C88">
            <w:pPr>
              <w:wordWrap w:val="0"/>
              <w:ind w:left="360" w:hanging="360" w:hangingChars="150"/>
              <w:rPr>
                <w:rFonts w:hint="eastAsia" w:ascii="仿宋" w:hAnsi="仿宋" w:eastAsia="仿宋" w:cs="仿宋"/>
                <w:sz w:val="24"/>
              </w:rPr>
            </w:pPr>
            <w:r>
              <w:rPr>
                <w:rFonts w:hint="eastAsia" w:ascii="仿宋" w:hAnsi="仿宋" w:eastAsia="仿宋" w:cs="仿宋"/>
                <w:sz w:val="24"/>
              </w:rPr>
              <w:t>2. 备份磋商响应文件：电子邮件提交一份，由供应商自行确定是否提交；若提交请将备份磋商响应文件以电子邮件的形式发送至</w:t>
            </w:r>
            <w:r>
              <w:rPr>
                <w:rFonts w:hint="eastAsia" w:ascii="仿宋" w:hAnsi="仿宋" w:eastAsia="仿宋" w:cs="仿宋"/>
                <w:sz w:val="24"/>
                <w:u w:val="single"/>
              </w:rPr>
              <w:t>（</w:t>
            </w:r>
            <w:r>
              <w:rPr>
                <w:rFonts w:hint="eastAsia" w:ascii="仿宋" w:hAnsi="仿宋" w:eastAsia="仿宋" w:cs="仿宋"/>
                <w:bCs/>
                <w:sz w:val="24"/>
                <w:u w:val="single"/>
              </w:rPr>
              <w:t>596722349</w:t>
            </w:r>
            <w:r>
              <w:rPr>
                <w:rFonts w:hint="eastAsia" w:ascii="仿宋" w:hAnsi="仿宋" w:eastAsia="仿宋" w:cs="仿宋"/>
                <w:sz w:val="24"/>
                <w:u w:val="single"/>
              </w:rPr>
              <w:t>@</w:t>
            </w:r>
            <w:r>
              <w:rPr>
                <w:rFonts w:hint="eastAsia" w:ascii="仿宋" w:hAnsi="仿宋" w:eastAsia="仿宋" w:cs="仿宋"/>
                <w:bCs/>
                <w:sz w:val="24"/>
                <w:u w:val="single"/>
              </w:rPr>
              <w:t>qq</w:t>
            </w:r>
            <w:r>
              <w:rPr>
                <w:rFonts w:hint="eastAsia" w:ascii="仿宋" w:hAnsi="仿宋" w:eastAsia="仿宋" w:cs="仿宋"/>
                <w:sz w:val="24"/>
                <w:u w:val="single"/>
              </w:rPr>
              <w:t>.com）</w:t>
            </w:r>
            <w:r>
              <w:rPr>
                <w:rFonts w:hint="eastAsia" w:ascii="仿宋" w:hAnsi="仿宋" w:eastAsia="仿宋" w:cs="仿宋"/>
                <w:sz w:val="24"/>
              </w:rPr>
              <w:t>。</w:t>
            </w:r>
          </w:p>
          <w:p w14:paraId="45B44891">
            <w:pPr>
              <w:pStyle w:val="35"/>
              <w:rPr>
                <w:rFonts w:hint="eastAsia" w:ascii="仿宋" w:hAnsi="仿宋" w:eastAsia="仿宋" w:cs="仿宋"/>
                <w:sz w:val="24"/>
                <w:szCs w:val="24"/>
              </w:rPr>
            </w:pPr>
            <w:r>
              <w:rPr>
                <w:rFonts w:hint="eastAsia" w:ascii="仿宋" w:hAnsi="仿宋" w:eastAsia="仿宋" w:cs="仿宋"/>
                <w:sz w:val="24"/>
                <w:szCs w:val="24"/>
              </w:rPr>
              <w:t>注：供应商在线解密失败后，启用备份磋商响应文件，否则不启用备份磋商响应文件。</w:t>
            </w:r>
          </w:p>
          <w:p w14:paraId="3050AE21">
            <w:pPr>
              <w:spacing w:line="312" w:lineRule="auto"/>
              <w:jc w:val="left"/>
              <w:rPr>
                <w:rFonts w:hint="eastAsia" w:ascii="仿宋" w:hAnsi="仿宋" w:eastAsia="仿宋" w:cs="仿宋"/>
                <w:b/>
                <w:bCs/>
                <w:sz w:val="24"/>
              </w:rPr>
            </w:pPr>
            <w:r>
              <w:rPr>
                <w:rFonts w:hint="eastAsia" w:ascii="仿宋" w:hAnsi="仿宋" w:eastAsia="仿宋" w:cs="仿宋"/>
                <w:b/>
                <w:bCs/>
                <w:sz w:val="24"/>
              </w:rPr>
              <w:t>注：投标供应商在成交结果公示期间需提供与电子投标文件内容一致的纸质版投标文件，纸质响应文件的份数要求如下：</w:t>
            </w:r>
          </w:p>
          <w:p w14:paraId="2234FE75">
            <w:pPr>
              <w:spacing w:line="312" w:lineRule="auto"/>
              <w:rPr>
                <w:rFonts w:hint="eastAsia" w:ascii="仿宋" w:hAnsi="仿宋" w:eastAsia="仿宋" w:cs="仿宋"/>
                <w:sz w:val="24"/>
              </w:rPr>
            </w:pPr>
            <w:r>
              <w:rPr>
                <w:rFonts w:hint="eastAsia" w:ascii="仿宋" w:hAnsi="仿宋" w:eastAsia="仿宋" w:cs="仿宋"/>
                <w:sz w:val="24"/>
              </w:rPr>
              <w:t>资格审查文件：      正本</w:t>
            </w:r>
            <w:r>
              <w:rPr>
                <w:rFonts w:hint="eastAsia" w:ascii="仿宋" w:hAnsi="仿宋" w:eastAsia="仿宋" w:cs="仿宋"/>
                <w:sz w:val="24"/>
                <w:u w:val="single"/>
              </w:rPr>
              <w:t>1</w:t>
            </w:r>
            <w:r>
              <w:rPr>
                <w:rFonts w:hint="eastAsia" w:ascii="仿宋" w:hAnsi="仿宋" w:eastAsia="仿宋" w:cs="仿宋"/>
                <w:sz w:val="24"/>
              </w:rPr>
              <w:t>份    副</w:t>
            </w:r>
            <w:r>
              <w:rPr>
                <w:rFonts w:hint="eastAsia" w:ascii="仿宋" w:hAnsi="仿宋" w:eastAsia="仿宋" w:cs="仿宋"/>
                <w:sz w:val="24"/>
                <w:u w:val="single"/>
              </w:rPr>
              <w:t>1</w:t>
            </w:r>
            <w:r>
              <w:rPr>
                <w:rFonts w:hint="eastAsia" w:ascii="仿宋" w:hAnsi="仿宋" w:eastAsia="仿宋" w:cs="仿宋"/>
                <w:sz w:val="24"/>
              </w:rPr>
              <w:t>份；</w:t>
            </w:r>
          </w:p>
          <w:p w14:paraId="66129981">
            <w:pPr>
              <w:spacing w:line="312" w:lineRule="auto"/>
              <w:rPr>
                <w:rFonts w:hint="eastAsia" w:ascii="仿宋" w:hAnsi="仿宋" w:eastAsia="仿宋" w:cs="仿宋"/>
                <w:sz w:val="24"/>
              </w:rPr>
            </w:pPr>
            <w:r>
              <w:rPr>
                <w:rFonts w:hint="eastAsia" w:ascii="仿宋" w:hAnsi="仿宋" w:eastAsia="仿宋" w:cs="仿宋"/>
                <w:sz w:val="24"/>
              </w:rPr>
              <w:t>资信商务及技术文件：正本</w:t>
            </w:r>
            <w:r>
              <w:rPr>
                <w:rFonts w:hint="eastAsia" w:ascii="仿宋" w:hAnsi="仿宋" w:eastAsia="仿宋" w:cs="仿宋"/>
                <w:sz w:val="24"/>
                <w:u w:val="single"/>
              </w:rPr>
              <w:t>1</w:t>
            </w:r>
            <w:r>
              <w:rPr>
                <w:rFonts w:hint="eastAsia" w:ascii="仿宋" w:hAnsi="仿宋" w:eastAsia="仿宋" w:cs="仿宋"/>
                <w:sz w:val="24"/>
              </w:rPr>
              <w:t>份    副</w:t>
            </w:r>
            <w:r>
              <w:rPr>
                <w:rFonts w:hint="eastAsia" w:ascii="仿宋" w:hAnsi="仿宋" w:eastAsia="仿宋" w:cs="仿宋"/>
                <w:sz w:val="24"/>
                <w:u w:val="single"/>
              </w:rPr>
              <w:t>1</w:t>
            </w:r>
            <w:r>
              <w:rPr>
                <w:rFonts w:hint="eastAsia" w:ascii="仿宋" w:hAnsi="仿宋" w:eastAsia="仿宋" w:cs="仿宋"/>
                <w:sz w:val="24"/>
              </w:rPr>
              <w:t>份；</w:t>
            </w:r>
          </w:p>
          <w:p w14:paraId="7297E33F">
            <w:pPr>
              <w:rPr>
                <w:rFonts w:hint="eastAsia" w:ascii="仿宋" w:hAnsi="仿宋" w:eastAsia="仿宋" w:cs="仿宋"/>
              </w:rPr>
            </w:pPr>
            <w:r>
              <w:rPr>
                <w:rFonts w:hint="eastAsia" w:ascii="仿宋" w:hAnsi="仿宋" w:eastAsia="仿宋" w:cs="仿宋"/>
                <w:sz w:val="24"/>
              </w:rPr>
              <w:t>报价文件：          正本</w:t>
            </w:r>
            <w:r>
              <w:rPr>
                <w:rFonts w:hint="eastAsia" w:ascii="仿宋" w:hAnsi="仿宋" w:eastAsia="仿宋" w:cs="仿宋"/>
                <w:sz w:val="24"/>
                <w:u w:val="single"/>
              </w:rPr>
              <w:t>1</w:t>
            </w:r>
            <w:r>
              <w:rPr>
                <w:rFonts w:hint="eastAsia" w:ascii="仿宋" w:hAnsi="仿宋" w:eastAsia="仿宋" w:cs="仿宋"/>
                <w:sz w:val="24"/>
              </w:rPr>
              <w:t>份    副</w:t>
            </w:r>
            <w:r>
              <w:rPr>
                <w:rFonts w:hint="eastAsia" w:ascii="仿宋" w:hAnsi="仿宋" w:eastAsia="仿宋" w:cs="仿宋"/>
                <w:sz w:val="24"/>
                <w:u w:val="single"/>
              </w:rPr>
              <w:t>1</w:t>
            </w:r>
            <w:r>
              <w:rPr>
                <w:rFonts w:hint="eastAsia" w:ascii="仿宋" w:hAnsi="仿宋" w:eastAsia="仿宋" w:cs="仿宋"/>
                <w:sz w:val="24"/>
              </w:rPr>
              <w:t>份；</w:t>
            </w:r>
          </w:p>
          <w:p w14:paraId="47F5CB9E">
            <w:pPr>
              <w:pStyle w:val="35"/>
              <w:rPr>
                <w:rFonts w:hint="eastAsia" w:ascii="仿宋" w:hAnsi="仿宋" w:eastAsia="仿宋" w:cs="仿宋"/>
                <w:kern w:val="28"/>
                <w:sz w:val="24"/>
              </w:rPr>
            </w:pPr>
            <w:r>
              <w:rPr>
                <w:rFonts w:hint="eastAsia" w:ascii="仿宋" w:hAnsi="仿宋" w:eastAsia="仿宋" w:cs="仿宋"/>
                <w:b/>
                <w:sz w:val="24"/>
                <w:szCs w:val="24"/>
              </w:rPr>
              <w:t>采购人、采购代理机构不强制或变相强制供应商提交备份响应文件。</w:t>
            </w:r>
          </w:p>
        </w:tc>
      </w:tr>
      <w:tr w14:paraId="6E0B6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6" w:hRule="atLeast"/>
          <w:jc w:val="center"/>
        </w:trPr>
        <w:tc>
          <w:tcPr>
            <w:tcW w:w="714" w:type="dxa"/>
            <w:vAlign w:val="center"/>
          </w:tcPr>
          <w:p w14:paraId="4DE7735A">
            <w:pPr>
              <w:snapToGrid w:val="0"/>
              <w:jc w:val="center"/>
              <w:rPr>
                <w:rFonts w:hint="eastAsia" w:ascii="仿宋" w:hAnsi="仿宋" w:eastAsia="仿宋" w:cs="仿宋"/>
                <w:sz w:val="24"/>
              </w:rPr>
            </w:pPr>
            <w:r>
              <w:rPr>
                <w:rFonts w:hint="eastAsia" w:ascii="仿宋" w:hAnsi="仿宋" w:eastAsia="仿宋" w:cs="仿宋"/>
                <w:sz w:val="24"/>
              </w:rPr>
              <w:t>13</w:t>
            </w:r>
          </w:p>
        </w:tc>
        <w:tc>
          <w:tcPr>
            <w:tcW w:w="1821" w:type="dxa"/>
            <w:vAlign w:val="center"/>
          </w:tcPr>
          <w:p w14:paraId="434118E4">
            <w:pPr>
              <w:snapToGrid w:val="0"/>
              <w:jc w:val="center"/>
              <w:rPr>
                <w:rFonts w:hint="eastAsia" w:ascii="仿宋" w:hAnsi="仿宋" w:eastAsia="仿宋" w:cs="仿宋"/>
                <w:b/>
                <w:sz w:val="24"/>
              </w:rPr>
            </w:pPr>
            <w:r>
              <w:rPr>
                <w:rFonts w:hint="eastAsia" w:ascii="仿宋" w:hAnsi="仿宋" w:eastAsia="仿宋" w:cs="仿宋"/>
                <w:b/>
                <w:sz w:val="24"/>
              </w:rPr>
              <w:t>特别说明</w:t>
            </w:r>
          </w:p>
        </w:tc>
        <w:tc>
          <w:tcPr>
            <w:tcW w:w="7199" w:type="dxa"/>
            <w:vAlign w:val="center"/>
          </w:tcPr>
          <w:p w14:paraId="3364AA76">
            <w:pPr>
              <w:wordWrap w:val="0"/>
              <w:rPr>
                <w:rFonts w:hint="eastAsia" w:ascii="仿宋" w:hAnsi="仿宋" w:eastAsia="仿宋" w:cs="仿宋"/>
                <w:sz w:val="24"/>
              </w:rPr>
            </w:pPr>
            <w:r>
              <w:rPr>
                <w:rFonts w:hint="eastAsia" w:ascii="仿宋" w:hAnsi="仿宋" w:eastAsia="仿宋" w:cs="仿宋"/>
                <w:sz w:val="24"/>
              </w:rPr>
              <w:t>□ 联合体或者以分包方式履行合同的，联合体各方（供应商与分包供应商）分别提供与联合体协议（分包意向协议）中规定的分工内容相应的业绩证明材料，业绩数量以提供材料较少的一方为准。</w:t>
            </w:r>
          </w:p>
          <w:p w14:paraId="37EC3D38">
            <w:pPr>
              <w:wordWrap w:val="0"/>
              <w:rPr>
                <w:rFonts w:hint="eastAsia" w:ascii="仿宋" w:hAnsi="仿宋" w:eastAsia="仿宋" w:cs="仿宋"/>
                <w:sz w:val="24"/>
              </w:rPr>
            </w:pPr>
            <w:r>
              <w:rPr>
                <w:rFonts w:hint="eastAsia" w:ascii="仿宋" w:hAnsi="仿宋" w:eastAsia="仿宋" w:cs="仿宋"/>
                <w:sz w:val="24"/>
              </w:rPr>
              <w:t>□ 联合体响应的，联合体各方均需按磋商文件第七部分评审标准要求提供资信证明文件，否则视为不符合相关要求。</w:t>
            </w:r>
          </w:p>
          <w:p w14:paraId="7CF56AB3">
            <w:pPr>
              <w:wordWrap w:val="0"/>
              <w:rPr>
                <w:rFonts w:hint="eastAsia" w:ascii="仿宋" w:hAnsi="仿宋" w:eastAsia="仿宋" w:cs="仿宋"/>
              </w:rPr>
            </w:pPr>
            <w:r>
              <w:rPr>
                <w:rFonts w:hint="eastAsia" w:ascii="仿宋" w:hAnsi="仿宋" w:eastAsia="仿宋" w:cs="仿宋"/>
                <w:sz w:val="24"/>
              </w:rPr>
              <w:t>□ 联合体响应的，联合体中有一方或者联合体成员根据分工按磋商文件第七部分评审标准要求提供资信证明文件的，视为符合了相关要求。</w:t>
            </w:r>
          </w:p>
        </w:tc>
      </w:tr>
      <w:tr w14:paraId="119E0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6" w:hRule="atLeast"/>
          <w:jc w:val="center"/>
        </w:trPr>
        <w:tc>
          <w:tcPr>
            <w:tcW w:w="714" w:type="dxa"/>
            <w:vAlign w:val="center"/>
          </w:tcPr>
          <w:p w14:paraId="45AEB4B6">
            <w:pPr>
              <w:ind w:left="-88" w:leftChars="-42" w:right="-113" w:rightChars="-54"/>
              <w:jc w:val="center"/>
              <w:rPr>
                <w:rFonts w:hint="eastAsia" w:ascii="仿宋" w:hAnsi="仿宋" w:eastAsia="仿宋" w:cs="仿宋"/>
                <w:sz w:val="24"/>
              </w:rPr>
            </w:pPr>
            <w:bookmarkStart w:id="62" w:name="_Toc7462"/>
            <w:r>
              <w:rPr>
                <w:rFonts w:hint="eastAsia" w:ascii="仿宋" w:hAnsi="仿宋" w:eastAsia="仿宋" w:cs="仿宋"/>
                <w:bCs/>
                <w:snapToGrid w:val="0"/>
                <w:sz w:val="24"/>
              </w:rPr>
              <w:t>14</w:t>
            </w:r>
          </w:p>
        </w:tc>
        <w:tc>
          <w:tcPr>
            <w:tcW w:w="1821" w:type="dxa"/>
            <w:vAlign w:val="center"/>
          </w:tcPr>
          <w:p w14:paraId="5A5790FE">
            <w:pPr>
              <w:ind w:left="-44" w:leftChars="-53" w:right="-65" w:rightChars="-31" w:hanging="67" w:hangingChars="28"/>
              <w:jc w:val="center"/>
              <w:rPr>
                <w:rFonts w:hint="eastAsia" w:ascii="仿宋" w:hAnsi="仿宋" w:eastAsia="仿宋" w:cs="仿宋"/>
                <w:b/>
                <w:sz w:val="24"/>
              </w:rPr>
            </w:pPr>
            <w:r>
              <w:rPr>
                <w:rFonts w:hint="eastAsia" w:ascii="仿宋" w:hAnsi="仿宋" w:eastAsia="仿宋" w:cs="仿宋"/>
                <w:bCs/>
                <w:sz w:val="24"/>
              </w:rPr>
              <w:t>评审办法</w:t>
            </w:r>
          </w:p>
        </w:tc>
        <w:tc>
          <w:tcPr>
            <w:tcW w:w="7199" w:type="dxa"/>
            <w:vAlign w:val="center"/>
          </w:tcPr>
          <w:p w14:paraId="6C62492C">
            <w:pPr>
              <w:rPr>
                <w:rFonts w:hint="eastAsia" w:ascii="仿宋" w:hAnsi="仿宋" w:eastAsia="仿宋" w:cs="仿宋"/>
                <w:snapToGrid w:val="0"/>
                <w:kern w:val="28"/>
                <w:sz w:val="24"/>
              </w:rPr>
            </w:pPr>
            <w:r>
              <w:rPr>
                <w:rFonts w:hint="eastAsia" w:ascii="仿宋" w:hAnsi="仿宋" w:eastAsia="仿宋" w:cs="仿宋"/>
                <w:sz w:val="24"/>
              </w:rPr>
              <w:t>综合评分法</w:t>
            </w:r>
          </w:p>
        </w:tc>
      </w:tr>
      <w:tr w14:paraId="0F4BA5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16" w:hRule="atLeast"/>
          <w:jc w:val="center"/>
        </w:trPr>
        <w:tc>
          <w:tcPr>
            <w:tcW w:w="714" w:type="dxa"/>
            <w:vAlign w:val="center"/>
          </w:tcPr>
          <w:p w14:paraId="75C7BABD">
            <w:pPr>
              <w:ind w:left="-88" w:leftChars="-42" w:right="-113" w:rightChars="-54"/>
              <w:jc w:val="center"/>
              <w:rPr>
                <w:rFonts w:hint="eastAsia" w:ascii="仿宋" w:hAnsi="仿宋" w:eastAsia="仿宋" w:cs="仿宋"/>
                <w:bCs/>
                <w:snapToGrid w:val="0"/>
                <w:sz w:val="24"/>
              </w:rPr>
            </w:pPr>
            <w:r>
              <w:rPr>
                <w:rFonts w:hint="eastAsia" w:ascii="仿宋" w:hAnsi="仿宋" w:eastAsia="仿宋" w:cs="仿宋"/>
                <w:bCs/>
                <w:snapToGrid w:val="0"/>
                <w:sz w:val="24"/>
              </w:rPr>
              <w:t>15</w:t>
            </w:r>
          </w:p>
        </w:tc>
        <w:tc>
          <w:tcPr>
            <w:tcW w:w="1821" w:type="dxa"/>
            <w:vAlign w:val="center"/>
          </w:tcPr>
          <w:p w14:paraId="0A53DECC">
            <w:pPr>
              <w:spacing w:line="288" w:lineRule="auto"/>
              <w:ind w:left="-99" w:leftChars="-47" w:right="-65" w:rightChars="-31" w:firstLine="26" w:firstLineChars="11"/>
              <w:jc w:val="center"/>
              <w:rPr>
                <w:rFonts w:hint="eastAsia" w:ascii="仿宋" w:hAnsi="仿宋" w:eastAsia="仿宋" w:cs="仿宋"/>
                <w:bCs/>
                <w:sz w:val="24"/>
              </w:rPr>
            </w:pPr>
            <w:r>
              <w:rPr>
                <w:rFonts w:hint="eastAsia" w:ascii="仿宋" w:hAnsi="仿宋" w:eastAsia="仿宋" w:cs="仿宋"/>
                <w:sz w:val="24"/>
              </w:rPr>
              <w:t>非实质性条款允许偏离项数</w:t>
            </w:r>
          </w:p>
        </w:tc>
        <w:tc>
          <w:tcPr>
            <w:tcW w:w="7199" w:type="dxa"/>
            <w:vAlign w:val="center"/>
          </w:tcPr>
          <w:p w14:paraId="4E96EE95">
            <w:pPr>
              <w:spacing w:line="288" w:lineRule="auto"/>
              <w:rPr>
                <w:rFonts w:hint="eastAsia" w:ascii="仿宋" w:hAnsi="仿宋" w:eastAsia="仿宋" w:cs="仿宋"/>
                <w:sz w:val="24"/>
              </w:rPr>
            </w:pPr>
            <w:r>
              <w:rPr>
                <w:rFonts w:hint="eastAsia" w:ascii="仿宋" w:hAnsi="仿宋" w:eastAsia="仿宋" w:cs="仿宋"/>
                <w:sz w:val="24"/>
                <w:u w:val="single"/>
              </w:rPr>
              <w:t xml:space="preserve"> 5 </w:t>
            </w:r>
            <w:r>
              <w:rPr>
                <w:rFonts w:hint="eastAsia" w:ascii="仿宋" w:hAnsi="仿宋" w:eastAsia="仿宋" w:cs="仿宋"/>
                <w:sz w:val="24"/>
              </w:rPr>
              <w:t>项，</w:t>
            </w:r>
            <w:r>
              <w:rPr>
                <w:rFonts w:hint="eastAsia" w:ascii="仿宋" w:hAnsi="仿宋" w:eastAsia="仿宋" w:cs="仿宋"/>
                <w:bCs/>
                <w:sz w:val="24"/>
              </w:rPr>
              <w:t>非实质性负偏离超过</w:t>
            </w:r>
            <w:r>
              <w:rPr>
                <w:rFonts w:hint="eastAsia" w:ascii="仿宋" w:hAnsi="仿宋" w:eastAsia="仿宋" w:cs="仿宋"/>
                <w:sz w:val="24"/>
                <w:u w:val="single"/>
              </w:rPr>
              <w:t xml:space="preserve"> 5 </w:t>
            </w:r>
            <w:r>
              <w:rPr>
                <w:rFonts w:hint="eastAsia" w:ascii="仿宋" w:hAnsi="仿宋" w:eastAsia="仿宋" w:cs="仿宋"/>
                <w:bCs/>
                <w:sz w:val="24"/>
              </w:rPr>
              <w:t>项，其投标无效；有一项实质性负偏离的（标“▲”号项），其投标无效。</w:t>
            </w:r>
          </w:p>
        </w:tc>
      </w:tr>
      <w:tr w14:paraId="7432E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14:paraId="642BCF46">
            <w:pPr>
              <w:ind w:left="-88" w:leftChars="-42" w:right="-113" w:rightChars="-54"/>
              <w:jc w:val="center"/>
              <w:rPr>
                <w:rFonts w:hint="eastAsia" w:ascii="仿宋" w:hAnsi="仿宋" w:eastAsia="仿宋" w:cs="仿宋"/>
                <w:sz w:val="24"/>
              </w:rPr>
            </w:pPr>
            <w:r>
              <w:rPr>
                <w:rFonts w:hint="eastAsia" w:ascii="仿宋" w:hAnsi="仿宋" w:eastAsia="仿宋" w:cs="仿宋"/>
                <w:bCs/>
                <w:snapToGrid w:val="0"/>
                <w:sz w:val="24"/>
              </w:rPr>
              <w:t>16</w:t>
            </w:r>
          </w:p>
        </w:tc>
        <w:tc>
          <w:tcPr>
            <w:tcW w:w="1821" w:type="dxa"/>
            <w:vAlign w:val="center"/>
          </w:tcPr>
          <w:p w14:paraId="7FBB8DA3">
            <w:pPr>
              <w:ind w:left="-44" w:leftChars="-53" w:right="-65" w:rightChars="-31" w:hanging="67" w:hangingChars="28"/>
              <w:jc w:val="center"/>
              <w:rPr>
                <w:rFonts w:hint="eastAsia" w:ascii="仿宋" w:hAnsi="仿宋" w:eastAsia="仿宋" w:cs="仿宋"/>
                <w:b/>
                <w:sz w:val="24"/>
              </w:rPr>
            </w:pPr>
            <w:r>
              <w:rPr>
                <w:rFonts w:hint="eastAsia" w:ascii="仿宋" w:hAnsi="仿宋" w:eastAsia="仿宋" w:cs="仿宋"/>
                <w:bCs/>
                <w:sz w:val="24"/>
              </w:rPr>
              <w:t>履约保证金</w:t>
            </w:r>
          </w:p>
        </w:tc>
        <w:tc>
          <w:tcPr>
            <w:tcW w:w="7199" w:type="dxa"/>
            <w:vAlign w:val="center"/>
          </w:tcPr>
          <w:p w14:paraId="5935A4EB">
            <w:pPr>
              <w:rPr>
                <w:rFonts w:hint="eastAsia" w:ascii="仿宋" w:hAnsi="仿宋" w:eastAsia="仿宋" w:cs="仿宋"/>
                <w:kern w:val="0"/>
                <w:sz w:val="24"/>
              </w:rPr>
            </w:pPr>
            <w:r>
              <w:rPr>
                <w:rFonts w:hint="eastAsia" w:ascii="仿宋" w:hAnsi="仿宋" w:eastAsia="仿宋" w:cs="仿宋"/>
                <w:sz w:val="24"/>
              </w:rPr>
              <w:t xml:space="preserve">☑ </w:t>
            </w:r>
            <w:r>
              <w:rPr>
                <w:rFonts w:hint="eastAsia" w:ascii="仿宋" w:hAnsi="仿宋" w:eastAsia="仿宋" w:cs="仿宋"/>
                <w:kern w:val="0"/>
                <w:sz w:val="24"/>
              </w:rPr>
              <w:t>不缴纳</w:t>
            </w:r>
          </w:p>
          <w:p w14:paraId="7A04AB33">
            <w:pPr>
              <w:pStyle w:val="23"/>
              <w:rPr>
                <w:rFonts w:hint="eastAsia" w:ascii="仿宋" w:hAnsi="仿宋" w:eastAsia="仿宋" w:cs="仿宋"/>
              </w:rPr>
            </w:pPr>
            <w:r>
              <w:rPr>
                <w:rFonts w:hint="eastAsia" w:ascii="仿宋" w:hAnsi="仿宋" w:eastAsia="仿宋" w:cs="仿宋"/>
                <w:szCs w:val="24"/>
              </w:rPr>
              <w:t xml:space="preserve">□ </w:t>
            </w:r>
            <w:r>
              <w:rPr>
                <w:rFonts w:hint="eastAsia" w:ascii="仿宋" w:hAnsi="仿宋" w:eastAsia="仿宋" w:cs="仿宋"/>
                <w:kern w:val="0"/>
              </w:rPr>
              <w:t>缴纳</w:t>
            </w:r>
          </w:p>
          <w:p w14:paraId="2028CFF2">
            <w:pPr>
              <w:rPr>
                <w:rFonts w:hint="eastAsia" w:ascii="仿宋" w:hAnsi="仿宋" w:eastAsia="仿宋" w:cs="仿宋"/>
                <w:b/>
                <w:bCs/>
                <w:sz w:val="24"/>
                <w:u w:val="single"/>
              </w:rPr>
            </w:pPr>
            <w:r>
              <w:rPr>
                <w:rFonts w:hint="eastAsia" w:ascii="仿宋" w:hAnsi="仿宋" w:eastAsia="仿宋" w:cs="仿宋"/>
                <w:bCs/>
                <w:sz w:val="24"/>
              </w:rPr>
              <w:t>政府采购合同金额的</w:t>
            </w:r>
            <w:r>
              <w:rPr>
                <w:rFonts w:hint="eastAsia" w:ascii="仿宋" w:hAnsi="仿宋" w:eastAsia="仿宋" w:cs="仿宋"/>
                <w:bCs/>
                <w:sz w:val="24"/>
                <w:u w:val="single"/>
              </w:rPr>
              <w:t>XX%</w:t>
            </w:r>
            <w:r>
              <w:rPr>
                <w:rFonts w:hint="eastAsia" w:ascii="仿宋" w:hAnsi="仿宋" w:eastAsia="仿宋" w:cs="仿宋"/>
                <w:bCs/>
                <w:sz w:val="24"/>
              </w:rPr>
              <w:t>（不得超过成交金额的1%）</w:t>
            </w:r>
          </w:p>
          <w:p w14:paraId="58BE39AD">
            <w:pPr>
              <w:rPr>
                <w:rFonts w:hint="eastAsia" w:ascii="仿宋" w:hAnsi="仿宋" w:eastAsia="仿宋" w:cs="仿宋"/>
                <w:bCs/>
                <w:sz w:val="24"/>
              </w:rPr>
            </w:pPr>
            <w:r>
              <w:rPr>
                <w:rFonts w:hint="eastAsia" w:ascii="仿宋" w:hAnsi="仿宋" w:eastAsia="仿宋" w:cs="仿宋"/>
                <w:bCs/>
                <w:sz w:val="24"/>
              </w:rPr>
              <w:t>缴纳方式：电汇、转账、银行或保险公司出具履约保函</w:t>
            </w:r>
          </w:p>
          <w:p w14:paraId="14B7759F">
            <w:pPr>
              <w:rPr>
                <w:rFonts w:hint="eastAsia" w:ascii="仿宋" w:hAnsi="仿宋" w:eastAsia="仿宋" w:cs="仿宋"/>
                <w:sz w:val="24"/>
              </w:rPr>
            </w:pPr>
            <w:r>
              <w:rPr>
                <w:rFonts w:hint="eastAsia" w:ascii="仿宋" w:hAnsi="仿宋" w:eastAsia="仿宋" w:cs="仿宋"/>
                <w:bCs/>
                <w:sz w:val="24"/>
              </w:rPr>
              <w:t>缴纳时间：</w:t>
            </w:r>
            <w:r>
              <w:rPr>
                <w:rFonts w:hint="eastAsia" w:ascii="仿宋" w:hAnsi="仿宋" w:eastAsia="仿宋" w:cs="仿宋"/>
                <w:sz w:val="24"/>
              </w:rPr>
              <w:t>根据项目情况和采购人要求填写时间（不得作为签订合同的前置条件）</w:t>
            </w:r>
          </w:p>
          <w:p w14:paraId="5D280B15">
            <w:pPr>
              <w:rPr>
                <w:rFonts w:hint="eastAsia" w:ascii="仿宋" w:hAnsi="仿宋" w:eastAsia="仿宋" w:cs="仿宋"/>
                <w:sz w:val="24"/>
              </w:rPr>
            </w:pPr>
            <w:r>
              <w:rPr>
                <w:rFonts w:hint="eastAsia" w:ascii="仿宋" w:hAnsi="仿宋" w:eastAsia="仿宋" w:cs="仿宋"/>
                <w:sz w:val="24"/>
              </w:rPr>
              <w:t>电汇、转账缴至如下账号：</w:t>
            </w:r>
          </w:p>
          <w:p w14:paraId="643E18EA">
            <w:pPr>
              <w:ind w:firstLine="240" w:firstLineChars="100"/>
              <w:rPr>
                <w:rFonts w:hint="eastAsia" w:ascii="仿宋" w:hAnsi="仿宋" w:eastAsia="仿宋" w:cs="仿宋"/>
                <w:sz w:val="24"/>
              </w:rPr>
            </w:pPr>
            <w:r>
              <w:rPr>
                <w:rFonts w:hint="eastAsia" w:ascii="仿宋" w:hAnsi="仿宋" w:eastAsia="仿宋" w:cs="仿宋"/>
                <w:sz w:val="24"/>
              </w:rPr>
              <w:t>开 户 名：（采购人名称）</w:t>
            </w:r>
          </w:p>
          <w:p w14:paraId="3D4EC59D">
            <w:pPr>
              <w:ind w:firstLine="240" w:firstLineChars="100"/>
              <w:rPr>
                <w:rFonts w:hint="eastAsia" w:ascii="仿宋" w:hAnsi="仿宋" w:eastAsia="仿宋" w:cs="仿宋"/>
                <w:sz w:val="24"/>
              </w:rPr>
            </w:pPr>
            <w:r>
              <w:rPr>
                <w:rFonts w:hint="eastAsia" w:ascii="仿宋" w:hAnsi="仿宋" w:eastAsia="仿宋" w:cs="仿宋"/>
                <w:sz w:val="24"/>
              </w:rPr>
              <w:t>开户银行：（采购人开户行）</w:t>
            </w:r>
          </w:p>
          <w:p w14:paraId="11FFF480">
            <w:pPr>
              <w:ind w:firstLine="240" w:firstLineChars="100"/>
              <w:rPr>
                <w:rFonts w:hint="eastAsia" w:ascii="仿宋" w:hAnsi="仿宋" w:eastAsia="仿宋" w:cs="仿宋"/>
                <w:sz w:val="24"/>
              </w:rPr>
            </w:pPr>
            <w:r>
              <w:rPr>
                <w:rFonts w:hint="eastAsia" w:ascii="仿宋" w:hAnsi="仿宋" w:eastAsia="仿宋" w:cs="仿宋"/>
                <w:sz w:val="24"/>
              </w:rPr>
              <w:t>开户账号：（采购人开户账号）</w:t>
            </w:r>
          </w:p>
          <w:p w14:paraId="23538B86">
            <w:pPr>
              <w:ind w:firstLine="240" w:firstLineChars="100"/>
              <w:rPr>
                <w:rFonts w:hint="eastAsia" w:ascii="仿宋" w:hAnsi="仿宋" w:eastAsia="仿宋" w:cs="仿宋"/>
                <w:sz w:val="24"/>
              </w:rPr>
            </w:pPr>
            <w:r>
              <w:rPr>
                <w:rFonts w:hint="eastAsia" w:ascii="仿宋" w:hAnsi="仿宋" w:eastAsia="仿宋" w:cs="仿宋"/>
                <w:sz w:val="24"/>
              </w:rPr>
              <w:t>退还时间：根据项目情况和业主要求填写时间。（合同履约完成并通过组织验收后15天内给予退还）</w:t>
            </w:r>
          </w:p>
          <w:p w14:paraId="571C4FEC">
            <w:pPr>
              <w:rPr>
                <w:rFonts w:hint="eastAsia" w:ascii="仿宋" w:hAnsi="仿宋" w:eastAsia="仿宋" w:cs="仿宋"/>
                <w:snapToGrid w:val="0"/>
                <w:kern w:val="28"/>
                <w:sz w:val="24"/>
              </w:rPr>
            </w:pPr>
            <w:r>
              <w:rPr>
                <w:rFonts w:hint="eastAsia" w:ascii="仿宋" w:hAnsi="仿宋" w:eastAsia="仿宋" w:cs="仿宋"/>
                <w:sz w:val="24"/>
              </w:rPr>
              <w:t>履约保函：以各银行或保险公司出具的为准。</w:t>
            </w:r>
          </w:p>
        </w:tc>
      </w:tr>
      <w:tr w14:paraId="3F449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1" w:hRule="atLeast"/>
          <w:jc w:val="center"/>
        </w:trPr>
        <w:tc>
          <w:tcPr>
            <w:tcW w:w="714" w:type="dxa"/>
            <w:vAlign w:val="center"/>
          </w:tcPr>
          <w:p w14:paraId="6097587C">
            <w:pPr>
              <w:snapToGrid w:val="0"/>
              <w:jc w:val="center"/>
              <w:rPr>
                <w:rFonts w:hint="eastAsia" w:ascii="仿宋" w:hAnsi="仿宋" w:eastAsia="仿宋" w:cs="仿宋"/>
                <w:bCs/>
                <w:snapToGrid w:val="0"/>
                <w:sz w:val="24"/>
              </w:rPr>
            </w:pPr>
            <w:r>
              <w:rPr>
                <w:rFonts w:hint="eastAsia" w:ascii="仿宋" w:hAnsi="仿宋" w:eastAsia="仿宋" w:cs="仿宋"/>
                <w:sz w:val="24"/>
              </w:rPr>
              <w:t>17</w:t>
            </w:r>
          </w:p>
        </w:tc>
        <w:tc>
          <w:tcPr>
            <w:tcW w:w="1821" w:type="dxa"/>
            <w:vAlign w:val="center"/>
          </w:tcPr>
          <w:p w14:paraId="292A8742">
            <w:pPr>
              <w:snapToGrid w:val="0"/>
              <w:jc w:val="center"/>
              <w:rPr>
                <w:rFonts w:hint="eastAsia" w:ascii="仿宋" w:hAnsi="仿宋" w:eastAsia="仿宋" w:cs="仿宋"/>
                <w:bCs/>
                <w:sz w:val="24"/>
              </w:rPr>
            </w:pPr>
            <w:r>
              <w:rPr>
                <w:rFonts w:hint="eastAsia" w:ascii="仿宋" w:hAnsi="仿宋" w:eastAsia="仿宋" w:cs="仿宋"/>
                <w:b/>
                <w:sz w:val="24"/>
              </w:rPr>
              <w:t>采购代理服务费</w:t>
            </w:r>
          </w:p>
        </w:tc>
        <w:tc>
          <w:tcPr>
            <w:tcW w:w="7199" w:type="dxa"/>
            <w:vAlign w:val="center"/>
          </w:tcPr>
          <w:p w14:paraId="5F93AC44">
            <w:pPr>
              <w:rPr>
                <w:rFonts w:hint="eastAsia" w:ascii="仿宋" w:hAnsi="仿宋" w:eastAsia="仿宋" w:cs="仿宋"/>
                <w:sz w:val="24"/>
              </w:rPr>
            </w:pPr>
            <w:r>
              <w:rPr>
                <w:rFonts w:hint="eastAsia" w:ascii="仿宋" w:hAnsi="仿宋" w:eastAsia="仿宋" w:cs="仿宋"/>
                <w:snapToGrid w:val="0"/>
                <w:kern w:val="28"/>
                <w:sz w:val="24"/>
              </w:rPr>
              <w:t>由中标供应商支付代理服务费，费用参照计价格[2002]1980号服务类收费标准计取，采用差额累计法计算，成交供应商在中标公告发布之日起5个工作日内向代理机构一次性付清。</w:t>
            </w:r>
          </w:p>
        </w:tc>
      </w:tr>
    </w:tbl>
    <w:p w14:paraId="4642EDA1">
      <w:pPr>
        <w:rPr>
          <w:rFonts w:hint="eastAsia" w:ascii="仿宋" w:hAnsi="仿宋" w:eastAsia="仿宋" w:cs="仿宋"/>
        </w:rPr>
      </w:pPr>
    </w:p>
    <w:p w14:paraId="10A3126E">
      <w:pPr>
        <w:rPr>
          <w:rFonts w:hint="eastAsia" w:ascii="仿宋" w:hAnsi="仿宋" w:eastAsia="仿宋" w:cs="仿宋"/>
        </w:rPr>
      </w:pPr>
    </w:p>
    <w:p w14:paraId="5B06D0BD">
      <w:pPr>
        <w:pStyle w:val="15"/>
        <w:rPr>
          <w:rFonts w:hint="eastAsia" w:ascii="仿宋" w:hAnsi="仿宋" w:eastAsia="仿宋" w:cs="仿宋"/>
          <w:color w:val="auto"/>
        </w:rPr>
      </w:pPr>
    </w:p>
    <w:p w14:paraId="2F82C724">
      <w:pPr>
        <w:rPr>
          <w:rFonts w:hint="eastAsia" w:ascii="仿宋" w:hAnsi="仿宋" w:eastAsia="仿宋" w:cs="仿宋"/>
        </w:rPr>
      </w:pPr>
    </w:p>
    <w:p w14:paraId="471E79CF">
      <w:pPr>
        <w:pStyle w:val="15"/>
        <w:rPr>
          <w:rFonts w:hint="eastAsia" w:ascii="仿宋" w:hAnsi="仿宋" w:eastAsia="仿宋" w:cs="仿宋"/>
          <w:color w:val="auto"/>
        </w:rPr>
      </w:pPr>
    </w:p>
    <w:p w14:paraId="7733C9D8">
      <w:pPr>
        <w:rPr>
          <w:rFonts w:hint="eastAsia" w:ascii="仿宋" w:hAnsi="仿宋" w:eastAsia="仿宋" w:cs="仿宋"/>
        </w:rPr>
      </w:pPr>
    </w:p>
    <w:p w14:paraId="18D366E5">
      <w:pPr>
        <w:pStyle w:val="15"/>
        <w:rPr>
          <w:rFonts w:hint="eastAsia" w:ascii="仿宋" w:hAnsi="仿宋" w:eastAsia="仿宋" w:cs="仿宋"/>
          <w:color w:val="auto"/>
        </w:rPr>
      </w:pPr>
    </w:p>
    <w:p w14:paraId="011F29C0">
      <w:pPr>
        <w:rPr>
          <w:rFonts w:hint="eastAsia" w:ascii="仿宋" w:hAnsi="仿宋" w:eastAsia="仿宋" w:cs="仿宋"/>
        </w:rPr>
      </w:pPr>
    </w:p>
    <w:p w14:paraId="239153F6">
      <w:pPr>
        <w:pStyle w:val="29"/>
        <w:ind w:left="840" w:hanging="420"/>
        <w:rPr>
          <w:rFonts w:hint="eastAsia" w:ascii="仿宋" w:hAnsi="仿宋" w:eastAsia="仿宋" w:cs="仿宋"/>
        </w:rPr>
      </w:pPr>
    </w:p>
    <w:p w14:paraId="194EDA77">
      <w:pPr>
        <w:pStyle w:val="29"/>
        <w:ind w:left="840" w:hanging="420"/>
        <w:rPr>
          <w:rFonts w:hint="eastAsia" w:ascii="仿宋" w:hAnsi="仿宋" w:eastAsia="仿宋" w:cs="仿宋"/>
        </w:rPr>
      </w:pPr>
    </w:p>
    <w:p w14:paraId="011FBAE6">
      <w:pPr>
        <w:rPr>
          <w:rFonts w:hint="eastAsia" w:ascii="仿宋" w:hAnsi="仿宋" w:eastAsia="仿宋" w:cs="仿宋"/>
        </w:rPr>
      </w:pPr>
    </w:p>
    <w:p w14:paraId="3951B31A">
      <w:pPr>
        <w:rPr>
          <w:rFonts w:hint="eastAsia" w:ascii="仿宋" w:hAnsi="仿宋" w:eastAsia="仿宋" w:cs="仿宋"/>
        </w:rPr>
      </w:pPr>
    </w:p>
    <w:p w14:paraId="0E50CEB8">
      <w:pPr>
        <w:pStyle w:val="15"/>
        <w:rPr>
          <w:rFonts w:hint="eastAsia" w:ascii="仿宋" w:hAnsi="仿宋" w:eastAsia="仿宋" w:cs="仿宋"/>
          <w:color w:val="auto"/>
        </w:rPr>
      </w:pPr>
    </w:p>
    <w:p w14:paraId="4D171D25">
      <w:pPr>
        <w:pStyle w:val="61"/>
        <w:widowControl w:val="0"/>
        <w:overflowPunct/>
        <w:autoSpaceDE/>
        <w:autoSpaceDN/>
        <w:adjustRightInd/>
        <w:spacing w:before="240" w:after="240"/>
        <w:jc w:val="left"/>
        <w:textAlignment w:val="auto"/>
        <w:outlineLvl w:val="1"/>
        <w:rPr>
          <w:rFonts w:hint="eastAsia" w:ascii="仿宋" w:hAnsi="仿宋" w:eastAsia="仿宋" w:cs="仿宋"/>
          <w:bCs/>
          <w:kern w:val="2"/>
          <w:sz w:val="30"/>
          <w:szCs w:val="30"/>
          <w:lang w:val="en-US"/>
        </w:rPr>
      </w:pPr>
      <w:bookmarkStart w:id="63" w:name="_Toc139797594"/>
      <w:bookmarkStart w:id="64" w:name="_Toc2899"/>
      <w:bookmarkStart w:id="65" w:name="_Toc11040"/>
      <w:r>
        <w:rPr>
          <w:rFonts w:hint="eastAsia" w:ascii="仿宋" w:hAnsi="仿宋" w:eastAsia="仿宋" w:cs="仿宋"/>
          <w:bCs/>
          <w:kern w:val="2"/>
          <w:sz w:val="30"/>
          <w:szCs w:val="30"/>
          <w:lang w:val="en-US"/>
        </w:rPr>
        <w:t>供应商须知前附表（二）</w:t>
      </w:r>
      <w:bookmarkEnd w:id="62"/>
      <w:bookmarkEnd w:id="63"/>
      <w:bookmarkEnd w:id="64"/>
      <w:bookmarkEnd w:id="65"/>
    </w:p>
    <w:p w14:paraId="0AC5E60B">
      <w:pPr>
        <w:jc w:val="center"/>
        <w:rPr>
          <w:rFonts w:hint="eastAsia" w:ascii="仿宋" w:hAnsi="仿宋" w:eastAsia="仿宋" w:cs="仿宋"/>
          <w:sz w:val="30"/>
          <w:szCs w:val="30"/>
        </w:rPr>
      </w:pPr>
      <w:r>
        <w:rPr>
          <w:rFonts w:hint="eastAsia" w:ascii="仿宋" w:hAnsi="仿宋" w:eastAsia="仿宋" w:cs="仿宋"/>
          <w:sz w:val="30"/>
          <w:szCs w:val="30"/>
        </w:rPr>
        <w:t>采购活动日程安排表</w:t>
      </w:r>
    </w:p>
    <w:tbl>
      <w:tblPr>
        <w:tblStyle w:val="64"/>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2149"/>
        <w:gridCol w:w="3978"/>
        <w:gridCol w:w="3176"/>
      </w:tblGrid>
      <w:tr w14:paraId="5295AD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6516E00D">
            <w:pPr>
              <w:ind w:left="-126" w:leftChars="-60" w:right="-99" w:rightChars="-47"/>
              <w:jc w:val="center"/>
              <w:rPr>
                <w:rFonts w:hint="eastAsia" w:ascii="仿宋" w:hAnsi="仿宋" w:eastAsia="仿宋" w:cs="仿宋"/>
                <w:sz w:val="24"/>
              </w:rPr>
            </w:pPr>
            <w:r>
              <w:rPr>
                <w:rFonts w:hint="eastAsia" w:ascii="仿宋" w:hAnsi="仿宋" w:eastAsia="仿宋" w:cs="仿宋"/>
                <w:sz w:val="24"/>
              </w:rPr>
              <w:t>序号</w:t>
            </w:r>
          </w:p>
        </w:tc>
        <w:tc>
          <w:tcPr>
            <w:tcW w:w="2149" w:type="dxa"/>
            <w:vAlign w:val="center"/>
          </w:tcPr>
          <w:p w14:paraId="399E4B6F">
            <w:pPr>
              <w:jc w:val="center"/>
              <w:rPr>
                <w:rFonts w:hint="eastAsia" w:ascii="仿宋" w:hAnsi="仿宋" w:eastAsia="仿宋" w:cs="仿宋"/>
                <w:sz w:val="24"/>
              </w:rPr>
            </w:pPr>
            <w:r>
              <w:rPr>
                <w:rFonts w:hint="eastAsia" w:ascii="仿宋" w:hAnsi="仿宋" w:eastAsia="仿宋" w:cs="仿宋"/>
                <w:sz w:val="24"/>
              </w:rPr>
              <w:t>工作内容</w:t>
            </w:r>
          </w:p>
        </w:tc>
        <w:tc>
          <w:tcPr>
            <w:tcW w:w="3978" w:type="dxa"/>
            <w:vAlign w:val="center"/>
          </w:tcPr>
          <w:p w14:paraId="08C0ACB5">
            <w:pPr>
              <w:jc w:val="center"/>
              <w:rPr>
                <w:rFonts w:hint="eastAsia" w:ascii="仿宋" w:hAnsi="仿宋" w:eastAsia="仿宋" w:cs="仿宋"/>
                <w:sz w:val="24"/>
              </w:rPr>
            </w:pPr>
            <w:r>
              <w:rPr>
                <w:rFonts w:hint="eastAsia" w:ascii="仿宋" w:hAnsi="仿宋" w:eastAsia="仿宋" w:cs="仿宋"/>
                <w:sz w:val="24"/>
              </w:rPr>
              <w:t>时间安排</w:t>
            </w:r>
          </w:p>
        </w:tc>
        <w:tc>
          <w:tcPr>
            <w:tcW w:w="3176" w:type="dxa"/>
            <w:vAlign w:val="center"/>
          </w:tcPr>
          <w:p w14:paraId="62AE44E3">
            <w:pPr>
              <w:jc w:val="center"/>
              <w:rPr>
                <w:rFonts w:hint="eastAsia" w:ascii="仿宋" w:hAnsi="仿宋" w:eastAsia="仿宋" w:cs="仿宋"/>
                <w:sz w:val="24"/>
              </w:rPr>
            </w:pPr>
            <w:r>
              <w:rPr>
                <w:rFonts w:hint="eastAsia" w:ascii="仿宋" w:hAnsi="仿宋" w:eastAsia="仿宋" w:cs="仿宋"/>
                <w:sz w:val="24"/>
              </w:rPr>
              <w:t>备注</w:t>
            </w:r>
          </w:p>
        </w:tc>
      </w:tr>
      <w:tr w14:paraId="56BCA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trPr>
        <w:tc>
          <w:tcPr>
            <w:tcW w:w="535" w:type="dxa"/>
            <w:vAlign w:val="center"/>
          </w:tcPr>
          <w:p w14:paraId="533F3C49">
            <w:pPr>
              <w:ind w:left="-126" w:leftChars="-60" w:right="-99" w:rightChars="-47"/>
              <w:jc w:val="center"/>
              <w:rPr>
                <w:rFonts w:hint="eastAsia" w:ascii="仿宋" w:hAnsi="仿宋" w:eastAsia="仿宋" w:cs="仿宋"/>
                <w:sz w:val="24"/>
              </w:rPr>
            </w:pPr>
            <w:r>
              <w:rPr>
                <w:rFonts w:hint="eastAsia" w:ascii="仿宋" w:hAnsi="仿宋" w:eastAsia="仿宋" w:cs="仿宋"/>
                <w:sz w:val="24"/>
              </w:rPr>
              <w:t>1</w:t>
            </w:r>
          </w:p>
        </w:tc>
        <w:tc>
          <w:tcPr>
            <w:tcW w:w="2149" w:type="dxa"/>
            <w:vAlign w:val="center"/>
          </w:tcPr>
          <w:p w14:paraId="3BF8A3C5">
            <w:pPr>
              <w:jc w:val="center"/>
              <w:rPr>
                <w:rFonts w:hint="eastAsia" w:ascii="仿宋" w:hAnsi="仿宋" w:eastAsia="仿宋" w:cs="仿宋"/>
                <w:sz w:val="24"/>
              </w:rPr>
            </w:pPr>
            <w:r>
              <w:rPr>
                <w:rFonts w:hint="eastAsia" w:ascii="仿宋" w:hAnsi="仿宋" w:eastAsia="仿宋" w:cs="仿宋"/>
                <w:sz w:val="24"/>
              </w:rPr>
              <w:t>发布竞争性磋商采购公告</w:t>
            </w:r>
          </w:p>
        </w:tc>
        <w:tc>
          <w:tcPr>
            <w:tcW w:w="3978" w:type="dxa"/>
            <w:vAlign w:val="center"/>
          </w:tcPr>
          <w:p w14:paraId="4CAFA1F2">
            <w:pPr>
              <w:jc w:val="left"/>
              <w:rPr>
                <w:rFonts w:hint="eastAsia" w:ascii="仿宋" w:hAnsi="仿宋" w:eastAsia="仿宋" w:cs="仿宋"/>
                <w:sz w:val="24"/>
              </w:rPr>
            </w:pPr>
            <w:r>
              <w:rPr>
                <w:rFonts w:hint="eastAsia" w:ascii="仿宋" w:hAnsi="仿宋" w:eastAsia="仿宋" w:cs="仿宋"/>
                <w:sz w:val="24"/>
                <w:u w:val="single"/>
              </w:rPr>
              <w:t>2025</w:t>
            </w:r>
            <w:r>
              <w:rPr>
                <w:rFonts w:hint="eastAsia" w:ascii="仿宋" w:hAnsi="仿宋" w:eastAsia="仿宋" w:cs="仿宋"/>
                <w:sz w:val="24"/>
              </w:rPr>
              <w:t>年</w:t>
            </w:r>
            <w:r>
              <w:rPr>
                <w:rFonts w:hint="eastAsia" w:ascii="仿宋" w:hAnsi="仿宋" w:eastAsia="仿宋" w:cs="仿宋"/>
                <w:sz w:val="24"/>
                <w:u w:val="single"/>
                <w:lang w:val="en-US" w:eastAsia="zh-CN"/>
              </w:rPr>
              <w:t>4</w:t>
            </w:r>
            <w:r>
              <w:rPr>
                <w:rFonts w:hint="eastAsia" w:ascii="仿宋" w:hAnsi="仿宋" w:eastAsia="仿宋" w:cs="仿宋"/>
                <w:sz w:val="24"/>
              </w:rPr>
              <w:t>月</w:t>
            </w:r>
            <w:r>
              <w:rPr>
                <w:rFonts w:hint="eastAsia" w:ascii="仿宋" w:hAnsi="仿宋" w:eastAsia="仿宋" w:cs="仿宋"/>
                <w:sz w:val="24"/>
                <w:u w:val="single"/>
                <w:lang w:val="en-US" w:eastAsia="zh-CN"/>
              </w:rPr>
              <w:t>15</w:t>
            </w:r>
            <w:r>
              <w:rPr>
                <w:rFonts w:hint="eastAsia" w:ascii="仿宋" w:hAnsi="仿宋" w:eastAsia="仿宋" w:cs="仿宋"/>
                <w:sz w:val="24"/>
              </w:rPr>
              <w:t>日</w:t>
            </w:r>
          </w:p>
        </w:tc>
        <w:tc>
          <w:tcPr>
            <w:tcW w:w="3176" w:type="dxa"/>
            <w:vAlign w:val="center"/>
          </w:tcPr>
          <w:p w14:paraId="08E4918A">
            <w:pPr>
              <w:wordWrap w:val="0"/>
              <w:jc w:val="left"/>
              <w:rPr>
                <w:rFonts w:hint="eastAsia" w:ascii="仿宋" w:hAnsi="仿宋" w:eastAsia="仿宋" w:cs="仿宋"/>
                <w:sz w:val="24"/>
              </w:rPr>
            </w:pPr>
            <w:r>
              <w:rPr>
                <w:rFonts w:hint="eastAsia" w:ascii="仿宋" w:hAnsi="仿宋" w:eastAsia="仿宋" w:cs="仿宋"/>
                <w:sz w:val="24"/>
              </w:rPr>
              <w:t>1.浙江政府采购网（</w:t>
            </w:r>
            <w:r>
              <w:fldChar w:fldCharType="begin"/>
            </w:r>
            <w:r>
              <w:instrText xml:space="preserve"> HYPERLINK "http://www.zjzfcg.gov.cn" </w:instrText>
            </w:r>
            <w:r>
              <w:fldChar w:fldCharType="separate"/>
            </w:r>
            <w:r>
              <w:rPr>
                <w:rFonts w:hint="eastAsia" w:ascii="仿宋" w:hAnsi="仿宋" w:eastAsia="仿宋" w:cs="仿宋"/>
                <w:sz w:val="24"/>
              </w:rPr>
              <w:t>zfcg.czt.zj.gov.cn</w:t>
            </w:r>
            <w:r>
              <w:rPr>
                <w:rFonts w:hint="eastAsia" w:ascii="仿宋" w:hAnsi="仿宋" w:eastAsia="仿宋" w:cs="仿宋"/>
                <w:sz w:val="24"/>
              </w:rPr>
              <w:fldChar w:fldCharType="end"/>
            </w:r>
            <w:r>
              <w:rPr>
                <w:rFonts w:hint="eastAsia" w:ascii="仿宋" w:hAnsi="仿宋" w:eastAsia="仿宋" w:cs="仿宋"/>
                <w:sz w:val="24"/>
              </w:rPr>
              <w:t>）</w:t>
            </w:r>
          </w:p>
          <w:p w14:paraId="43B01FB1">
            <w:pPr>
              <w:jc w:val="left"/>
              <w:rPr>
                <w:rFonts w:hint="eastAsia" w:ascii="仿宋" w:hAnsi="仿宋" w:eastAsia="仿宋" w:cs="仿宋"/>
                <w:sz w:val="24"/>
              </w:rPr>
            </w:pPr>
            <w:r>
              <w:rPr>
                <w:rFonts w:hint="eastAsia" w:ascii="仿宋" w:hAnsi="仿宋" w:eastAsia="仿宋" w:cs="仿宋"/>
                <w:sz w:val="24"/>
              </w:rPr>
              <w:t>2.丽水市公共资源交易网（lssggzy.lishui.gov.cn）</w:t>
            </w:r>
          </w:p>
        </w:tc>
      </w:tr>
      <w:tr w14:paraId="596D3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1EF3806F">
            <w:pPr>
              <w:ind w:left="-126" w:leftChars="-60" w:right="-99" w:rightChars="-47"/>
              <w:jc w:val="center"/>
              <w:rPr>
                <w:rFonts w:hint="eastAsia" w:ascii="仿宋" w:hAnsi="仿宋" w:eastAsia="仿宋" w:cs="仿宋"/>
                <w:sz w:val="24"/>
              </w:rPr>
            </w:pPr>
            <w:r>
              <w:rPr>
                <w:rFonts w:hint="eastAsia" w:ascii="仿宋" w:hAnsi="仿宋" w:eastAsia="仿宋" w:cs="仿宋"/>
                <w:sz w:val="24"/>
              </w:rPr>
              <w:t>2</w:t>
            </w:r>
          </w:p>
        </w:tc>
        <w:tc>
          <w:tcPr>
            <w:tcW w:w="2149" w:type="dxa"/>
            <w:vAlign w:val="center"/>
          </w:tcPr>
          <w:p w14:paraId="7E92D2E0">
            <w:pPr>
              <w:jc w:val="center"/>
              <w:rPr>
                <w:rFonts w:hint="eastAsia" w:ascii="仿宋" w:hAnsi="仿宋" w:eastAsia="仿宋" w:cs="仿宋"/>
                <w:sz w:val="24"/>
              </w:rPr>
            </w:pPr>
            <w:r>
              <w:rPr>
                <w:rFonts w:hint="eastAsia" w:ascii="仿宋" w:hAnsi="仿宋" w:eastAsia="仿宋" w:cs="仿宋"/>
                <w:sz w:val="24"/>
              </w:rPr>
              <w:t>发放磋商文件</w:t>
            </w:r>
          </w:p>
        </w:tc>
        <w:tc>
          <w:tcPr>
            <w:tcW w:w="3978" w:type="dxa"/>
            <w:vAlign w:val="center"/>
          </w:tcPr>
          <w:p w14:paraId="61B0D030">
            <w:pPr>
              <w:jc w:val="left"/>
              <w:rPr>
                <w:rFonts w:hint="eastAsia" w:ascii="仿宋" w:hAnsi="仿宋" w:eastAsia="仿宋" w:cs="仿宋"/>
                <w:sz w:val="24"/>
              </w:rPr>
            </w:pPr>
            <w:r>
              <w:rPr>
                <w:rFonts w:hint="eastAsia" w:ascii="仿宋" w:hAnsi="仿宋" w:eastAsia="仿宋" w:cs="仿宋"/>
                <w:sz w:val="24"/>
                <w:u w:val="single"/>
              </w:rPr>
              <w:t>2025</w:t>
            </w:r>
            <w:r>
              <w:rPr>
                <w:rFonts w:hint="eastAsia" w:ascii="仿宋" w:hAnsi="仿宋" w:eastAsia="仿宋" w:cs="仿宋"/>
                <w:sz w:val="24"/>
              </w:rPr>
              <w:t>年</w:t>
            </w:r>
            <w:r>
              <w:rPr>
                <w:rFonts w:hint="eastAsia" w:ascii="仿宋" w:hAnsi="仿宋" w:eastAsia="仿宋" w:cs="仿宋"/>
                <w:sz w:val="24"/>
                <w:u w:val="single"/>
                <w:lang w:val="en-US" w:eastAsia="zh-CN"/>
              </w:rPr>
              <w:t>4</w:t>
            </w:r>
            <w:r>
              <w:rPr>
                <w:rFonts w:hint="eastAsia" w:ascii="仿宋" w:hAnsi="仿宋" w:eastAsia="仿宋" w:cs="仿宋"/>
                <w:sz w:val="24"/>
              </w:rPr>
              <w:t>月</w:t>
            </w:r>
            <w:r>
              <w:rPr>
                <w:rFonts w:hint="eastAsia" w:ascii="仿宋" w:hAnsi="仿宋" w:eastAsia="仿宋" w:cs="仿宋"/>
                <w:sz w:val="24"/>
                <w:u w:val="single"/>
                <w:lang w:val="en-US" w:eastAsia="zh-CN"/>
              </w:rPr>
              <w:t>15</w:t>
            </w:r>
            <w:r>
              <w:rPr>
                <w:rFonts w:hint="eastAsia" w:ascii="仿宋" w:hAnsi="仿宋" w:eastAsia="仿宋" w:cs="仿宋"/>
                <w:sz w:val="24"/>
              </w:rPr>
              <w:t>日起</w:t>
            </w:r>
          </w:p>
        </w:tc>
        <w:tc>
          <w:tcPr>
            <w:tcW w:w="3176" w:type="dxa"/>
            <w:vAlign w:val="center"/>
          </w:tcPr>
          <w:p w14:paraId="572FA22B">
            <w:pPr>
              <w:tabs>
                <w:tab w:val="left" w:pos="2752"/>
              </w:tabs>
              <w:rPr>
                <w:rFonts w:hint="eastAsia" w:ascii="仿宋" w:hAnsi="仿宋" w:eastAsia="仿宋" w:cs="仿宋"/>
                <w:sz w:val="24"/>
              </w:rPr>
            </w:pPr>
            <w:r>
              <w:rPr>
                <w:rFonts w:hint="eastAsia" w:ascii="仿宋" w:hAnsi="仿宋" w:eastAsia="仿宋" w:cs="仿宋"/>
                <w:sz w:val="24"/>
              </w:rPr>
              <w:t>获取方式：竞争性磋商采购公告附件自行下载</w:t>
            </w:r>
          </w:p>
        </w:tc>
      </w:tr>
      <w:tr w14:paraId="4410E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535" w:type="dxa"/>
            <w:vAlign w:val="center"/>
          </w:tcPr>
          <w:p w14:paraId="4E1FF08F">
            <w:pPr>
              <w:ind w:left="-126" w:leftChars="-60" w:right="-99" w:rightChars="-47"/>
              <w:jc w:val="center"/>
              <w:rPr>
                <w:rFonts w:hint="eastAsia" w:ascii="仿宋" w:hAnsi="仿宋" w:eastAsia="仿宋" w:cs="仿宋"/>
                <w:sz w:val="24"/>
              </w:rPr>
            </w:pPr>
            <w:r>
              <w:rPr>
                <w:rFonts w:hint="eastAsia" w:ascii="仿宋" w:hAnsi="仿宋" w:eastAsia="仿宋" w:cs="仿宋"/>
                <w:sz w:val="24"/>
              </w:rPr>
              <w:t>3</w:t>
            </w:r>
          </w:p>
        </w:tc>
        <w:tc>
          <w:tcPr>
            <w:tcW w:w="2149" w:type="dxa"/>
            <w:vAlign w:val="center"/>
          </w:tcPr>
          <w:p w14:paraId="3A5C8EA4">
            <w:pPr>
              <w:jc w:val="center"/>
              <w:rPr>
                <w:rFonts w:hint="eastAsia" w:ascii="仿宋" w:hAnsi="仿宋" w:eastAsia="仿宋" w:cs="仿宋"/>
                <w:sz w:val="24"/>
              </w:rPr>
            </w:pPr>
            <w:r>
              <w:rPr>
                <w:rFonts w:hint="eastAsia" w:ascii="仿宋" w:hAnsi="仿宋" w:eastAsia="仿宋" w:cs="仿宋"/>
                <w:sz w:val="24"/>
              </w:rPr>
              <w:t>现场踏勘和地点</w:t>
            </w:r>
          </w:p>
        </w:tc>
        <w:tc>
          <w:tcPr>
            <w:tcW w:w="3978" w:type="dxa"/>
            <w:vAlign w:val="center"/>
          </w:tcPr>
          <w:p w14:paraId="0BD90A9D">
            <w:pPr>
              <w:rPr>
                <w:rFonts w:hint="eastAsia" w:ascii="仿宋" w:hAnsi="仿宋" w:eastAsia="仿宋" w:cs="仿宋"/>
                <w:sz w:val="24"/>
              </w:rPr>
            </w:pPr>
            <w:r>
              <w:rPr>
                <w:rFonts w:hint="eastAsia" w:ascii="仿宋" w:hAnsi="仿宋" w:eastAsia="仿宋" w:cs="仿宋"/>
                <w:sz w:val="24"/>
              </w:rPr>
              <w:t>☑无</w:t>
            </w:r>
          </w:p>
          <w:p w14:paraId="2078E521">
            <w:pP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sz w:val="24"/>
                <w:u w:val="single"/>
              </w:rPr>
              <w:t>2025</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r>
              <w:rPr>
                <w:rFonts w:hint="eastAsia" w:ascii="仿宋" w:hAnsi="仿宋" w:eastAsia="仿宋" w:cs="仿宋"/>
                <w:sz w:val="24"/>
                <w:u w:val="single"/>
              </w:rPr>
              <w:t xml:space="preserve">  </w:t>
            </w:r>
            <w:r>
              <w:rPr>
                <w:rFonts w:hint="eastAsia" w:ascii="仿宋" w:hAnsi="仿宋" w:eastAsia="仿宋" w:cs="仿宋"/>
                <w:sz w:val="24"/>
              </w:rPr>
              <w:t>时</w:t>
            </w:r>
          </w:p>
          <w:p w14:paraId="58FAF063">
            <w:pPr>
              <w:rPr>
                <w:rFonts w:hint="eastAsia" w:ascii="仿宋" w:hAnsi="仿宋" w:eastAsia="仿宋" w:cs="仿宋"/>
                <w:sz w:val="24"/>
              </w:rPr>
            </w:pPr>
            <w:r>
              <w:rPr>
                <w:rFonts w:hint="eastAsia" w:ascii="仿宋" w:hAnsi="仿宋" w:eastAsia="仿宋" w:cs="仿宋"/>
                <w:sz w:val="24"/>
              </w:rPr>
              <w:t xml:space="preserve">地点： </w:t>
            </w:r>
          </w:p>
        </w:tc>
        <w:tc>
          <w:tcPr>
            <w:tcW w:w="3176" w:type="dxa"/>
            <w:vAlign w:val="center"/>
          </w:tcPr>
          <w:p w14:paraId="2DE4F828">
            <w:pPr>
              <w:rPr>
                <w:rFonts w:hint="eastAsia" w:ascii="仿宋" w:hAnsi="仿宋" w:eastAsia="仿宋" w:cs="仿宋"/>
                <w:sz w:val="24"/>
              </w:rPr>
            </w:pPr>
          </w:p>
        </w:tc>
      </w:tr>
      <w:tr w14:paraId="4C623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8" w:hRule="atLeast"/>
          <w:jc w:val="center"/>
        </w:trPr>
        <w:tc>
          <w:tcPr>
            <w:tcW w:w="535" w:type="dxa"/>
            <w:vAlign w:val="center"/>
          </w:tcPr>
          <w:p w14:paraId="57D9CA15">
            <w:pPr>
              <w:ind w:left="-126" w:leftChars="-60" w:right="-99" w:rightChars="-47"/>
              <w:jc w:val="center"/>
              <w:rPr>
                <w:rFonts w:hint="eastAsia" w:ascii="仿宋" w:hAnsi="仿宋" w:eastAsia="仿宋" w:cs="仿宋"/>
                <w:sz w:val="24"/>
              </w:rPr>
            </w:pPr>
            <w:r>
              <w:rPr>
                <w:rFonts w:hint="eastAsia" w:ascii="仿宋" w:hAnsi="仿宋" w:eastAsia="仿宋" w:cs="仿宋"/>
                <w:sz w:val="24"/>
              </w:rPr>
              <w:t>4</w:t>
            </w:r>
          </w:p>
        </w:tc>
        <w:tc>
          <w:tcPr>
            <w:tcW w:w="2149" w:type="dxa"/>
            <w:vAlign w:val="center"/>
          </w:tcPr>
          <w:p w14:paraId="592A5C85">
            <w:pPr>
              <w:jc w:val="center"/>
              <w:rPr>
                <w:rFonts w:hint="eastAsia" w:ascii="仿宋" w:hAnsi="仿宋" w:eastAsia="仿宋" w:cs="仿宋"/>
                <w:sz w:val="24"/>
              </w:rPr>
            </w:pPr>
            <w:r>
              <w:rPr>
                <w:rFonts w:hint="eastAsia" w:ascii="仿宋" w:hAnsi="仿宋" w:eastAsia="仿宋" w:cs="仿宋"/>
                <w:sz w:val="24"/>
              </w:rPr>
              <w:t>更正公告</w:t>
            </w:r>
          </w:p>
        </w:tc>
        <w:tc>
          <w:tcPr>
            <w:tcW w:w="3978" w:type="dxa"/>
            <w:vAlign w:val="center"/>
          </w:tcPr>
          <w:p w14:paraId="492C52CD">
            <w:pPr>
              <w:jc w:val="left"/>
              <w:rPr>
                <w:rFonts w:hint="eastAsia" w:ascii="仿宋" w:hAnsi="仿宋" w:eastAsia="仿宋" w:cs="仿宋"/>
                <w:sz w:val="24"/>
              </w:rPr>
            </w:pPr>
            <w:r>
              <w:rPr>
                <w:rFonts w:hint="eastAsia" w:ascii="仿宋" w:hAnsi="仿宋" w:eastAsia="仿宋" w:cs="仿宋"/>
                <w:sz w:val="24"/>
              </w:rPr>
              <w:t>澄清或修改内容可能影响磋商响应文件编制的，响应文件提交截止时间时间5日前，不足5日的，顺延响应文件提交截止时间；</w:t>
            </w:r>
          </w:p>
        </w:tc>
        <w:tc>
          <w:tcPr>
            <w:tcW w:w="3176" w:type="dxa"/>
            <w:vAlign w:val="center"/>
          </w:tcPr>
          <w:p w14:paraId="44715F4F">
            <w:pPr>
              <w:jc w:val="left"/>
              <w:rPr>
                <w:rFonts w:hint="eastAsia" w:ascii="仿宋" w:hAnsi="仿宋" w:eastAsia="仿宋" w:cs="仿宋"/>
                <w:sz w:val="24"/>
              </w:rPr>
            </w:pPr>
            <w:r>
              <w:rPr>
                <w:rFonts w:hint="eastAsia" w:ascii="仿宋" w:hAnsi="仿宋" w:eastAsia="仿宋" w:cs="仿宋"/>
                <w:sz w:val="24"/>
              </w:rPr>
              <w:t>澄清或修改内容获取方式：更正公告</w:t>
            </w:r>
          </w:p>
        </w:tc>
      </w:tr>
      <w:tr w14:paraId="66B41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6EADA34F">
            <w:pPr>
              <w:ind w:left="-126" w:leftChars="-60" w:right="-99" w:rightChars="-47"/>
              <w:jc w:val="center"/>
              <w:rPr>
                <w:rFonts w:hint="eastAsia" w:ascii="仿宋" w:hAnsi="仿宋" w:eastAsia="仿宋" w:cs="仿宋"/>
                <w:sz w:val="24"/>
              </w:rPr>
            </w:pPr>
            <w:r>
              <w:rPr>
                <w:rFonts w:hint="eastAsia" w:ascii="仿宋" w:hAnsi="仿宋" w:eastAsia="仿宋" w:cs="仿宋"/>
                <w:sz w:val="24"/>
              </w:rPr>
              <w:t>5</w:t>
            </w:r>
          </w:p>
        </w:tc>
        <w:tc>
          <w:tcPr>
            <w:tcW w:w="2149" w:type="dxa"/>
            <w:vAlign w:val="center"/>
          </w:tcPr>
          <w:p w14:paraId="165F1147">
            <w:pPr>
              <w:ind w:left="-44" w:leftChars="-53" w:right="-65" w:rightChars="-31" w:hanging="67" w:hangingChars="28"/>
              <w:jc w:val="center"/>
              <w:rPr>
                <w:rFonts w:hint="eastAsia" w:ascii="仿宋" w:hAnsi="仿宋" w:eastAsia="仿宋" w:cs="仿宋"/>
                <w:sz w:val="24"/>
              </w:rPr>
            </w:pPr>
            <w:r>
              <w:rPr>
                <w:rFonts w:hint="eastAsia" w:ascii="仿宋" w:hAnsi="仿宋" w:eastAsia="仿宋" w:cs="仿宋"/>
                <w:sz w:val="24"/>
              </w:rPr>
              <w:t>响应文件提交截止时间</w:t>
            </w:r>
          </w:p>
        </w:tc>
        <w:tc>
          <w:tcPr>
            <w:tcW w:w="3978" w:type="dxa"/>
            <w:vAlign w:val="center"/>
          </w:tcPr>
          <w:p w14:paraId="582682C5">
            <w:pPr>
              <w:rPr>
                <w:rFonts w:hint="eastAsia" w:ascii="仿宋" w:hAnsi="仿宋" w:eastAsia="仿宋" w:cs="仿宋"/>
                <w:sz w:val="24"/>
              </w:rPr>
            </w:pPr>
            <w:r>
              <w:rPr>
                <w:rFonts w:hint="eastAsia" w:ascii="仿宋" w:hAnsi="仿宋" w:eastAsia="仿宋" w:cs="仿宋"/>
                <w:sz w:val="24"/>
              </w:rPr>
              <w:t>见第一章竞争性磋商采购公告（邀请）</w:t>
            </w:r>
          </w:p>
        </w:tc>
        <w:tc>
          <w:tcPr>
            <w:tcW w:w="3176" w:type="dxa"/>
            <w:vAlign w:val="center"/>
          </w:tcPr>
          <w:p w14:paraId="58739F53">
            <w:pPr>
              <w:rPr>
                <w:rFonts w:hint="eastAsia" w:ascii="仿宋" w:hAnsi="仿宋" w:eastAsia="仿宋" w:cs="仿宋"/>
                <w:sz w:val="24"/>
              </w:rPr>
            </w:pPr>
          </w:p>
        </w:tc>
      </w:tr>
      <w:tr w14:paraId="4A30C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252C74E5">
            <w:pPr>
              <w:ind w:left="-126" w:leftChars="-60" w:right="-99" w:rightChars="-47"/>
              <w:jc w:val="center"/>
              <w:rPr>
                <w:rFonts w:hint="eastAsia" w:ascii="仿宋" w:hAnsi="仿宋" w:eastAsia="仿宋" w:cs="仿宋"/>
                <w:sz w:val="24"/>
              </w:rPr>
            </w:pPr>
            <w:r>
              <w:rPr>
                <w:rFonts w:hint="eastAsia" w:ascii="仿宋" w:hAnsi="仿宋" w:eastAsia="仿宋" w:cs="仿宋"/>
                <w:sz w:val="24"/>
              </w:rPr>
              <w:t>6</w:t>
            </w:r>
          </w:p>
        </w:tc>
        <w:tc>
          <w:tcPr>
            <w:tcW w:w="2149" w:type="dxa"/>
            <w:vAlign w:val="center"/>
          </w:tcPr>
          <w:p w14:paraId="358D3AA7">
            <w:pPr>
              <w:jc w:val="center"/>
              <w:rPr>
                <w:rFonts w:hint="eastAsia" w:ascii="仿宋" w:hAnsi="仿宋" w:eastAsia="仿宋" w:cs="仿宋"/>
                <w:sz w:val="24"/>
              </w:rPr>
            </w:pPr>
            <w:r>
              <w:rPr>
                <w:rFonts w:hint="eastAsia" w:ascii="仿宋" w:hAnsi="仿宋" w:eastAsia="仿宋" w:cs="仿宋"/>
                <w:sz w:val="24"/>
              </w:rPr>
              <w:t>开启时间</w:t>
            </w:r>
          </w:p>
        </w:tc>
        <w:tc>
          <w:tcPr>
            <w:tcW w:w="3978" w:type="dxa"/>
            <w:vAlign w:val="center"/>
          </w:tcPr>
          <w:p w14:paraId="060FDAC2">
            <w:pPr>
              <w:jc w:val="left"/>
              <w:rPr>
                <w:rFonts w:hint="eastAsia" w:ascii="仿宋" w:hAnsi="仿宋" w:eastAsia="仿宋" w:cs="仿宋"/>
                <w:sz w:val="24"/>
              </w:rPr>
            </w:pPr>
            <w:r>
              <w:rPr>
                <w:rFonts w:hint="eastAsia" w:ascii="仿宋" w:hAnsi="仿宋" w:eastAsia="仿宋" w:cs="仿宋"/>
                <w:sz w:val="24"/>
              </w:rPr>
              <w:t>见第一章竞争性磋商采购公告（邀请）</w:t>
            </w:r>
          </w:p>
        </w:tc>
        <w:tc>
          <w:tcPr>
            <w:tcW w:w="3176" w:type="dxa"/>
            <w:vAlign w:val="center"/>
          </w:tcPr>
          <w:p w14:paraId="2947FFE5">
            <w:pPr>
              <w:rPr>
                <w:rFonts w:hint="eastAsia" w:ascii="仿宋" w:hAnsi="仿宋" w:eastAsia="仿宋" w:cs="仿宋"/>
                <w:sz w:val="24"/>
              </w:rPr>
            </w:pPr>
          </w:p>
        </w:tc>
      </w:tr>
      <w:tr w14:paraId="65AC0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4D9937DD">
            <w:pPr>
              <w:ind w:left="-126" w:leftChars="-60" w:right="-99" w:rightChars="-47"/>
              <w:jc w:val="center"/>
              <w:rPr>
                <w:rFonts w:hint="eastAsia" w:ascii="仿宋" w:hAnsi="仿宋" w:eastAsia="仿宋" w:cs="仿宋"/>
                <w:sz w:val="24"/>
              </w:rPr>
            </w:pPr>
            <w:r>
              <w:rPr>
                <w:rFonts w:hint="eastAsia" w:ascii="仿宋" w:hAnsi="仿宋" w:eastAsia="仿宋" w:cs="仿宋"/>
                <w:sz w:val="24"/>
              </w:rPr>
              <w:t>7</w:t>
            </w:r>
          </w:p>
        </w:tc>
        <w:tc>
          <w:tcPr>
            <w:tcW w:w="2149" w:type="dxa"/>
            <w:vAlign w:val="center"/>
          </w:tcPr>
          <w:p w14:paraId="0A00E8DD">
            <w:pPr>
              <w:jc w:val="center"/>
              <w:rPr>
                <w:rFonts w:hint="eastAsia" w:ascii="仿宋" w:hAnsi="仿宋" w:eastAsia="仿宋" w:cs="仿宋"/>
                <w:sz w:val="24"/>
              </w:rPr>
            </w:pPr>
            <w:r>
              <w:rPr>
                <w:rFonts w:hint="eastAsia" w:ascii="仿宋" w:hAnsi="仿宋" w:eastAsia="仿宋" w:cs="仿宋"/>
                <w:sz w:val="24"/>
              </w:rPr>
              <w:t>成交公告及成交通知书</w:t>
            </w:r>
          </w:p>
        </w:tc>
        <w:tc>
          <w:tcPr>
            <w:tcW w:w="3978" w:type="dxa"/>
            <w:vAlign w:val="center"/>
          </w:tcPr>
          <w:p w14:paraId="5FF21603">
            <w:pPr>
              <w:jc w:val="left"/>
              <w:rPr>
                <w:rFonts w:hint="eastAsia" w:ascii="仿宋" w:hAnsi="仿宋" w:eastAsia="仿宋" w:cs="仿宋"/>
                <w:sz w:val="24"/>
              </w:rPr>
            </w:pPr>
            <w:r>
              <w:rPr>
                <w:rFonts w:hint="eastAsia" w:ascii="仿宋" w:hAnsi="仿宋" w:eastAsia="仿宋" w:cs="仿宋"/>
                <w:sz w:val="24"/>
              </w:rPr>
              <w:t>成交人确定之日起2个工作日内</w:t>
            </w:r>
          </w:p>
        </w:tc>
        <w:tc>
          <w:tcPr>
            <w:tcW w:w="3176" w:type="dxa"/>
            <w:vAlign w:val="center"/>
          </w:tcPr>
          <w:p w14:paraId="654365FA">
            <w:pPr>
              <w:rPr>
                <w:rFonts w:hint="eastAsia" w:ascii="仿宋" w:hAnsi="仿宋" w:eastAsia="仿宋" w:cs="仿宋"/>
                <w:sz w:val="24"/>
              </w:rPr>
            </w:pPr>
          </w:p>
        </w:tc>
      </w:tr>
      <w:tr w14:paraId="622FB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14D96A46">
            <w:pPr>
              <w:ind w:left="-126" w:leftChars="-60" w:right="-99" w:rightChars="-47"/>
              <w:jc w:val="center"/>
              <w:rPr>
                <w:rFonts w:hint="eastAsia" w:ascii="仿宋" w:hAnsi="仿宋" w:eastAsia="仿宋" w:cs="仿宋"/>
                <w:sz w:val="24"/>
              </w:rPr>
            </w:pPr>
            <w:r>
              <w:rPr>
                <w:rFonts w:hint="eastAsia" w:ascii="仿宋" w:hAnsi="仿宋" w:eastAsia="仿宋" w:cs="仿宋"/>
                <w:sz w:val="24"/>
              </w:rPr>
              <w:t>8</w:t>
            </w:r>
          </w:p>
        </w:tc>
        <w:tc>
          <w:tcPr>
            <w:tcW w:w="2149" w:type="dxa"/>
            <w:vAlign w:val="center"/>
          </w:tcPr>
          <w:p w14:paraId="73CEBB72">
            <w:pPr>
              <w:jc w:val="center"/>
              <w:rPr>
                <w:rFonts w:hint="eastAsia" w:ascii="仿宋" w:hAnsi="仿宋" w:eastAsia="仿宋" w:cs="仿宋"/>
                <w:sz w:val="24"/>
              </w:rPr>
            </w:pPr>
            <w:r>
              <w:rPr>
                <w:rFonts w:hint="eastAsia" w:ascii="仿宋" w:hAnsi="仿宋" w:eastAsia="仿宋" w:cs="仿宋"/>
                <w:sz w:val="24"/>
              </w:rPr>
              <w:t>成交结果质疑期限</w:t>
            </w:r>
          </w:p>
        </w:tc>
        <w:tc>
          <w:tcPr>
            <w:tcW w:w="3978" w:type="dxa"/>
            <w:vAlign w:val="center"/>
          </w:tcPr>
          <w:p w14:paraId="5CF9F135">
            <w:pPr>
              <w:jc w:val="left"/>
              <w:rPr>
                <w:rFonts w:hint="eastAsia" w:ascii="仿宋" w:hAnsi="仿宋" w:eastAsia="仿宋" w:cs="仿宋"/>
                <w:sz w:val="24"/>
              </w:rPr>
            </w:pPr>
            <w:r>
              <w:rPr>
                <w:rFonts w:hint="eastAsia" w:ascii="仿宋" w:hAnsi="仿宋" w:eastAsia="仿宋" w:cs="仿宋"/>
                <w:sz w:val="24"/>
              </w:rPr>
              <w:t>成交结果公告期限届满之日起7个工作日内</w:t>
            </w:r>
          </w:p>
        </w:tc>
        <w:tc>
          <w:tcPr>
            <w:tcW w:w="3176" w:type="dxa"/>
            <w:vAlign w:val="center"/>
          </w:tcPr>
          <w:p w14:paraId="7BA77490">
            <w:pPr>
              <w:rPr>
                <w:rFonts w:hint="eastAsia" w:ascii="仿宋" w:hAnsi="仿宋" w:eastAsia="仿宋" w:cs="仿宋"/>
                <w:sz w:val="24"/>
              </w:rPr>
            </w:pPr>
          </w:p>
        </w:tc>
      </w:tr>
      <w:tr w14:paraId="5B450C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535" w:type="dxa"/>
            <w:vAlign w:val="center"/>
          </w:tcPr>
          <w:p w14:paraId="5AAF9E51">
            <w:pPr>
              <w:ind w:left="-126" w:leftChars="-60" w:right="-99" w:rightChars="-47"/>
              <w:jc w:val="center"/>
              <w:rPr>
                <w:rFonts w:hint="eastAsia" w:ascii="仿宋" w:hAnsi="仿宋" w:eastAsia="仿宋" w:cs="仿宋"/>
                <w:sz w:val="24"/>
              </w:rPr>
            </w:pPr>
            <w:r>
              <w:rPr>
                <w:rFonts w:hint="eastAsia" w:ascii="仿宋" w:hAnsi="仿宋" w:eastAsia="仿宋" w:cs="仿宋"/>
                <w:sz w:val="24"/>
              </w:rPr>
              <w:t>9</w:t>
            </w:r>
          </w:p>
        </w:tc>
        <w:tc>
          <w:tcPr>
            <w:tcW w:w="2149" w:type="dxa"/>
            <w:vAlign w:val="center"/>
          </w:tcPr>
          <w:p w14:paraId="1E5980DD">
            <w:pPr>
              <w:jc w:val="center"/>
              <w:rPr>
                <w:rFonts w:hint="eastAsia" w:ascii="仿宋" w:hAnsi="仿宋" w:eastAsia="仿宋" w:cs="仿宋"/>
                <w:sz w:val="24"/>
              </w:rPr>
            </w:pPr>
            <w:r>
              <w:rPr>
                <w:rFonts w:hint="eastAsia" w:ascii="仿宋" w:hAnsi="仿宋" w:eastAsia="仿宋" w:cs="仿宋"/>
                <w:sz w:val="24"/>
              </w:rPr>
              <w:t>成交结果投诉期限</w:t>
            </w:r>
          </w:p>
        </w:tc>
        <w:tc>
          <w:tcPr>
            <w:tcW w:w="3978" w:type="dxa"/>
            <w:vAlign w:val="center"/>
          </w:tcPr>
          <w:p w14:paraId="6AB1664A">
            <w:pPr>
              <w:jc w:val="left"/>
              <w:rPr>
                <w:rFonts w:hint="eastAsia" w:ascii="仿宋" w:hAnsi="仿宋" w:eastAsia="仿宋" w:cs="仿宋"/>
                <w:sz w:val="24"/>
              </w:rPr>
            </w:pPr>
            <w:r>
              <w:rPr>
                <w:rFonts w:hint="eastAsia" w:ascii="仿宋" w:hAnsi="仿宋" w:eastAsia="仿宋" w:cs="仿宋"/>
                <w:sz w:val="24"/>
              </w:rPr>
              <w:t>质疑答复期满后15个工作日</w:t>
            </w:r>
          </w:p>
        </w:tc>
        <w:tc>
          <w:tcPr>
            <w:tcW w:w="3176" w:type="dxa"/>
            <w:vAlign w:val="center"/>
          </w:tcPr>
          <w:p w14:paraId="32AE1414">
            <w:pPr>
              <w:rPr>
                <w:rFonts w:hint="eastAsia" w:ascii="仿宋" w:hAnsi="仿宋" w:eastAsia="仿宋" w:cs="仿宋"/>
                <w:sz w:val="24"/>
              </w:rPr>
            </w:pPr>
          </w:p>
        </w:tc>
      </w:tr>
      <w:tr w14:paraId="49704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jc w:val="center"/>
        </w:trPr>
        <w:tc>
          <w:tcPr>
            <w:tcW w:w="535" w:type="dxa"/>
            <w:vAlign w:val="center"/>
          </w:tcPr>
          <w:p w14:paraId="02EB03F9">
            <w:pPr>
              <w:ind w:left="-126" w:leftChars="-60" w:right="-99" w:rightChars="-47"/>
              <w:jc w:val="center"/>
              <w:rPr>
                <w:rFonts w:hint="eastAsia" w:ascii="仿宋" w:hAnsi="仿宋" w:eastAsia="仿宋" w:cs="仿宋"/>
                <w:sz w:val="24"/>
              </w:rPr>
            </w:pPr>
            <w:r>
              <w:rPr>
                <w:rFonts w:hint="eastAsia" w:ascii="仿宋" w:hAnsi="仿宋" w:eastAsia="仿宋" w:cs="仿宋"/>
                <w:sz w:val="24"/>
              </w:rPr>
              <w:t>10</w:t>
            </w:r>
          </w:p>
        </w:tc>
        <w:tc>
          <w:tcPr>
            <w:tcW w:w="2149" w:type="dxa"/>
            <w:vAlign w:val="center"/>
          </w:tcPr>
          <w:p w14:paraId="0D040701">
            <w:pPr>
              <w:jc w:val="center"/>
              <w:rPr>
                <w:rFonts w:hint="eastAsia" w:ascii="仿宋" w:hAnsi="仿宋" w:eastAsia="仿宋" w:cs="仿宋"/>
                <w:sz w:val="24"/>
              </w:rPr>
            </w:pPr>
            <w:r>
              <w:rPr>
                <w:rFonts w:hint="eastAsia" w:ascii="仿宋" w:hAnsi="仿宋" w:eastAsia="仿宋" w:cs="仿宋"/>
                <w:sz w:val="24"/>
              </w:rPr>
              <w:t>签订合同</w:t>
            </w:r>
          </w:p>
        </w:tc>
        <w:tc>
          <w:tcPr>
            <w:tcW w:w="3978" w:type="dxa"/>
            <w:vAlign w:val="center"/>
          </w:tcPr>
          <w:p w14:paraId="6E8D76E6">
            <w:pPr>
              <w:rPr>
                <w:rFonts w:hint="eastAsia" w:ascii="仿宋" w:hAnsi="仿宋" w:eastAsia="仿宋" w:cs="仿宋"/>
                <w:sz w:val="24"/>
              </w:rPr>
            </w:pPr>
            <w:r>
              <w:rPr>
                <w:rFonts w:hint="eastAsia" w:ascii="仿宋" w:hAnsi="仿宋" w:eastAsia="仿宋" w:cs="仿宋"/>
                <w:sz w:val="24"/>
              </w:rPr>
              <w:t>成交通知书发出之日起</w:t>
            </w:r>
            <w:r>
              <w:rPr>
                <w:rFonts w:hint="eastAsia" w:ascii="仿宋" w:hAnsi="仿宋" w:eastAsia="仿宋" w:cs="仿宋"/>
                <w:sz w:val="24"/>
                <w:u w:val="single"/>
              </w:rPr>
              <w:t>30</w:t>
            </w:r>
            <w:r>
              <w:rPr>
                <w:rFonts w:hint="eastAsia" w:ascii="仿宋" w:hAnsi="仿宋" w:eastAsia="仿宋" w:cs="仿宋"/>
                <w:sz w:val="24"/>
              </w:rPr>
              <w:t>日内，按照磋商文件和成交人磋商响应文件的规定，与成交人签订书面合同。</w:t>
            </w:r>
          </w:p>
        </w:tc>
        <w:tc>
          <w:tcPr>
            <w:tcW w:w="3176" w:type="dxa"/>
            <w:vAlign w:val="center"/>
          </w:tcPr>
          <w:p w14:paraId="4417359A">
            <w:pPr>
              <w:rPr>
                <w:rFonts w:hint="eastAsia" w:ascii="仿宋" w:hAnsi="仿宋" w:eastAsia="仿宋" w:cs="仿宋"/>
                <w:sz w:val="24"/>
              </w:rPr>
            </w:pPr>
          </w:p>
        </w:tc>
      </w:tr>
    </w:tbl>
    <w:p w14:paraId="727187A7">
      <w:pPr>
        <w:snapToGrid w:val="0"/>
        <w:spacing w:line="360" w:lineRule="auto"/>
        <w:jc w:val="center"/>
        <w:rPr>
          <w:rFonts w:hint="eastAsia" w:ascii="仿宋" w:hAnsi="仿宋" w:eastAsia="仿宋" w:cs="仿宋"/>
          <w:b/>
          <w:sz w:val="32"/>
          <w:szCs w:val="20"/>
        </w:rPr>
      </w:pPr>
    </w:p>
    <w:p w14:paraId="086DF374">
      <w:pPr>
        <w:pStyle w:val="29"/>
        <w:ind w:left="1063" w:hanging="643"/>
        <w:rPr>
          <w:rFonts w:hint="eastAsia" w:ascii="仿宋" w:hAnsi="仿宋" w:eastAsia="仿宋" w:cs="仿宋"/>
          <w:b/>
          <w:sz w:val="32"/>
          <w:szCs w:val="20"/>
        </w:rPr>
      </w:pPr>
    </w:p>
    <w:p w14:paraId="7D215E43">
      <w:pPr>
        <w:pStyle w:val="29"/>
        <w:ind w:left="1063" w:hanging="643"/>
        <w:rPr>
          <w:rFonts w:hint="eastAsia" w:ascii="仿宋" w:hAnsi="仿宋" w:eastAsia="仿宋" w:cs="仿宋"/>
          <w:b/>
          <w:sz w:val="32"/>
          <w:szCs w:val="20"/>
        </w:rPr>
      </w:pPr>
    </w:p>
    <w:bookmarkEnd w:id="21"/>
    <w:p w14:paraId="042A283B">
      <w:pPr>
        <w:pStyle w:val="61"/>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hint="eastAsia" w:ascii="仿宋" w:hAnsi="仿宋" w:eastAsia="仿宋" w:cs="仿宋"/>
          <w:bCs/>
          <w:kern w:val="2"/>
          <w:sz w:val="30"/>
          <w:szCs w:val="30"/>
          <w:lang w:val="en-US"/>
        </w:rPr>
      </w:pPr>
      <w:bookmarkStart w:id="66" w:name="_Toc139797595"/>
      <w:bookmarkStart w:id="67" w:name="_Toc27277"/>
      <w:bookmarkStart w:id="68" w:name="_Toc13012"/>
      <w:bookmarkStart w:id="69" w:name="第三部分"/>
      <w:bookmarkStart w:id="70" w:name="_Toc164416483"/>
      <w:r>
        <w:rPr>
          <w:rFonts w:hint="eastAsia" w:ascii="仿宋" w:hAnsi="仿宋" w:eastAsia="仿宋" w:cs="仿宋"/>
          <w:bCs/>
          <w:kern w:val="2"/>
          <w:sz w:val="30"/>
          <w:szCs w:val="30"/>
          <w:lang w:val="en-US"/>
        </w:rPr>
        <w:t>总则</w:t>
      </w:r>
      <w:bookmarkEnd w:id="66"/>
      <w:bookmarkEnd w:id="67"/>
      <w:bookmarkEnd w:id="68"/>
    </w:p>
    <w:p w14:paraId="60560485">
      <w:pPr>
        <w:pStyle w:val="25"/>
        <w:rPr>
          <w:rFonts w:hint="eastAsia" w:ascii="仿宋" w:hAnsi="仿宋" w:eastAsia="仿宋" w:cs="仿宋"/>
        </w:rPr>
      </w:pPr>
    </w:p>
    <w:p w14:paraId="5EF85F25">
      <w:pPr>
        <w:pStyle w:val="968"/>
        <w:numPr>
          <w:ilvl w:val="0"/>
          <w:numId w:val="6"/>
        </w:numPr>
        <w:adjustRightInd/>
        <w:spacing w:line="360" w:lineRule="auto"/>
        <w:ind w:left="0" w:firstLine="482" w:firstLineChars="200"/>
        <w:rPr>
          <w:rFonts w:hint="eastAsia" w:ascii="仿宋" w:hAnsi="仿宋" w:eastAsia="仿宋" w:cs="仿宋"/>
          <w:szCs w:val="20"/>
        </w:rPr>
      </w:pPr>
      <w:bookmarkStart w:id="71" w:name="_Toc30194"/>
      <w:bookmarkStart w:id="72" w:name="_Toc139797596"/>
      <w:bookmarkStart w:id="73" w:name="_Toc12760"/>
      <w:r>
        <w:rPr>
          <w:rFonts w:hint="eastAsia" w:ascii="仿宋" w:hAnsi="仿宋" w:eastAsia="仿宋" w:cs="仿宋"/>
          <w:szCs w:val="20"/>
        </w:rPr>
        <w:t>适用范围</w:t>
      </w:r>
      <w:bookmarkEnd w:id="71"/>
      <w:bookmarkEnd w:id="72"/>
      <w:bookmarkEnd w:id="73"/>
    </w:p>
    <w:p w14:paraId="7966FFCE">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本采购文件适用于该项目的采购邀请、响应文件提交、响应文件开启、资格审查及信用信息查询、磋商、评审、成交供应商确定、合同、验收等行为（法律、法规另有规定的，从其规定）。</w:t>
      </w:r>
    </w:p>
    <w:p w14:paraId="7F707B37">
      <w:pPr>
        <w:pStyle w:val="968"/>
        <w:numPr>
          <w:ilvl w:val="0"/>
          <w:numId w:val="6"/>
        </w:numPr>
        <w:adjustRightInd/>
        <w:spacing w:line="360" w:lineRule="auto"/>
        <w:ind w:left="0" w:firstLine="482" w:firstLineChars="200"/>
        <w:rPr>
          <w:rFonts w:hint="eastAsia" w:ascii="仿宋" w:hAnsi="仿宋" w:eastAsia="仿宋" w:cs="仿宋"/>
          <w:szCs w:val="20"/>
        </w:rPr>
      </w:pPr>
      <w:bookmarkStart w:id="74" w:name="_Toc139797597"/>
      <w:bookmarkStart w:id="75" w:name="_Toc21051"/>
      <w:bookmarkStart w:id="76" w:name="_Toc31965"/>
      <w:r>
        <w:rPr>
          <w:rFonts w:hint="eastAsia" w:ascii="仿宋" w:hAnsi="仿宋" w:eastAsia="仿宋" w:cs="仿宋"/>
          <w:szCs w:val="20"/>
        </w:rPr>
        <w:t>定义</w:t>
      </w:r>
      <w:bookmarkEnd w:id="74"/>
      <w:bookmarkEnd w:id="75"/>
      <w:bookmarkEnd w:id="76"/>
    </w:p>
    <w:p w14:paraId="1933F71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“采购人”系指竞争性磋商公告中载明的本项目的采购人。</w:t>
      </w:r>
    </w:p>
    <w:p w14:paraId="799A64BF">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“采购代理机构”系指竞争性磋商公告中载明的本项目的采购代理机构。</w:t>
      </w:r>
    </w:p>
    <w:p w14:paraId="3317F33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2.3 “供应商”系指是指按照本磋商文件的规定提交响应文件和报价、参与竞争性磋商采购活动的法人、其他组织或者自然人。</w:t>
      </w:r>
    </w:p>
    <w:p w14:paraId="38DA5A5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2BC7F7B9">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2.5 “供应商代表”系指负责人或其授权的委托代理人；</w:t>
      </w:r>
    </w:p>
    <w:p w14:paraId="31773851">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2.6 “合同”系指采购人与成交人双方签署的规定双方权利与义务的协议，</w:t>
      </w:r>
    </w:p>
    <w:p w14:paraId="45B85989">
      <w:pPr>
        <w:spacing w:line="360" w:lineRule="auto"/>
        <w:rPr>
          <w:rFonts w:hint="eastAsia" w:ascii="仿宋" w:hAnsi="仿宋" w:eastAsia="仿宋" w:cs="仿宋"/>
        </w:rPr>
      </w:pPr>
      <w:r>
        <w:rPr>
          <w:rFonts w:hint="eastAsia" w:ascii="仿宋" w:hAnsi="仿宋" w:eastAsia="仿宋" w:cs="仿宋"/>
          <w:sz w:val="24"/>
        </w:rPr>
        <w:t>以及所有附件、附录、磋商文件和磋商响应文件所提到的构成合同的所有文件；</w:t>
      </w:r>
    </w:p>
    <w:p w14:paraId="4C4FBC0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2.7“电子签名”系指数据电文中以电子形式所含、所附用于识别签名人身份并表明签名人认可其中内容的数据；“公章”系指单位法定名称章。</w:t>
      </w:r>
    </w:p>
    <w:p w14:paraId="29EC470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2.8“电子交易平台”系指本项目政府采购活动所依托的政府采购云平台（https://www.zcygov.cn/）。</w:t>
      </w:r>
    </w:p>
    <w:p w14:paraId="686DE17C">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2.9  “电子磋商响应文件”系指供应商通过“政采云电子交易客户端”编</w:t>
      </w:r>
    </w:p>
    <w:p w14:paraId="5A703B3F">
      <w:pPr>
        <w:spacing w:line="360" w:lineRule="auto"/>
        <w:rPr>
          <w:rFonts w:hint="eastAsia" w:ascii="仿宋" w:hAnsi="仿宋" w:eastAsia="仿宋" w:cs="仿宋"/>
          <w:sz w:val="24"/>
        </w:rPr>
      </w:pPr>
      <w:r>
        <w:rPr>
          <w:rFonts w:hint="eastAsia" w:ascii="仿宋" w:hAnsi="仿宋" w:eastAsia="仿宋" w:cs="仿宋"/>
          <w:sz w:val="24"/>
        </w:rPr>
        <w:t>制的数据电文形式的“电子加密磋商响应文件”。</w:t>
      </w:r>
    </w:p>
    <w:p w14:paraId="1E9DBAA1">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2.10“备份磋商响应文件”系指与“电子磋商响应文件”同时生成的数据电</w:t>
      </w:r>
    </w:p>
    <w:p w14:paraId="240D64B1">
      <w:pPr>
        <w:spacing w:line="360" w:lineRule="auto"/>
        <w:rPr>
          <w:rFonts w:hint="eastAsia" w:ascii="仿宋" w:hAnsi="仿宋" w:eastAsia="仿宋" w:cs="仿宋"/>
        </w:rPr>
      </w:pPr>
      <w:r>
        <w:rPr>
          <w:rFonts w:hint="eastAsia" w:ascii="仿宋" w:hAnsi="仿宋" w:eastAsia="仿宋" w:cs="仿宋"/>
          <w:sz w:val="24"/>
        </w:rPr>
        <w:t>文形式的电子文件。</w:t>
      </w:r>
    </w:p>
    <w:p w14:paraId="30DCA89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2.11  标有“▲”符号均属于“实质性条款”，不允许负偏离；</w:t>
      </w:r>
    </w:p>
    <w:p w14:paraId="1C3CEEAB">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2.12 标有“☑” 系指适用本项目的要求，“□” 系指不适用本项目的要求，标有“●”系指项目重要参数指标或条款；</w:t>
      </w:r>
    </w:p>
    <w:p w14:paraId="689CDDFA">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2.13 “电子磋商响应文件”系指供应商通过“政采云电子交易客户端”编</w:t>
      </w:r>
    </w:p>
    <w:p w14:paraId="64FCA113">
      <w:pPr>
        <w:spacing w:line="360" w:lineRule="auto"/>
        <w:rPr>
          <w:rFonts w:hint="eastAsia" w:ascii="仿宋" w:hAnsi="仿宋" w:eastAsia="仿宋" w:cs="仿宋"/>
          <w:sz w:val="24"/>
        </w:rPr>
      </w:pPr>
      <w:r>
        <w:rPr>
          <w:rFonts w:hint="eastAsia" w:ascii="仿宋" w:hAnsi="仿宋" w:eastAsia="仿宋" w:cs="仿宋"/>
          <w:sz w:val="24"/>
        </w:rPr>
        <w:t>制的数据电文形式的“电子加密磋商响应文件”。</w:t>
      </w:r>
    </w:p>
    <w:p w14:paraId="4ABC4D43">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2.14 “备份磋商响应文件”系指与“电子磋商响应文件”同时生成的数据</w:t>
      </w:r>
    </w:p>
    <w:p w14:paraId="34ECEABE">
      <w:pPr>
        <w:spacing w:line="360" w:lineRule="auto"/>
        <w:rPr>
          <w:rFonts w:hint="eastAsia" w:ascii="仿宋" w:hAnsi="仿宋" w:eastAsia="仿宋" w:cs="仿宋"/>
          <w:sz w:val="24"/>
        </w:rPr>
      </w:pPr>
      <w:r>
        <w:rPr>
          <w:rFonts w:hint="eastAsia" w:ascii="仿宋" w:hAnsi="仿宋" w:eastAsia="仿宋" w:cs="仿宋"/>
          <w:sz w:val="24"/>
        </w:rPr>
        <w:t>电文形式的电子文件。</w:t>
      </w:r>
    </w:p>
    <w:p w14:paraId="7FF647F9">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2.15  “磋商响应文件”系指供应商提交的首次响应文件及磋商过程中的所</w:t>
      </w:r>
    </w:p>
    <w:p w14:paraId="26340A34">
      <w:pPr>
        <w:spacing w:line="360" w:lineRule="auto"/>
        <w:rPr>
          <w:rFonts w:hint="eastAsia" w:ascii="仿宋" w:hAnsi="仿宋" w:eastAsia="仿宋" w:cs="仿宋"/>
          <w:sz w:val="24"/>
        </w:rPr>
      </w:pPr>
      <w:r>
        <w:rPr>
          <w:rFonts w:hint="eastAsia" w:ascii="仿宋" w:hAnsi="仿宋" w:eastAsia="仿宋" w:cs="仿宋"/>
          <w:sz w:val="24"/>
        </w:rPr>
        <w:t>有有效文件。</w:t>
      </w:r>
    </w:p>
    <w:p w14:paraId="3578325A">
      <w:pPr>
        <w:pStyle w:val="968"/>
        <w:numPr>
          <w:ilvl w:val="0"/>
          <w:numId w:val="6"/>
        </w:numPr>
        <w:adjustRightInd/>
        <w:spacing w:line="360" w:lineRule="auto"/>
        <w:ind w:left="0" w:firstLine="482" w:firstLineChars="200"/>
        <w:rPr>
          <w:rFonts w:hint="eastAsia" w:ascii="仿宋" w:hAnsi="仿宋" w:eastAsia="仿宋" w:cs="仿宋"/>
          <w:szCs w:val="20"/>
        </w:rPr>
      </w:pPr>
      <w:bookmarkStart w:id="77" w:name="_Toc5351"/>
      <w:bookmarkStart w:id="78" w:name="_Toc139797598"/>
      <w:bookmarkStart w:id="79" w:name="_Toc25679"/>
      <w:r>
        <w:rPr>
          <w:rFonts w:hint="eastAsia" w:ascii="仿宋" w:hAnsi="仿宋" w:eastAsia="仿宋" w:cs="仿宋"/>
          <w:szCs w:val="20"/>
        </w:rPr>
        <w:t>采购项目需要落实的政府采购政策</w:t>
      </w:r>
      <w:bookmarkEnd w:id="77"/>
      <w:bookmarkEnd w:id="78"/>
      <w:bookmarkEnd w:id="79"/>
    </w:p>
    <w:p w14:paraId="5F3068C8">
      <w:pPr>
        <w:snapToGrid w:val="0"/>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3.1 是否允许采购进口产品要求</w:t>
      </w:r>
    </w:p>
    <w:p w14:paraId="5F30A27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kern w:val="0"/>
          <w:sz w:val="24"/>
        </w:rPr>
        <w:t>优先采购向我国企业转让技术、与我国企业签订消化吸收再创新方案的供应商的进口产品</w:t>
      </w:r>
      <w:r>
        <w:rPr>
          <w:rFonts w:hint="eastAsia" w:ascii="仿宋" w:hAnsi="仿宋" w:eastAsia="仿宋" w:cs="仿宋"/>
          <w:sz w:val="24"/>
        </w:rPr>
        <w:t>。</w:t>
      </w:r>
    </w:p>
    <w:p w14:paraId="67D47E19">
      <w:pPr>
        <w:snapToGrid w:val="0"/>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3.2 支持绿色发展</w:t>
      </w:r>
    </w:p>
    <w:p w14:paraId="5DF675FF">
      <w:pPr>
        <w:snapToGrid w:val="0"/>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w:t>
      </w:r>
      <w:r>
        <w:rPr>
          <w:rFonts w:hint="eastAsia" w:ascii="仿宋" w:hAnsi="仿宋" w:eastAsia="仿宋" w:cs="仿宋"/>
          <w:kern w:val="0"/>
          <w:sz w:val="24"/>
        </w:rPr>
        <w:t>属于</w:t>
      </w:r>
      <w:r>
        <w:rPr>
          <w:rFonts w:hint="eastAsia" w:ascii="仿宋" w:hAnsi="仿宋" w:eastAsia="仿宋" w:cs="仿宋"/>
          <w:sz w:val="24"/>
        </w:rPr>
        <w:t>节能产品、环境标志产品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仿宋" w:hAnsi="仿宋" w:eastAsia="仿宋" w:cs="仿宋"/>
          <w:b/>
          <w:sz w:val="24"/>
        </w:rPr>
        <w:t>采购人拟采购的产品属于政府强制采购的节能产品品目清单范围的，供应商未按采购文件要求提供国家确定的认证机构出具的、处于有效期之内的节能产品认证证书的，响应文件无效。</w:t>
      </w:r>
    </w:p>
    <w:p w14:paraId="5319AD9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3.2.2纳入政府采购管理的修缮、装修类项目采购建材的，鼓励采购单位将绿色建材性能、指标等作为实质性条件纳入采购文件和合同，具体性能指标要求参考相关绿色建材政府采购需求标准。</w:t>
      </w:r>
    </w:p>
    <w:p w14:paraId="1B24B67F">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A79F4A9">
      <w:pPr>
        <w:spacing w:line="360" w:lineRule="auto"/>
        <w:ind w:firstLine="480" w:firstLineChars="200"/>
        <w:rPr>
          <w:rFonts w:hint="eastAsia" w:ascii="仿宋" w:hAnsi="仿宋" w:eastAsia="仿宋" w:cs="仿宋"/>
          <w:sz w:val="24"/>
        </w:rPr>
      </w:pPr>
      <w:r>
        <w:rPr>
          <w:rFonts w:hint="eastAsia" w:ascii="仿宋" w:hAnsi="仿宋" w:eastAsia="仿宋" w:cs="仿宋"/>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3ABDF05">
      <w:pPr>
        <w:snapToGrid w:val="0"/>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3.3支持中小企业发展</w:t>
      </w:r>
    </w:p>
    <w:p w14:paraId="5397A4AC">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B953CDD">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14:paraId="274CD715">
      <w:pPr>
        <w:widowControl/>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在政府采购活动中，供应商提供的服务符合下列情形的，享受中小企业扶持政策：</w:t>
      </w:r>
      <w:r>
        <w:rPr>
          <w:rFonts w:hint="eastAsia" w:ascii="仿宋" w:hAnsi="仿宋" w:eastAsia="仿宋" w:cs="仿宋"/>
          <w:sz w:val="24"/>
        </w:rPr>
        <w:t>在</w:t>
      </w:r>
      <w:r>
        <w:rPr>
          <w:rFonts w:hint="eastAsia" w:ascii="仿宋" w:hAnsi="仿宋" w:eastAsia="仿宋" w:cs="仿宋"/>
          <w:kern w:val="0"/>
          <w:sz w:val="24"/>
        </w:rPr>
        <w:t>服务</w:t>
      </w:r>
      <w:r>
        <w:rPr>
          <w:rFonts w:hint="eastAsia" w:ascii="仿宋" w:hAnsi="仿宋" w:eastAsia="仿宋" w:cs="仿宋"/>
          <w:sz w:val="24"/>
        </w:rPr>
        <w:t>采购项目中，服务由中小企业承接，即提供服务的人员为中小企业依照《中华人民共和国劳动合同法》订立劳动合同的从业人员</w:t>
      </w:r>
      <w:r>
        <w:rPr>
          <w:rFonts w:hint="eastAsia" w:ascii="仿宋" w:hAnsi="仿宋" w:eastAsia="仿宋" w:cs="仿宋"/>
          <w:kern w:val="0"/>
          <w:sz w:val="24"/>
        </w:rPr>
        <w:t>。</w:t>
      </w:r>
    </w:p>
    <w:p w14:paraId="49E41094">
      <w:pPr>
        <w:widowControl/>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w:t>
      </w:r>
      <w:r>
        <w:rPr>
          <w:rFonts w:hint="eastAsia" w:ascii="仿宋" w:hAnsi="仿宋" w:eastAsia="仿宋" w:cs="仿宋"/>
          <w:sz w:val="24"/>
        </w:rPr>
        <w:t>小型、微型</w:t>
      </w:r>
      <w:r>
        <w:rPr>
          <w:rFonts w:hint="eastAsia" w:ascii="仿宋" w:hAnsi="仿宋" w:eastAsia="仿宋" w:cs="仿宋"/>
          <w:kern w:val="0"/>
          <w:sz w:val="24"/>
        </w:rPr>
        <w:t>企业的，联合体视同</w:t>
      </w:r>
      <w:r>
        <w:rPr>
          <w:rFonts w:hint="eastAsia" w:ascii="仿宋" w:hAnsi="仿宋" w:eastAsia="仿宋" w:cs="仿宋"/>
          <w:sz w:val="24"/>
        </w:rPr>
        <w:t>小型、微型</w:t>
      </w:r>
      <w:r>
        <w:rPr>
          <w:rFonts w:hint="eastAsia" w:ascii="仿宋" w:hAnsi="仿宋" w:eastAsia="仿宋" w:cs="仿宋"/>
          <w:kern w:val="0"/>
          <w:sz w:val="24"/>
        </w:rPr>
        <w:t>企业。</w:t>
      </w:r>
    </w:p>
    <w:p w14:paraId="4D5CD05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3.3.3对于未预留份额专门面向中小企业的政府采购服务项目，以及预留份额政府采购工程项目中的非预留部分标项，对小型和微型企业的最后报价给予</w:t>
      </w:r>
      <w:r>
        <w:rPr>
          <w:rFonts w:hint="eastAsia" w:ascii="仿宋" w:hAnsi="仿宋" w:eastAsia="仿宋" w:cs="仿宋"/>
          <w:sz w:val="24"/>
          <w:u w:val="single"/>
        </w:rPr>
        <w:t xml:space="preserve">      10%</w:t>
      </w:r>
      <w:r>
        <w:rPr>
          <w:rFonts w:hint="eastAsia" w:ascii="仿宋" w:hAnsi="仿宋" w:eastAsia="仿宋" w:cs="仿宋"/>
          <w:sz w:val="24"/>
        </w:rPr>
        <w:t xml:space="preserve"> 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w:t>
      </w:r>
      <w:r>
        <w:rPr>
          <w:rFonts w:hint="eastAsia" w:ascii="仿宋" w:hAnsi="仿宋" w:eastAsia="仿宋" w:cs="仿宋"/>
          <w:sz w:val="24"/>
          <w:u w:val="single"/>
        </w:rPr>
        <w:t>4%</w:t>
      </w:r>
      <w:r>
        <w:rPr>
          <w:rFonts w:hint="eastAsia" w:ascii="仿宋" w:hAnsi="仿宋" w:eastAsia="仿宋" w:cs="仿宋"/>
          <w:sz w:val="24"/>
        </w:rPr>
        <w:t>的扣除，用扣除后的价格参加评审。组成联合体或者接受分包的小微企业与联合体内其他企业、分包企业之间存在直接控股、管理关系的，不享受价格扣除优惠政策。</w:t>
      </w:r>
    </w:p>
    <w:p w14:paraId="7CB1538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3.3.4</w:t>
      </w:r>
      <w:r>
        <w:rPr>
          <w:rFonts w:hint="eastAsia" w:ascii="仿宋" w:hAnsi="仿宋" w:eastAsia="仿宋" w:cs="仿宋"/>
          <w:kern w:val="0"/>
          <w:sz w:val="24"/>
        </w:rPr>
        <w:t>供应商</w:t>
      </w:r>
      <w:r>
        <w:rPr>
          <w:rFonts w:hint="eastAsia" w:ascii="仿宋" w:hAnsi="仿宋" w:eastAsia="仿宋" w:cs="仿宋"/>
          <w:sz w:val="24"/>
        </w:rPr>
        <w:t>符合《关于促进残疾人就业政府采购政策的通知》（财库〔2017〕141号）规定的条件并提供《残疾人福利性单位声明函》的，则视同小型、微型企业，享受</w:t>
      </w:r>
      <w:r>
        <w:rPr>
          <w:rFonts w:hint="eastAsia" w:ascii="仿宋" w:hAnsi="仿宋" w:eastAsia="仿宋" w:cs="仿宋"/>
          <w:kern w:val="0"/>
          <w:sz w:val="24"/>
        </w:rPr>
        <w:t>中小企业扶持政策</w:t>
      </w:r>
      <w:r>
        <w:rPr>
          <w:rFonts w:hint="eastAsia" w:ascii="仿宋" w:hAnsi="仿宋" w:eastAsia="仿宋" w:cs="仿宋"/>
          <w:sz w:val="24"/>
        </w:rPr>
        <w:t>；</w:t>
      </w:r>
    </w:p>
    <w:p w14:paraId="39DE252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3.3.5</w:t>
      </w:r>
      <w:r>
        <w:rPr>
          <w:rFonts w:hint="eastAsia" w:ascii="仿宋" w:hAnsi="仿宋" w:eastAsia="仿宋" w:cs="仿宋"/>
          <w:kern w:val="0"/>
          <w:sz w:val="24"/>
        </w:rPr>
        <w:t>供应商</w:t>
      </w:r>
      <w:r>
        <w:rPr>
          <w:rFonts w:hint="eastAsia" w:ascii="仿宋" w:hAnsi="仿宋" w:eastAsia="仿宋" w:cs="仿宋"/>
          <w:sz w:val="24"/>
        </w:rPr>
        <w:t>符合《关于政府采购支持监狱企业发展有关问题的通知》（财库[2014]68号）规定的监狱企业并提供由省级以上监狱管理局、戒毒管理局（含新疆生产建设兵团）出具的属于监狱企业证明文件的，则视同小型、微型企业，享受</w:t>
      </w:r>
      <w:r>
        <w:rPr>
          <w:rFonts w:hint="eastAsia" w:ascii="仿宋" w:hAnsi="仿宋" w:eastAsia="仿宋" w:cs="仿宋"/>
          <w:kern w:val="0"/>
          <w:sz w:val="24"/>
        </w:rPr>
        <w:t>中小企业扶持政策</w:t>
      </w:r>
      <w:r>
        <w:rPr>
          <w:rFonts w:hint="eastAsia" w:ascii="仿宋" w:hAnsi="仿宋" w:eastAsia="仿宋" w:cs="仿宋"/>
          <w:sz w:val="24"/>
        </w:rPr>
        <w:t>。</w:t>
      </w:r>
    </w:p>
    <w:p w14:paraId="1A4525F6">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69CE167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14:paraId="22400994">
      <w:pPr>
        <w:snapToGrid w:val="0"/>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3.4支持创新发展</w:t>
      </w:r>
    </w:p>
    <w:p w14:paraId="0DBC376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14:paraId="08A62C9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A091283">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3.5平等对待内外资企业和符合条件的破产重整企业：</w:t>
      </w:r>
    </w:p>
    <w:p w14:paraId="7918293E">
      <w:pPr>
        <w:spacing w:line="360" w:lineRule="auto"/>
        <w:ind w:firstLine="480" w:firstLineChars="200"/>
        <w:rPr>
          <w:rFonts w:hint="eastAsia" w:ascii="仿宋" w:hAnsi="仿宋" w:eastAsia="仿宋" w:cs="仿宋"/>
          <w:sz w:val="24"/>
        </w:rPr>
      </w:pPr>
      <w:r>
        <w:rPr>
          <w:rFonts w:hint="eastAsia" w:ascii="仿宋" w:hAnsi="仿宋" w:eastAsia="仿宋" w:cs="仿宋"/>
          <w:sz w:val="24"/>
        </w:rPr>
        <w:t>平等对待内外资企业和符合条件的破产重整企业，切实保障企业公平竞争，平等维护企业的合法利益。</w:t>
      </w:r>
    </w:p>
    <w:p w14:paraId="2EF320D1">
      <w:pPr>
        <w:pStyle w:val="968"/>
        <w:numPr>
          <w:ilvl w:val="0"/>
          <w:numId w:val="6"/>
        </w:numPr>
        <w:adjustRightInd/>
        <w:spacing w:line="360" w:lineRule="auto"/>
        <w:ind w:left="0" w:firstLine="482" w:firstLineChars="200"/>
        <w:rPr>
          <w:rFonts w:hint="eastAsia" w:ascii="仿宋" w:hAnsi="仿宋" w:eastAsia="仿宋" w:cs="仿宋"/>
          <w:szCs w:val="20"/>
        </w:rPr>
      </w:pPr>
      <w:bookmarkStart w:id="80" w:name="_Toc3450"/>
      <w:bookmarkStart w:id="81" w:name="_Toc139797599"/>
      <w:bookmarkStart w:id="82" w:name="_Toc12908"/>
      <w:r>
        <w:rPr>
          <w:rFonts w:hint="eastAsia" w:ascii="仿宋" w:hAnsi="仿宋" w:eastAsia="仿宋" w:cs="仿宋"/>
          <w:szCs w:val="20"/>
          <w:lang w:val="zh-CN"/>
        </w:rPr>
        <w:t>询问、质疑、投诉</w:t>
      </w:r>
      <w:bookmarkEnd w:id="80"/>
      <w:bookmarkEnd w:id="81"/>
      <w:bookmarkEnd w:id="82"/>
    </w:p>
    <w:p w14:paraId="403EBDFA">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4.1在线询问、质疑、投诉</w:t>
      </w:r>
    </w:p>
    <w:p w14:paraId="420B07AC">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C3221E2">
      <w:pPr>
        <w:autoSpaceDE w:val="0"/>
        <w:autoSpaceDN w:val="0"/>
        <w:snapToGrid w:val="0"/>
        <w:spacing w:line="360" w:lineRule="auto"/>
        <w:ind w:firstLine="482" w:firstLineChars="200"/>
        <w:jc w:val="left"/>
        <w:rPr>
          <w:rFonts w:hint="eastAsia" w:ascii="仿宋" w:hAnsi="仿宋" w:eastAsia="仿宋" w:cs="仿宋"/>
          <w:b/>
          <w:bCs/>
          <w:kern w:val="0"/>
          <w:sz w:val="24"/>
          <w:lang w:val="zh-CN"/>
        </w:rPr>
      </w:pPr>
      <w:r>
        <w:rPr>
          <w:rFonts w:hint="eastAsia" w:ascii="仿宋" w:hAnsi="仿宋" w:eastAsia="仿宋" w:cs="仿宋"/>
          <w:b/>
          <w:bCs/>
          <w:kern w:val="0"/>
          <w:sz w:val="24"/>
          <w:lang w:val="zh-CN"/>
        </w:rPr>
        <w:t>4.2供应商询问</w:t>
      </w:r>
    </w:p>
    <w:p w14:paraId="6A4AB11E">
      <w:pPr>
        <w:autoSpaceDE w:val="0"/>
        <w:autoSpaceDN w:val="0"/>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E79B9D1">
      <w:pPr>
        <w:autoSpaceDE w:val="0"/>
        <w:autoSpaceDN w:val="0"/>
        <w:snapToGrid w:val="0"/>
        <w:spacing w:line="360" w:lineRule="auto"/>
        <w:ind w:firstLine="482" w:firstLineChars="200"/>
        <w:jc w:val="left"/>
        <w:rPr>
          <w:rFonts w:hint="eastAsia" w:ascii="仿宋" w:hAnsi="仿宋" w:eastAsia="仿宋" w:cs="仿宋"/>
          <w:b/>
          <w:bCs/>
          <w:kern w:val="0"/>
          <w:sz w:val="24"/>
          <w:lang w:val="zh-CN"/>
        </w:rPr>
      </w:pPr>
      <w:r>
        <w:rPr>
          <w:rFonts w:hint="eastAsia" w:ascii="仿宋" w:hAnsi="仿宋" w:eastAsia="仿宋" w:cs="仿宋"/>
          <w:b/>
          <w:bCs/>
          <w:kern w:val="0"/>
          <w:sz w:val="24"/>
          <w:lang w:val="zh-CN"/>
        </w:rPr>
        <w:t>4.3供应商质疑</w:t>
      </w:r>
    </w:p>
    <w:p w14:paraId="2EDA72AD">
      <w:pPr>
        <w:pStyle w:val="35"/>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.1提出质疑的供应商应当是参与所质疑项目采购活动的供应商。潜在供应商已依法获取其可质疑的采购文件的，可以对该文件提出质疑。</w:t>
      </w:r>
    </w:p>
    <w:p w14:paraId="0D6E11F8">
      <w:pPr>
        <w:pStyle w:val="35"/>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4.3</w:t>
      </w:r>
      <w:r>
        <w:rPr>
          <w:rFonts w:hint="eastAsia" w:ascii="仿宋" w:hAnsi="仿宋" w:eastAsia="仿宋" w:cs="仿宋"/>
          <w:sz w:val="24"/>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2B416A2">
      <w:pPr>
        <w:pStyle w:val="15"/>
        <w:spacing w:line="360" w:lineRule="auto"/>
        <w:ind w:firstLine="480" w:firstLineChars="200"/>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4.3.2.1对采购文件提出质疑的，质疑期限为供应商获得采购文件之日或者采购文件公告期限届满之日起计算。</w:t>
      </w:r>
    </w:p>
    <w:p w14:paraId="61D51FE3">
      <w:pPr>
        <w:pStyle w:val="35"/>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4.3.2.2对采购过程提出质疑的，质疑期限为各采购程序环节结束之日起计算。</w:t>
      </w:r>
    </w:p>
    <w:p w14:paraId="48353BE7">
      <w:pPr>
        <w:pStyle w:val="35"/>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4.3.2.3对采购结果提出质疑的，质疑期限自采购结果公告期限届满之日起计算。</w:t>
      </w:r>
    </w:p>
    <w:p w14:paraId="3D47F119">
      <w:pPr>
        <w:pStyle w:val="35"/>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4.3.3</w:t>
      </w:r>
      <w:r>
        <w:rPr>
          <w:rFonts w:hint="eastAsia" w:ascii="仿宋" w:hAnsi="仿宋" w:eastAsia="仿宋" w:cs="仿宋"/>
          <w:sz w:val="24"/>
        </w:rPr>
        <w:t>供应商提出质疑应当提交质疑函和必要的证明材料。质疑函应当包括下列内容：</w:t>
      </w:r>
    </w:p>
    <w:p w14:paraId="0BF9204E">
      <w:pPr>
        <w:pStyle w:val="35"/>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4.3.3.1供应商的姓名或者名称、地址、邮编、联系人及联系电话；</w:t>
      </w:r>
    </w:p>
    <w:p w14:paraId="6F590A1A">
      <w:pPr>
        <w:pStyle w:val="35"/>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4.3.3.2质疑项目的名称、编号；</w:t>
      </w:r>
    </w:p>
    <w:p w14:paraId="45E5895F">
      <w:pPr>
        <w:pStyle w:val="35"/>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4.3.3.3具体、明确的质疑事项和与质疑事项相关的请求；</w:t>
      </w:r>
    </w:p>
    <w:p w14:paraId="11D3DA28">
      <w:pPr>
        <w:pStyle w:val="35"/>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4.3.3.4事实依据；</w:t>
      </w:r>
    </w:p>
    <w:p w14:paraId="0764DF71">
      <w:pPr>
        <w:pStyle w:val="35"/>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4.3.3.5必要的法律依据；</w:t>
      </w:r>
    </w:p>
    <w:p w14:paraId="43DC9A4A">
      <w:pPr>
        <w:pStyle w:val="35"/>
        <w:snapToGrid w:val="0"/>
        <w:spacing w:line="360" w:lineRule="auto"/>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4.3.3.6提出质疑的日期。</w:t>
      </w:r>
    </w:p>
    <w:p w14:paraId="0117D11E">
      <w:pPr>
        <w:spacing w:line="360" w:lineRule="auto"/>
        <w:ind w:firstLine="480" w:firstLineChars="200"/>
        <w:rPr>
          <w:rFonts w:hint="eastAsia" w:ascii="仿宋" w:hAnsi="仿宋" w:eastAsia="仿宋" w:cs="仿宋"/>
          <w:sz w:val="24"/>
        </w:rPr>
      </w:pPr>
      <w:r>
        <w:rPr>
          <w:rFonts w:hint="eastAsia" w:ascii="仿宋" w:hAnsi="仿宋" w:eastAsia="仿宋" w:cs="仿宋"/>
          <w:sz w:val="24"/>
        </w:rPr>
        <w:t>质疑人可直接在线提交、传真或邮寄方式提交质疑函（一式三份以上）。以其他方式提出的质疑，采购人或采购代理机构可不予接受、答复。</w:t>
      </w:r>
    </w:p>
    <w:p w14:paraId="09BE2346">
      <w:pPr>
        <w:numPr>
          <w:ilvl w:val="0"/>
          <w:numId w:val="7"/>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政采云在线提起质疑，路径为：政采云-项目采购-询问质疑投诉-质疑列表。</w:t>
      </w:r>
    </w:p>
    <w:p w14:paraId="5E5BF0D2">
      <w:pPr>
        <w:numPr>
          <w:ilvl w:val="0"/>
          <w:numId w:val="7"/>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邮寄方式送达质疑函的，以采购人或采购代理机构实际收到邮件之日作为收到质疑的日期。</w:t>
      </w:r>
    </w:p>
    <w:p w14:paraId="08329D12">
      <w:pPr>
        <w:numPr>
          <w:ilvl w:val="0"/>
          <w:numId w:val="7"/>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传真方式送达质疑函的，质疑人应当取得采购人或采购代理机构确认收到传真的意见，并及时将质疑函原件送达采购人或采购代理机构。采购人或采购代理机构以实际收到原件之日作为收到质疑的日期。</w:t>
      </w:r>
    </w:p>
    <w:p w14:paraId="18C05F35">
      <w:pPr>
        <w:numPr>
          <w:ilvl w:val="0"/>
          <w:numId w:val="7"/>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在质疑期限届满前，质疑函已经邮寄或传真成功的，质疑不视为过期。</w:t>
      </w:r>
    </w:p>
    <w:p w14:paraId="2711396A">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4.3.4对同一采购程序环节的质疑，供应商须在法定质疑期内一次性提出。</w:t>
      </w:r>
    </w:p>
    <w:p w14:paraId="5AD46415">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4.3.5相关当事人提供外文证书或者外国语视听资料的，应当附有中文译本，由翻译机构盖章或者翻译人员签名。</w:t>
      </w:r>
    </w:p>
    <w:p w14:paraId="21106BE6">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lang w:val="zh-CN"/>
        </w:rPr>
        <w:t>4.3</w:t>
      </w:r>
      <w:r>
        <w:rPr>
          <w:rFonts w:hint="eastAsia" w:ascii="仿宋" w:hAnsi="仿宋" w:eastAsia="仿宋" w:cs="仿宋"/>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14:paraId="0E080A1C">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lang w:val="zh-CN"/>
        </w:rPr>
        <w:t>4.3</w:t>
      </w:r>
      <w:r>
        <w:rPr>
          <w:rFonts w:hint="eastAsia" w:ascii="仿宋" w:hAnsi="仿宋" w:eastAsia="仿宋" w:cs="仿宋"/>
        </w:rPr>
        <w:t>.6询问或者质疑事项可能影响采购结果的，采购人应当暂停签订合同，已经签订合同的，应当中止履行合同。</w:t>
      </w:r>
    </w:p>
    <w:p w14:paraId="65788672">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4.3.7质疑人捏造事实、提供虚假材料进行质疑的，采购人或采购代理机构</w:t>
      </w:r>
    </w:p>
    <w:p w14:paraId="5BCABF0B">
      <w:pPr>
        <w:spacing w:line="360" w:lineRule="auto"/>
        <w:rPr>
          <w:rFonts w:hint="eastAsia" w:ascii="仿宋" w:hAnsi="仿宋" w:eastAsia="仿宋" w:cs="仿宋"/>
          <w:sz w:val="24"/>
        </w:rPr>
      </w:pPr>
      <w:r>
        <w:rPr>
          <w:rFonts w:hint="eastAsia" w:ascii="仿宋" w:hAnsi="仿宋" w:eastAsia="仿宋" w:cs="仿宋"/>
          <w:sz w:val="24"/>
        </w:rPr>
        <w:t>报告同级政府采购监督管理部门，由同级政府采购监督管理部门审查，情况属实的，应列入不良行为记录，并在指定的媒体上公告；</w:t>
      </w:r>
    </w:p>
    <w:p w14:paraId="0C0FFDF6">
      <w:pPr>
        <w:pStyle w:val="35"/>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4.3.8</w:t>
      </w:r>
      <w:r>
        <w:rPr>
          <w:rFonts w:hint="eastAsia" w:ascii="仿宋" w:hAnsi="仿宋" w:eastAsia="仿宋" w:cs="仿宋"/>
          <w:b/>
          <w:sz w:val="24"/>
          <w:szCs w:val="24"/>
        </w:rPr>
        <w:t>质疑答复</w:t>
      </w:r>
    </w:p>
    <w:p w14:paraId="5C8E8E99">
      <w:pPr>
        <w:pStyle w:val="35"/>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质疑答复责任主体如下：</w:t>
      </w:r>
    </w:p>
    <w:p w14:paraId="64016151">
      <w:pPr>
        <w:widowControl/>
        <w:adjustRightInd/>
        <w:jc w:val="center"/>
        <w:rPr>
          <w:rFonts w:hint="eastAsia" w:ascii="仿宋" w:hAnsi="仿宋" w:eastAsia="仿宋" w:cs="仿宋"/>
          <w:b/>
          <w:sz w:val="24"/>
        </w:rPr>
      </w:pPr>
      <w:r>
        <w:rPr>
          <w:rFonts w:hint="eastAsia" w:ascii="仿宋" w:hAnsi="仿宋" w:eastAsia="仿宋" w:cs="仿宋"/>
          <w:b/>
          <w:sz w:val="24"/>
        </w:rPr>
        <w:t>质疑答复责任主体一览表</w:t>
      </w:r>
    </w:p>
    <w:tbl>
      <w:tblPr>
        <w:tblStyle w:val="65"/>
        <w:tblW w:w="87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0"/>
        <w:gridCol w:w="3789"/>
        <w:gridCol w:w="2685"/>
      </w:tblGrid>
      <w:tr w14:paraId="16B4B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109" w:type="dxa"/>
            <w:gridSpan w:val="2"/>
            <w:vAlign w:val="center"/>
          </w:tcPr>
          <w:p w14:paraId="23FF432F">
            <w:pPr>
              <w:pStyle w:val="35"/>
              <w:jc w:val="center"/>
              <w:rPr>
                <w:rFonts w:hint="eastAsia" w:ascii="仿宋" w:hAnsi="仿宋" w:eastAsia="仿宋" w:cs="仿宋"/>
                <w:sz w:val="24"/>
                <w:szCs w:val="24"/>
              </w:rPr>
            </w:pPr>
            <w:r>
              <w:rPr>
                <w:rFonts w:hint="eastAsia" w:ascii="仿宋" w:hAnsi="仿宋" w:eastAsia="仿宋" w:cs="仿宋"/>
                <w:sz w:val="24"/>
                <w:szCs w:val="24"/>
              </w:rPr>
              <w:t>质疑内容</w:t>
            </w:r>
          </w:p>
        </w:tc>
        <w:tc>
          <w:tcPr>
            <w:tcW w:w="2685" w:type="dxa"/>
            <w:vAlign w:val="center"/>
          </w:tcPr>
          <w:p w14:paraId="12C124FD">
            <w:pPr>
              <w:pStyle w:val="35"/>
              <w:jc w:val="center"/>
              <w:rPr>
                <w:rFonts w:hint="eastAsia" w:ascii="仿宋" w:hAnsi="仿宋" w:eastAsia="仿宋" w:cs="仿宋"/>
                <w:sz w:val="24"/>
                <w:szCs w:val="24"/>
              </w:rPr>
            </w:pPr>
            <w:r>
              <w:rPr>
                <w:rFonts w:hint="eastAsia" w:ascii="仿宋" w:hAnsi="仿宋" w:eastAsia="仿宋" w:cs="仿宋"/>
                <w:sz w:val="24"/>
                <w:szCs w:val="24"/>
              </w:rPr>
              <w:t>质疑答复责任主体</w:t>
            </w:r>
          </w:p>
        </w:tc>
      </w:tr>
      <w:tr w14:paraId="3B104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14:paraId="2E33C70F">
            <w:pPr>
              <w:pStyle w:val="35"/>
              <w:jc w:val="center"/>
              <w:rPr>
                <w:rFonts w:hint="eastAsia" w:ascii="仿宋" w:hAnsi="仿宋" w:eastAsia="仿宋" w:cs="仿宋"/>
                <w:sz w:val="24"/>
                <w:szCs w:val="24"/>
              </w:rPr>
            </w:pPr>
            <w:r>
              <w:rPr>
                <w:rFonts w:hint="eastAsia" w:ascii="仿宋" w:hAnsi="仿宋" w:eastAsia="仿宋" w:cs="仿宋"/>
                <w:sz w:val="24"/>
                <w:szCs w:val="24"/>
              </w:rPr>
              <w:t>对采购文件提出质疑</w:t>
            </w:r>
          </w:p>
        </w:tc>
        <w:tc>
          <w:tcPr>
            <w:tcW w:w="3789" w:type="dxa"/>
            <w:vAlign w:val="center"/>
          </w:tcPr>
          <w:p w14:paraId="13685921">
            <w:pPr>
              <w:pStyle w:val="35"/>
              <w:jc w:val="left"/>
              <w:rPr>
                <w:rFonts w:hint="eastAsia" w:ascii="仿宋" w:hAnsi="仿宋" w:eastAsia="仿宋" w:cs="仿宋"/>
                <w:sz w:val="24"/>
                <w:szCs w:val="24"/>
              </w:rPr>
            </w:pPr>
            <w:r>
              <w:rPr>
                <w:rFonts w:hint="eastAsia" w:ascii="仿宋" w:hAnsi="仿宋" w:eastAsia="仿宋" w:cs="仿宋"/>
                <w:sz w:val="24"/>
                <w:szCs w:val="24"/>
              </w:rPr>
              <w:t>对采购文件中特定资格条件、采购需求、评审办法、评审标准提出的质疑</w:t>
            </w:r>
          </w:p>
        </w:tc>
        <w:tc>
          <w:tcPr>
            <w:tcW w:w="2685" w:type="dxa"/>
            <w:vMerge w:val="restart"/>
            <w:vAlign w:val="center"/>
          </w:tcPr>
          <w:p w14:paraId="252FEFD3">
            <w:pPr>
              <w:pStyle w:val="35"/>
              <w:jc w:val="center"/>
              <w:rPr>
                <w:rFonts w:hint="eastAsia" w:ascii="仿宋" w:hAnsi="仿宋" w:eastAsia="仿宋" w:cs="仿宋"/>
                <w:sz w:val="24"/>
                <w:szCs w:val="24"/>
              </w:rPr>
            </w:pPr>
            <w:r>
              <w:rPr>
                <w:rFonts w:hint="eastAsia" w:ascii="仿宋" w:hAnsi="仿宋" w:eastAsia="仿宋" w:cs="仿宋"/>
                <w:sz w:val="24"/>
                <w:szCs w:val="24"/>
              </w:rPr>
              <w:t>采购人和采购代理机构</w:t>
            </w:r>
          </w:p>
        </w:tc>
      </w:tr>
      <w:tr w14:paraId="51E4D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14:paraId="7B2452D4">
            <w:pPr>
              <w:pStyle w:val="35"/>
              <w:jc w:val="center"/>
              <w:rPr>
                <w:rFonts w:hint="eastAsia" w:ascii="仿宋" w:hAnsi="仿宋" w:eastAsia="仿宋" w:cs="仿宋"/>
                <w:sz w:val="24"/>
                <w:szCs w:val="24"/>
              </w:rPr>
            </w:pPr>
          </w:p>
        </w:tc>
        <w:tc>
          <w:tcPr>
            <w:tcW w:w="3789" w:type="dxa"/>
            <w:vAlign w:val="center"/>
          </w:tcPr>
          <w:p w14:paraId="3B8A9B22">
            <w:pPr>
              <w:pStyle w:val="35"/>
              <w:jc w:val="left"/>
              <w:rPr>
                <w:rFonts w:hint="eastAsia" w:ascii="仿宋" w:hAnsi="仿宋" w:eastAsia="仿宋" w:cs="仿宋"/>
                <w:sz w:val="24"/>
                <w:szCs w:val="24"/>
              </w:rPr>
            </w:pPr>
            <w:r>
              <w:rPr>
                <w:rFonts w:hint="eastAsia" w:ascii="仿宋" w:hAnsi="仿宋" w:eastAsia="仿宋" w:cs="仿宋"/>
                <w:sz w:val="24"/>
                <w:szCs w:val="24"/>
              </w:rPr>
              <w:t>对采购文件中其他内容提出的质疑</w:t>
            </w:r>
          </w:p>
        </w:tc>
        <w:tc>
          <w:tcPr>
            <w:tcW w:w="2685" w:type="dxa"/>
            <w:vMerge w:val="continue"/>
            <w:vAlign w:val="center"/>
          </w:tcPr>
          <w:p w14:paraId="4F6E349A">
            <w:pPr>
              <w:pStyle w:val="35"/>
              <w:jc w:val="center"/>
              <w:rPr>
                <w:rFonts w:hint="eastAsia" w:ascii="仿宋" w:hAnsi="仿宋" w:eastAsia="仿宋" w:cs="仿宋"/>
                <w:sz w:val="24"/>
                <w:szCs w:val="24"/>
              </w:rPr>
            </w:pPr>
          </w:p>
        </w:tc>
      </w:tr>
      <w:tr w14:paraId="1B806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restart"/>
            <w:vAlign w:val="center"/>
          </w:tcPr>
          <w:p w14:paraId="53E06BB7">
            <w:pPr>
              <w:pStyle w:val="35"/>
              <w:jc w:val="center"/>
              <w:rPr>
                <w:rFonts w:hint="eastAsia" w:ascii="仿宋" w:hAnsi="仿宋" w:eastAsia="仿宋" w:cs="仿宋"/>
                <w:sz w:val="24"/>
                <w:szCs w:val="24"/>
              </w:rPr>
            </w:pPr>
            <w:r>
              <w:rPr>
                <w:rFonts w:hint="eastAsia" w:ascii="仿宋" w:hAnsi="仿宋" w:eastAsia="仿宋" w:cs="仿宋"/>
                <w:sz w:val="24"/>
                <w:szCs w:val="24"/>
              </w:rPr>
              <w:t>对采购过程提出质疑</w:t>
            </w:r>
          </w:p>
        </w:tc>
        <w:tc>
          <w:tcPr>
            <w:tcW w:w="3789" w:type="dxa"/>
            <w:vAlign w:val="center"/>
          </w:tcPr>
          <w:p w14:paraId="6391277E">
            <w:pPr>
              <w:pStyle w:val="35"/>
              <w:jc w:val="left"/>
              <w:rPr>
                <w:rFonts w:hint="eastAsia" w:ascii="仿宋" w:hAnsi="仿宋" w:eastAsia="仿宋" w:cs="仿宋"/>
                <w:sz w:val="24"/>
                <w:szCs w:val="24"/>
              </w:rPr>
            </w:pPr>
            <w:r>
              <w:rPr>
                <w:rFonts w:hint="eastAsia" w:ascii="仿宋" w:hAnsi="仿宋" w:eastAsia="仿宋" w:cs="仿宋"/>
                <w:sz w:val="24"/>
                <w:szCs w:val="24"/>
              </w:rPr>
              <w:t>有关现场考察或开启响应文件前答疑会事项提出的质疑</w:t>
            </w:r>
          </w:p>
        </w:tc>
        <w:tc>
          <w:tcPr>
            <w:tcW w:w="2685" w:type="dxa"/>
            <w:vMerge w:val="continue"/>
            <w:vAlign w:val="center"/>
          </w:tcPr>
          <w:p w14:paraId="52A4E8B6">
            <w:pPr>
              <w:pStyle w:val="35"/>
              <w:jc w:val="center"/>
              <w:rPr>
                <w:rFonts w:hint="eastAsia" w:ascii="仿宋" w:hAnsi="仿宋" w:eastAsia="仿宋" w:cs="仿宋"/>
                <w:sz w:val="24"/>
                <w:szCs w:val="24"/>
              </w:rPr>
            </w:pPr>
          </w:p>
        </w:tc>
      </w:tr>
      <w:tr w14:paraId="00461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Merge w:val="continue"/>
            <w:vAlign w:val="center"/>
          </w:tcPr>
          <w:p w14:paraId="27661C15">
            <w:pPr>
              <w:pStyle w:val="35"/>
              <w:jc w:val="center"/>
              <w:rPr>
                <w:rFonts w:hint="eastAsia" w:ascii="仿宋" w:hAnsi="仿宋" w:eastAsia="仿宋" w:cs="仿宋"/>
                <w:sz w:val="24"/>
                <w:szCs w:val="24"/>
              </w:rPr>
            </w:pPr>
          </w:p>
        </w:tc>
        <w:tc>
          <w:tcPr>
            <w:tcW w:w="3789" w:type="dxa"/>
            <w:vAlign w:val="center"/>
          </w:tcPr>
          <w:p w14:paraId="13502A59">
            <w:pPr>
              <w:pStyle w:val="35"/>
              <w:jc w:val="left"/>
              <w:rPr>
                <w:rFonts w:hint="eastAsia" w:ascii="仿宋" w:hAnsi="仿宋" w:eastAsia="仿宋" w:cs="仿宋"/>
                <w:sz w:val="24"/>
                <w:szCs w:val="24"/>
              </w:rPr>
            </w:pPr>
            <w:r>
              <w:rPr>
                <w:rFonts w:hint="eastAsia" w:ascii="仿宋" w:hAnsi="仿宋" w:eastAsia="仿宋" w:cs="仿宋"/>
                <w:sz w:val="24"/>
                <w:szCs w:val="24"/>
              </w:rPr>
              <w:t>对采购过程中其它事项提出的质疑</w:t>
            </w:r>
          </w:p>
        </w:tc>
        <w:tc>
          <w:tcPr>
            <w:tcW w:w="2685" w:type="dxa"/>
            <w:vMerge w:val="continue"/>
            <w:vAlign w:val="center"/>
          </w:tcPr>
          <w:p w14:paraId="05754E36">
            <w:pPr>
              <w:pStyle w:val="35"/>
              <w:jc w:val="center"/>
              <w:rPr>
                <w:rFonts w:hint="eastAsia" w:ascii="仿宋" w:hAnsi="仿宋" w:eastAsia="仿宋" w:cs="仿宋"/>
                <w:sz w:val="24"/>
                <w:szCs w:val="24"/>
              </w:rPr>
            </w:pPr>
          </w:p>
        </w:tc>
      </w:tr>
      <w:tr w14:paraId="33416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20" w:type="dxa"/>
            <w:vAlign w:val="center"/>
          </w:tcPr>
          <w:p w14:paraId="1B2321E8">
            <w:pPr>
              <w:pStyle w:val="35"/>
              <w:jc w:val="center"/>
              <w:rPr>
                <w:rFonts w:hint="eastAsia" w:ascii="仿宋" w:hAnsi="仿宋" w:eastAsia="仿宋" w:cs="仿宋"/>
                <w:sz w:val="24"/>
                <w:szCs w:val="24"/>
              </w:rPr>
            </w:pPr>
            <w:r>
              <w:rPr>
                <w:rFonts w:hint="eastAsia" w:ascii="仿宋" w:hAnsi="仿宋" w:eastAsia="仿宋" w:cs="仿宋"/>
                <w:sz w:val="24"/>
                <w:szCs w:val="24"/>
              </w:rPr>
              <w:t>对采购结果提出质疑</w:t>
            </w:r>
          </w:p>
        </w:tc>
        <w:tc>
          <w:tcPr>
            <w:tcW w:w="3789" w:type="dxa"/>
            <w:vAlign w:val="center"/>
          </w:tcPr>
          <w:p w14:paraId="2DD87522">
            <w:pPr>
              <w:pStyle w:val="35"/>
              <w:jc w:val="left"/>
              <w:rPr>
                <w:rFonts w:hint="eastAsia" w:ascii="仿宋" w:hAnsi="仿宋" w:eastAsia="仿宋" w:cs="仿宋"/>
                <w:sz w:val="24"/>
                <w:szCs w:val="24"/>
              </w:rPr>
            </w:pPr>
            <w:r>
              <w:rPr>
                <w:rFonts w:hint="eastAsia" w:ascii="仿宋" w:hAnsi="仿宋" w:eastAsia="仿宋" w:cs="仿宋"/>
                <w:sz w:val="24"/>
                <w:szCs w:val="24"/>
              </w:rPr>
              <w:t>对采购结果提出的质疑</w:t>
            </w:r>
          </w:p>
        </w:tc>
        <w:tc>
          <w:tcPr>
            <w:tcW w:w="2685" w:type="dxa"/>
            <w:vMerge w:val="continue"/>
            <w:vAlign w:val="center"/>
          </w:tcPr>
          <w:p w14:paraId="641275E3">
            <w:pPr>
              <w:pStyle w:val="35"/>
              <w:jc w:val="center"/>
              <w:rPr>
                <w:rFonts w:hint="eastAsia" w:ascii="仿宋" w:hAnsi="仿宋" w:eastAsia="仿宋" w:cs="仿宋"/>
                <w:sz w:val="24"/>
                <w:szCs w:val="24"/>
              </w:rPr>
            </w:pPr>
          </w:p>
        </w:tc>
      </w:tr>
    </w:tbl>
    <w:p w14:paraId="6FD20F68">
      <w:pPr>
        <w:pStyle w:val="23"/>
        <w:rPr>
          <w:rFonts w:hint="eastAsia" w:ascii="仿宋" w:hAnsi="仿宋" w:eastAsia="仿宋" w:cs="仿宋"/>
          <w:lang w:val="en-US"/>
        </w:rPr>
      </w:pPr>
    </w:p>
    <w:p w14:paraId="68A60ADB">
      <w:pPr>
        <w:pStyle w:val="890"/>
        <w:shd w:val="clear" w:color="auto" w:fill="FFFFFF"/>
        <w:adjustRightInd w:val="0"/>
        <w:snapToGrid w:val="0"/>
        <w:spacing w:before="0" w:beforeAutospacing="0" w:after="0" w:afterAutospacing="0" w:line="360" w:lineRule="auto"/>
        <w:ind w:firstLine="482" w:firstLineChars="200"/>
        <w:contextualSpacing/>
        <w:rPr>
          <w:rFonts w:hint="eastAsia" w:ascii="仿宋" w:hAnsi="仿宋" w:eastAsia="仿宋" w:cs="仿宋"/>
          <w:b/>
          <w:bCs/>
          <w:lang w:val="zh-CN"/>
        </w:rPr>
      </w:pPr>
      <w:r>
        <w:rPr>
          <w:rFonts w:hint="eastAsia" w:ascii="仿宋" w:hAnsi="仿宋" w:eastAsia="仿宋" w:cs="仿宋"/>
          <w:b/>
          <w:bCs/>
          <w:lang w:val="zh-CN"/>
        </w:rPr>
        <w:t>4.4供应商投诉</w:t>
      </w:r>
    </w:p>
    <w:p w14:paraId="44FB59FC">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4.4.1质疑供应商对采购人、采购代理机构的答复不满意或者采购人、采购代理机构未在规定的时间内作出答复的，可以在答复期满后十五个工作日内向同级政府采购监督管理部门提出投诉。</w:t>
      </w:r>
    </w:p>
    <w:p w14:paraId="79B7FDFF">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14:paraId="22981D98">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4.4.3供应商投诉应当有明确的请求和必要的证明材料。</w:t>
      </w:r>
    </w:p>
    <w:p w14:paraId="40B410BB">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4.4.4以联合体形式参加政府采购活动的，其投诉应当由组成联合体的所有供应商共同提出。</w:t>
      </w:r>
    </w:p>
    <w:p w14:paraId="56F2BED5">
      <w:pPr>
        <w:pStyle w:val="890"/>
        <w:shd w:val="clear" w:color="auto" w:fill="FFFFFF"/>
        <w:adjustRightInd w:val="0"/>
        <w:snapToGrid w:val="0"/>
        <w:spacing w:before="0" w:beforeAutospacing="0" w:after="0" w:afterAutospacing="0" w:line="360" w:lineRule="auto"/>
        <w:ind w:firstLine="480" w:firstLineChars="200"/>
        <w:contextualSpacing/>
        <w:rPr>
          <w:rFonts w:hint="eastAsia" w:ascii="仿宋" w:hAnsi="仿宋" w:eastAsia="仿宋" w:cs="仿宋"/>
        </w:rPr>
      </w:pPr>
      <w:r>
        <w:rPr>
          <w:rFonts w:hint="eastAsia" w:ascii="仿宋" w:hAnsi="仿宋" w:eastAsia="仿宋" w:cs="仿宋"/>
        </w:rPr>
        <w:t>质疑函、投诉书范本详见附件1、附件2。</w:t>
      </w:r>
    </w:p>
    <w:p w14:paraId="398FD69C">
      <w:pPr>
        <w:spacing w:line="360" w:lineRule="auto"/>
        <w:rPr>
          <w:rFonts w:hint="eastAsia" w:ascii="仿宋" w:hAnsi="仿宋" w:eastAsia="仿宋" w:cs="仿宋"/>
          <w:sz w:val="24"/>
        </w:rPr>
      </w:pPr>
      <w:bookmarkStart w:id="83" w:name="_Toc530551837"/>
      <w:bookmarkStart w:id="84" w:name="_Toc9966"/>
      <w:bookmarkStart w:id="85" w:name="_Toc531358992"/>
      <w:r>
        <w:rPr>
          <w:rFonts w:hint="eastAsia" w:ascii="仿宋" w:hAnsi="仿宋" w:eastAsia="仿宋" w:cs="仿宋"/>
          <w:sz w:val="24"/>
        </w:rPr>
        <w:t xml:space="preserve">  </w:t>
      </w:r>
      <w:r>
        <w:rPr>
          <w:rFonts w:hint="eastAsia" w:ascii="仿宋" w:hAnsi="仿宋" w:eastAsia="仿宋" w:cs="仿宋"/>
          <w:b/>
          <w:bCs/>
          <w:sz w:val="24"/>
        </w:rPr>
        <w:t xml:space="preserve">  4.5特别声明</w:t>
      </w:r>
      <w:bookmarkEnd w:id="83"/>
      <w:bookmarkEnd w:id="84"/>
      <w:bookmarkEnd w:id="85"/>
    </w:p>
    <w:p w14:paraId="5E28E15B">
      <w:pPr>
        <w:spacing w:line="360" w:lineRule="auto"/>
        <w:ind w:firstLine="480" w:firstLineChars="200"/>
        <w:rPr>
          <w:rFonts w:hint="eastAsia" w:ascii="仿宋" w:hAnsi="仿宋" w:eastAsia="仿宋" w:cs="仿宋"/>
          <w:sz w:val="24"/>
        </w:rPr>
      </w:pPr>
      <w:r>
        <w:rPr>
          <w:rFonts w:hint="eastAsia" w:ascii="仿宋" w:hAnsi="仿宋" w:eastAsia="仿宋" w:cs="仿宋"/>
          <w:sz w:val="24"/>
        </w:rPr>
        <w:t>4.5.1 ▲单位负责人为同一人或者存在直接控股、管理关系的不同供应商，不得参加同一合同项下的政府采购活动；</w:t>
      </w:r>
    </w:p>
    <w:p w14:paraId="615A5339">
      <w:pPr>
        <w:spacing w:line="360" w:lineRule="auto"/>
        <w:ind w:firstLine="480" w:firstLineChars="200"/>
        <w:rPr>
          <w:rFonts w:hint="eastAsia" w:ascii="仿宋" w:hAnsi="仿宋" w:eastAsia="仿宋" w:cs="仿宋"/>
          <w:sz w:val="24"/>
        </w:rPr>
      </w:pPr>
      <w:r>
        <w:rPr>
          <w:rFonts w:hint="eastAsia" w:ascii="仿宋" w:hAnsi="仿宋" w:eastAsia="仿宋" w:cs="仿宋"/>
          <w:sz w:val="24"/>
        </w:rPr>
        <w:t>4.5.2 ▲为采购项目提供整体设计、规范编制或者项目管理、监理、检测等服务的供应商，不得再参加该采购项目的其他采购活动；</w:t>
      </w:r>
    </w:p>
    <w:p w14:paraId="61379283">
      <w:pPr>
        <w:spacing w:line="360" w:lineRule="auto"/>
        <w:ind w:firstLine="480" w:firstLineChars="200"/>
        <w:rPr>
          <w:rFonts w:hint="eastAsia" w:ascii="仿宋" w:hAnsi="仿宋" w:eastAsia="仿宋" w:cs="仿宋"/>
          <w:sz w:val="24"/>
        </w:rPr>
      </w:pPr>
      <w:r>
        <w:rPr>
          <w:rFonts w:hint="eastAsia" w:ascii="仿宋" w:hAnsi="仿宋" w:eastAsia="仿宋" w:cs="仿宋"/>
          <w:sz w:val="24"/>
        </w:rPr>
        <w:t>4.5.3  ▲金融、保险、通讯等特定行业的全国性企业所设立的区域性分支机构(或分公司)，如果已经获得总公司（总机构）授权或能够提供房产权证或其他有效财产证明材料，证明其具备实际承担责任的能力和法定的缔结合同能力，可以允许其独立参加政府采购活动，但不得使用总公司(总机构)的资质、业绩和人员；</w:t>
      </w:r>
    </w:p>
    <w:p w14:paraId="2BFC9F81">
      <w:pPr>
        <w:spacing w:line="360" w:lineRule="auto"/>
        <w:ind w:firstLine="480" w:firstLineChars="200"/>
        <w:rPr>
          <w:rFonts w:hint="eastAsia" w:ascii="仿宋" w:hAnsi="仿宋" w:eastAsia="仿宋" w:cs="仿宋"/>
          <w:sz w:val="24"/>
        </w:rPr>
      </w:pPr>
      <w:r>
        <w:rPr>
          <w:rFonts w:hint="eastAsia" w:ascii="仿宋" w:hAnsi="仿宋" w:eastAsia="仿宋" w:cs="仿宋"/>
          <w:sz w:val="24"/>
        </w:rPr>
        <w:t>4.5.4 本项目排名第一的成交候选人未注册成为浙江省政府采购网“正式供应商”的，将会影响该项目合同备案及付款，由此造成的不利影响由供应商自行承担。</w:t>
      </w:r>
    </w:p>
    <w:p w14:paraId="157FF1A1">
      <w:pPr>
        <w:pStyle w:val="141"/>
        <w:snapToGrid w:val="0"/>
        <w:spacing w:before="0"/>
        <w:ind w:firstLine="360"/>
        <w:rPr>
          <w:rFonts w:hint="eastAsia" w:ascii="仿宋" w:hAnsi="仿宋" w:eastAsia="仿宋" w:cs="仿宋"/>
          <w:sz w:val="18"/>
          <w:szCs w:val="18"/>
        </w:rPr>
      </w:pPr>
    </w:p>
    <w:p w14:paraId="68657831">
      <w:pPr>
        <w:pStyle w:val="61"/>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hint="eastAsia" w:ascii="仿宋" w:hAnsi="仿宋" w:eastAsia="仿宋" w:cs="仿宋"/>
          <w:bCs/>
          <w:kern w:val="2"/>
          <w:sz w:val="30"/>
          <w:szCs w:val="30"/>
          <w:lang w:val="en-US"/>
        </w:rPr>
      </w:pPr>
      <w:bookmarkStart w:id="86" w:name="_Toc19561"/>
      <w:bookmarkStart w:id="87" w:name="_Toc139797600"/>
      <w:bookmarkStart w:id="88" w:name="_Toc24808"/>
      <w:r>
        <w:rPr>
          <w:rFonts w:hint="eastAsia" w:ascii="仿宋" w:hAnsi="仿宋" w:eastAsia="仿宋" w:cs="仿宋"/>
          <w:bCs/>
          <w:kern w:val="2"/>
          <w:sz w:val="30"/>
          <w:szCs w:val="30"/>
          <w:lang w:val="en-US"/>
        </w:rPr>
        <w:t>采购文件的构成、澄清、修改</w:t>
      </w:r>
      <w:bookmarkEnd w:id="86"/>
      <w:bookmarkEnd w:id="87"/>
      <w:bookmarkEnd w:id="88"/>
    </w:p>
    <w:p w14:paraId="17C0CD50">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89" w:name="_Toc5716"/>
      <w:bookmarkStart w:id="90" w:name="_Toc139797601"/>
      <w:bookmarkStart w:id="91" w:name="_Toc22631"/>
      <w:r>
        <w:rPr>
          <w:rFonts w:hint="eastAsia" w:ascii="仿宋" w:hAnsi="仿宋" w:eastAsia="仿宋" w:cs="仿宋"/>
          <w:szCs w:val="20"/>
          <w:lang w:val="zh-CN"/>
        </w:rPr>
        <w:t>采购文件的构成</w:t>
      </w:r>
      <w:bookmarkEnd w:id="89"/>
      <w:bookmarkEnd w:id="90"/>
      <w:bookmarkEnd w:id="91"/>
    </w:p>
    <w:p w14:paraId="5A9143E9">
      <w:pPr>
        <w:pStyle w:val="35"/>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 采购文件包括下列文件及附件：</w:t>
      </w:r>
    </w:p>
    <w:p w14:paraId="11E73749">
      <w:pPr>
        <w:pStyle w:val="35"/>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5.1.1竞争性磋商公告（邀请）；</w:t>
      </w:r>
    </w:p>
    <w:p w14:paraId="6E40A5BC">
      <w:pPr>
        <w:pStyle w:val="35"/>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5.1.2供应商须知；</w:t>
      </w:r>
    </w:p>
    <w:p w14:paraId="412322AB">
      <w:pPr>
        <w:pStyle w:val="35"/>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14:paraId="7BF5E03F">
      <w:pPr>
        <w:pStyle w:val="35"/>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5.1.4评审办法；</w:t>
      </w:r>
    </w:p>
    <w:p w14:paraId="22A8C0D5">
      <w:pPr>
        <w:pStyle w:val="35"/>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14:paraId="3EFA6D3E">
      <w:pPr>
        <w:pStyle w:val="35"/>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磋商响应文件格式。</w:t>
      </w:r>
    </w:p>
    <w:p w14:paraId="283DB067">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澄清或者修改的内容为采购文件的组成部分</w:t>
      </w:r>
      <w:r>
        <w:rPr>
          <w:rFonts w:hint="eastAsia" w:ascii="仿宋" w:hAnsi="仿宋" w:eastAsia="仿宋" w:cs="仿宋"/>
          <w:sz w:val="24"/>
        </w:rPr>
        <w:t>。</w:t>
      </w:r>
    </w:p>
    <w:p w14:paraId="61A520D4">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92" w:name="_Toc25182"/>
      <w:bookmarkStart w:id="93" w:name="_Toc139797602"/>
      <w:bookmarkStart w:id="94" w:name="_Toc16581"/>
      <w:r>
        <w:rPr>
          <w:rFonts w:hint="eastAsia" w:ascii="仿宋" w:hAnsi="仿宋" w:eastAsia="仿宋" w:cs="仿宋"/>
          <w:szCs w:val="20"/>
          <w:lang w:val="zh-CN"/>
        </w:rPr>
        <w:t>采购文件的澄清、修改</w:t>
      </w:r>
      <w:bookmarkEnd w:id="92"/>
      <w:bookmarkEnd w:id="93"/>
      <w:bookmarkEnd w:id="94"/>
    </w:p>
    <w:p w14:paraId="16E954D0">
      <w:pPr>
        <w:spacing w:line="360" w:lineRule="auto"/>
        <w:ind w:firstLine="480" w:firstLineChars="200"/>
        <w:rPr>
          <w:rFonts w:hint="eastAsia" w:ascii="仿宋" w:hAnsi="仿宋" w:eastAsia="仿宋" w:cs="仿宋"/>
          <w:sz w:val="24"/>
        </w:rPr>
      </w:pPr>
      <w:r>
        <w:rPr>
          <w:rFonts w:hint="eastAsia" w:ascii="仿宋" w:hAnsi="仿宋" w:eastAsia="仿宋" w:cs="仿宋"/>
          <w:sz w:val="24"/>
        </w:rPr>
        <w:t>6.1   供应商应仔细阅读和检查磋商文件的全部内容。发现其中有误或有不合理要求的，应当在磋商文件的澄清、修改截止时间前以书面形式要求采购人或采购代理机构对磋商文件予以澄清、修改；</w:t>
      </w:r>
    </w:p>
    <w:p w14:paraId="10676357">
      <w:pPr>
        <w:spacing w:line="360" w:lineRule="auto"/>
        <w:ind w:firstLine="480" w:firstLineChars="200"/>
        <w:rPr>
          <w:rFonts w:hint="eastAsia" w:ascii="仿宋" w:hAnsi="仿宋" w:eastAsia="仿宋" w:cs="仿宋"/>
          <w:sz w:val="24"/>
        </w:rPr>
      </w:pPr>
      <w:r>
        <w:rPr>
          <w:rFonts w:hint="eastAsia" w:ascii="仿宋" w:hAnsi="仿宋" w:eastAsia="仿宋" w:cs="仿宋"/>
          <w:sz w:val="24"/>
        </w:rPr>
        <w:t>6.2   澄清或修改内容可能影响磋商响应文件编制的，采购代理机构在响应文件提交截止时间5日前，将以发布更正公告的形式通知各潜在的供应商。不足5日的，采购代理机构有权顺延响应文件提交截止时间；</w:t>
      </w:r>
    </w:p>
    <w:p w14:paraId="695AC7C9">
      <w:pPr>
        <w:spacing w:line="360" w:lineRule="auto"/>
        <w:ind w:firstLine="480" w:firstLineChars="200"/>
        <w:rPr>
          <w:rFonts w:hint="eastAsia" w:ascii="仿宋" w:hAnsi="仿宋" w:eastAsia="仿宋" w:cs="仿宋"/>
          <w:sz w:val="24"/>
        </w:rPr>
      </w:pPr>
      <w:r>
        <w:rPr>
          <w:rFonts w:hint="eastAsia" w:ascii="仿宋" w:hAnsi="仿宋" w:eastAsia="仿宋" w:cs="仿宋"/>
          <w:sz w:val="24"/>
        </w:rPr>
        <w:t>6.3   响应文件提交截止时间前，采购代理机构可以对发出的磋商文件进行必要的澄清或修改，澄清或修改后的补充文件，作为磋商文件的组成部分，对各供应商起同等约束作用；</w:t>
      </w:r>
    </w:p>
    <w:p w14:paraId="5AAF5949">
      <w:pPr>
        <w:spacing w:line="360" w:lineRule="auto"/>
        <w:ind w:firstLine="480" w:firstLineChars="200"/>
        <w:rPr>
          <w:rFonts w:hint="eastAsia" w:ascii="仿宋" w:hAnsi="仿宋" w:eastAsia="仿宋" w:cs="仿宋"/>
          <w:sz w:val="24"/>
        </w:rPr>
      </w:pPr>
      <w:r>
        <w:rPr>
          <w:rFonts w:hint="eastAsia" w:ascii="仿宋" w:hAnsi="仿宋" w:eastAsia="仿宋" w:cs="仿宋"/>
          <w:sz w:val="24"/>
        </w:rPr>
        <w:t>6.4   澄清、修改等更正内容发布网址：政采云平台（https://www.zcygov.cn/） ；</w:t>
      </w:r>
    </w:p>
    <w:p w14:paraId="14013B9C">
      <w:pPr>
        <w:spacing w:line="360" w:lineRule="auto"/>
        <w:ind w:firstLine="480" w:firstLineChars="200"/>
        <w:rPr>
          <w:rFonts w:hint="eastAsia" w:ascii="仿宋" w:hAnsi="仿宋" w:eastAsia="仿宋" w:cs="仿宋"/>
          <w:sz w:val="24"/>
        </w:rPr>
      </w:pPr>
      <w:r>
        <w:rPr>
          <w:rFonts w:hint="eastAsia" w:ascii="仿宋" w:hAnsi="仿宋" w:eastAsia="仿宋" w:cs="仿宋"/>
          <w:sz w:val="24"/>
        </w:rPr>
        <w:t>6.5   当磋商文件与澄清或修改文件就同一内容的表述不一致时，以最后发出的澄清或修改文件为准。</w:t>
      </w:r>
    </w:p>
    <w:p w14:paraId="0E588D57">
      <w:pPr>
        <w:pStyle w:val="141"/>
        <w:snapToGrid w:val="0"/>
        <w:spacing w:before="0"/>
        <w:ind w:firstLine="482"/>
        <w:rPr>
          <w:rFonts w:hint="eastAsia" w:ascii="仿宋" w:hAnsi="仿宋" w:eastAsia="仿宋" w:cs="仿宋"/>
        </w:rPr>
      </w:pPr>
      <w:r>
        <w:rPr>
          <w:rFonts w:hint="eastAsia" w:ascii="仿宋" w:hAnsi="仿宋" w:eastAsia="仿宋" w:cs="仿宋"/>
          <w:b/>
        </w:rPr>
        <w:t>▲</w:t>
      </w:r>
      <w:r>
        <w:rPr>
          <w:rFonts w:hint="eastAsia" w:ascii="仿宋" w:hAnsi="仿宋" w:eastAsia="仿宋" w:cs="仿宋"/>
          <w:b/>
          <w:szCs w:val="21"/>
        </w:rPr>
        <w:t>响应文件未按磋商文件的澄清、修改的内容编制，又不符合实质性要求的，响应无效。</w:t>
      </w:r>
    </w:p>
    <w:p w14:paraId="763308E3">
      <w:pPr>
        <w:rPr>
          <w:rFonts w:hint="eastAsia" w:ascii="仿宋" w:hAnsi="仿宋" w:eastAsia="仿宋" w:cs="仿宋"/>
        </w:rPr>
      </w:pPr>
    </w:p>
    <w:p w14:paraId="1EE8D4D8">
      <w:pPr>
        <w:pStyle w:val="61"/>
        <w:widowControl w:val="0"/>
        <w:numPr>
          <w:ilvl w:val="0"/>
          <w:numId w:val="5"/>
        </w:numPr>
        <w:tabs>
          <w:tab w:val="left" w:pos="0"/>
        </w:tabs>
        <w:overflowPunct/>
        <w:autoSpaceDE/>
        <w:autoSpaceDN/>
        <w:adjustRightInd/>
        <w:spacing w:before="240" w:beforeLines="100" w:after="240" w:afterLines="100"/>
        <w:ind w:firstLine="0"/>
        <w:jc w:val="left"/>
        <w:textAlignment w:val="auto"/>
        <w:outlineLvl w:val="1"/>
        <w:rPr>
          <w:rFonts w:hint="eastAsia" w:ascii="仿宋" w:hAnsi="仿宋" w:eastAsia="仿宋" w:cs="仿宋"/>
          <w:bCs/>
          <w:kern w:val="2"/>
          <w:sz w:val="30"/>
          <w:szCs w:val="30"/>
          <w:lang w:val="en-US"/>
        </w:rPr>
      </w:pPr>
      <w:bookmarkStart w:id="95" w:name="_Toc139797603"/>
      <w:bookmarkStart w:id="96" w:name="_Toc1807"/>
      <w:bookmarkStart w:id="97" w:name="_Toc21519"/>
      <w:r>
        <w:rPr>
          <w:rFonts w:hint="eastAsia" w:ascii="仿宋" w:hAnsi="仿宋" w:eastAsia="仿宋" w:cs="仿宋"/>
          <w:bCs/>
          <w:kern w:val="2"/>
          <w:sz w:val="30"/>
          <w:szCs w:val="30"/>
          <w:lang w:val="en-US"/>
        </w:rPr>
        <w:t>提交响应文件</w:t>
      </w:r>
      <w:bookmarkEnd w:id="95"/>
      <w:bookmarkEnd w:id="96"/>
      <w:bookmarkEnd w:id="97"/>
    </w:p>
    <w:p w14:paraId="653A16FE">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98" w:name="_Toc139797604"/>
      <w:bookmarkStart w:id="99" w:name="_Toc11270"/>
      <w:bookmarkStart w:id="100" w:name="_Toc18998"/>
      <w:r>
        <w:rPr>
          <w:rFonts w:hint="eastAsia" w:ascii="仿宋" w:hAnsi="仿宋" w:eastAsia="仿宋" w:cs="仿宋"/>
          <w:szCs w:val="20"/>
          <w:lang w:val="zh-CN"/>
        </w:rPr>
        <w:t>备份响应文件</w:t>
      </w:r>
      <w:bookmarkEnd w:id="98"/>
      <w:bookmarkEnd w:id="99"/>
      <w:bookmarkEnd w:id="100"/>
    </w:p>
    <w:p w14:paraId="0090F4C8">
      <w:pPr>
        <w:pStyle w:val="35"/>
        <w:snapToGrid w:val="0"/>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 xml:space="preserve"> 7.1供应商在电子交易平台传输递交响应文件后，还可以在响应文件提交（上传）截止时间前直接提交或者以邮件方式递交备份响应文件1份，</w:t>
      </w:r>
      <w:r>
        <w:rPr>
          <w:rFonts w:hint="eastAsia" w:ascii="仿宋" w:hAnsi="仿宋" w:eastAsia="仿宋" w:cs="仿宋"/>
          <w:b/>
          <w:sz w:val="24"/>
          <w:szCs w:val="24"/>
        </w:rPr>
        <w:t>但采购人、采购代理机构不强制或变相强制供应商提交备份响应文件。</w:t>
      </w:r>
    </w:p>
    <w:p w14:paraId="540B3C5A">
      <w:pPr>
        <w:pStyle w:val="35"/>
        <w:snapToGrid w:val="0"/>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7.2备份响应文件须在“政采云投标客户端”制作生成，以电子邮件方式提交一份，由供应商自行确定是否提交；若提交请将备份磋商响应文件以电子邮件的形式发送至</w:t>
      </w:r>
      <w:r>
        <w:rPr>
          <w:rFonts w:hint="eastAsia" w:ascii="仿宋" w:hAnsi="仿宋" w:eastAsia="仿宋" w:cs="仿宋"/>
          <w:snapToGrid/>
          <w:sz w:val="24"/>
          <w:szCs w:val="24"/>
        </w:rPr>
        <w:t>（596722349@qq.com）。</w:t>
      </w:r>
    </w:p>
    <w:p w14:paraId="4E171C2B">
      <w:pPr>
        <w:pStyle w:val="35"/>
        <w:snapToGri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7.3电子加密磋商响应文件按时解密成功的，备份磋商响应文件自动失效；电子加密磋商响应文件解密失败，按采购文件规定提交备份磋商响应文件且有效的，以备份磋商响应文件为准；电子加密磋商响应文件解密失败，又未提交备份磋商响应文件，视同放弃投标。</w:t>
      </w:r>
    </w:p>
    <w:p w14:paraId="67A069E5">
      <w:pPr>
        <w:pStyle w:val="35"/>
        <w:snapToGrid w:val="0"/>
        <w:spacing w:line="360" w:lineRule="auto"/>
        <w:ind w:firstLine="479" w:firstLineChars="199"/>
        <w:rPr>
          <w:rFonts w:hint="eastAsia" w:ascii="仿宋" w:hAnsi="仿宋" w:eastAsia="仿宋" w:cs="仿宋"/>
          <w:b/>
          <w:sz w:val="24"/>
          <w:szCs w:val="24"/>
        </w:rPr>
      </w:pPr>
      <w:r>
        <w:rPr>
          <w:rFonts w:hint="eastAsia" w:ascii="仿宋" w:hAnsi="仿宋" w:eastAsia="仿宋" w:cs="仿宋"/>
          <w:b/>
          <w:sz w:val="24"/>
          <w:szCs w:val="24"/>
        </w:rPr>
        <w:t>7.4</w:t>
      </w:r>
      <w:r>
        <w:rPr>
          <w:rFonts w:hint="eastAsia" w:ascii="仿宋" w:hAnsi="仿宋" w:eastAsia="仿宋" w:cs="仿宋"/>
          <w:sz w:val="24"/>
          <w:szCs w:val="20"/>
        </w:rPr>
        <w:t>▲</w:t>
      </w:r>
      <w:r>
        <w:rPr>
          <w:rFonts w:hint="eastAsia" w:ascii="仿宋" w:hAnsi="仿宋" w:eastAsia="仿宋" w:cs="仿宋"/>
          <w:b/>
          <w:sz w:val="24"/>
          <w:szCs w:val="24"/>
        </w:rPr>
        <w:t>供应商仅提交备份响应文件，未在电子交易平台传输递交响应文件的，响应文件无效。</w:t>
      </w:r>
    </w:p>
    <w:p w14:paraId="100B72F3">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01" w:name="_Toc15282"/>
      <w:bookmarkStart w:id="102" w:name="_Toc139797605"/>
      <w:bookmarkStart w:id="103" w:name="_Toc22561"/>
      <w:r>
        <w:rPr>
          <w:rFonts w:hint="eastAsia" w:ascii="仿宋" w:hAnsi="仿宋" w:eastAsia="仿宋" w:cs="仿宋"/>
          <w:szCs w:val="20"/>
          <w:lang w:val="zh-CN"/>
        </w:rPr>
        <w:t>采购文件的获取</w:t>
      </w:r>
      <w:bookmarkEnd w:id="101"/>
      <w:bookmarkEnd w:id="102"/>
      <w:bookmarkEnd w:id="103"/>
    </w:p>
    <w:p w14:paraId="22459850">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详见竞争性磋商公告中获取采购文件的时间期限、地点、方式及采购文件售价。</w:t>
      </w:r>
    </w:p>
    <w:p w14:paraId="62F10C34">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04" w:name="_Toc139797606"/>
      <w:bookmarkStart w:id="105" w:name="_Toc10729"/>
      <w:bookmarkStart w:id="106" w:name="_Toc7151"/>
      <w:r>
        <w:rPr>
          <w:rFonts w:hint="eastAsia" w:ascii="仿宋" w:hAnsi="仿宋" w:eastAsia="仿宋" w:cs="仿宋"/>
          <w:szCs w:val="20"/>
          <w:lang w:val="zh-CN"/>
        </w:rPr>
        <w:t>磋商前答疑会或现场考察</w:t>
      </w:r>
      <w:bookmarkEnd w:id="104"/>
      <w:bookmarkEnd w:id="105"/>
      <w:bookmarkEnd w:id="106"/>
    </w:p>
    <w:p w14:paraId="546E0A3F">
      <w:pPr>
        <w:pStyle w:val="35"/>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采购人组织潜在供应商现场考察或者召开磋商前答疑会的，潜在供应商按第四部分供应商须知前附表的规定参加现场考察或者磋商前答疑会。</w:t>
      </w:r>
    </w:p>
    <w:p w14:paraId="1C8BE72F">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07" w:name="_Toc139797607"/>
      <w:bookmarkStart w:id="108" w:name="_Toc31937"/>
      <w:bookmarkStart w:id="109" w:name="_Toc3012"/>
      <w:r>
        <w:rPr>
          <w:rFonts w:hint="eastAsia" w:ascii="仿宋" w:hAnsi="仿宋" w:eastAsia="仿宋" w:cs="仿宋"/>
          <w:szCs w:val="20"/>
          <w:lang w:val="zh-CN"/>
        </w:rPr>
        <w:t>磋商保证金</w:t>
      </w:r>
      <w:bookmarkEnd w:id="107"/>
      <w:bookmarkEnd w:id="108"/>
      <w:bookmarkEnd w:id="109"/>
    </w:p>
    <w:p w14:paraId="3E30B6D0">
      <w:pPr>
        <w:pStyle w:val="15"/>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本项目不需缴纳磋商保证金。</w:t>
      </w:r>
    </w:p>
    <w:p w14:paraId="6DE22100">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10" w:name="_Toc139797608"/>
      <w:bookmarkStart w:id="111" w:name="_Toc3121"/>
      <w:bookmarkStart w:id="112" w:name="_Toc16057"/>
      <w:r>
        <w:rPr>
          <w:rFonts w:hint="eastAsia" w:ascii="仿宋" w:hAnsi="仿宋" w:eastAsia="仿宋" w:cs="仿宋"/>
          <w:szCs w:val="20"/>
          <w:lang w:val="zh-CN"/>
        </w:rPr>
        <w:t>响应文件的语言</w:t>
      </w:r>
      <w:bookmarkEnd w:id="110"/>
      <w:bookmarkEnd w:id="111"/>
      <w:bookmarkEnd w:id="112"/>
    </w:p>
    <w:p w14:paraId="1718FC3B">
      <w:pPr>
        <w:autoSpaceDE w:val="0"/>
        <w:autoSpaceDN w:val="0"/>
        <w:spacing w:line="360" w:lineRule="auto"/>
        <w:ind w:firstLine="480" w:firstLineChars="200"/>
        <w:rPr>
          <w:rFonts w:hint="eastAsia" w:ascii="仿宋" w:hAnsi="仿宋" w:eastAsia="仿宋" w:cs="仿宋"/>
          <w:sz w:val="24"/>
        </w:rPr>
      </w:pPr>
      <w:r>
        <w:rPr>
          <w:rFonts w:hint="eastAsia" w:ascii="仿宋" w:hAnsi="仿宋" w:eastAsia="仿宋" w:cs="仿宋"/>
          <w:sz w:val="24"/>
        </w:rPr>
        <w:t>响应文件及供应商与采购有关的来往通知、函件和文件均应使用中文。</w:t>
      </w:r>
    </w:p>
    <w:p w14:paraId="34912765">
      <w:pPr>
        <w:rPr>
          <w:rFonts w:hint="eastAsia" w:ascii="仿宋" w:hAnsi="仿宋" w:eastAsia="仿宋" w:cs="仿宋"/>
          <w:lang w:val="zh-CN"/>
        </w:rPr>
      </w:pPr>
    </w:p>
    <w:p w14:paraId="3FA11DDD">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13" w:name="_Toc139797609"/>
      <w:bookmarkStart w:id="114" w:name="_Toc25769"/>
      <w:bookmarkStart w:id="115" w:name="_Toc16883"/>
      <w:r>
        <w:rPr>
          <w:rFonts w:hint="eastAsia" w:ascii="仿宋" w:hAnsi="仿宋" w:eastAsia="仿宋" w:cs="仿宋"/>
          <w:szCs w:val="20"/>
          <w:lang w:val="zh-CN"/>
        </w:rPr>
        <w:t>响应文件的组成</w:t>
      </w:r>
      <w:bookmarkEnd w:id="113"/>
      <w:bookmarkEnd w:id="114"/>
      <w:bookmarkEnd w:id="115"/>
    </w:p>
    <w:p w14:paraId="23038EC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12.1</w:t>
      </w:r>
      <w:r>
        <w:rPr>
          <w:rFonts w:hint="eastAsia" w:ascii="仿宋" w:hAnsi="仿宋" w:eastAsia="仿宋" w:cs="仿宋"/>
          <w:b/>
          <w:sz w:val="24"/>
        </w:rPr>
        <w:t>资格审查文件</w:t>
      </w:r>
      <w:r>
        <w:rPr>
          <w:rFonts w:hint="eastAsia" w:ascii="仿宋" w:hAnsi="仿宋" w:eastAsia="仿宋" w:cs="仿宋"/>
          <w:sz w:val="24"/>
        </w:rPr>
        <w:t>：</w:t>
      </w:r>
    </w:p>
    <w:p w14:paraId="5A88A2C2">
      <w:pPr>
        <w:spacing w:line="360" w:lineRule="auto"/>
        <w:ind w:left="840" w:leftChars="400" w:firstLine="120" w:firstLineChars="50"/>
        <w:rPr>
          <w:rFonts w:hint="eastAsia" w:ascii="仿宋" w:hAnsi="仿宋" w:eastAsia="仿宋" w:cs="仿宋"/>
          <w:sz w:val="24"/>
        </w:rPr>
      </w:pPr>
      <w:r>
        <w:rPr>
          <w:rFonts w:hint="eastAsia" w:ascii="仿宋" w:hAnsi="仿宋" w:eastAsia="仿宋" w:cs="仿宋"/>
          <w:sz w:val="24"/>
        </w:rPr>
        <w:t>资格审查文件的组成：见采购文件第六部分。</w:t>
      </w:r>
    </w:p>
    <w:p w14:paraId="46D8D719">
      <w:pPr>
        <w:snapToGrid w:val="0"/>
        <w:spacing w:line="360" w:lineRule="auto"/>
        <w:ind w:firstLine="482" w:firstLineChars="200"/>
        <w:rPr>
          <w:rFonts w:hint="eastAsia" w:ascii="仿宋" w:hAnsi="仿宋" w:eastAsia="仿宋" w:cs="仿宋"/>
          <w:b/>
          <w:bCs/>
          <w:sz w:val="24"/>
          <w:lang w:val="zh-CN"/>
        </w:rPr>
      </w:pPr>
      <w:r>
        <w:rPr>
          <w:rFonts w:hint="eastAsia" w:ascii="仿宋" w:hAnsi="仿宋" w:eastAsia="仿宋" w:cs="仿宋"/>
          <w:b/>
          <w:bCs/>
          <w:sz w:val="24"/>
          <w:lang w:val="zh-CN"/>
        </w:rPr>
        <w:t>1</w:t>
      </w:r>
      <w:r>
        <w:rPr>
          <w:rFonts w:hint="eastAsia" w:ascii="仿宋" w:hAnsi="仿宋" w:eastAsia="仿宋" w:cs="仿宋"/>
          <w:b/>
          <w:bCs/>
          <w:sz w:val="24"/>
        </w:rPr>
        <w:t>2</w:t>
      </w:r>
      <w:r>
        <w:rPr>
          <w:rFonts w:hint="eastAsia" w:ascii="仿宋" w:hAnsi="仿宋" w:eastAsia="仿宋" w:cs="仿宋"/>
          <w:b/>
          <w:bCs/>
          <w:sz w:val="24"/>
          <w:lang w:val="zh-CN"/>
        </w:rPr>
        <w:t>.</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资信商务及技术文件</w:t>
      </w:r>
      <w:r>
        <w:rPr>
          <w:rFonts w:hint="eastAsia" w:ascii="仿宋" w:hAnsi="仿宋" w:eastAsia="仿宋" w:cs="仿宋"/>
          <w:b/>
          <w:bCs/>
          <w:sz w:val="24"/>
          <w:lang w:val="zh-CN"/>
        </w:rPr>
        <w:t>：</w:t>
      </w:r>
    </w:p>
    <w:p w14:paraId="07C0C622">
      <w:pPr>
        <w:spacing w:line="360" w:lineRule="auto"/>
        <w:ind w:left="840" w:leftChars="400" w:firstLine="120" w:firstLineChars="50"/>
        <w:rPr>
          <w:rFonts w:hint="eastAsia" w:ascii="仿宋" w:hAnsi="仿宋" w:eastAsia="仿宋" w:cs="仿宋"/>
          <w:sz w:val="24"/>
        </w:rPr>
      </w:pPr>
      <w:r>
        <w:rPr>
          <w:rFonts w:hint="eastAsia" w:ascii="仿宋" w:hAnsi="仿宋" w:eastAsia="仿宋" w:cs="仿宋"/>
          <w:sz w:val="24"/>
        </w:rPr>
        <w:t>资信商务及技术文件的组成：见采购文件第六部分。</w:t>
      </w:r>
    </w:p>
    <w:p w14:paraId="097DB6FC">
      <w:pPr>
        <w:snapToGrid w:val="0"/>
        <w:spacing w:line="360" w:lineRule="auto"/>
        <w:ind w:firstLine="482" w:firstLineChars="200"/>
        <w:rPr>
          <w:rFonts w:hint="eastAsia" w:ascii="仿宋" w:hAnsi="仿宋" w:eastAsia="仿宋" w:cs="仿宋"/>
          <w:b/>
          <w:bCs/>
          <w:sz w:val="24"/>
          <w:u w:val="single"/>
          <w:lang w:val="zh-CN"/>
        </w:rPr>
      </w:pPr>
      <w:r>
        <w:rPr>
          <w:rFonts w:hint="eastAsia" w:ascii="仿宋" w:hAnsi="仿宋" w:eastAsia="仿宋" w:cs="仿宋"/>
          <w:b/>
          <w:bCs/>
          <w:kern w:val="0"/>
          <w:sz w:val="24"/>
          <w:lang w:val="zh-CN"/>
        </w:rPr>
        <w:t>1</w:t>
      </w:r>
      <w:r>
        <w:rPr>
          <w:rFonts w:hint="eastAsia" w:ascii="仿宋" w:hAnsi="仿宋" w:eastAsia="仿宋" w:cs="仿宋"/>
          <w:b/>
          <w:bCs/>
          <w:kern w:val="0"/>
          <w:sz w:val="24"/>
        </w:rPr>
        <w:t>2</w:t>
      </w:r>
      <w:r>
        <w:rPr>
          <w:rFonts w:hint="eastAsia" w:ascii="仿宋" w:hAnsi="仿宋" w:eastAsia="仿宋" w:cs="仿宋"/>
          <w:b/>
          <w:bCs/>
          <w:kern w:val="0"/>
          <w:sz w:val="24"/>
          <w:lang w:val="zh-CN"/>
        </w:rPr>
        <w:t>.</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36E1909A">
      <w:pPr>
        <w:spacing w:line="360" w:lineRule="auto"/>
        <w:ind w:left="840" w:leftChars="400" w:firstLine="120" w:firstLineChars="50"/>
        <w:rPr>
          <w:rFonts w:hint="eastAsia" w:ascii="仿宋" w:hAnsi="仿宋" w:eastAsia="仿宋" w:cs="仿宋"/>
          <w:sz w:val="24"/>
        </w:rPr>
      </w:pPr>
      <w:r>
        <w:rPr>
          <w:rFonts w:hint="eastAsia" w:ascii="仿宋" w:hAnsi="仿宋" w:eastAsia="仿宋" w:cs="仿宋"/>
          <w:sz w:val="24"/>
        </w:rPr>
        <w:t>报价文件的组成：见采购文件第六部分。</w:t>
      </w:r>
    </w:p>
    <w:p w14:paraId="0675407C">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响应文件含有采购人不能接受的附加条件的，响应文件无效；</w:t>
      </w:r>
    </w:p>
    <w:p w14:paraId="5B379509">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供应商提供虚假材料的，响应文件无效。</w:t>
      </w:r>
    </w:p>
    <w:p w14:paraId="7E5D58C0">
      <w:pPr>
        <w:rPr>
          <w:rFonts w:hint="eastAsia" w:ascii="仿宋" w:hAnsi="仿宋" w:eastAsia="仿宋" w:cs="仿宋"/>
        </w:rPr>
      </w:pPr>
    </w:p>
    <w:p w14:paraId="5E22BFD3">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16" w:name="_Toc139797610"/>
      <w:bookmarkStart w:id="117" w:name="_Toc10969"/>
      <w:bookmarkStart w:id="118" w:name="_Toc14758"/>
      <w:r>
        <w:rPr>
          <w:rFonts w:hint="eastAsia" w:ascii="仿宋" w:hAnsi="仿宋" w:eastAsia="仿宋" w:cs="仿宋"/>
          <w:szCs w:val="20"/>
          <w:lang w:val="zh-CN"/>
        </w:rPr>
        <w:t>响应文件的编制</w:t>
      </w:r>
      <w:bookmarkEnd w:id="116"/>
      <w:bookmarkEnd w:id="117"/>
      <w:bookmarkEnd w:id="118"/>
    </w:p>
    <w:p w14:paraId="7625E814">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1</w:t>
      </w:r>
      <w:r>
        <w:rPr>
          <w:rFonts w:hint="eastAsia" w:ascii="仿宋" w:hAnsi="仿宋" w:eastAsia="仿宋" w:cs="仿宋"/>
          <w:kern w:val="0"/>
          <w:sz w:val="24"/>
        </w:rPr>
        <w:t>3</w:t>
      </w:r>
      <w:r>
        <w:rPr>
          <w:rFonts w:hint="eastAsia" w:ascii="仿宋" w:hAnsi="仿宋" w:eastAsia="仿宋" w:cs="仿宋"/>
          <w:kern w:val="0"/>
          <w:sz w:val="24"/>
          <w:lang w:val="zh-CN"/>
        </w:rPr>
        <w:t>.1</w:t>
      </w:r>
      <w:r>
        <w:rPr>
          <w:rFonts w:hint="eastAsia" w:ascii="仿宋" w:hAnsi="仿宋" w:eastAsia="仿宋" w:cs="仿宋"/>
          <w:kern w:val="0"/>
          <w:sz w:val="24"/>
        </w:rPr>
        <w:t xml:space="preserve"> ▲</w:t>
      </w:r>
      <w:r>
        <w:rPr>
          <w:rFonts w:hint="eastAsia" w:ascii="仿宋" w:hAnsi="仿宋" w:eastAsia="仿宋" w:cs="仿宋"/>
          <w:sz w:val="24"/>
        </w:rPr>
        <w:t>本磋商文件中若有多标项的，若参与多标项磋商的，则按每个标项分别独立编制磋商响应文件。</w:t>
      </w:r>
    </w:p>
    <w:p w14:paraId="27452CB8">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rPr>
        <w:t xml:space="preserve">13.2 </w:t>
      </w:r>
      <w:r>
        <w:rPr>
          <w:rFonts w:hint="eastAsia" w:ascii="仿宋" w:hAnsi="仿宋" w:eastAsia="仿宋" w:cs="仿宋"/>
          <w:kern w:val="0"/>
          <w:sz w:val="24"/>
          <w:lang w:val="zh-CN"/>
        </w:rPr>
        <w:t>响应文件分为资格审查文件、资信商务及技术文件、报价文件三部分。各供应商在编制响应文件时请按照采购文件第六部分规定的格式进行，混乱的编排导致响应文件被误读或磋商小组查找不到有效文件是供应商的风险。</w:t>
      </w:r>
    </w:p>
    <w:p w14:paraId="23D16696">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3</w:t>
      </w:r>
      <w:r>
        <w:rPr>
          <w:rFonts w:hint="eastAsia" w:ascii="仿宋" w:hAnsi="仿宋" w:eastAsia="仿宋" w:cs="仿宋"/>
          <w:kern w:val="0"/>
          <w:sz w:val="24"/>
          <w:lang w:val="zh-CN"/>
        </w:rPr>
        <w:t>.</w:t>
      </w:r>
      <w:r>
        <w:rPr>
          <w:rFonts w:hint="eastAsia" w:ascii="仿宋" w:hAnsi="仿宋" w:eastAsia="仿宋" w:cs="仿宋"/>
          <w:kern w:val="0"/>
          <w:sz w:val="24"/>
        </w:rPr>
        <w:t>3</w:t>
      </w:r>
      <w:r>
        <w:rPr>
          <w:rFonts w:hint="eastAsia" w:ascii="仿宋" w:hAnsi="仿宋" w:eastAsia="仿宋" w:cs="仿宋"/>
          <w:kern w:val="0"/>
          <w:sz w:val="24"/>
          <w:lang w:val="zh-CN"/>
        </w:rPr>
        <w:t>供应商进行电子投标应安装客户端软件—“政采云电子交易客户端”，并按照采购文件和电子交易平台的要求编制并加密响应文件。</w:t>
      </w:r>
      <w:r>
        <w:rPr>
          <w:rFonts w:hint="eastAsia" w:ascii="仿宋" w:hAnsi="仿宋" w:eastAsia="仿宋" w:cs="仿宋"/>
          <w:b/>
          <w:bCs/>
          <w:sz w:val="24"/>
          <w:lang w:val="zh-CN"/>
        </w:rPr>
        <w:t>供应商未按规定加密的响应文件，电子交易平台将拒收并提示。</w:t>
      </w:r>
    </w:p>
    <w:p w14:paraId="335956DE">
      <w:pPr>
        <w:snapToGrid w:val="0"/>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rPr>
        <w:t>3</w:t>
      </w:r>
      <w:r>
        <w:rPr>
          <w:rFonts w:hint="eastAsia" w:ascii="仿宋" w:hAnsi="仿宋" w:eastAsia="仿宋" w:cs="仿宋"/>
          <w:kern w:val="0"/>
          <w:sz w:val="24"/>
          <w:lang w:val="zh-CN"/>
        </w:rPr>
        <w:t>.</w:t>
      </w:r>
      <w:r>
        <w:rPr>
          <w:rFonts w:hint="eastAsia" w:ascii="仿宋" w:hAnsi="仿宋" w:eastAsia="仿宋" w:cs="仿宋"/>
          <w:kern w:val="0"/>
          <w:sz w:val="24"/>
        </w:rPr>
        <w:t>4</w:t>
      </w:r>
      <w:r>
        <w:rPr>
          <w:rFonts w:hint="eastAsia" w:ascii="仿宋" w:hAnsi="仿宋" w:eastAsia="仿宋" w:cs="仿宋"/>
          <w:kern w:val="0"/>
          <w:sz w:val="24"/>
          <w:lang w:val="zh-CN"/>
        </w:rPr>
        <w:t>使用“政采云电子交易客户端”需要提前申领CA数字证书，申领流程请自行前往“浙江政府采购网-下载专区-电子交易客户端-CA驱动和申领流程”进行查阅。</w:t>
      </w:r>
    </w:p>
    <w:p w14:paraId="05665C57">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19" w:name="_Toc32177"/>
      <w:bookmarkStart w:id="120" w:name="_Toc139797611"/>
      <w:bookmarkStart w:id="121" w:name="_Toc3412"/>
      <w:r>
        <w:rPr>
          <w:rFonts w:hint="eastAsia" w:ascii="仿宋" w:hAnsi="仿宋" w:eastAsia="仿宋" w:cs="仿宋"/>
          <w:szCs w:val="20"/>
          <w:lang w:val="zh-CN"/>
        </w:rPr>
        <w:t>响应文件的签署、盖章</w:t>
      </w:r>
      <w:bookmarkEnd w:id="119"/>
      <w:bookmarkEnd w:id="120"/>
      <w:bookmarkEnd w:id="121"/>
    </w:p>
    <w:p w14:paraId="42F13957">
      <w:pPr>
        <w:pStyle w:val="141"/>
        <w:snapToGrid w:val="0"/>
        <w:spacing w:before="0"/>
        <w:ind w:firstLine="480"/>
        <w:rPr>
          <w:rFonts w:hint="eastAsia" w:ascii="仿宋" w:hAnsi="仿宋" w:eastAsia="仿宋" w:cs="仿宋"/>
          <w:b/>
        </w:rPr>
      </w:pPr>
      <w:r>
        <w:rPr>
          <w:rFonts w:hint="eastAsia" w:ascii="仿宋" w:hAnsi="仿宋" w:eastAsia="仿宋" w:cs="仿宋"/>
          <w:szCs w:val="24"/>
        </w:rPr>
        <w:t>14.1响应文件按照采购文件第六部分格式要</w:t>
      </w:r>
      <w:r>
        <w:rPr>
          <w:rFonts w:hint="eastAsia" w:ascii="仿宋" w:hAnsi="仿宋" w:eastAsia="仿宋" w:cs="仿宋"/>
        </w:rPr>
        <w:t>求进行签署、盖章。</w:t>
      </w:r>
      <w:r>
        <w:rPr>
          <w:rFonts w:hint="eastAsia" w:ascii="仿宋" w:hAnsi="仿宋" w:eastAsia="仿宋" w:cs="仿宋"/>
          <w:b/>
        </w:rPr>
        <w:t>▲</w:t>
      </w:r>
      <w:r>
        <w:rPr>
          <w:rFonts w:hint="eastAsia" w:ascii="仿宋" w:hAnsi="仿宋" w:eastAsia="仿宋" w:cs="仿宋"/>
          <w:b/>
          <w:bCs/>
          <w:szCs w:val="24"/>
        </w:rPr>
        <w:t>供应商的响应文件未按照采购文件要求签署、盖章的，其响应文件无效。</w:t>
      </w:r>
    </w:p>
    <w:p w14:paraId="3B31A03D">
      <w:pPr>
        <w:pStyle w:val="141"/>
        <w:snapToGrid w:val="0"/>
        <w:spacing w:before="0"/>
        <w:ind w:firstLine="480"/>
        <w:rPr>
          <w:rFonts w:hint="eastAsia" w:ascii="仿宋" w:hAnsi="仿宋" w:eastAsia="仿宋" w:cs="仿宋"/>
        </w:rPr>
      </w:pPr>
      <w:r>
        <w:rPr>
          <w:rFonts w:hint="eastAsia" w:ascii="仿宋" w:hAnsi="仿宋" w:eastAsia="仿宋" w:cs="仿宋"/>
        </w:rPr>
        <w:t>14.2为确保网上操作合法、有效和安全，供应商应当在响应文件提交（上传）截止时间前完成在“政府采购云平台”的身份认证，确保在电子投标过程中能够对相关数据电文进行加密和使用电子签名。</w:t>
      </w:r>
    </w:p>
    <w:p w14:paraId="79DD11A2">
      <w:pPr>
        <w:pStyle w:val="141"/>
        <w:snapToGrid w:val="0"/>
        <w:spacing w:before="0"/>
        <w:ind w:firstLine="480"/>
        <w:rPr>
          <w:rFonts w:hint="eastAsia" w:ascii="仿宋" w:hAnsi="仿宋" w:eastAsia="仿宋" w:cs="仿宋"/>
          <w:szCs w:val="24"/>
        </w:rPr>
      </w:pPr>
      <w:r>
        <w:rPr>
          <w:rFonts w:hint="eastAsia" w:ascii="仿宋" w:hAnsi="仿宋" w:eastAsia="仿宋" w:cs="仿宋"/>
        </w:rPr>
        <w:t>14.3采购文件对响应文件签署、盖章的要求适用于电子签名。</w:t>
      </w:r>
    </w:p>
    <w:p w14:paraId="30FA6D03">
      <w:pPr>
        <w:pStyle w:val="141"/>
        <w:snapToGrid w:val="0"/>
        <w:spacing w:before="0"/>
        <w:ind w:firstLine="0" w:firstLineChars="0"/>
        <w:rPr>
          <w:rFonts w:hint="eastAsia" w:ascii="仿宋" w:hAnsi="仿宋" w:eastAsia="仿宋" w:cs="仿宋"/>
          <w:b/>
          <w:szCs w:val="24"/>
        </w:rPr>
      </w:pPr>
    </w:p>
    <w:p w14:paraId="1234DAFE">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22" w:name="_Toc139797612"/>
      <w:bookmarkStart w:id="123" w:name="_Toc6235"/>
      <w:bookmarkStart w:id="124" w:name="_Toc25893"/>
      <w:r>
        <w:rPr>
          <w:rFonts w:hint="eastAsia" w:ascii="仿宋" w:hAnsi="仿宋" w:eastAsia="仿宋" w:cs="仿宋"/>
          <w:szCs w:val="20"/>
          <w:lang w:val="zh-CN"/>
        </w:rPr>
        <w:t>响应文件的提交、补充、修改、撤回</w:t>
      </w:r>
      <w:bookmarkEnd w:id="122"/>
      <w:bookmarkEnd w:id="123"/>
      <w:bookmarkEnd w:id="124"/>
    </w:p>
    <w:p w14:paraId="10C20004">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15.1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w:t>
      </w:r>
      <w:r>
        <w:rPr>
          <w:rFonts w:hint="eastAsia" w:ascii="仿宋" w:hAnsi="仿宋" w:eastAsia="仿宋" w:cs="仿宋"/>
          <w:b/>
          <w:bCs/>
          <w:szCs w:val="24"/>
        </w:rPr>
        <w:t>响应文件提交（上传）截止时间后递交的响应文件，电子交易平台将拒收。</w:t>
      </w:r>
    </w:p>
    <w:p w14:paraId="7D8766B3">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15.2电子交易平台收到响应文件，将妥善保存并即时向供应商发出确认回执通知。在响应文件提交（上传）截止时间前，除供应商补充、修改或者撤回响应文件外，任何单位和个人不得解密或提取响应文件。在响应截止时间以后，不能补充、修改响应文件。</w:t>
      </w:r>
    </w:p>
    <w:p w14:paraId="4E7BEBA5">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15.3 在响应截止时间以后，不能补充、修改响应文件。</w:t>
      </w:r>
    </w:p>
    <w:p w14:paraId="030BF448">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15.4 在提交“最后报价”后，供应商不能退出磋商。</w:t>
      </w:r>
    </w:p>
    <w:p w14:paraId="7CA731BD">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15.5 采购人、采购代理机构可以视情况延长响应文件提交的截止时间。在上述情况下，采购代理机构与供应商以前在响应文件提交截止时间方面的全部权利、责任和义务，将适用于延长至新的响应文件提交截止时间。</w:t>
      </w:r>
    </w:p>
    <w:p w14:paraId="352C19B9">
      <w:pPr>
        <w:pStyle w:val="141"/>
        <w:snapToGrid w:val="0"/>
        <w:spacing w:before="0"/>
        <w:ind w:firstLine="480"/>
        <w:rPr>
          <w:rFonts w:hint="eastAsia" w:ascii="仿宋" w:hAnsi="仿宋" w:eastAsia="仿宋" w:cs="仿宋"/>
          <w:szCs w:val="24"/>
        </w:rPr>
      </w:pPr>
    </w:p>
    <w:p w14:paraId="77E39490">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25" w:name="_Toc139797613"/>
      <w:bookmarkStart w:id="126" w:name="_Toc17528"/>
      <w:bookmarkStart w:id="127" w:name="_Toc7057"/>
      <w:r>
        <w:rPr>
          <w:rFonts w:hint="eastAsia" w:ascii="仿宋" w:hAnsi="仿宋" w:eastAsia="仿宋" w:cs="仿宋"/>
          <w:szCs w:val="20"/>
          <w:lang w:val="zh-CN"/>
        </w:rPr>
        <w:t>响应文件的无效处理</w:t>
      </w:r>
      <w:bookmarkEnd w:id="125"/>
      <w:bookmarkEnd w:id="126"/>
      <w:bookmarkEnd w:id="127"/>
    </w:p>
    <w:p w14:paraId="70C747A7">
      <w:pPr>
        <w:pStyle w:val="26"/>
        <w:spacing w:line="360" w:lineRule="auto"/>
        <w:ind w:firstLine="360" w:firstLineChars="150"/>
        <w:rPr>
          <w:rFonts w:hint="eastAsia" w:ascii="仿宋" w:hAnsi="仿宋" w:eastAsia="仿宋" w:cs="仿宋"/>
        </w:rPr>
      </w:pPr>
      <w:r>
        <w:rPr>
          <w:rFonts w:hint="eastAsia" w:ascii="仿宋" w:hAnsi="仿宋" w:eastAsia="仿宋" w:cs="仿宋"/>
        </w:rPr>
        <w:t>有采购文件第七部分4.2规定的情形之一的，响应文件无效：</w:t>
      </w:r>
    </w:p>
    <w:p w14:paraId="2814CEE0">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28" w:name="_Toc27328"/>
      <w:bookmarkStart w:id="129" w:name="_Toc139797614"/>
      <w:bookmarkStart w:id="130" w:name="_Toc23392"/>
      <w:r>
        <w:rPr>
          <w:rFonts w:hint="eastAsia" w:ascii="仿宋" w:hAnsi="仿宋" w:eastAsia="仿宋" w:cs="仿宋"/>
          <w:szCs w:val="20"/>
          <w:lang w:val="zh-CN"/>
        </w:rPr>
        <w:t>响应文件有效期</w:t>
      </w:r>
      <w:bookmarkEnd w:id="128"/>
      <w:bookmarkEnd w:id="129"/>
      <w:bookmarkEnd w:id="130"/>
    </w:p>
    <w:p w14:paraId="41512EEF">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17.1响应文件有效期为从提交响应文件的截止之日起90天。▲</w:t>
      </w:r>
      <w:r>
        <w:rPr>
          <w:rFonts w:hint="eastAsia" w:ascii="仿宋" w:hAnsi="仿宋" w:eastAsia="仿宋" w:cs="仿宋"/>
          <w:b/>
          <w:sz w:val="24"/>
          <w:szCs w:val="20"/>
        </w:rPr>
        <w:t>供应商的响应文件中承</w:t>
      </w:r>
      <w:r>
        <w:rPr>
          <w:rFonts w:hint="eastAsia" w:ascii="仿宋" w:hAnsi="仿宋" w:eastAsia="仿宋" w:cs="仿宋"/>
          <w:b/>
          <w:sz w:val="24"/>
          <w:szCs w:val="21"/>
        </w:rPr>
        <w:t>诺的响应文件有效期少于采购文件中载明的响应文件有效期的，响应文件无效。</w:t>
      </w:r>
    </w:p>
    <w:p w14:paraId="62824C35">
      <w:pPr>
        <w:pStyle w:val="141"/>
        <w:spacing w:before="0"/>
        <w:ind w:firstLine="480"/>
        <w:rPr>
          <w:rFonts w:hint="eastAsia" w:ascii="仿宋" w:hAnsi="仿宋" w:eastAsia="仿宋" w:cs="仿宋"/>
        </w:rPr>
      </w:pPr>
      <w:r>
        <w:rPr>
          <w:rFonts w:hint="eastAsia" w:ascii="仿宋" w:hAnsi="仿宋" w:eastAsia="仿宋" w:cs="仿宋"/>
        </w:rPr>
        <w:t>17.2响应文件合格投递后，自响应文件提交截止时间起，在响应文件有效期内有效。</w:t>
      </w:r>
    </w:p>
    <w:p w14:paraId="3BB26EBC">
      <w:pPr>
        <w:pStyle w:val="141"/>
        <w:spacing w:before="0"/>
        <w:ind w:firstLine="480"/>
        <w:rPr>
          <w:rFonts w:hint="eastAsia" w:ascii="仿宋" w:hAnsi="仿宋" w:eastAsia="仿宋" w:cs="仿宋"/>
        </w:rPr>
      </w:pPr>
      <w:r>
        <w:rPr>
          <w:rFonts w:hint="eastAsia" w:ascii="仿宋" w:hAnsi="仿宋" w:eastAsia="仿宋" w:cs="仿宋"/>
        </w:rPr>
        <w:t>17.3在原定响应文件有效期满之前，如果出现特殊情况，采购代理机构可以以书面形式通知供应商延长响应文件有效期。供应商同意延长的，不得要求或被允许修改其响应文件，供应商拒绝延长的，其响应文件无效。</w:t>
      </w:r>
    </w:p>
    <w:p w14:paraId="474F0833">
      <w:pPr>
        <w:pStyle w:val="61"/>
        <w:widowControl w:val="0"/>
        <w:numPr>
          <w:ilvl w:val="0"/>
          <w:numId w:val="5"/>
        </w:numPr>
        <w:tabs>
          <w:tab w:val="left" w:pos="0"/>
        </w:tabs>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131" w:name="_Toc23356"/>
      <w:bookmarkStart w:id="132" w:name="_Toc139797615"/>
      <w:bookmarkStart w:id="133" w:name="_Toc23727"/>
      <w:r>
        <w:rPr>
          <w:rFonts w:hint="eastAsia" w:ascii="仿宋" w:hAnsi="仿宋" w:eastAsia="仿宋" w:cs="仿宋"/>
          <w:bCs/>
          <w:kern w:val="2"/>
          <w:sz w:val="30"/>
          <w:szCs w:val="30"/>
          <w:lang w:val="en-US"/>
        </w:rPr>
        <w:t>响应文件开启、资格审查与信用信息查询</w:t>
      </w:r>
      <w:bookmarkEnd w:id="131"/>
      <w:bookmarkEnd w:id="132"/>
      <w:bookmarkEnd w:id="133"/>
    </w:p>
    <w:p w14:paraId="3DFA6791">
      <w:pPr>
        <w:spacing w:line="360" w:lineRule="auto"/>
        <w:ind w:firstLine="480" w:firstLineChars="200"/>
        <w:rPr>
          <w:rFonts w:hint="eastAsia" w:ascii="仿宋" w:hAnsi="仿宋" w:eastAsia="仿宋" w:cs="仿宋"/>
          <w:kern w:val="0"/>
          <w:sz w:val="24"/>
          <w:szCs w:val="20"/>
          <w:lang w:val="zh-CN"/>
        </w:rPr>
      </w:pPr>
      <w:r>
        <w:rPr>
          <w:rFonts w:hint="eastAsia" w:ascii="仿宋" w:hAnsi="仿宋" w:eastAsia="仿宋" w:cs="仿宋"/>
          <w:kern w:val="0"/>
          <w:sz w:val="24"/>
          <w:szCs w:val="20"/>
          <w:lang w:val="zh-CN"/>
        </w:rPr>
        <w:t>本项目通过政府采购云平台进行开标、资格审查、评审、询标，供应商应当准时在线参加，否则产生的风险由供应商自行承担（供应商务必不要离开电脑太久，并留意手机短信，建议供应商提前做好检查“政府采购云平台”内，关于“项目采购”的岗位权限是否勾选。如有问题，请致电400-881-7190）。</w:t>
      </w:r>
    </w:p>
    <w:p w14:paraId="4A63F3C0">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34" w:name="_Toc139797616"/>
      <w:bookmarkStart w:id="135" w:name="_Toc30271"/>
      <w:bookmarkStart w:id="136" w:name="_Toc6336"/>
      <w:r>
        <w:rPr>
          <w:rFonts w:hint="eastAsia" w:ascii="仿宋" w:hAnsi="仿宋" w:eastAsia="仿宋" w:cs="仿宋"/>
          <w:szCs w:val="20"/>
          <w:lang w:val="zh-CN"/>
        </w:rPr>
        <w:t>响应文件开启</w:t>
      </w:r>
      <w:bookmarkEnd w:id="134"/>
      <w:bookmarkEnd w:id="135"/>
      <w:bookmarkEnd w:id="136"/>
      <w:r>
        <w:rPr>
          <w:rFonts w:hint="eastAsia" w:ascii="仿宋" w:hAnsi="仿宋" w:eastAsia="仿宋" w:cs="仿宋"/>
          <w:szCs w:val="20"/>
          <w:lang w:val="zh-CN"/>
        </w:rPr>
        <w:t xml:space="preserve"> </w:t>
      </w:r>
    </w:p>
    <w:p w14:paraId="778AF0ED">
      <w:pPr>
        <w:pStyle w:val="560"/>
        <w:snapToGrid w:val="0"/>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18.1采购代理机构按照磋商文件规定的时间通过电子交易平台组织响应文件开启，所有供应商均应当准时在线参加，否则视同认可开启结果，事后不得对采购相关人员、开启过程和开启结果提出质疑。</w:t>
      </w:r>
      <w:r>
        <w:rPr>
          <w:rFonts w:hint="eastAsia" w:ascii="仿宋" w:hAnsi="仿宋" w:eastAsia="仿宋" w:cs="仿宋"/>
          <w:b/>
          <w:bCs/>
          <w:sz w:val="24"/>
        </w:rPr>
        <w:t>供应商数量不符合规定的，不得开启响应文件。</w:t>
      </w:r>
    </w:p>
    <w:p w14:paraId="2849AEAF">
      <w:pPr>
        <w:pStyle w:val="560"/>
        <w:snapToGrid w:val="0"/>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18.2响应文件开启时，电子交易平台按响应文件开启时间自动提取所有响应文件。采购代理机构依托电子交易平台发起开始解密指令，供应商按照平台提示和采购文件的规定完成在线解密（解密时间为响应文件提交截止时间后30分钟内）。</w:t>
      </w:r>
    </w:p>
    <w:p w14:paraId="2DBF2958">
      <w:pPr>
        <w:pStyle w:val="560"/>
        <w:snapToGrid w:val="0"/>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18.3</w:t>
      </w:r>
      <w:r>
        <w:rPr>
          <w:rFonts w:hint="eastAsia" w:ascii="仿宋" w:hAnsi="仿宋" w:eastAsia="仿宋" w:cs="仿宋"/>
          <w:b/>
          <w:bCs/>
          <w:sz w:val="24"/>
        </w:rPr>
        <w:t>响应文件未按时解密，供应商提供了备份响应文件的，以备份响应文件作为依据，否则视为响应文件撤回。响应文件已按时解密的，备份响应文件自动失效。</w:t>
      </w:r>
    </w:p>
    <w:p w14:paraId="19A1F089">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37" w:name="_Toc139797617"/>
      <w:bookmarkStart w:id="138" w:name="_Toc23679"/>
      <w:bookmarkStart w:id="139" w:name="_Toc24061"/>
      <w:r>
        <w:rPr>
          <w:rFonts w:hint="eastAsia" w:ascii="仿宋" w:hAnsi="仿宋" w:eastAsia="仿宋" w:cs="仿宋"/>
          <w:szCs w:val="20"/>
          <w:lang w:val="zh-CN"/>
        </w:rPr>
        <w:t>资格审查</w:t>
      </w:r>
      <w:bookmarkEnd w:id="137"/>
      <w:bookmarkEnd w:id="138"/>
      <w:bookmarkEnd w:id="139"/>
    </w:p>
    <w:p w14:paraId="749569E5">
      <w:pPr>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19.1</w:t>
      </w:r>
      <w:r>
        <w:rPr>
          <w:rFonts w:hint="eastAsia" w:ascii="仿宋" w:hAnsi="仿宋" w:eastAsia="仿宋" w:cs="仿宋"/>
          <w:sz w:val="24"/>
        </w:rPr>
        <w:t>采购人、采购代理机构或磋商小组依据法律法规和采购文件的规定，对供应商的资格进行审查。</w:t>
      </w:r>
    </w:p>
    <w:p w14:paraId="230C63E3">
      <w:pPr>
        <w:pStyle w:val="141"/>
        <w:spacing w:before="0"/>
        <w:ind w:firstLine="480"/>
        <w:rPr>
          <w:rFonts w:hint="eastAsia" w:ascii="仿宋" w:hAnsi="仿宋" w:eastAsia="仿宋" w:cs="仿宋"/>
        </w:rPr>
      </w:pPr>
      <w:r>
        <w:rPr>
          <w:rFonts w:hint="eastAsia" w:ascii="仿宋" w:hAnsi="仿宋" w:eastAsia="仿宋" w:cs="仿宋"/>
          <w:kern w:val="0"/>
          <w:szCs w:val="24"/>
        </w:rPr>
        <w:t>19.2供应商未按照采购文件要求提供与</w:t>
      </w:r>
      <w:r>
        <w:rPr>
          <w:rFonts w:hint="eastAsia" w:ascii="仿宋" w:hAnsi="仿宋" w:eastAsia="仿宋" w:cs="仿宋"/>
        </w:rPr>
        <w:t>资格条件相应的</w:t>
      </w:r>
      <w:r>
        <w:rPr>
          <w:rFonts w:hint="eastAsia" w:ascii="仿宋" w:hAnsi="仿宋" w:eastAsia="仿宋" w:cs="仿宋"/>
          <w:kern w:val="0"/>
          <w:szCs w:val="24"/>
        </w:rPr>
        <w:t>有效资格证明材料的，视为</w:t>
      </w:r>
      <w:r>
        <w:rPr>
          <w:rFonts w:hint="eastAsia" w:ascii="仿宋" w:hAnsi="仿宋" w:eastAsia="仿宋" w:cs="仿宋"/>
        </w:rPr>
        <w:t>供应商不具备采购文件中规定的资格要求，其响应文件无效。</w:t>
      </w:r>
    </w:p>
    <w:p w14:paraId="2D60D24F">
      <w:pPr>
        <w:pStyle w:val="141"/>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3对未通过资格审查的供应商，采购人或采购代理机构告知其未通过的原因。</w:t>
      </w:r>
    </w:p>
    <w:p w14:paraId="7670E82E">
      <w:pPr>
        <w:pStyle w:val="141"/>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4合格供应商不足3家的，不再评审。</w:t>
      </w:r>
    </w:p>
    <w:p w14:paraId="6488117D">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19.5  ▲资格审查：全部满足下表要求的供应商为合格供应商，否则资格审查不予以通过；</w:t>
      </w:r>
    </w:p>
    <w:tbl>
      <w:tblPr>
        <w:tblStyle w:val="64"/>
        <w:tblW w:w="86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
        <w:gridCol w:w="2014"/>
        <w:gridCol w:w="6051"/>
      </w:tblGrid>
      <w:tr w14:paraId="092B8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5313CE16">
            <w:pPr>
              <w:ind w:left="-90" w:leftChars="-43" w:right="-101" w:rightChars="-48"/>
              <w:jc w:val="center"/>
              <w:rPr>
                <w:rFonts w:hint="eastAsia" w:ascii="仿宋" w:hAnsi="仿宋" w:eastAsia="仿宋" w:cs="仿宋"/>
                <w:sz w:val="24"/>
              </w:rPr>
            </w:pPr>
            <w:r>
              <w:rPr>
                <w:rFonts w:hint="eastAsia" w:ascii="仿宋" w:hAnsi="仿宋" w:eastAsia="仿宋" w:cs="仿宋"/>
                <w:sz w:val="24"/>
              </w:rPr>
              <w:t>序号</w:t>
            </w:r>
          </w:p>
        </w:tc>
        <w:tc>
          <w:tcPr>
            <w:tcW w:w="2014" w:type="dxa"/>
            <w:vAlign w:val="center"/>
          </w:tcPr>
          <w:p w14:paraId="39D60E7D">
            <w:pPr>
              <w:ind w:left="-92" w:leftChars="-44" w:right="-80" w:rightChars="-38"/>
              <w:jc w:val="center"/>
              <w:rPr>
                <w:rFonts w:hint="eastAsia" w:ascii="仿宋" w:hAnsi="仿宋" w:eastAsia="仿宋" w:cs="仿宋"/>
                <w:sz w:val="24"/>
              </w:rPr>
            </w:pPr>
            <w:r>
              <w:rPr>
                <w:rFonts w:hint="eastAsia" w:ascii="仿宋" w:hAnsi="仿宋" w:eastAsia="仿宋" w:cs="仿宋"/>
                <w:sz w:val="24"/>
              </w:rPr>
              <w:t>资格审查内容</w:t>
            </w:r>
          </w:p>
        </w:tc>
        <w:tc>
          <w:tcPr>
            <w:tcW w:w="6051" w:type="dxa"/>
            <w:vAlign w:val="center"/>
          </w:tcPr>
          <w:p w14:paraId="63F6ABD9">
            <w:pPr>
              <w:jc w:val="center"/>
              <w:rPr>
                <w:rFonts w:hint="eastAsia" w:ascii="仿宋" w:hAnsi="仿宋" w:eastAsia="仿宋" w:cs="仿宋"/>
                <w:sz w:val="24"/>
              </w:rPr>
            </w:pPr>
            <w:r>
              <w:rPr>
                <w:rFonts w:hint="eastAsia" w:ascii="仿宋" w:hAnsi="仿宋" w:eastAsia="仿宋" w:cs="仿宋"/>
                <w:sz w:val="24"/>
              </w:rPr>
              <w:t>审查因素</w:t>
            </w:r>
          </w:p>
        </w:tc>
      </w:tr>
      <w:tr w14:paraId="772D9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restart"/>
            <w:vAlign w:val="center"/>
          </w:tcPr>
          <w:p w14:paraId="65E2913F">
            <w:pPr>
              <w:jc w:val="center"/>
              <w:rPr>
                <w:rFonts w:hint="eastAsia" w:ascii="仿宋" w:hAnsi="仿宋" w:eastAsia="仿宋" w:cs="仿宋"/>
                <w:sz w:val="24"/>
              </w:rPr>
            </w:pPr>
            <w:r>
              <w:rPr>
                <w:rFonts w:hint="eastAsia" w:ascii="仿宋" w:hAnsi="仿宋" w:eastAsia="仿宋" w:cs="仿宋"/>
                <w:sz w:val="24"/>
              </w:rPr>
              <w:t>1</w:t>
            </w:r>
          </w:p>
        </w:tc>
        <w:tc>
          <w:tcPr>
            <w:tcW w:w="2014" w:type="dxa"/>
            <w:vAlign w:val="center"/>
          </w:tcPr>
          <w:p w14:paraId="3FEB1579">
            <w:pPr>
              <w:jc w:val="center"/>
              <w:rPr>
                <w:rFonts w:hint="eastAsia" w:ascii="仿宋" w:hAnsi="仿宋" w:eastAsia="仿宋" w:cs="仿宋"/>
                <w:sz w:val="24"/>
              </w:rPr>
            </w:pPr>
            <w:r>
              <w:rPr>
                <w:rFonts w:hint="eastAsia" w:ascii="仿宋" w:hAnsi="仿宋" w:eastAsia="仿宋" w:cs="仿宋"/>
                <w:sz w:val="24"/>
              </w:rPr>
              <w:t>营业执照</w:t>
            </w:r>
          </w:p>
        </w:tc>
        <w:tc>
          <w:tcPr>
            <w:tcW w:w="6051" w:type="dxa"/>
            <w:vAlign w:val="center"/>
          </w:tcPr>
          <w:p w14:paraId="38A398E7">
            <w:pPr>
              <w:ind w:left="-92" w:leftChars="-44" w:firstLine="91" w:firstLineChars="38"/>
              <w:jc w:val="left"/>
              <w:rPr>
                <w:rFonts w:hint="eastAsia" w:ascii="仿宋" w:hAnsi="仿宋" w:eastAsia="仿宋" w:cs="仿宋"/>
                <w:sz w:val="24"/>
              </w:rPr>
            </w:pPr>
            <w:r>
              <w:rPr>
                <w:rFonts w:hint="eastAsia" w:ascii="仿宋" w:hAnsi="仿宋" w:eastAsia="仿宋" w:cs="仿宋"/>
                <w:sz w:val="24"/>
              </w:rPr>
              <w:t>营业期限在有效期内；</w:t>
            </w:r>
          </w:p>
        </w:tc>
      </w:tr>
      <w:tr w14:paraId="2C446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14:paraId="2AF3C2BC">
            <w:pPr>
              <w:jc w:val="center"/>
              <w:rPr>
                <w:rFonts w:hint="eastAsia" w:ascii="仿宋" w:hAnsi="仿宋" w:eastAsia="仿宋" w:cs="仿宋"/>
                <w:sz w:val="24"/>
              </w:rPr>
            </w:pPr>
          </w:p>
        </w:tc>
        <w:tc>
          <w:tcPr>
            <w:tcW w:w="2014" w:type="dxa"/>
            <w:vAlign w:val="center"/>
          </w:tcPr>
          <w:p w14:paraId="6482611D">
            <w:pPr>
              <w:ind w:left="-92" w:leftChars="-44" w:right="-80" w:rightChars="-38"/>
              <w:jc w:val="center"/>
              <w:rPr>
                <w:rFonts w:hint="eastAsia" w:ascii="仿宋" w:hAnsi="仿宋" w:eastAsia="仿宋" w:cs="仿宋"/>
                <w:sz w:val="24"/>
              </w:rPr>
            </w:pPr>
            <w:r>
              <w:rPr>
                <w:rFonts w:hint="eastAsia" w:ascii="仿宋" w:hAnsi="仿宋" w:eastAsia="仿宋" w:cs="仿宋"/>
                <w:sz w:val="24"/>
              </w:rPr>
              <w:t>负责人身份</w:t>
            </w:r>
          </w:p>
        </w:tc>
        <w:tc>
          <w:tcPr>
            <w:tcW w:w="6051" w:type="dxa"/>
            <w:vAlign w:val="center"/>
          </w:tcPr>
          <w:p w14:paraId="78D485ED">
            <w:pPr>
              <w:ind w:left="-92" w:leftChars="-44" w:firstLine="91" w:firstLineChars="38"/>
              <w:jc w:val="left"/>
              <w:rPr>
                <w:rFonts w:hint="eastAsia" w:ascii="仿宋" w:hAnsi="仿宋" w:eastAsia="仿宋" w:cs="仿宋"/>
                <w:sz w:val="24"/>
              </w:rPr>
            </w:pPr>
            <w:r>
              <w:rPr>
                <w:rFonts w:hint="eastAsia" w:ascii="仿宋" w:hAnsi="仿宋" w:eastAsia="仿宋" w:cs="仿宋"/>
                <w:sz w:val="24"/>
              </w:rPr>
              <w:t>1. 负责人身份证正、反面电子文档；</w:t>
            </w:r>
          </w:p>
          <w:p w14:paraId="0C22C0A0">
            <w:pPr>
              <w:ind w:left="-92" w:leftChars="-44" w:right="-80" w:rightChars="-38" w:firstLine="120" w:firstLineChars="50"/>
              <w:jc w:val="left"/>
              <w:rPr>
                <w:rFonts w:hint="eastAsia" w:ascii="仿宋" w:hAnsi="仿宋" w:eastAsia="仿宋" w:cs="仿宋"/>
                <w:sz w:val="24"/>
              </w:rPr>
            </w:pPr>
            <w:r>
              <w:rPr>
                <w:rFonts w:hint="eastAsia" w:ascii="仿宋" w:hAnsi="仿宋" w:eastAsia="仿宋" w:cs="仿宋"/>
                <w:sz w:val="24"/>
              </w:rPr>
              <w:t>2. 和营业执照上的法定代表人或负责人一致；</w:t>
            </w:r>
          </w:p>
        </w:tc>
      </w:tr>
      <w:tr w14:paraId="6B908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Merge w:val="continue"/>
            <w:vAlign w:val="center"/>
          </w:tcPr>
          <w:p w14:paraId="56339561">
            <w:pPr>
              <w:jc w:val="center"/>
              <w:rPr>
                <w:rFonts w:hint="eastAsia" w:ascii="仿宋" w:hAnsi="仿宋" w:eastAsia="仿宋" w:cs="仿宋"/>
                <w:sz w:val="24"/>
              </w:rPr>
            </w:pPr>
          </w:p>
        </w:tc>
        <w:tc>
          <w:tcPr>
            <w:tcW w:w="2014" w:type="dxa"/>
            <w:vAlign w:val="center"/>
          </w:tcPr>
          <w:p w14:paraId="13F68009">
            <w:pPr>
              <w:ind w:left="-92" w:leftChars="-44" w:right="-80" w:rightChars="-38"/>
              <w:jc w:val="center"/>
              <w:rPr>
                <w:rFonts w:hint="eastAsia" w:ascii="仿宋" w:hAnsi="仿宋" w:eastAsia="仿宋" w:cs="仿宋"/>
                <w:sz w:val="24"/>
              </w:rPr>
            </w:pPr>
            <w:r>
              <w:rPr>
                <w:rFonts w:hint="eastAsia" w:ascii="仿宋" w:hAnsi="仿宋" w:eastAsia="仿宋" w:cs="仿宋"/>
                <w:sz w:val="24"/>
              </w:rPr>
              <w:t>授权委托书及委托代理人</w:t>
            </w:r>
          </w:p>
        </w:tc>
        <w:tc>
          <w:tcPr>
            <w:tcW w:w="6051" w:type="dxa"/>
            <w:vAlign w:val="center"/>
          </w:tcPr>
          <w:p w14:paraId="729A8BEB">
            <w:pPr>
              <w:ind w:left="-92" w:leftChars="-44" w:firstLine="91" w:firstLineChars="38"/>
              <w:jc w:val="left"/>
              <w:rPr>
                <w:rFonts w:hint="eastAsia" w:ascii="仿宋" w:hAnsi="仿宋" w:eastAsia="仿宋" w:cs="仿宋"/>
                <w:sz w:val="24"/>
              </w:rPr>
            </w:pPr>
            <w:r>
              <w:rPr>
                <w:rFonts w:hint="eastAsia" w:ascii="仿宋" w:hAnsi="仿宋" w:eastAsia="仿宋" w:cs="仿宋"/>
                <w:sz w:val="24"/>
              </w:rPr>
              <w:t>1. 是否按授权委托书格式内容填写且盖章；</w:t>
            </w:r>
          </w:p>
          <w:p w14:paraId="2DF6AE7C">
            <w:pPr>
              <w:ind w:left="-92" w:leftChars="-44" w:right="-80" w:rightChars="-38" w:firstLine="120" w:firstLineChars="50"/>
              <w:jc w:val="left"/>
              <w:rPr>
                <w:rFonts w:hint="eastAsia" w:ascii="仿宋" w:hAnsi="仿宋" w:eastAsia="仿宋" w:cs="仿宋"/>
                <w:sz w:val="24"/>
              </w:rPr>
            </w:pPr>
            <w:r>
              <w:rPr>
                <w:rFonts w:hint="eastAsia" w:ascii="仿宋" w:hAnsi="仿宋" w:eastAsia="仿宋" w:cs="仿宋"/>
                <w:sz w:val="24"/>
              </w:rPr>
              <w:t>2. 委托代理人的身份证正、反面电子文档；</w:t>
            </w:r>
          </w:p>
        </w:tc>
      </w:tr>
      <w:tr w14:paraId="5BCA6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224FA0F9">
            <w:pPr>
              <w:jc w:val="center"/>
              <w:rPr>
                <w:rFonts w:hint="eastAsia" w:ascii="仿宋" w:hAnsi="仿宋" w:eastAsia="仿宋" w:cs="仿宋"/>
                <w:sz w:val="24"/>
              </w:rPr>
            </w:pPr>
            <w:r>
              <w:rPr>
                <w:rFonts w:hint="eastAsia" w:ascii="仿宋" w:hAnsi="仿宋" w:eastAsia="仿宋" w:cs="仿宋"/>
                <w:sz w:val="24"/>
              </w:rPr>
              <w:t>2</w:t>
            </w:r>
          </w:p>
        </w:tc>
        <w:tc>
          <w:tcPr>
            <w:tcW w:w="2014" w:type="dxa"/>
            <w:vAlign w:val="center"/>
          </w:tcPr>
          <w:p w14:paraId="63DF389C">
            <w:pPr>
              <w:ind w:left="-92" w:leftChars="-44" w:right="-80" w:rightChars="-38"/>
              <w:jc w:val="center"/>
              <w:rPr>
                <w:rFonts w:hint="eastAsia" w:ascii="仿宋" w:hAnsi="仿宋" w:eastAsia="仿宋" w:cs="仿宋"/>
                <w:sz w:val="24"/>
              </w:rPr>
            </w:pPr>
            <w:r>
              <w:rPr>
                <w:rFonts w:hint="eastAsia" w:ascii="仿宋" w:hAnsi="仿宋" w:eastAsia="仿宋" w:cs="仿宋"/>
                <w:sz w:val="24"/>
              </w:rPr>
              <w:t>财务状况报告依法缴纳税收和社会保障资金</w:t>
            </w:r>
          </w:p>
        </w:tc>
        <w:tc>
          <w:tcPr>
            <w:tcW w:w="6051" w:type="dxa"/>
            <w:vAlign w:val="center"/>
          </w:tcPr>
          <w:p w14:paraId="058BB5CE">
            <w:pPr>
              <w:rPr>
                <w:rFonts w:hint="eastAsia" w:ascii="仿宋" w:hAnsi="仿宋" w:eastAsia="仿宋" w:cs="仿宋"/>
              </w:rPr>
            </w:pPr>
            <w:r>
              <w:rPr>
                <w:rFonts w:hint="eastAsia" w:ascii="仿宋" w:hAnsi="仿宋" w:eastAsia="仿宋" w:cs="仿宋"/>
                <w:sz w:val="24"/>
              </w:rPr>
              <w:t>是否按《具有良好的财务会计制度、依法缴纳税收和社会保障资金的承诺函》格式填写且盖章</w:t>
            </w:r>
          </w:p>
        </w:tc>
      </w:tr>
      <w:tr w14:paraId="0B5CC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7DDF1F3A">
            <w:pPr>
              <w:jc w:val="center"/>
              <w:rPr>
                <w:rFonts w:hint="eastAsia" w:ascii="仿宋" w:hAnsi="仿宋" w:eastAsia="仿宋" w:cs="仿宋"/>
                <w:sz w:val="24"/>
              </w:rPr>
            </w:pPr>
            <w:r>
              <w:rPr>
                <w:rFonts w:hint="eastAsia" w:ascii="仿宋" w:hAnsi="仿宋" w:eastAsia="仿宋" w:cs="仿宋"/>
                <w:sz w:val="24"/>
              </w:rPr>
              <w:t>3</w:t>
            </w:r>
          </w:p>
        </w:tc>
        <w:tc>
          <w:tcPr>
            <w:tcW w:w="2014" w:type="dxa"/>
            <w:vAlign w:val="center"/>
          </w:tcPr>
          <w:p w14:paraId="73BDFFA9">
            <w:pPr>
              <w:ind w:left="-92" w:leftChars="-44" w:right="-80" w:rightChars="-38"/>
              <w:jc w:val="center"/>
              <w:rPr>
                <w:rFonts w:hint="eastAsia" w:ascii="仿宋" w:hAnsi="仿宋" w:eastAsia="仿宋" w:cs="仿宋"/>
                <w:sz w:val="24"/>
              </w:rPr>
            </w:pPr>
            <w:r>
              <w:rPr>
                <w:rFonts w:hint="eastAsia" w:ascii="仿宋" w:hAnsi="仿宋" w:eastAsia="仿宋" w:cs="仿宋"/>
                <w:sz w:val="24"/>
              </w:rPr>
              <w:t>履行合同所必需的设备和专业技术能力</w:t>
            </w:r>
          </w:p>
        </w:tc>
        <w:tc>
          <w:tcPr>
            <w:tcW w:w="6051" w:type="dxa"/>
            <w:vAlign w:val="center"/>
          </w:tcPr>
          <w:p w14:paraId="5B05DF85">
            <w:pPr>
              <w:ind w:left="13" w:leftChars="6"/>
              <w:rPr>
                <w:rFonts w:hint="eastAsia" w:ascii="仿宋" w:hAnsi="仿宋" w:eastAsia="仿宋" w:cs="仿宋"/>
                <w:sz w:val="24"/>
              </w:rPr>
            </w:pPr>
            <w:r>
              <w:rPr>
                <w:rFonts w:hint="eastAsia" w:ascii="仿宋" w:hAnsi="仿宋" w:eastAsia="仿宋" w:cs="仿宋"/>
                <w:sz w:val="24"/>
              </w:rPr>
              <w:t>是否按《具有履行合同所必需设备和专业技术能力的承诺函》格式填写且盖章</w:t>
            </w:r>
          </w:p>
        </w:tc>
      </w:tr>
      <w:tr w14:paraId="63900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0104998E">
            <w:pPr>
              <w:jc w:val="center"/>
              <w:rPr>
                <w:rFonts w:hint="eastAsia" w:ascii="仿宋" w:hAnsi="仿宋" w:eastAsia="仿宋" w:cs="仿宋"/>
                <w:sz w:val="24"/>
              </w:rPr>
            </w:pPr>
            <w:r>
              <w:rPr>
                <w:rFonts w:hint="eastAsia" w:ascii="仿宋" w:hAnsi="仿宋" w:eastAsia="仿宋" w:cs="仿宋"/>
                <w:sz w:val="24"/>
              </w:rPr>
              <w:t>4</w:t>
            </w:r>
          </w:p>
        </w:tc>
        <w:tc>
          <w:tcPr>
            <w:tcW w:w="2014" w:type="dxa"/>
            <w:vAlign w:val="center"/>
          </w:tcPr>
          <w:p w14:paraId="28838007">
            <w:pPr>
              <w:jc w:val="center"/>
              <w:rPr>
                <w:rFonts w:hint="eastAsia" w:ascii="仿宋" w:hAnsi="仿宋" w:eastAsia="仿宋" w:cs="仿宋"/>
                <w:sz w:val="24"/>
              </w:rPr>
            </w:pPr>
            <w:r>
              <w:rPr>
                <w:rFonts w:hint="eastAsia" w:ascii="仿宋" w:hAnsi="仿宋" w:eastAsia="仿宋" w:cs="仿宋"/>
                <w:sz w:val="24"/>
              </w:rPr>
              <w:t>无重大违法记录</w:t>
            </w:r>
          </w:p>
        </w:tc>
        <w:tc>
          <w:tcPr>
            <w:tcW w:w="6051" w:type="dxa"/>
            <w:vAlign w:val="center"/>
          </w:tcPr>
          <w:p w14:paraId="57D36329">
            <w:pPr>
              <w:ind w:left="-92" w:leftChars="-44" w:firstLine="91" w:firstLineChars="38"/>
              <w:jc w:val="left"/>
              <w:rPr>
                <w:rFonts w:hint="eastAsia" w:ascii="仿宋" w:hAnsi="仿宋" w:eastAsia="仿宋" w:cs="仿宋"/>
                <w:sz w:val="24"/>
              </w:rPr>
            </w:pPr>
            <w:r>
              <w:rPr>
                <w:rFonts w:hint="eastAsia" w:ascii="仿宋" w:hAnsi="仿宋" w:eastAsia="仿宋" w:cs="仿宋"/>
                <w:sz w:val="24"/>
              </w:rPr>
              <w:t>是否按《无重大违法记录声明书》格式填写且盖章</w:t>
            </w:r>
          </w:p>
        </w:tc>
      </w:tr>
      <w:tr w14:paraId="22298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2669BCB5">
            <w:pPr>
              <w:jc w:val="center"/>
              <w:rPr>
                <w:rFonts w:hint="eastAsia" w:ascii="仿宋" w:hAnsi="仿宋" w:eastAsia="仿宋" w:cs="仿宋"/>
                <w:sz w:val="24"/>
              </w:rPr>
            </w:pPr>
            <w:r>
              <w:rPr>
                <w:rFonts w:hint="eastAsia" w:ascii="仿宋" w:hAnsi="仿宋" w:eastAsia="仿宋" w:cs="仿宋"/>
                <w:sz w:val="24"/>
              </w:rPr>
              <w:t>5</w:t>
            </w:r>
          </w:p>
        </w:tc>
        <w:tc>
          <w:tcPr>
            <w:tcW w:w="2014" w:type="dxa"/>
            <w:vAlign w:val="center"/>
          </w:tcPr>
          <w:p w14:paraId="417940F3">
            <w:pPr>
              <w:jc w:val="center"/>
              <w:rPr>
                <w:rFonts w:hint="eastAsia" w:ascii="仿宋" w:hAnsi="仿宋" w:eastAsia="仿宋" w:cs="仿宋"/>
                <w:sz w:val="24"/>
              </w:rPr>
            </w:pPr>
            <w:r>
              <w:rPr>
                <w:rFonts w:hint="eastAsia" w:ascii="仿宋" w:hAnsi="仿宋" w:eastAsia="仿宋" w:cs="仿宋"/>
                <w:sz w:val="24"/>
              </w:rPr>
              <w:t>信用信息查询</w:t>
            </w:r>
          </w:p>
        </w:tc>
        <w:tc>
          <w:tcPr>
            <w:tcW w:w="6051" w:type="dxa"/>
            <w:vAlign w:val="center"/>
          </w:tcPr>
          <w:p w14:paraId="63BD71E8">
            <w:pPr>
              <w:ind w:left="-92" w:leftChars="-44" w:firstLine="91" w:firstLineChars="38"/>
              <w:jc w:val="left"/>
              <w:rPr>
                <w:rFonts w:hint="eastAsia" w:ascii="仿宋" w:hAnsi="仿宋" w:eastAsia="仿宋" w:cs="仿宋"/>
                <w:sz w:val="24"/>
              </w:rPr>
            </w:pPr>
            <w:r>
              <w:rPr>
                <w:rFonts w:hint="eastAsia" w:ascii="仿宋" w:hAnsi="仿宋" w:eastAsia="仿宋" w:cs="仿宋"/>
                <w:sz w:val="24"/>
              </w:rPr>
              <w:t>1. 查询网址：</w:t>
            </w:r>
          </w:p>
          <w:p w14:paraId="75C7C3FE">
            <w:pPr>
              <w:ind w:left="-92" w:leftChars="-44" w:firstLine="91" w:firstLineChars="38"/>
              <w:jc w:val="left"/>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1 \* GB2 </w:instrText>
            </w:r>
            <w:r>
              <w:rPr>
                <w:rFonts w:hint="eastAsia" w:ascii="仿宋" w:hAnsi="仿宋" w:eastAsia="仿宋" w:cs="仿宋"/>
                <w:sz w:val="24"/>
              </w:rPr>
              <w:fldChar w:fldCharType="separate"/>
            </w:r>
            <w:r>
              <w:rPr>
                <w:rFonts w:hint="eastAsia" w:ascii="仿宋" w:hAnsi="仿宋" w:eastAsia="仿宋" w:cs="仿宋"/>
                <w:sz w:val="24"/>
              </w:rPr>
              <w:t>⑴</w:t>
            </w:r>
            <w:r>
              <w:rPr>
                <w:rFonts w:hint="eastAsia" w:ascii="仿宋" w:hAnsi="仿宋" w:eastAsia="仿宋" w:cs="仿宋"/>
                <w:sz w:val="24"/>
              </w:rPr>
              <w:fldChar w:fldCharType="end"/>
            </w:r>
            <w:r>
              <w:rPr>
                <w:rFonts w:hint="eastAsia" w:ascii="仿宋" w:hAnsi="仿宋" w:eastAsia="仿宋" w:cs="仿宋"/>
                <w:sz w:val="24"/>
              </w:rPr>
              <w:t>信用中国（</w:t>
            </w:r>
            <w:r>
              <w:fldChar w:fldCharType="begin"/>
            </w:r>
            <w:r>
              <w:instrText xml:space="preserve"> HYPERLINK "http://www.creditchina.gov.cn" </w:instrText>
            </w:r>
            <w:r>
              <w:fldChar w:fldCharType="separate"/>
            </w:r>
            <w:r>
              <w:rPr>
                <w:rStyle w:val="78"/>
                <w:rFonts w:hint="eastAsia" w:ascii="仿宋" w:hAnsi="仿宋" w:eastAsia="仿宋" w:cs="仿宋"/>
                <w:color w:val="auto"/>
                <w:sz w:val="24"/>
                <w:szCs w:val="24"/>
              </w:rPr>
              <w:t>www.creditchina.gov.cn</w:t>
            </w:r>
            <w:r>
              <w:rPr>
                <w:rStyle w:val="78"/>
                <w:rFonts w:hint="eastAsia" w:ascii="仿宋" w:hAnsi="仿宋" w:eastAsia="仿宋" w:cs="仿宋"/>
                <w:color w:val="auto"/>
                <w:sz w:val="24"/>
                <w:szCs w:val="24"/>
              </w:rPr>
              <w:fldChar w:fldCharType="end"/>
            </w:r>
            <w:r>
              <w:rPr>
                <w:rFonts w:hint="eastAsia" w:ascii="仿宋" w:hAnsi="仿宋" w:eastAsia="仿宋" w:cs="仿宋"/>
                <w:sz w:val="24"/>
              </w:rPr>
              <w:t>）</w:t>
            </w:r>
          </w:p>
          <w:p w14:paraId="0BB6EB00">
            <w:pPr>
              <w:ind w:left="-92" w:leftChars="-44" w:firstLine="91" w:firstLineChars="38"/>
              <w:jc w:val="left"/>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2 \* GB2 </w:instrText>
            </w:r>
            <w:r>
              <w:rPr>
                <w:rFonts w:hint="eastAsia" w:ascii="仿宋" w:hAnsi="仿宋" w:eastAsia="仿宋" w:cs="仿宋"/>
                <w:sz w:val="24"/>
              </w:rPr>
              <w:fldChar w:fldCharType="separate"/>
            </w:r>
            <w:r>
              <w:rPr>
                <w:rFonts w:hint="eastAsia" w:ascii="仿宋" w:hAnsi="仿宋" w:eastAsia="仿宋" w:cs="仿宋"/>
                <w:sz w:val="24"/>
              </w:rPr>
              <w:t>⑵</w:t>
            </w:r>
            <w:r>
              <w:rPr>
                <w:rFonts w:hint="eastAsia" w:ascii="仿宋" w:hAnsi="仿宋" w:eastAsia="仿宋" w:cs="仿宋"/>
                <w:sz w:val="24"/>
              </w:rPr>
              <w:fldChar w:fldCharType="end"/>
            </w:r>
            <w:r>
              <w:rPr>
                <w:rFonts w:hint="eastAsia" w:ascii="仿宋" w:hAnsi="仿宋" w:eastAsia="仿宋" w:cs="仿宋"/>
                <w:sz w:val="24"/>
              </w:rPr>
              <w:t>中国政府采购网（</w:t>
            </w:r>
            <w:r>
              <w:fldChar w:fldCharType="begin"/>
            </w:r>
            <w:r>
              <w:instrText xml:space="preserve"> HYPERLINK "http://www.ccgp.gov.cn" </w:instrText>
            </w:r>
            <w:r>
              <w:fldChar w:fldCharType="separate"/>
            </w:r>
            <w:r>
              <w:rPr>
                <w:rStyle w:val="78"/>
                <w:rFonts w:hint="eastAsia" w:ascii="仿宋" w:hAnsi="仿宋" w:eastAsia="仿宋" w:cs="仿宋"/>
                <w:color w:val="auto"/>
                <w:sz w:val="24"/>
                <w:szCs w:val="24"/>
              </w:rPr>
              <w:t>www.ccgp.gov.cn</w:t>
            </w:r>
            <w:r>
              <w:rPr>
                <w:rStyle w:val="78"/>
                <w:rFonts w:hint="eastAsia" w:ascii="仿宋" w:hAnsi="仿宋" w:eastAsia="仿宋" w:cs="仿宋"/>
                <w:color w:val="auto"/>
                <w:sz w:val="24"/>
                <w:szCs w:val="24"/>
              </w:rPr>
              <w:fldChar w:fldCharType="end"/>
            </w:r>
            <w:r>
              <w:rPr>
                <w:rFonts w:hint="eastAsia" w:ascii="仿宋" w:hAnsi="仿宋" w:eastAsia="仿宋" w:cs="仿宋"/>
                <w:sz w:val="24"/>
              </w:rPr>
              <w:t>）</w:t>
            </w:r>
          </w:p>
          <w:p w14:paraId="03621F11">
            <w:pPr>
              <w:ind w:left="-92" w:leftChars="-44" w:firstLine="91" w:firstLineChars="38"/>
              <w:jc w:val="left"/>
              <w:rPr>
                <w:rFonts w:hint="eastAsia" w:ascii="仿宋" w:hAnsi="仿宋" w:eastAsia="仿宋" w:cs="仿宋"/>
                <w:sz w:val="24"/>
              </w:rPr>
            </w:pPr>
            <w:r>
              <w:rPr>
                <w:rFonts w:hint="eastAsia" w:ascii="仿宋" w:hAnsi="仿宋" w:eastAsia="仿宋" w:cs="仿宋"/>
                <w:sz w:val="24"/>
              </w:rPr>
              <w:t>2. 核对事项：</w:t>
            </w:r>
          </w:p>
          <w:p w14:paraId="664E8E43">
            <w:pPr>
              <w:ind w:left="-92" w:leftChars="-44" w:firstLine="91" w:firstLineChars="38"/>
              <w:jc w:val="left"/>
              <w:rPr>
                <w:rFonts w:hint="eastAsia" w:ascii="仿宋" w:hAnsi="仿宋" w:eastAsia="仿宋" w:cs="仿宋"/>
                <w:sz w:val="24"/>
              </w:rPr>
            </w:pPr>
            <w:r>
              <w:rPr>
                <w:rFonts w:hint="eastAsia" w:ascii="仿宋" w:hAnsi="仿宋" w:eastAsia="仿宋" w:cs="仿宋"/>
                <w:sz w:val="24"/>
              </w:rPr>
              <w:t>有无被列入失信被执行人、重大税收违法失信主体、政府采购严重违法失信行为记录名单；</w:t>
            </w:r>
          </w:p>
          <w:p w14:paraId="6EB49E4B">
            <w:pPr>
              <w:ind w:left="-92" w:leftChars="-44" w:firstLine="91" w:firstLineChars="38"/>
              <w:jc w:val="left"/>
              <w:rPr>
                <w:rFonts w:hint="eastAsia" w:ascii="仿宋" w:hAnsi="仿宋" w:eastAsia="仿宋" w:cs="仿宋"/>
                <w:sz w:val="24"/>
              </w:rPr>
            </w:pPr>
            <w:r>
              <w:rPr>
                <w:rFonts w:hint="eastAsia" w:ascii="仿宋" w:hAnsi="仿宋" w:eastAsia="仿宋" w:cs="仿宋"/>
                <w:sz w:val="24"/>
              </w:rPr>
              <w:t>注：信用信息已修复的，以修复后的信息为准。</w:t>
            </w:r>
          </w:p>
        </w:tc>
      </w:tr>
      <w:tr w14:paraId="3F8BF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2EA1D04B">
            <w:pPr>
              <w:jc w:val="center"/>
              <w:rPr>
                <w:rFonts w:hint="eastAsia" w:ascii="仿宋" w:hAnsi="仿宋" w:eastAsia="仿宋" w:cs="仿宋"/>
                <w:sz w:val="24"/>
              </w:rPr>
            </w:pPr>
            <w:r>
              <w:rPr>
                <w:rFonts w:hint="eastAsia" w:ascii="仿宋" w:hAnsi="仿宋" w:eastAsia="仿宋" w:cs="仿宋"/>
                <w:sz w:val="24"/>
              </w:rPr>
              <w:t>6</w:t>
            </w:r>
          </w:p>
        </w:tc>
        <w:tc>
          <w:tcPr>
            <w:tcW w:w="2014" w:type="dxa"/>
            <w:vAlign w:val="center"/>
          </w:tcPr>
          <w:p w14:paraId="10C0903C">
            <w:pPr>
              <w:jc w:val="center"/>
              <w:rPr>
                <w:rFonts w:hint="eastAsia" w:ascii="仿宋" w:hAnsi="仿宋" w:eastAsia="仿宋" w:cs="仿宋"/>
                <w:sz w:val="24"/>
              </w:rPr>
            </w:pPr>
            <w:r>
              <w:rPr>
                <w:rFonts w:hint="eastAsia" w:ascii="仿宋" w:hAnsi="仿宋" w:eastAsia="仿宋" w:cs="仿宋"/>
                <w:sz w:val="24"/>
              </w:rPr>
              <w:t>联合体</w:t>
            </w:r>
          </w:p>
          <w:p w14:paraId="466A101C">
            <w:pPr>
              <w:jc w:val="center"/>
              <w:rPr>
                <w:rFonts w:hint="eastAsia" w:ascii="仿宋" w:hAnsi="仿宋" w:eastAsia="仿宋" w:cs="仿宋"/>
                <w:sz w:val="24"/>
              </w:rPr>
            </w:pPr>
            <w:r>
              <w:rPr>
                <w:rFonts w:hint="eastAsia" w:ascii="仿宋" w:hAnsi="仿宋" w:eastAsia="仿宋" w:cs="仿宋"/>
                <w:sz w:val="24"/>
              </w:rPr>
              <w:t>（若有）</w:t>
            </w:r>
          </w:p>
        </w:tc>
        <w:tc>
          <w:tcPr>
            <w:tcW w:w="6051" w:type="dxa"/>
            <w:vAlign w:val="center"/>
          </w:tcPr>
          <w:p w14:paraId="6DF8D27E">
            <w:pPr>
              <w:ind w:left="-92" w:leftChars="-44" w:firstLine="91" w:firstLineChars="38"/>
              <w:jc w:val="left"/>
              <w:rPr>
                <w:rFonts w:hint="eastAsia" w:ascii="仿宋" w:hAnsi="仿宋" w:eastAsia="仿宋" w:cs="仿宋"/>
                <w:sz w:val="24"/>
              </w:rPr>
            </w:pPr>
            <w:r>
              <w:rPr>
                <w:rFonts w:hint="eastAsia" w:ascii="仿宋" w:hAnsi="仿宋" w:eastAsia="仿宋" w:cs="仿宋"/>
                <w:sz w:val="24"/>
              </w:rPr>
              <w:t>1. 是否按联合体协议书格式内容填写且盖章；</w:t>
            </w:r>
          </w:p>
          <w:p w14:paraId="7DB0212F">
            <w:pPr>
              <w:ind w:left="-92" w:leftChars="-44" w:firstLine="91" w:firstLineChars="38"/>
              <w:jc w:val="left"/>
              <w:rPr>
                <w:rFonts w:hint="eastAsia" w:ascii="仿宋" w:hAnsi="仿宋" w:eastAsia="仿宋" w:cs="仿宋"/>
                <w:sz w:val="24"/>
              </w:rPr>
            </w:pPr>
            <w:r>
              <w:rPr>
                <w:rFonts w:hint="eastAsia" w:ascii="仿宋" w:hAnsi="仿宋" w:eastAsia="仿宋" w:cs="仿宋"/>
                <w:sz w:val="24"/>
              </w:rPr>
              <w:t>2. 联合体各方资料是否齐全；</w:t>
            </w:r>
          </w:p>
          <w:p w14:paraId="68F5FA30">
            <w:pPr>
              <w:ind w:left="347" w:leftChars="-6" w:right="-78" w:rightChars="-37" w:hanging="360" w:hangingChars="150"/>
              <w:jc w:val="left"/>
              <w:rPr>
                <w:rFonts w:hint="eastAsia" w:ascii="仿宋" w:hAnsi="仿宋" w:eastAsia="仿宋" w:cs="仿宋"/>
                <w:sz w:val="24"/>
              </w:rPr>
            </w:pPr>
            <w:r>
              <w:rPr>
                <w:rFonts w:hint="eastAsia" w:ascii="仿宋" w:hAnsi="仿宋" w:eastAsia="仿宋" w:cs="仿宋"/>
                <w:sz w:val="24"/>
              </w:rPr>
              <w:t>3. 联合体各方资料审查内容按上述要求提供，委托书由主办方提供一份。</w:t>
            </w:r>
          </w:p>
        </w:tc>
      </w:tr>
      <w:tr w14:paraId="3A025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7763940B">
            <w:pPr>
              <w:jc w:val="center"/>
              <w:rPr>
                <w:rFonts w:hint="eastAsia" w:ascii="仿宋" w:hAnsi="仿宋" w:eastAsia="仿宋" w:cs="仿宋"/>
                <w:sz w:val="24"/>
              </w:rPr>
            </w:pPr>
            <w:r>
              <w:rPr>
                <w:rFonts w:hint="eastAsia" w:ascii="仿宋" w:hAnsi="仿宋" w:eastAsia="仿宋" w:cs="仿宋"/>
                <w:sz w:val="24"/>
              </w:rPr>
              <w:t>7</w:t>
            </w:r>
          </w:p>
        </w:tc>
        <w:tc>
          <w:tcPr>
            <w:tcW w:w="2014" w:type="dxa"/>
            <w:vAlign w:val="center"/>
          </w:tcPr>
          <w:p w14:paraId="423360C2">
            <w:pPr>
              <w:jc w:val="center"/>
              <w:rPr>
                <w:rFonts w:hint="eastAsia" w:ascii="仿宋" w:hAnsi="仿宋" w:eastAsia="仿宋" w:cs="仿宋"/>
                <w:sz w:val="24"/>
              </w:rPr>
            </w:pPr>
            <w:r>
              <w:rPr>
                <w:rFonts w:hint="eastAsia" w:ascii="仿宋" w:hAnsi="仿宋" w:eastAsia="仿宋" w:cs="仿宋"/>
                <w:sz w:val="24"/>
              </w:rPr>
              <w:t>分包意向书（若有）</w:t>
            </w:r>
          </w:p>
        </w:tc>
        <w:tc>
          <w:tcPr>
            <w:tcW w:w="6051" w:type="dxa"/>
            <w:vAlign w:val="center"/>
          </w:tcPr>
          <w:p w14:paraId="4813C892">
            <w:pPr>
              <w:ind w:left="-92" w:leftChars="-44" w:firstLine="91" w:firstLineChars="38"/>
              <w:jc w:val="left"/>
              <w:rPr>
                <w:rFonts w:hint="eastAsia" w:ascii="仿宋" w:hAnsi="仿宋" w:eastAsia="仿宋" w:cs="仿宋"/>
                <w:sz w:val="24"/>
              </w:rPr>
            </w:pPr>
            <w:r>
              <w:rPr>
                <w:rFonts w:hint="eastAsia" w:ascii="仿宋" w:hAnsi="仿宋" w:eastAsia="仿宋" w:cs="仿宋"/>
                <w:sz w:val="24"/>
              </w:rPr>
              <w:t>是否按分包意向书格式内容填写且盖章；</w:t>
            </w:r>
          </w:p>
        </w:tc>
      </w:tr>
      <w:tr w14:paraId="6DD08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06E616F1">
            <w:pPr>
              <w:jc w:val="center"/>
              <w:rPr>
                <w:rFonts w:hint="eastAsia" w:ascii="仿宋" w:hAnsi="仿宋" w:eastAsia="仿宋" w:cs="仿宋"/>
                <w:sz w:val="24"/>
              </w:rPr>
            </w:pPr>
            <w:r>
              <w:rPr>
                <w:rFonts w:hint="eastAsia" w:ascii="仿宋" w:hAnsi="仿宋" w:eastAsia="仿宋" w:cs="仿宋"/>
                <w:sz w:val="24"/>
              </w:rPr>
              <w:t>8</w:t>
            </w:r>
          </w:p>
        </w:tc>
        <w:tc>
          <w:tcPr>
            <w:tcW w:w="2014" w:type="dxa"/>
            <w:vAlign w:val="center"/>
          </w:tcPr>
          <w:p w14:paraId="440AD70B">
            <w:pPr>
              <w:jc w:val="center"/>
              <w:rPr>
                <w:rFonts w:hint="eastAsia" w:ascii="仿宋" w:hAnsi="仿宋" w:eastAsia="仿宋" w:cs="仿宋"/>
                <w:sz w:val="24"/>
              </w:rPr>
            </w:pPr>
            <w:r>
              <w:rPr>
                <w:rFonts w:hint="eastAsia" w:ascii="仿宋" w:hAnsi="仿宋" w:eastAsia="仿宋" w:cs="仿宋"/>
                <w:sz w:val="24"/>
              </w:rPr>
              <w:t>特定资格条件（若有）</w:t>
            </w:r>
          </w:p>
        </w:tc>
        <w:tc>
          <w:tcPr>
            <w:tcW w:w="6051" w:type="dxa"/>
            <w:vAlign w:val="center"/>
          </w:tcPr>
          <w:p w14:paraId="6EE8A360">
            <w:pPr>
              <w:ind w:left="-92" w:leftChars="-44" w:firstLine="91" w:firstLineChars="38"/>
              <w:jc w:val="left"/>
              <w:rPr>
                <w:rFonts w:hint="eastAsia" w:ascii="仿宋" w:hAnsi="仿宋" w:eastAsia="仿宋" w:cs="仿宋"/>
                <w:sz w:val="24"/>
              </w:rPr>
            </w:pPr>
            <w:r>
              <w:rPr>
                <w:rFonts w:hint="eastAsia" w:ascii="仿宋" w:hAnsi="仿宋" w:eastAsia="仿宋" w:cs="仿宋"/>
                <w:sz w:val="24"/>
              </w:rPr>
              <w:t>提供特定资格条件相关证书电子文档。</w:t>
            </w:r>
          </w:p>
        </w:tc>
      </w:tr>
      <w:tr w14:paraId="38565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604" w:type="dxa"/>
            <w:vAlign w:val="center"/>
          </w:tcPr>
          <w:p w14:paraId="73CB446E">
            <w:pPr>
              <w:jc w:val="center"/>
              <w:rPr>
                <w:rFonts w:hint="eastAsia" w:ascii="仿宋" w:hAnsi="仿宋" w:eastAsia="仿宋" w:cs="仿宋"/>
                <w:sz w:val="24"/>
              </w:rPr>
            </w:pPr>
            <w:r>
              <w:rPr>
                <w:rFonts w:hint="eastAsia" w:ascii="仿宋" w:hAnsi="仿宋" w:eastAsia="仿宋" w:cs="仿宋"/>
                <w:sz w:val="24"/>
              </w:rPr>
              <w:t>9</w:t>
            </w:r>
          </w:p>
        </w:tc>
        <w:tc>
          <w:tcPr>
            <w:tcW w:w="2014" w:type="dxa"/>
            <w:vAlign w:val="center"/>
          </w:tcPr>
          <w:p w14:paraId="580D28F8">
            <w:pPr>
              <w:jc w:val="center"/>
              <w:rPr>
                <w:rFonts w:hint="eastAsia" w:ascii="仿宋" w:hAnsi="仿宋" w:eastAsia="仿宋" w:cs="仿宋"/>
                <w:sz w:val="24"/>
              </w:rPr>
            </w:pPr>
            <w:r>
              <w:rPr>
                <w:rFonts w:hint="eastAsia" w:ascii="仿宋" w:hAnsi="仿宋" w:eastAsia="仿宋" w:cs="仿宋"/>
                <w:sz w:val="24"/>
              </w:rPr>
              <w:t>企业类型声明函</w:t>
            </w:r>
          </w:p>
          <w:p w14:paraId="0BE9996C">
            <w:pPr>
              <w:jc w:val="center"/>
              <w:rPr>
                <w:rFonts w:hint="eastAsia" w:ascii="仿宋" w:hAnsi="仿宋" w:eastAsia="仿宋" w:cs="仿宋"/>
                <w:sz w:val="24"/>
              </w:rPr>
            </w:pPr>
            <w:r>
              <w:rPr>
                <w:rFonts w:hint="eastAsia" w:ascii="仿宋" w:hAnsi="仿宋" w:eastAsia="仿宋" w:cs="仿宋"/>
                <w:sz w:val="24"/>
              </w:rPr>
              <w:t>（专门面向中小企业提供）</w:t>
            </w:r>
          </w:p>
        </w:tc>
        <w:tc>
          <w:tcPr>
            <w:tcW w:w="6051" w:type="dxa"/>
            <w:vAlign w:val="center"/>
          </w:tcPr>
          <w:p w14:paraId="1BAF8A38">
            <w:pPr>
              <w:ind w:left="-92" w:leftChars="-44" w:firstLine="91" w:firstLineChars="38"/>
              <w:jc w:val="left"/>
              <w:rPr>
                <w:rFonts w:hint="eastAsia" w:ascii="仿宋" w:hAnsi="仿宋" w:eastAsia="仿宋" w:cs="仿宋"/>
                <w:sz w:val="24"/>
              </w:rPr>
            </w:pPr>
            <w:r>
              <w:rPr>
                <w:rFonts w:hint="eastAsia" w:ascii="仿宋" w:hAnsi="仿宋" w:eastAsia="仿宋" w:cs="仿宋"/>
                <w:sz w:val="24"/>
              </w:rPr>
              <w:t>是否按声明书格式内容填写且盖章；</w:t>
            </w:r>
          </w:p>
        </w:tc>
      </w:tr>
      <w:tr w14:paraId="57C42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669" w:type="dxa"/>
            <w:gridSpan w:val="3"/>
            <w:vAlign w:val="center"/>
          </w:tcPr>
          <w:p w14:paraId="62B513C4">
            <w:pPr>
              <w:jc w:val="left"/>
              <w:rPr>
                <w:rFonts w:hint="eastAsia" w:ascii="仿宋" w:hAnsi="仿宋" w:eastAsia="仿宋" w:cs="仿宋"/>
                <w:sz w:val="24"/>
              </w:rPr>
            </w:pPr>
            <w:r>
              <w:rPr>
                <w:rFonts w:hint="eastAsia" w:ascii="仿宋" w:hAnsi="仿宋" w:eastAsia="仿宋" w:cs="仿宋"/>
                <w:sz w:val="24"/>
              </w:rPr>
              <w:t>注：以上资料内容须清晰可辨，模糊不清造成资格审查不予以通过，由供应商自行负责；</w:t>
            </w:r>
          </w:p>
        </w:tc>
      </w:tr>
    </w:tbl>
    <w:p w14:paraId="1AAF106E">
      <w:pPr>
        <w:spacing w:line="360" w:lineRule="auto"/>
        <w:ind w:left="960" w:hanging="960" w:hangingChars="400"/>
        <w:rPr>
          <w:rFonts w:hint="eastAsia" w:ascii="仿宋" w:hAnsi="仿宋" w:eastAsia="仿宋" w:cs="仿宋"/>
          <w:sz w:val="24"/>
        </w:rPr>
      </w:pPr>
    </w:p>
    <w:p w14:paraId="4915FE63">
      <w:pPr>
        <w:spacing w:line="360" w:lineRule="auto"/>
        <w:ind w:left="959" w:leftChars="114" w:hanging="720" w:hangingChars="300"/>
        <w:rPr>
          <w:rFonts w:hint="eastAsia" w:ascii="仿宋" w:hAnsi="仿宋" w:eastAsia="仿宋" w:cs="仿宋"/>
          <w:sz w:val="24"/>
        </w:rPr>
      </w:pPr>
      <w:r>
        <w:rPr>
          <w:rFonts w:hint="eastAsia" w:ascii="仿宋" w:hAnsi="仿宋" w:eastAsia="仿宋" w:cs="仿宋"/>
          <w:sz w:val="24"/>
        </w:rPr>
        <w:t>19.6 供应商家数要求</w:t>
      </w:r>
    </w:p>
    <w:p w14:paraId="6BCCFF2B">
      <w:pPr>
        <w:spacing w:line="360" w:lineRule="auto"/>
        <w:ind w:firstLine="480" w:firstLineChars="200"/>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1 \* GB2 </w:instrText>
      </w:r>
      <w:r>
        <w:rPr>
          <w:rFonts w:hint="eastAsia" w:ascii="仿宋" w:hAnsi="仿宋" w:eastAsia="仿宋" w:cs="仿宋"/>
          <w:sz w:val="24"/>
        </w:rPr>
        <w:fldChar w:fldCharType="separate"/>
      </w:r>
      <w:r>
        <w:rPr>
          <w:rFonts w:hint="eastAsia" w:ascii="仿宋" w:hAnsi="仿宋" w:eastAsia="仿宋" w:cs="仿宋"/>
          <w:sz w:val="24"/>
        </w:rPr>
        <w:t>⑴</w:t>
      </w:r>
      <w:r>
        <w:rPr>
          <w:rFonts w:hint="eastAsia" w:ascii="仿宋" w:hAnsi="仿宋" w:eastAsia="仿宋" w:cs="仿宋"/>
          <w:sz w:val="24"/>
        </w:rPr>
        <w:fldChar w:fldCharType="end"/>
      </w:r>
      <w:r>
        <w:rPr>
          <w:rFonts w:hint="eastAsia" w:ascii="仿宋" w:hAnsi="仿宋" w:eastAsia="仿宋" w:cs="仿宋"/>
          <w:sz w:val="24"/>
        </w:rPr>
        <w:t>因市场竞争不充分的科研项目以及需要扶持的科技成果转化项目提交最后报价的供应商可以为2家；</w:t>
      </w:r>
    </w:p>
    <w:p w14:paraId="32660158">
      <w:pPr>
        <w:spacing w:line="360" w:lineRule="auto"/>
        <w:ind w:firstLine="480" w:firstLineChars="200"/>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2 \* GB2 </w:instrText>
      </w:r>
      <w:r>
        <w:rPr>
          <w:rFonts w:hint="eastAsia" w:ascii="仿宋" w:hAnsi="仿宋" w:eastAsia="仿宋" w:cs="仿宋"/>
          <w:sz w:val="24"/>
        </w:rPr>
        <w:fldChar w:fldCharType="separate"/>
      </w:r>
      <w:r>
        <w:rPr>
          <w:rFonts w:hint="eastAsia" w:ascii="仿宋" w:hAnsi="仿宋" w:eastAsia="仿宋" w:cs="仿宋"/>
          <w:sz w:val="24"/>
        </w:rPr>
        <w:t>⑵</w:t>
      </w:r>
      <w:r>
        <w:rPr>
          <w:rFonts w:hint="eastAsia" w:ascii="仿宋" w:hAnsi="仿宋" w:eastAsia="仿宋" w:cs="仿宋"/>
          <w:sz w:val="24"/>
        </w:rPr>
        <w:fldChar w:fldCharType="end"/>
      </w:r>
      <w:r>
        <w:rPr>
          <w:rFonts w:hint="eastAsia" w:ascii="仿宋" w:hAnsi="仿宋" w:eastAsia="仿宋" w:cs="仿宋"/>
          <w:sz w:val="24"/>
        </w:rPr>
        <w:t>政府购买服务项目（含政府和社会资格合作项目）在符合性审查、提交最后报价过程中，符合要求的供应商只有2家的，采购活动可以继续进行；</w:t>
      </w:r>
    </w:p>
    <w:p w14:paraId="0E4E5607">
      <w:pPr>
        <w:spacing w:line="360" w:lineRule="auto"/>
        <w:ind w:firstLine="480" w:firstLineChars="200"/>
        <w:rPr>
          <w:rFonts w:hint="eastAsia" w:ascii="仿宋" w:hAnsi="仿宋" w:eastAsia="仿宋" w:cs="仿宋"/>
          <w:sz w:val="24"/>
        </w:rPr>
      </w:pPr>
      <w:r>
        <w:rPr>
          <w:rFonts w:hint="eastAsia" w:ascii="仿宋" w:hAnsi="仿宋" w:eastAsia="仿宋" w:cs="仿宋"/>
          <w:sz w:val="24"/>
        </w:rPr>
        <w:fldChar w:fldCharType="begin"/>
      </w:r>
      <w:r>
        <w:rPr>
          <w:rFonts w:hint="eastAsia" w:ascii="仿宋" w:hAnsi="仿宋" w:eastAsia="仿宋" w:cs="仿宋"/>
          <w:sz w:val="24"/>
        </w:rPr>
        <w:instrText xml:space="preserve"> = 3 \* GB2 </w:instrText>
      </w:r>
      <w:r>
        <w:rPr>
          <w:rFonts w:hint="eastAsia" w:ascii="仿宋" w:hAnsi="仿宋" w:eastAsia="仿宋" w:cs="仿宋"/>
          <w:sz w:val="24"/>
        </w:rPr>
        <w:fldChar w:fldCharType="separate"/>
      </w:r>
      <w:r>
        <w:rPr>
          <w:rFonts w:hint="eastAsia" w:ascii="仿宋" w:hAnsi="仿宋" w:eastAsia="仿宋" w:cs="仿宋"/>
          <w:sz w:val="24"/>
        </w:rPr>
        <w:t>⑶</w:t>
      </w:r>
      <w:r>
        <w:rPr>
          <w:rFonts w:hint="eastAsia" w:ascii="仿宋" w:hAnsi="仿宋" w:eastAsia="仿宋" w:cs="仿宋"/>
          <w:sz w:val="24"/>
        </w:rPr>
        <w:fldChar w:fldCharType="end"/>
      </w:r>
      <w:r>
        <w:rPr>
          <w:rFonts w:hint="eastAsia" w:ascii="仿宋" w:hAnsi="仿宋" w:eastAsia="仿宋" w:cs="仿宋"/>
          <w:sz w:val="24"/>
        </w:rPr>
        <w:t>上述2种情形除外，采购过程中有效供应商均不得少于3家，否则不得进入评审，并按相关规定重新组织采购。</w:t>
      </w:r>
    </w:p>
    <w:p w14:paraId="6E4701D6">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40" w:name="_Toc19923"/>
      <w:bookmarkStart w:id="141" w:name="_Toc139797618"/>
      <w:bookmarkStart w:id="142" w:name="_Toc13731"/>
      <w:r>
        <w:rPr>
          <w:rFonts w:hint="eastAsia" w:ascii="仿宋" w:hAnsi="仿宋" w:eastAsia="仿宋" w:cs="仿宋"/>
          <w:szCs w:val="20"/>
          <w:lang w:val="zh-CN"/>
        </w:rPr>
        <w:t>信用信息查询</w:t>
      </w:r>
      <w:bookmarkEnd w:id="140"/>
      <w:bookmarkEnd w:id="141"/>
      <w:bookmarkEnd w:id="142"/>
    </w:p>
    <w:p w14:paraId="351E70E5">
      <w:pPr>
        <w:pStyle w:val="141"/>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20.1信用信息查询渠道及截止时间：采购代理机构将在资格审查时通过“信用中国”网站(www.creditchina.gov.cn)、中国政府采购网(www.ccgp.gov.cn)渠道查询供应商接受资格审查时的信用记录。</w:t>
      </w:r>
    </w:p>
    <w:p w14:paraId="6BDDC84C">
      <w:pPr>
        <w:pStyle w:val="141"/>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20.2信用信息查询记录和证据留存的具体方式：现场查询的供应商的信用记录、查询结果经确认后将与采购文件一起存档。</w:t>
      </w:r>
    </w:p>
    <w:p w14:paraId="3659F3E9">
      <w:pPr>
        <w:pStyle w:val="141"/>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20.3信用信息的使用规则：经查询列入失信被执行人名单、重大税收违法失信主体、政府采购严重违法失信行为记录名单的供应商将被拒绝参与政府采购活动。</w:t>
      </w:r>
    </w:p>
    <w:p w14:paraId="33EF057E">
      <w:pPr>
        <w:pStyle w:val="141"/>
        <w:spacing w:before="0"/>
        <w:ind w:firstLine="480"/>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73B27010">
      <w:pPr>
        <w:pStyle w:val="61"/>
        <w:widowControl w:val="0"/>
        <w:numPr>
          <w:ilvl w:val="0"/>
          <w:numId w:val="5"/>
        </w:numPr>
        <w:tabs>
          <w:tab w:val="left" w:pos="0"/>
        </w:tabs>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143" w:name="_Toc139797619"/>
      <w:bookmarkStart w:id="144" w:name="_Toc28621"/>
      <w:bookmarkStart w:id="145" w:name="_Toc15756"/>
      <w:r>
        <w:rPr>
          <w:rFonts w:hint="eastAsia" w:ascii="仿宋" w:hAnsi="仿宋" w:eastAsia="仿宋" w:cs="仿宋"/>
          <w:bCs/>
          <w:kern w:val="2"/>
          <w:sz w:val="30"/>
          <w:szCs w:val="30"/>
          <w:lang w:val="en-US"/>
        </w:rPr>
        <w:t>评审</w:t>
      </w:r>
      <w:bookmarkEnd w:id="143"/>
      <w:bookmarkEnd w:id="144"/>
      <w:bookmarkEnd w:id="145"/>
    </w:p>
    <w:p w14:paraId="1F8205FC">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46" w:name="_Toc139797620"/>
      <w:bookmarkStart w:id="147" w:name="_Toc16744"/>
      <w:bookmarkStart w:id="148" w:name="_Toc10866"/>
      <w:bookmarkStart w:id="149" w:name="_Toc91899903"/>
      <w:r>
        <w:rPr>
          <w:rFonts w:hint="eastAsia" w:ascii="仿宋" w:hAnsi="仿宋" w:eastAsia="仿宋" w:cs="仿宋"/>
          <w:szCs w:val="20"/>
          <w:lang w:val="zh-CN"/>
        </w:rPr>
        <w:t>评审办法</w:t>
      </w:r>
      <w:bookmarkEnd w:id="146"/>
      <w:bookmarkEnd w:id="147"/>
      <w:bookmarkEnd w:id="148"/>
    </w:p>
    <w:p w14:paraId="5A2C44E0">
      <w:pPr>
        <w:spacing w:line="360" w:lineRule="auto"/>
        <w:ind w:firstLine="480" w:firstLineChars="200"/>
        <w:rPr>
          <w:rFonts w:hint="eastAsia" w:ascii="仿宋" w:hAnsi="仿宋" w:eastAsia="仿宋" w:cs="仿宋"/>
          <w:b/>
          <w:sz w:val="24"/>
        </w:rPr>
      </w:pPr>
      <w:r>
        <w:rPr>
          <w:rFonts w:hint="eastAsia" w:ascii="仿宋" w:hAnsi="仿宋" w:eastAsia="仿宋" w:cs="仿宋"/>
          <w:sz w:val="24"/>
        </w:rPr>
        <w:t>磋商小组将根据采购文件和有关规定，履行评审工作职责，并按照评审方法及评分标准，全面衡量各供应商对采购文件的响应情况。对实质上响应采购文件的供应商</w:t>
      </w:r>
      <w:r>
        <w:rPr>
          <w:rFonts w:hint="eastAsia" w:ascii="仿宋" w:hAnsi="仿宋" w:eastAsia="仿宋" w:cs="仿宋"/>
          <w:kern w:val="0"/>
          <w:sz w:val="24"/>
        </w:rPr>
        <w:t>，按照评审得分由高到低顺序推荐3名成交候选供应商，并编写评审报告。符合</w:t>
      </w:r>
      <w:r>
        <w:rPr>
          <w:rFonts w:hint="eastAsia" w:ascii="仿宋" w:hAnsi="仿宋" w:eastAsia="仿宋" w:cs="仿宋"/>
          <w:sz w:val="24"/>
        </w:rPr>
        <w:t>财库〔2014〕214号</w:t>
      </w:r>
      <w:r>
        <w:rPr>
          <w:rFonts w:hint="eastAsia" w:ascii="仿宋" w:hAnsi="仿宋" w:eastAsia="仿宋" w:cs="仿宋"/>
          <w:kern w:val="0"/>
          <w:sz w:val="24"/>
        </w:rPr>
        <w:t>第二十一条第三款情形的，可以推荐2家成交候选供应商。评审得分相同的，按照最后报价由低到高的顺序推荐。评审得分且最后报价相同的，按照技术指标优劣顺序推荐。</w:t>
      </w:r>
      <w:r>
        <w:rPr>
          <w:rFonts w:hint="eastAsia" w:ascii="仿宋" w:hAnsi="仿宋" w:eastAsia="仿宋" w:cs="仿宋"/>
          <w:b/>
          <w:sz w:val="24"/>
        </w:rPr>
        <w:t>详见采购文件第七部分评审办法。</w:t>
      </w:r>
    </w:p>
    <w:p w14:paraId="6F5B2548">
      <w:pPr>
        <w:pStyle w:val="61"/>
        <w:widowControl w:val="0"/>
        <w:numPr>
          <w:ilvl w:val="0"/>
          <w:numId w:val="5"/>
        </w:numPr>
        <w:tabs>
          <w:tab w:val="left" w:pos="0"/>
        </w:tabs>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150" w:name="_Toc139797621"/>
      <w:bookmarkStart w:id="151" w:name="_Toc6572"/>
      <w:bookmarkStart w:id="152" w:name="_Toc590"/>
      <w:r>
        <w:rPr>
          <w:rFonts w:hint="eastAsia" w:ascii="仿宋" w:hAnsi="仿宋" w:eastAsia="仿宋" w:cs="仿宋"/>
          <w:bCs/>
          <w:kern w:val="2"/>
          <w:sz w:val="30"/>
          <w:szCs w:val="30"/>
          <w:lang w:val="en-US"/>
        </w:rPr>
        <w:t>成交供应商确定</w:t>
      </w:r>
      <w:bookmarkEnd w:id="150"/>
      <w:bookmarkEnd w:id="151"/>
      <w:bookmarkEnd w:id="152"/>
    </w:p>
    <w:p w14:paraId="16B2282E">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53" w:name="_Toc139797622"/>
      <w:bookmarkStart w:id="154" w:name="_Toc3731"/>
      <w:bookmarkStart w:id="155" w:name="_Toc22976"/>
      <w:r>
        <w:rPr>
          <w:rFonts w:hint="eastAsia" w:ascii="仿宋" w:hAnsi="仿宋" w:eastAsia="仿宋" w:cs="仿宋"/>
          <w:szCs w:val="20"/>
          <w:lang w:val="zh-CN"/>
        </w:rPr>
        <w:t>确定成交供应商</w:t>
      </w:r>
      <w:bookmarkEnd w:id="153"/>
      <w:bookmarkEnd w:id="154"/>
      <w:bookmarkEnd w:id="155"/>
    </w:p>
    <w:p w14:paraId="4BBC2B47">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22.1政府采购项目实行全流程电子化，评审报告送交、采购结果确定和结果公告均在线完成。采购代理机构在评审结束后2个工作日内将评审报告提交采购人确认，成交通知书和成交结果公告应当在规定时间内同时发出。</w:t>
      </w:r>
    </w:p>
    <w:p w14:paraId="0CD50FF9">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22.2 采购人应当自收到评审报告之日起5个工作日内，在评审报告确定的成交候选人名单中按顺序确定成交人；</w:t>
      </w:r>
    </w:p>
    <w:p w14:paraId="64D27A61">
      <w:pPr>
        <w:pStyle w:val="141"/>
        <w:snapToGrid w:val="0"/>
        <w:spacing w:before="0"/>
        <w:ind w:firstLine="480"/>
        <w:rPr>
          <w:rFonts w:hint="eastAsia" w:ascii="仿宋" w:hAnsi="仿宋" w:eastAsia="仿宋" w:cs="仿宋"/>
          <w:szCs w:val="24"/>
        </w:rPr>
      </w:pPr>
      <w:r>
        <w:rPr>
          <w:rFonts w:hint="eastAsia" w:ascii="仿宋" w:hAnsi="仿宋" w:eastAsia="仿宋" w:cs="仿宋"/>
          <w:szCs w:val="24"/>
        </w:rPr>
        <w:t>22.3 采购人在收到评审报告5个工作日内未按评审报告推荐的成交候选人顺序确定成交人，又不能说明合法理由的，视同按评审报告推荐的顺序确定排名第一的成交候选人为成交人；</w:t>
      </w:r>
    </w:p>
    <w:p w14:paraId="79ADBA8B">
      <w:pPr>
        <w:pStyle w:val="141"/>
        <w:snapToGrid w:val="0"/>
        <w:spacing w:before="0"/>
        <w:ind w:firstLine="480"/>
        <w:rPr>
          <w:rFonts w:hint="eastAsia" w:ascii="仿宋" w:hAnsi="仿宋" w:eastAsia="仿宋" w:cs="仿宋"/>
          <w:b/>
          <w:szCs w:val="24"/>
        </w:rPr>
      </w:pPr>
      <w:r>
        <w:rPr>
          <w:rFonts w:hint="eastAsia" w:ascii="仿宋" w:hAnsi="仿宋" w:eastAsia="仿宋" w:cs="仿宋"/>
          <w:szCs w:val="24"/>
        </w:rPr>
        <w:t>22.4 成交人拒绝与采购人签订合同的，采购人可以按照评审报告推荐的成交人名单排序，确定下一候选人为成交人，也可以重新开展政府采购活动。</w:t>
      </w:r>
    </w:p>
    <w:p w14:paraId="18DA6880">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56" w:name="_Toc139797623"/>
      <w:bookmarkStart w:id="157" w:name="_Toc18422"/>
      <w:bookmarkStart w:id="158" w:name="_Toc18000"/>
      <w:r>
        <w:rPr>
          <w:rFonts w:hint="eastAsia" w:ascii="仿宋" w:hAnsi="仿宋" w:eastAsia="仿宋" w:cs="仿宋"/>
          <w:szCs w:val="20"/>
          <w:lang w:val="zh-CN"/>
        </w:rPr>
        <w:t>成交通知与成交结果公告</w:t>
      </w:r>
      <w:bookmarkEnd w:id="156"/>
      <w:bookmarkEnd w:id="157"/>
      <w:bookmarkEnd w:id="158"/>
    </w:p>
    <w:p w14:paraId="0DE7AFAC">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23.1自成交供应商确定之日起1个工作日内，采购代理机构通过电子交易平台向成交供应商发出成交通知书，同时编制发布采购结果公告。采购代理机构也可以以纸质形式进行成交通知；</w:t>
      </w:r>
    </w:p>
    <w:p w14:paraId="0C4B23AB">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23.2成交结果公告内容包括采购人及其委托的采购代理机构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39A403DB">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23.3公告期限为1个工作日；</w:t>
      </w:r>
    </w:p>
    <w:p w14:paraId="6434ACE4">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23.4采购代理机构将在成交结果公告中附成交通知书，视同向成交人发出</w:t>
      </w:r>
    </w:p>
    <w:p w14:paraId="53D999D8">
      <w:pPr>
        <w:spacing w:line="360" w:lineRule="auto"/>
        <w:rPr>
          <w:rFonts w:hint="eastAsia" w:ascii="仿宋" w:hAnsi="仿宋" w:eastAsia="仿宋" w:cs="仿宋"/>
          <w:sz w:val="24"/>
        </w:rPr>
      </w:pPr>
      <w:r>
        <w:rPr>
          <w:rFonts w:hint="eastAsia" w:ascii="仿宋" w:hAnsi="仿宋" w:eastAsia="仿宋" w:cs="仿宋"/>
          <w:sz w:val="24"/>
        </w:rPr>
        <w:t>成交通知书，同时成交人应在成交结果公告发布后签订合同前，赴政府采购代理机构项目负责人处领取书面成交通知书；</w:t>
      </w:r>
    </w:p>
    <w:p w14:paraId="5DEFC657">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23.5成交通知书发出后，采购人不得改变成交结果，成交人无正当理由不</w:t>
      </w:r>
    </w:p>
    <w:p w14:paraId="5298CD66">
      <w:pPr>
        <w:spacing w:line="360" w:lineRule="auto"/>
        <w:rPr>
          <w:rFonts w:hint="eastAsia" w:ascii="仿宋" w:hAnsi="仿宋" w:eastAsia="仿宋" w:cs="仿宋"/>
          <w:sz w:val="24"/>
        </w:rPr>
      </w:pPr>
      <w:r>
        <w:rPr>
          <w:rFonts w:hint="eastAsia" w:ascii="仿宋" w:hAnsi="仿宋" w:eastAsia="仿宋" w:cs="仿宋"/>
          <w:sz w:val="24"/>
        </w:rPr>
        <w:t>得放弃成交。否则将作为不良行为记录上报财政部门，由财政部门按相关法律法规给予处理。</w:t>
      </w:r>
    </w:p>
    <w:p w14:paraId="4B0C9B12">
      <w:pPr>
        <w:pStyle w:val="61"/>
        <w:widowControl w:val="0"/>
        <w:numPr>
          <w:ilvl w:val="0"/>
          <w:numId w:val="5"/>
        </w:numPr>
        <w:tabs>
          <w:tab w:val="left" w:pos="0"/>
        </w:tabs>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159" w:name="_Toc24564"/>
      <w:bookmarkStart w:id="160" w:name="_Toc139797624"/>
      <w:bookmarkStart w:id="161" w:name="_Toc14364"/>
      <w:r>
        <w:rPr>
          <w:rFonts w:hint="eastAsia" w:ascii="仿宋" w:hAnsi="仿宋" w:eastAsia="仿宋" w:cs="仿宋"/>
          <w:bCs/>
          <w:kern w:val="2"/>
          <w:sz w:val="30"/>
          <w:szCs w:val="30"/>
          <w:lang w:val="en-US"/>
        </w:rPr>
        <w:t>合同授予</w:t>
      </w:r>
      <w:bookmarkEnd w:id="159"/>
      <w:bookmarkEnd w:id="160"/>
      <w:bookmarkEnd w:id="161"/>
    </w:p>
    <w:p w14:paraId="3DA5D349">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62" w:name="_Toc26167"/>
      <w:bookmarkStart w:id="163" w:name="_Toc139797625"/>
      <w:bookmarkStart w:id="164" w:name="_Toc19375"/>
      <w:r>
        <w:rPr>
          <w:rFonts w:hint="eastAsia" w:ascii="仿宋" w:hAnsi="仿宋" w:eastAsia="仿宋" w:cs="仿宋"/>
          <w:szCs w:val="20"/>
          <w:lang w:val="zh-CN"/>
        </w:rPr>
        <w:t>合同的签订</w:t>
      </w:r>
      <w:bookmarkEnd w:id="162"/>
      <w:bookmarkEnd w:id="163"/>
      <w:bookmarkEnd w:id="164"/>
    </w:p>
    <w:p w14:paraId="1DA777E1">
      <w:pPr>
        <w:spacing w:line="360" w:lineRule="auto"/>
        <w:rPr>
          <w:rFonts w:hint="eastAsia" w:ascii="仿宋" w:hAnsi="仿宋" w:eastAsia="仿宋" w:cs="仿宋"/>
          <w:sz w:val="24"/>
        </w:rPr>
      </w:pPr>
      <w:r>
        <w:rPr>
          <w:rFonts w:hint="eastAsia" w:ascii="仿宋" w:hAnsi="仿宋" w:eastAsia="仿宋" w:cs="仿宋"/>
          <w:sz w:val="24"/>
        </w:rPr>
        <w:t xml:space="preserve">    24.1合同主要条款详见第五部分拟签订的合同文本；</w:t>
      </w:r>
    </w:p>
    <w:p w14:paraId="3CAEBCD8">
      <w:pPr>
        <w:widowControl/>
        <w:shd w:val="clear" w:color="auto" w:fill="FFFFFF"/>
        <w:snapToGrid w:val="0"/>
        <w:spacing w:line="360" w:lineRule="auto"/>
        <w:ind w:firstLine="480"/>
        <w:jc w:val="left"/>
        <w:rPr>
          <w:rFonts w:hint="eastAsia" w:ascii="仿宋" w:hAnsi="仿宋" w:eastAsia="仿宋" w:cs="仿宋"/>
          <w:kern w:val="0"/>
          <w:sz w:val="24"/>
        </w:rPr>
      </w:pPr>
      <w:r>
        <w:rPr>
          <w:rFonts w:hint="eastAsia" w:ascii="仿宋" w:hAnsi="仿宋" w:eastAsia="仿宋" w:cs="仿宋"/>
          <w:sz w:val="24"/>
        </w:rPr>
        <w:t>24.2</w:t>
      </w:r>
      <w:r>
        <w:rPr>
          <w:rFonts w:hint="eastAsia" w:ascii="仿宋" w:hAnsi="仿宋" w:eastAsia="仿宋" w:cs="仿宋"/>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w:t>
      </w:r>
    </w:p>
    <w:p w14:paraId="168F7699">
      <w:pPr>
        <w:pStyle w:val="141"/>
        <w:snapToGrid w:val="0"/>
        <w:spacing w:before="0"/>
        <w:ind w:firstLine="480"/>
        <w:rPr>
          <w:rFonts w:hint="eastAsia" w:ascii="仿宋" w:hAnsi="仿宋" w:eastAsia="仿宋" w:cs="仿宋"/>
          <w:kern w:val="0"/>
        </w:rPr>
      </w:pPr>
      <w:r>
        <w:rPr>
          <w:rFonts w:hint="eastAsia" w:ascii="仿宋" w:hAnsi="仿宋" w:eastAsia="仿宋" w:cs="仿宋"/>
          <w:kern w:val="0"/>
          <w:lang w:val="zh-CN"/>
        </w:rPr>
        <w:t>2</w:t>
      </w:r>
      <w:r>
        <w:rPr>
          <w:rFonts w:hint="eastAsia" w:ascii="仿宋" w:hAnsi="仿宋" w:eastAsia="仿宋" w:cs="仿宋"/>
          <w:kern w:val="0"/>
        </w:rPr>
        <w:t>4.3</w:t>
      </w:r>
      <w:r>
        <w:rPr>
          <w:rFonts w:hint="eastAsia" w:ascii="仿宋" w:hAnsi="仿宋" w:eastAsia="仿宋" w:cs="仿宋"/>
          <w:kern w:val="0"/>
          <w:lang w:val="zh-CN"/>
        </w:rPr>
        <w:t>成交供应商按规定的日期、时间、地点，由法定代表人或其授权代表与采购人代表签订合同。如成交供应商为联合体的，由联合体成员各方法定代表人或其授权代表与采购人代表签订合同。</w:t>
      </w:r>
    </w:p>
    <w:p w14:paraId="18C5940A">
      <w:pPr>
        <w:pStyle w:val="141"/>
        <w:snapToGrid w:val="0"/>
        <w:spacing w:before="0"/>
        <w:ind w:firstLine="480"/>
        <w:rPr>
          <w:rFonts w:hint="eastAsia" w:ascii="仿宋" w:hAnsi="仿宋" w:eastAsia="仿宋" w:cs="仿宋"/>
        </w:rPr>
      </w:pPr>
      <w:r>
        <w:rPr>
          <w:rFonts w:hint="eastAsia" w:ascii="仿宋" w:hAnsi="仿宋" w:eastAsia="仿宋" w:cs="仿宋"/>
        </w:rPr>
        <w:t>24.4如签订合同并生效后，供应商无故拒绝或延期，除按照合同条款处理外，列入不良行为记录一次，并给予通报。</w:t>
      </w:r>
    </w:p>
    <w:p w14:paraId="6ECD0FE8">
      <w:pPr>
        <w:pStyle w:val="141"/>
        <w:snapToGrid w:val="0"/>
        <w:spacing w:before="0"/>
        <w:ind w:firstLine="480"/>
        <w:rPr>
          <w:rFonts w:hint="eastAsia" w:ascii="仿宋" w:hAnsi="仿宋" w:eastAsia="仿宋" w:cs="仿宋"/>
        </w:rPr>
      </w:pPr>
      <w:r>
        <w:rPr>
          <w:rFonts w:hint="eastAsia" w:ascii="仿宋" w:hAnsi="仿宋" w:eastAsia="仿宋" w:cs="仿宋"/>
        </w:rPr>
        <w:t>24.5成交供应商拒绝与采购人签订合同的，采购人可以按照《政府采购竞争性磋商采购方式管理暂行办法》第二十八条第二款规定的原则确定其他供应商作为成交供应商并签订政府采购合同，也可以重新开展政府采购活动。拒绝与采购人签订合同的成交供应商应承担采购代理服务费、评审专家劳务报酬等相关费用。拒绝签订政府采购合同的成交供应商不得参加对该项目重新开展的采购活动。</w:t>
      </w:r>
    </w:p>
    <w:p w14:paraId="4BE83409">
      <w:pPr>
        <w:pStyle w:val="141"/>
        <w:snapToGrid w:val="0"/>
        <w:spacing w:before="0"/>
        <w:ind w:firstLine="480"/>
        <w:rPr>
          <w:rFonts w:hint="eastAsia" w:ascii="仿宋" w:hAnsi="仿宋" w:eastAsia="仿宋" w:cs="仿宋"/>
        </w:rPr>
      </w:pPr>
      <w:r>
        <w:rPr>
          <w:rFonts w:hint="eastAsia" w:ascii="仿宋" w:hAnsi="仿宋" w:eastAsia="仿宋" w:cs="仿宋"/>
        </w:rPr>
        <w:t>24.6采购合同由采购人与成交供应商根据采购文件、响应文件等内容通过政府采购电子交易平台在线签订，自动备案。</w:t>
      </w:r>
    </w:p>
    <w:p w14:paraId="262127BF">
      <w:pPr>
        <w:pStyle w:val="141"/>
        <w:snapToGrid w:val="0"/>
        <w:spacing w:before="0"/>
        <w:ind w:firstLine="480"/>
        <w:rPr>
          <w:rFonts w:hint="eastAsia" w:ascii="仿宋" w:hAnsi="仿宋" w:eastAsia="仿宋" w:cs="仿宋"/>
        </w:rPr>
      </w:pPr>
    </w:p>
    <w:p w14:paraId="60FE8222">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65" w:name="_Toc139797626"/>
      <w:bookmarkStart w:id="166" w:name="_Toc22701"/>
      <w:bookmarkStart w:id="167" w:name="_Toc26557"/>
      <w:r>
        <w:rPr>
          <w:rFonts w:hint="eastAsia" w:ascii="仿宋" w:hAnsi="仿宋" w:eastAsia="仿宋" w:cs="仿宋"/>
          <w:szCs w:val="20"/>
          <w:lang w:val="zh-CN"/>
        </w:rPr>
        <w:t>履约保证金</w:t>
      </w:r>
      <w:bookmarkEnd w:id="165"/>
      <w:bookmarkEnd w:id="166"/>
      <w:bookmarkEnd w:id="167"/>
    </w:p>
    <w:p w14:paraId="1ED33196">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25.1履约保证金：见供应商须知前附表（一）。</w:t>
      </w:r>
    </w:p>
    <w:p w14:paraId="27221C2A">
      <w:pPr>
        <w:spacing w:line="360" w:lineRule="auto"/>
        <w:ind w:left="959" w:leftChars="228" w:hanging="480" w:hangingChars="200"/>
        <w:rPr>
          <w:rFonts w:hint="eastAsia" w:ascii="仿宋" w:hAnsi="仿宋" w:eastAsia="仿宋" w:cs="仿宋"/>
          <w:sz w:val="24"/>
        </w:rPr>
      </w:pPr>
      <w:r>
        <w:rPr>
          <w:rFonts w:hint="eastAsia" w:ascii="仿宋" w:hAnsi="仿宋" w:eastAsia="仿宋" w:cs="仿宋"/>
          <w:sz w:val="24"/>
        </w:rPr>
        <w:t>25.2成交供应商提供的工程、服务及相关货物符合合同约定并经验收合格</w:t>
      </w:r>
    </w:p>
    <w:p w14:paraId="629F3479">
      <w:pPr>
        <w:spacing w:line="360" w:lineRule="auto"/>
        <w:rPr>
          <w:rFonts w:hint="eastAsia" w:ascii="仿宋" w:hAnsi="仿宋" w:eastAsia="仿宋" w:cs="仿宋"/>
          <w:sz w:val="24"/>
        </w:rPr>
      </w:pPr>
      <w:r>
        <w:rPr>
          <w:rFonts w:hint="eastAsia" w:ascii="仿宋" w:hAnsi="仿宋" w:eastAsia="仿宋" w:cs="仿宋"/>
          <w:sz w:val="24"/>
        </w:rPr>
        <w:t>的，其履约保证金按规定要求由采购人无息退还。</w:t>
      </w:r>
    </w:p>
    <w:p w14:paraId="10ACEF29">
      <w:pPr>
        <w:tabs>
          <w:tab w:val="left" w:pos="0"/>
        </w:tabs>
        <w:snapToGrid w:val="0"/>
        <w:spacing w:line="360" w:lineRule="auto"/>
        <w:ind w:firstLine="482"/>
        <w:rPr>
          <w:rFonts w:hint="eastAsia" w:ascii="仿宋" w:hAnsi="仿宋" w:eastAsia="仿宋" w:cs="仿宋"/>
          <w:sz w:val="24"/>
        </w:rPr>
      </w:pPr>
      <w:r>
        <w:rPr>
          <w:rFonts w:hint="eastAsia" w:ascii="仿宋" w:hAnsi="仿宋" w:eastAsia="仿宋" w:cs="仿宋"/>
          <w:kern w:val="0"/>
          <w:sz w:val="24"/>
        </w:rPr>
        <w:t>25.3拟签订的合同文本要求成交供应商提交履约保证金的，供应商应当以支票、汇票、本票或者金融机构、担保机构出具的保函等非现金形式提交</w:t>
      </w:r>
      <w:r>
        <w:rPr>
          <w:rFonts w:hint="eastAsia" w:ascii="仿宋" w:hAnsi="仿宋" w:eastAsia="仿宋" w:cs="仿宋"/>
          <w:sz w:val="24"/>
        </w:rPr>
        <w:t>。</w:t>
      </w:r>
      <w:r>
        <w:rPr>
          <w:rFonts w:hint="eastAsia" w:ascii="仿宋" w:hAnsi="仿宋" w:eastAsia="仿宋" w:cs="仿宋"/>
          <w:sz w:val="24"/>
          <w:szCs w:val="28"/>
          <w:lang w:val="zh-CN"/>
        </w:rPr>
        <w:t>采购人可以根据中标供应商信用等情况</w:t>
      </w:r>
      <w:r>
        <w:rPr>
          <w:rFonts w:hint="eastAsia" w:ascii="仿宋" w:hAnsi="仿宋" w:eastAsia="仿宋" w:cs="仿宋"/>
          <w:sz w:val="24"/>
        </w:rPr>
        <w:t>，决定是否免收履约保证金。确需收取履约保证金的，履约保证金缴纳最高比例由不超过合同金额的1%，鼓励根据项目特点、供应商诚信等因素免收履约保证金或降低缴纳比例。采购单位鼓励供应商采取履约保函形式提供信用保证；供应商提供保函的，采购单位不得拒收。项目验收结束后应及时退还，延迟退还的，应当按照合同约定和法律规定承担相应的赔偿责任。</w:t>
      </w:r>
    </w:p>
    <w:p w14:paraId="555FAC45">
      <w:pPr>
        <w:spacing w:line="360" w:lineRule="auto"/>
        <w:ind w:firstLine="480" w:firstLineChars="200"/>
        <w:rPr>
          <w:rFonts w:hint="eastAsia" w:ascii="仿宋" w:hAnsi="仿宋" w:eastAsia="仿宋" w:cs="仿宋"/>
          <w:sz w:val="24"/>
          <w:szCs w:val="32"/>
        </w:rPr>
      </w:pPr>
      <w:r>
        <w:rPr>
          <w:rFonts w:hint="eastAsia" w:ascii="仿宋" w:hAnsi="仿宋" w:eastAsia="仿宋" w:cs="仿宋"/>
          <w:sz w:val="24"/>
          <w:szCs w:val="32"/>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260ABA1">
      <w:pPr>
        <w:rPr>
          <w:rFonts w:hint="eastAsia" w:ascii="仿宋" w:hAnsi="仿宋" w:eastAsia="仿宋" w:cs="仿宋"/>
        </w:rPr>
      </w:pPr>
    </w:p>
    <w:p w14:paraId="61A53426">
      <w:pPr>
        <w:pStyle w:val="968"/>
        <w:numPr>
          <w:ilvl w:val="0"/>
          <w:numId w:val="6"/>
        </w:numPr>
        <w:adjustRightInd/>
        <w:spacing w:line="360" w:lineRule="auto"/>
        <w:ind w:left="0" w:firstLine="482" w:firstLineChars="200"/>
        <w:rPr>
          <w:rFonts w:hint="eastAsia" w:ascii="仿宋" w:hAnsi="仿宋" w:eastAsia="仿宋" w:cs="仿宋"/>
          <w:szCs w:val="20"/>
          <w:lang w:val="zh-CN"/>
        </w:rPr>
      </w:pPr>
      <w:bookmarkStart w:id="168" w:name="_Toc139797627"/>
      <w:bookmarkStart w:id="169" w:name="_Toc25024"/>
      <w:bookmarkStart w:id="170" w:name="_Toc6705"/>
      <w:r>
        <w:rPr>
          <w:rFonts w:hint="eastAsia" w:ascii="仿宋" w:hAnsi="仿宋" w:eastAsia="仿宋" w:cs="仿宋"/>
          <w:szCs w:val="20"/>
        </w:rPr>
        <w:t>预付款</w:t>
      </w:r>
      <w:bookmarkEnd w:id="168"/>
      <w:bookmarkEnd w:id="169"/>
      <w:bookmarkEnd w:id="170"/>
    </w:p>
    <w:p w14:paraId="19CE8EE4">
      <w:pPr>
        <w:adjustRightInd/>
        <w:spacing w:line="360" w:lineRule="auto"/>
        <w:ind w:firstLine="480" w:firstLineChars="200"/>
        <w:rPr>
          <w:rFonts w:hint="eastAsia" w:ascii="仿宋" w:hAnsi="仿宋" w:eastAsia="仿宋" w:cs="仿宋"/>
        </w:rPr>
      </w:pPr>
      <w:r>
        <w:rPr>
          <w:rFonts w:hint="eastAsia" w:ascii="仿宋" w:hAnsi="仿宋" w:eastAsia="仿宋" w:cs="仿宋"/>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244C88B0">
      <w:pPr>
        <w:spacing w:line="360" w:lineRule="auto"/>
        <w:rPr>
          <w:rFonts w:hint="eastAsia" w:ascii="仿宋" w:hAnsi="仿宋" w:eastAsia="仿宋" w:cs="仿宋"/>
        </w:rPr>
      </w:pPr>
    </w:p>
    <w:p w14:paraId="272482D5">
      <w:pPr>
        <w:pStyle w:val="61"/>
        <w:widowControl w:val="0"/>
        <w:numPr>
          <w:ilvl w:val="0"/>
          <w:numId w:val="5"/>
        </w:numPr>
        <w:tabs>
          <w:tab w:val="left" w:pos="0"/>
        </w:tabs>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171" w:name="_Toc139797628"/>
      <w:bookmarkStart w:id="172" w:name="_Toc5271"/>
      <w:bookmarkStart w:id="173" w:name="_Toc3627"/>
      <w:r>
        <w:rPr>
          <w:rFonts w:hint="eastAsia" w:ascii="仿宋" w:hAnsi="仿宋" w:eastAsia="仿宋" w:cs="仿宋"/>
          <w:bCs/>
          <w:kern w:val="2"/>
          <w:sz w:val="30"/>
          <w:szCs w:val="30"/>
          <w:lang w:val="en-US"/>
        </w:rPr>
        <w:t>电子交易活动的中止</w:t>
      </w:r>
      <w:bookmarkEnd w:id="171"/>
      <w:bookmarkEnd w:id="172"/>
      <w:bookmarkEnd w:id="173"/>
    </w:p>
    <w:p w14:paraId="3EBBF660">
      <w:pPr>
        <w:pStyle w:val="968"/>
        <w:numPr>
          <w:ilvl w:val="0"/>
          <w:numId w:val="6"/>
        </w:numPr>
        <w:adjustRightInd/>
        <w:spacing w:line="360" w:lineRule="auto"/>
        <w:ind w:left="0" w:firstLine="482" w:firstLineChars="200"/>
        <w:rPr>
          <w:rFonts w:hint="eastAsia" w:ascii="仿宋" w:hAnsi="仿宋" w:eastAsia="仿宋" w:cs="仿宋"/>
          <w:szCs w:val="20"/>
        </w:rPr>
      </w:pPr>
      <w:bookmarkStart w:id="174" w:name="_Toc139797629"/>
      <w:bookmarkStart w:id="175" w:name="_Toc911"/>
      <w:bookmarkStart w:id="176" w:name="_Toc29354"/>
      <w:r>
        <w:rPr>
          <w:rFonts w:hint="eastAsia" w:ascii="仿宋" w:hAnsi="仿宋" w:eastAsia="仿宋" w:cs="仿宋"/>
          <w:szCs w:val="20"/>
        </w:rPr>
        <w:t>电子交易活动的中止</w:t>
      </w:r>
      <w:bookmarkEnd w:id="174"/>
      <w:bookmarkEnd w:id="175"/>
      <w:bookmarkEnd w:id="176"/>
    </w:p>
    <w:p w14:paraId="4BE7A847">
      <w:pPr>
        <w:pStyle w:val="141"/>
        <w:snapToGrid w:val="0"/>
        <w:spacing w:before="0"/>
        <w:ind w:firstLine="480"/>
        <w:rPr>
          <w:rFonts w:hint="eastAsia" w:ascii="仿宋" w:hAnsi="仿宋" w:eastAsia="仿宋" w:cs="仿宋"/>
        </w:rPr>
      </w:pP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14:paraId="112F78BF">
      <w:pPr>
        <w:pStyle w:val="141"/>
        <w:tabs>
          <w:tab w:val="left" w:pos="0"/>
        </w:tabs>
        <w:snapToGrid w:val="0"/>
        <w:spacing w:before="0"/>
        <w:ind w:left="420" w:firstLine="0" w:firstLineChars="0"/>
        <w:rPr>
          <w:rFonts w:hint="eastAsia" w:ascii="仿宋" w:hAnsi="仿宋" w:eastAsia="仿宋" w:cs="仿宋"/>
        </w:rPr>
      </w:pPr>
      <w:r>
        <w:rPr>
          <w:rFonts w:hint="eastAsia" w:ascii="仿宋" w:hAnsi="仿宋" w:eastAsia="仿宋" w:cs="仿宋"/>
        </w:rPr>
        <w:t xml:space="preserve">27.1 电子交易平台发生故障而无法登录访问的； </w:t>
      </w:r>
    </w:p>
    <w:p w14:paraId="6537FFC4">
      <w:pPr>
        <w:pStyle w:val="141"/>
        <w:tabs>
          <w:tab w:val="left" w:pos="0"/>
        </w:tabs>
        <w:snapToGrid w:val="0"/>
        <w:spacing w:before="0"/>
        <w:ind w:left="420" w:firstLine="0" w:firstLineChars="0"/>
        <w:rPr>
          <w:rFonts w:hint="eastAsia" w:ascii="仿宋" w:hAnsi="仿宋" w:eastAsia="仿宋" w:cs="仿宋"/>
        </w:rPr>
      </w:pPr>
      <w:r>
        <w:rPr>
          <w:rFonts w:hint="eastAsia" w:ascii="仿宋" w:hAnsi="仿宋" w:eastAsia="仿宋" w:cs="仿宋"/>
        </w:rPr>
        <w:t>27.2 电子交易平台应用或数据库出现错误，不能进行正常操作的；</w:t>
      </w:r>
    </w:p>
    <w:p w14:paraId="305BEDE0">
      <w:pPr>
        <w:pStyle w:val="141"/>
        <w:tabs>
          <w:tab w:val="left" w:pos="0"/>
        </w:tabs>
        <w:snapToGrid w:val="0"/>
        <w:spacing w:before="0"/>
        <w:ind w:left="420" w:firstLine="0" w:firstLineChars="0"/>
        <w:rPr>
          <w:rFonts w:hint="eastAsia" w:ascii="仿宋" w:hAnsi="仿宋" w:eastAsia="仿宋" w:cs="仿宋"/>
        </w:rPr>
      </w:pPr>
      <w:r>
        <w:rPr>
          <w:rFonts w:hint="eastAsia" w:ascii="仿宋" w:hAnsi="仿宋" w:eastAsia="仿宋" w:cs="仿宋"/>
        </w:rPr>
        <w:t>27.3 电子交易平台发现严重安全漏洞，有潜在泄密危险的；</w:t>
      </w:r>
    </w:p>
    <w:p w14:paraId="51C184E3">
      <w:pPr>
        <w:pStyle w:val="141"/>
        <w:tabs>
          <w:tab w:val="left" w:pos="0"/>
        </w:tabs>
        <w:snapToGrid w:val="0"/>
        <w:spacing w:before="0"/>
        <w:ind w:left="420" w:firstLine="0" w:firstLineChars="0"/>
        <w:rPr>
          <w:rFonts w:hint="eastAsia" w:ascii="仿宋" w:hAnsi="仿宋" w:eastAsia="仿宋" w:cs="仿宋"/>
        </w:rPr>
      </w:pPr>
      <w:r>
        <w:rPr>
          <w:rFonts w:hint="eastAsia" w:ascii="仿宋" w:hAnsi="仿宋" w:eastAsia="仿宋" w:cs="仿宋"/>
        </w:rPr>
        <w:t xml:space="preserve">27.4 病毒发作导致不能进行正常操作的； </w:t>
      </w:r>
    </w:p>
    <w:p w14:paraId="0813E27E">
      <w:pPr>
        <w:pStyle w:val="141"/>
        <w:tabs>
          <w:tab w:val="left" w:pos="0"/>
        </w:tabs>
        <w:snapToGrid w:val="0"/>
        <w:spacing w:before="0"/>
        <w:ind w:left="420" w:firstLine="0" w:firstLineChars="0"/>
        <w:rPr>
          <w:rFonts w:hint="eastAsia" w:ascii="仿宋" w:hAnsi="仿宋" w:eastAsia="仿宋" w:cs="仿宋"/>
        </w:rPr>
      </w:pPr>
      <w:r>
        <w:rPr>
          <w:rFonts w:hint="eastAsia" w:ascii="仿宋" w:hAnsi="仿宋" w:eastAsia="仿宋" w:cs="仿宋"/>
        </w:rPr>
        <w:t>27.5其他无法保证电子交易的公平、公正和安全的情况。</w:t>
      </w:r>
    </w:p>
    <w:p w14:paraId="7DE4B012">
      <w:pPr>
        <w:pStyle w:val="141"/>
        <w:tabs>
          <w:tab w:val="left" w:pos="0"/>
        </w:tabs>
        <w:snapToGrid w:val="0"/>
        <w:spacing w:before="0"/>
        <w:ind w:left="420" w:firstLine="0" w:firstLineChars="0"/>
        <w:rPr>
          <w:rFonts w:hint="eastAsia" w:ascii="仿宋" w:hAnsi="仿宋" w:eastAsia="仿宋" w:cs="仿宋"/>
        </w:rPr>
      </w:pPr>
      <w:r>
        <w:rPr>
          <w:rFonts w:hint="eastAsia" w:ascii="仿宋" w:hAnsi="仿宋" w:eastAsia="仿宋" w:cs="仿宋"/>
        </w:rPr>
        <w:t>27.6 出现以上情形，不影响采购公平、公正性的，采购组织机构可以待上</w:t>
      </w:r>
    </w:p>
    <w:p w14:paraId="49439A80">
      <w:pPr>
        <w:pStyle w:val="141"/>
        <w:tabs>
          <w:tab w:val="left" w:pos="0"/>
        </w:tabs>
        <w:snapToGrid w:val="0"/>
        <w:spacing w:before="0"/>
        <w:ind w:firstLine="0" w:firstLineChars="0"/>
        <w:rPr>
          <w:rFonts w:hint="eastAsia" w:ascii="仿宋" w:hAnsi="仿宋" w:eastAsia="仿宋" w:cs="仿宋"/>
        </w:rPr>
      </w:pPr>
      <w:r>
        <w:rPr>
          <w:rFonts w:hint="eastAsia" w:ascii="仿宋" w:hAnsi="仿宋" w:eastAsia="仿宋" w:cs="仿宋"/>
        </w:rPr>
        <w:t>述情形消除后继续组织电子交易活动，也可以决定某些环节以纸质形式进行；影响或可能影响采购公平、公正性的，应当重新采购。</w:t>
      </w:r>
    </w:p>
    <w:p w14:paraId="418AF2FF">
      <w:pPr>
        <w:tabs>
          <w:tab w:val="left" w:pos="0"/>
        </w:tabs>
        <w:spacing w:line="360" w:lineRule="auto"/>
        <w:ind w:firstLine="480"/>
        <w:rPr>
          <w:rFonts w:hint="eastAsia" w:ascii="仿宋" w:hAnsi="仿宋" w:eastAsia="仿宋" w:cs="仿宋"/>
          <w:sz w:val="24"/>
        </w:rPr>
      </w:pPr>
    </w:p>
    <w:p w14:paraId="0A98F9F4">
      <w:pPr>
        <w:pStyle w:val="61"/>
        <w:widowControl w:val="0"/>
        <w:numPr>
          <w:ilvl w:val="0"/>
          <w:numId w:val="5"/>
        </w:numPr>
        <w:tabs>
          <w:tab w:val="left" w:pos="0"/>
        </w:tabs>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177" w:name="_Toc2846"/>
      <w:bookmarkStart w:id="178" w:name="_Toc139797630"/>
      <w:bookmarkStart w:id="179" w:name="_Toc3739"/>
      <w:r>
        <w:rPr>
          <w:rFonts w:hint="eastAsia" w:ascii="仿宋" w:hAnsi="仿宋" w:eastAsia="仿宋" w:cs="仿宋"/>
          <w:bCs/>
          <w:kern w:val="2"/>
          <w:sz w:val="30"/>
          <w:szCs w:val="30"/>
          <w:lang w:val="en-US"/>
        </w:rPr>
        <w:t>验收</w:t>
      </w:r>
      <w:bookmarkEnd w:id="177"/>
      <w:bookmarkEnd w:id="178"/>
      <w:bookmarkEnd w:id="179"/>
    </w:p>
    <w:p w14:paraId="29B9CCE6">
      <w:pPr>
        <w:pStyle w:val="968"/>
        <w:numPr>
          <w:ilvl w:val="0"/>
          <w:numId w:val="6"/>
        </w:numPr>
        <w:adjustRightInd/>
        <w:spacing w:line="360" w:lineRule="auto"/>
        <w:ind w:left="0" w:firstLine="482" w:firstLineChars="200"/>
        <w:rPr>
          <w:rFonts w:hint="eastAsia" w:ascii="仿宋" w:hAnsi="仿宋" w:eastAsia="仿宋" w:cs="仿宋"/>
          <w:szCs w:val="20"/>
        </w:rPr>
      </w:pPr>
      <w:bookmarkStart w:id="180" w:name="_Toc139797631"/>
      <w:bookmarkStart w:id="181" w:name="_Toc29155"/>
      <w:bookmarkStart w:id="182" w:name="_Toc18285"/>
      <w:r>
        <w:rPr>
          <w:rFonts w:hint="eastAsia" w:ascii="仿宋" w:hAnsi="仿宋" w:eastAsia="仿宋" w:cs="仿宋"/>
          <w:szCs w:val="20"/>
        </w:rPr>
        <w:t>验收</w:t>
      </w:r>
      <w:bookmarkEnd w:id="180"/>
      <w:bookmarkEnd w:id="181"/>
      <w:bookmarkEnd w:id="182"/>
    </w:p>
    <w:p w14:paraId="57F6636D">
      <w:pPr>
        <w:tabs>
          <w:tab w:val="left" w:pos="0"/>
        </w:tabs>
        <w:spacing w:line="360" w:lineRule="auto"/>
        <w:ind w:left="420"/>
        <w:rPr>
          <w:rFonts w:hint="eastAsia" w:ascii="仿宋" w:hAnsi="仿宋" w:eastAsia="仿宋" w:cs="仿宋"/>
          <w:kern w:val="0"/>
          <w:sz w:val="24"/>
        </w:rPr>
      </w:pPr>
      <w:r>
        <w:rPr>
          <w:rFonts w:hint="eastAsia" w:ascii="仿宋" w:hAnsi="仿宋" w:eastAsia="仿宋" w:cs="仿宋"/>
          <w:kern w:val="0"/>
          <w:sz w:val="24"/>
        </w:rPr>
        <w:t>28.1采购人组织对供应商履约的验收。大型或者复杂的政府采购项目，应当</w:t>
      </w:r>
    </w:p>
    <w:p w14:paraId="22513E91">
      <w:pPr>
        <w:tabs>
          <w:tab w:val="left" w:pos="0"/>
        </w:tabs>
        <w:spacing w:line="360" w:lineRule="auto"/>
        <w:rPr>
          <w:rFonts w:hint="eastAsia" w:ascii="仿宋" w:hAnsi="仿宋" w:eastAsia="仿宋" w:cs="仿宋"/>
          <w:kern w:val="0"/>
          <w:sz w:val="24"/>
        </w:rPr>
      </w:pPr>
      <w:r>
        <w:rPr>
          <w:rFonts w:hint="eastAsia" w:ascii="仿宋" w:hAnsi="仿宋" w:eastAsia="仿宋" w:cs="仿宋"/>
          <w:kern w:val="0"/>
          <w:sz w:val="24"/>
        </w:rPr>
        <w:t>邀请国家认可的质量检测机构参加验收工作。验收方成员应当在验收书上签字，并承担相应的法律责任。如果发现与合同中要求不符，供应商须承担由此发生的一切损失和费用，并接受相应的处理。</w:t>
      </w:r>
    </w:p>
    <w:p w14:paraId="21D9FEB8">
      <w:pPr>
        <w:tabs>
          <w:tab w:val="left" w:pos="0"/>
        </w:tabs>
        <w:spacing w:line="360" w:lineRule="auto"/>
        <w:ind w:left="420"/>
        <w:rPr>
          <w:rFonts w:hint="eastAsia" w:ascii="仿宋" w:hAnsi="仿宋" w:eastAsia="仿宋" w:cs="仿宋"/>
          <w:kern w:val="0"/>
          <w:sz w:val="24"/>
        </w:rPr>
      </w:pPr>
      <w:r>
        <w:rPr>
          <w:rFonts w:hint="eastAsia" w:ascii="仿宋" w:hAnsi="仿宋" w:eastAsia="仿宋" w:cs="仿宋"/>
          <w:kern w:val="0"/>
          <w:sz w:val="24"/>
        </w:rPr>
        <w:t>28.2采购人可以邀请参加本项目的其他供应商或者第三方专业机构及专家</w:t>
      </w:r>
    </w:p>
    <w:p w14:paraId="430D9B9B">
      <w:pPr>
        <w:tabs>
          <w:tab w:val="left" w:pos="0"/>
        </w:tabs>
        <w:spacing w:line="360" w:lineRule="auto"/>
        <w:rPr>
          <w:rFonts w:hint="eastAsia" w:ascii="仿宋" w:hAnsi="仿宋" w:eastAsia="仿宋" w:cs="仿宋"/>
          <w:kern w:val="0"/>
          <w:sz w:val="24"/>
        </w:rPr>
      </w:pPr>
      <w:r>
        <w:rPr>
          <w:rFonts w:hint="eastAsia" w:ascii="仿宋" w:hAnsi="仿宋" w:eastAsia="仿宋" w:cs="仿宋"/>
          <w:kern w:val="0"/>
          <w:sz w:val="24"/>
        </w:rPr>
        <w:t>参与验收。参与验收的供应商或者第三方专业机构及专家的意见作为验收书的参考资料一并存档。</w:t>
      </w:r>
    </w:p>
    <w:p w14:paraId="7C175D13">
      <w:pPr>
        <w:tabs>
          <w:tab w:val="left" w:pos="0"/>
        </w:tabs>
        <w:spacing w:line="360" w:lineRule="auto"/>
        <w:ind w:left="420"/>
        <w:rPr>
          <w:rFonts w:hint="eastAsia" w:ascii="仿宋" w:hAnsi="仿宋" w:eastAsia="仿宋" w:cs="仿宋"/>
          <w:kern w:val="0"/>
          <w:sz w:val="24"/>
        </w:rPr>
      </w:pPr>
      <w:r>
        <w:rPr>
          <w:rFonts w:hint="eastAsia" w:ascii="仿宋" w:hAnsi="仿宋" w:eastAsia="仿宋" w:cs="仿宋"/>
          <w:kern w:val="0"/>
          <w:sz w:val="24"/>
        </w:rPr>
        <w:t>28.3严格按照采购合同开展履约验收。采购人成立验收小组，按照采购合同</w:t>
      </w:r>
    </w:p>
    <w:p w14:paraId="275AA4F4">
      <w:pPr>
        <w:tabs>
          <w:tab w:val="left" w:pos="0"/>
        </w:tabs>
        <w:spacing w:line="360" w:lineRule="auto"/>
        <w:rPr>
          <w:rFonts w:hint="eastAsia" w:ascii="仿宋" w:hAnsi="仿宋" w:eastAsia="仿宋" w:cs="仿宋"/>
          <w:kern w:val="0"/>
          <w:sz w:val="24"/>
        </w:rPr>
      </w:pPr>
      <w:r>
        <w:rPr>
          <w:rFonts w:hint="eastAsia" w:ascii="仿宋" w:hAnsi="仿宋" w:eastAsia="仿宋" w:cs="仿宋"/>
          <w:kern w:val="0"/>
          <w:sz w:val="24"/>
        </w:rPr>
        <w:t>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B76F2A4">
      <w:pPr>
        <w:tabs>
          <w:tab w:val="left" w:pos="0"/>
        </w:tabs>
        <w:spacing w:line="360" w:lineRule="auto"/>
        <w:ind w:left="420"/>
        <w:rPr>
          <w:rFonts w:hint="eastAsia" w:ascii="仿宋" w:hAnsi="仿宋" w:eastAsia="仿宋" w:cs="仿宋"/>
          <w:kern w:val="0"/>
          <w:sz w:val="24"/>
        </w:rPr>
      </w:pPr>
      <w:r>
        <w:rPr>
          <w:rFonts w:hint="eastAsia" w:ascii="仿宋" w:hAnsi="仿宋" w:eastAsia="仿宋" w:cs="仿宋"/>
          <w:kern w:val="0"/>
          <w:sz w:val="24"/>
        </w:rPr>
        <w:t>28.4验收合格的项目，采购人将根据采购合同的约定及时向供应商支付采购</w:t>
      </w:r>
    </w:p>
    <w:p w14:paraId="7D475AC9">
      <w:pPr>
        <w:tabs>
          <w:tab w:val="left" w:pos="0"/>
        </w:tabs>
        <w:spacing w:line="360" w:lineRule="auto"/>
        <w:rPr>
          <w:rFonts w:hint="eastAsia" w:ascii="仿宋" w:hAnsi="仿宋" w:eastAsia="仿宋" w:cs="仿宋"/>
          <w:sz w:val="18"/>
          <w:szCs w:val="18"/>
        </w:rPr>
      </w:pPr>
      <w:r>
        <w:rPr>
          <w:rFonts w:hint="eastAsia" w:ascii="仿宋" w:hAnsi="仿宋" w:eastAsia="仿宋" w:cs="仿宋"/>
          <w:kern w:val="0"/>
          <w:sz w:val="24"/>
        </w:rPr>
        <w:t>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49"/>
    <w:p w14:paraId="3572CFB9">
      <w:pPr>
        <w:tabs>
          <w:tab w:val="left" w:pos="0"/>
        </w:tabs>
        <w:spacing w:line="360" w:lineRule="auto"/>
        <w:ind w:firstLine="480"/>
        <w:rPr>
          <w:rFonts w:hint="eastAsia" w:ascii="仿宋" w:hAnsi="仿宋" w:eastAsia="仿宋" w:cs="仿宋"/>
          <w:kern w:val="0"/>
          <w:sz w:val="24"/>
        </w:rPr>
        <w:sectPr>
          <w:headerReference r:id="rId10" w:type="first"/>
          <w:footerReference r:id="rId11" w:type="first"/>
          <w:pgSz w:w="11905" w:h="16838"/>
          <w:pgMar w:top="1440" w:right="1803" w:bottom="1440" w:left="1803" w:header="851" w:footer="992" w:gutter="0"/>
          <w:cols w:space="0" w:num="1"/>
          <w:titlePg/>
          <w:docGrid w:linePitch="312" w:charSpace="0"/>
        </w:sectPr>
      </w:pPr>
      <w:bookmarkStart w:id="183" w:name="_Hlt74729768"/>
      <w:bookmarkEnd w:id="183"/>
      <w:bookmarkStart w:id="184" w:name="_Hlt68073093"/>
      <w:bookmarkEnd w:id="184"/>
      <w:bookmarkStart w:id="185" w:name="_Hlt68403820"/>
      <w:bookmarkEnd w:id="185"/>
      <w:bookmarkStart w:id="186" w:name="_Hlt68072998"/>
      <w:bookmarkEnd w:id="186"/>
      <w:bookmarkStart w:id="187" w:name="_Hlt74714665"/>
      <w:bookmarkEnd w:id="187"/>
      <w:bookmarkStart w:id="188" w:name="_Hlt75236101"/>
      <w:bookmarkEnd w:id="188"/>
      <w:bookmarkStart w:id="189" w:name="_Hlt68057669"/>
      <w:bookmarkEnd w:id="189"/>
      <w:bookmarkStart w:id="190" w:name="_Hlt74730295"/>
      <w:bookmarkEnd w:id="190"/>
      <w:bookmarkStart w:id="191" w:name="_Hlt75236290"/>
      <w:bookmarkEnd w:id="191"/>
      <w:bookmarkStart w:id="192" w:name="_Hlt75236011"/>
      <w:bookmarkEnd w:id="192"/>
      <w:bookmarkStart w:id="193" w:name="_Hlt68072990"/>
      <w:bookmarkEnd w:id="193"/>
      <w:bookmarkStart w:id="194" w:name="_Hlt74707468"/>
      <w:bookmarkEnd w:id="194"/>
    </w:p>
    <w:bookmarkEnd w:id="69"/>
    <w:bookmarkEnd w:id="70"/>
    <w:p w14:paraId="1097CC0B">
      <w:pPr>
        <w:pStyle w:val="2"/>
        <w:spacing w:before="0" w:after="0" w:line="480" w:lineRule="auto"/>
        <w:ind w:left="431" w:hanging="431"/>
        <w:jc w:val="center"/>
        <w:rPr>
          <w:rFonts w:hint="eastAsia" w:ascii="仿宋" w:hAnsi="仿宋" w:eastAsia="仿宋" w:cs="仿宋"/>
          <w:sz w:val="36"/>
          <w:szCs w:val="36"/>
        </w:rPr>
      </w:pPr>
      <w:bookmarkStart w:id="195" w:name="_Toc531359036"/>
      <w:bookmarkStart w:id="196" w:name="_Toc530551874"/>
      <w:bookmarkStart w:id="197" w:name="_Toc139797649"/>
      <w:bookmarkStart w:id="198" w:name="_Toc24001"/>
      <w:bookmarkStart w:id="199" w:name="_Toc26613"/>
      <w:bookmarkStart w:id="200" w:name="_Toc493956049"/>
      <w:bookmarkStart w:id="201" w:name="_Toc5543"/>
      <w:bookmarkStart w:id="202" w:name="第五部分"/>
      <w:bookmarkStart w:id="203" w:name="_Toc86217003"/>
      <w:r>
        <w:rPr>
          <w:rFonts w:hint="eastAsia" w:ascii="仿宋" w:hAnsi="仿宋" w:eastAsia="仿宋" w:cs="仿宋"/>
          <w:sz w:val="36"/>
          <w:szCs w:val="36"/>
        </w:rPr>
        <w:t>第五部分  合同格式</w:t>
      </w:r>
      <w:bookmarkEnd w:id="195"/>
      <w:bookmarkEnd w:id="196"/>
      <w:bookmarkEnd w:id="197"/>
      <w:bookmarkEnd w:id="198"/>
      <w:bookmarkEnd w:id="199"/>
      <w:bookmarkEnd w:id="200"/>
      <w:bookmarkEnd w:id="201"/>
    </w:p>
    <w:p w14:paraId="2A7B81B0">
      <w:pPr>
        <w:pStyle w:val="988"/>
        <w:spacing w:before="0" w:beforeAutospacing="0" w:after="0" w:afterAutospacing="0" w:line="360" w:lineRule="auto"/>
        <w:ind w:right="960"/>
        <w:jc w:val="center"/>
        <w:rPr>
          <w:rFonts w:hint="eastAsia" w:ascii="仿宋" w:hAnsi="仿宋" w:eastAsia="仿宋" w:cs="仿宋"/>
        </w:rPr>
      </w:pPr>
    </w:p>
    <w:p w14:paraId="5F2AFF8C">
      <w:pPr>
        <w:jc w:val="center"/>
        <w:rPr>
          <w:rFonts w:hint="eastAsia" w:ascii="仿宋" w:hAnsi="仿宋" w:eastAsia="仿宋" w:cs="仿宋"/>
          <w:sz w:val="32"/>
          <w:szCs w:val="32"/>
        </w:rPr>
      </w:pPr>
      <w:r>
        <w:rPr>
          <w:rFonts w:hint="eastAsia" w:ascii="仿宋" w:hAnsi="仿宋" w:eastAsia="仿宋" w:cs="仿宋"/>
          <w:sz w:val="32"/>
          <w:szCs w:val="32"/>
        </w:rPr>
        <w:t>政府采购合同参考范本</w:t>
      </w:r>
    </w:p>
    <w:p w14:paraId="0F9A8A0F">
      <w:pPr>
        <w:pStyle w:val="23"/>
        <w:rPr>
          <w:rFonts w:hint="eastAsia" w:ascii="仿宋" w:hAnsi="仿宋" w:eastAsia="仿宋" w:cs="仿宋"/>
        </w:rPr>
      </w:pPr>
    </w:p>
    <w:p w14:paraId="36AF2004">
      <w:pPr>
        <w:pStyle w:val="968"/>
        <w:ind w:left="0"/>
        <w:jc w:val="center"/>
        <w:rPr>
          <w:rFonts w:hint="eastAsia" w:ascii="仿宋" w:hAnsi="仿宋" w:eastAsia="仿宋" w:cs="仿宋"/>
        </w:rPr>
      </w:pPr>
      <w:bookmarkStart w:id="204" w:name="_Toc12255"/>
      <w:bookmarkStart w:id="205" w:name="_Toc13915"/>
      <w:bookmarkStart w:id="206" w:name="_Toc139797650"/>
      <w:bookmarkStart w:id="207" w:name="_Toc18072597"/>
      <w:bookmarkStart w:id="208" w:name="_Toc4250"/>
      <w:r>
        <w:rPr>
          <w:rFonts w:hint="eastAsia" w:ascii="仿宋" w:hAnsi="仿宋" w:eastAsia="仿宋" w:cs="仿宋"/>
        </w:rPr>
        <w:t>（服务类）</w:t>
      </w:r>
      <w:bookmarkEnd w:id="204"/>
      <w:bookmarkEnd w:id="205"/>
      <w:bookmarkEnd w:id="206"/>
      <w:bookmarkEnd w:id="207"/>
      <w:bookmarkEnd w:id="208"/>
    </w:p>
    <w:p w14:paraId="776C06A0">
      <w:pPr>
        <w:pStyle w:val="704"/>
        <w:rPr>
          <w:rFonts w:hint="eastAsia" w:ascii="仿宋" w:hAnsi="仿宋" w:eastAsia="仿宋" w:cs="仿宋"/>
          <w:szCs w:val="24"/>
        </w:rPr>
      </w:pPr>
    </w:p>
    <w:p w14:paraId="06472BC7">
      <w:pPr>
        <w:pStyle w:val="704"/>
        <w:rPr>
          <w:rFonts w:hint="eastAsia" w:ascii="仿宋" w:hAnsi="仿宋" w:eastAsia="仿宋" w:cs="仿宋"/>
          <w:szCs w:val="24"/>
        </w:rPr>
      </w:pPr>
    </w:p>
    <w:p w14:paraId="73672A50">
      <w:pPr>
        <w:pStyle w:val="704"/>
        <w:ind w:left="0" w:leftChars="0" w:firstLine="0" w:firstLineChars="0"/>
        <w:jc w:val="center"/>
        <w:rPr>
          <w:rFonts w:hint="eastAsia" w:ascii="仿宋" w:hAnsi="仿宋" w:eastAsia="仿宋" w:cs="仿宋"/>
          <w:szCs w:val="24"/>
        </w:rPr>
      </w:pPr>
      <w:r>
        <w:rPr>
          <w:rFonts w:hint="eastAsia" w:ascii="仿宋" w:hAnsi="仿宋" w:eastAsia="仿宋" w:cs="仿宋"/>
          <w:szCs w:val="24"/>
        </w:rPr>
        <w:t>第一部分 合同书</w:t>
      </w:r>
    </w:p>
    <w:p w14:paraId="57CF21AB">
      <w:pPr>
        <w:pStyle w:val="704"/>
        <w:rPr>
          <w:rFonts w:hint="eastAsia" w:ascii="仿宋" w:hAnsi="仿宋" w:eastAsia="仿宋" w:cs="仿宋"/>
          <w:szCs w:val="24"/>
        </w:rPr>
      </w:pPr>
    </w:p>
    <w:p w14:paraId="404B7876">
      <w:pPr>
        <w:spacing w:line="360" w:lineRule="auto"/>
        <w:ind w:left="960"/>
        <w:rPr>
          <w:rFonts w:hint="eastAsia" w:ascii="仿宋" w:hAnsi="仿宋" w:eastAsia="仿宋" w:cs="仿宋"/>
          <w:sz w:val="24"/>
        </w:rPr>
      </w:pPr>
      <w:r>
        <w:rPr>
          <w:rFonts w:hint="eastAsia" w:ascii="仿宋" w:hAnsi="仿宋" w:eastAsia="仿宋" w:cs="仿宋"/>
          <w:sz w:val="24"/>
        </w:rPr>
        <w:t>项目编号：</w:t>
      </w:r>
      <w:r>
        <w:rPr>
          <w:rFonts w:hint="eastAsia" w:ascii="仿宋" w:hAnsi="仿宋" w:eastAsia="仿宋" w:cs="仿宋"/>
          <w:sz w:val="24"/>
          <w:u w:val="single"/>
        </w:rPr>
        <w:t xml:space="preserve">                                   </w:t>
      </w:r>
    </w:p>
    <w:p w14:paraId="2A590A74">
      <w:pPr>
        <w:spacing w:line="360" w:lineRule="auto"/>
        <w:rPr>
          <w:rFonts w:hint="eastAsia" w:ascii="仿宋" w:hAnsi="仿宋" w:eastAsia="仿宋" w:cs="仿宋"/>
          <w:sz w:val="24"/>
        </w:rPr>
      </w:pPr>
    </w:p>
    <w:p w14:paraId="34F2D7D6">
      <w:pPr>
        <w:spacing w:line="360" w:lineRule="auto"/>
        <w:ind w:left="960"/>
        <w:rPr>
          <w:rFonts w:hint="eastAsia" w:ascii="仿宋" w:hAnsi="仿宋" w:eastAsia="仿宋" w:cs="仿宋"/>
          <w:sz w:val="24"/>
          <w:u w:val="single"/>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634F0275">
      <w:pPr>
        <w:pStyle w:val="602"/>
        <w:rPr>
          <w:rFonts w:hint="eastAsia" w:ascii="仿宋" w:hAnsi="仿宋" w:eastAsia="仿宋" w:cs="仿宋"/>
          <w:szCs w:val="24"/>
        </w:rPr>
      </w:pPr>
    </w:p>
    <w:p w14:paraId="691E3AE9">
      <w:pPr>
        <w:spacing w:line="360" w:lineRule="auto"/>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47C6F8E0">
      <w:pPr>
        <w:spacing w:line="360" w:lineRule="auto"/>
        <w:rPr>
          <w:rFonts w:hint="eastAsia" w:ascii="仿宋" w:hAnsi="仿宋" w:eastAsia="仿宋" w:cs="仿宋"/>
          <w:sz w:val="24"/>
        </w:rPr>
      </w:pPr>
    </w:p>
    <w:p w14:paraId="3746895C">
      <w:pPr>
        <w:spacing w:line="360" w:lineRule="auto"/>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28105C0D">
      <w:pPr>
        <w:spacing w:line="360" w:lineRule="auto"/>
        <w:rPr>
          <w:rFonts w:hint="eastAsia" w:ascii="仿宋" w:hAnsi="仿宋" w:eastAsia="仿宋" w:cs="仿宋"/>
          <w:sz w:val="24"/>
        </w:rPr>
      </w:pPr>
    </w:p>
    <w:p w14:paraId="16A81918">
      <w:pPr>
        <w:spacing w:line="360" w:lineRule="auto"/>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49D7744D">
      <w:pPr>
        <w:spacing w:line="360" w:lineRule="auto"/>
        <w:rPr>
          <w:rFonts w:hint="eastAsia" w:ascii="仿宋" w:hAnsi="仿宋" w:eastAsia="仿宋" w:cs="仿宋"/>
          <w:sz w:val="24"/>
        </w:rPr>
      </w:pPr>
    </w:p>
    <w:p w14:paraId="69958BDB">
      <w:pPr>
        <w:spacing w:line="360" w:lineRule="auto"/>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9234141">
      <w:pPr>
        <w:autoSpaceDE w:val="0"/>
        <w:autoSpaceDN w:val="0"/>
        <w:spacing w:line="360" w:lineRule="auto"/>
        <w:ind w:firstLine="640"/>
        <w:jc w:val="center"/>
        <w:rPr>
          <w:rFonts w:hint="eastAsia" w:ascii="仿宋" w:hAnsi="仿宋" w:eastAsia="仿宋" w:cs="仿宋"/>
          <w:sz w:val="24"/>
        </w:rPr>
        <w:sectPr>
          <w:pgSz w:w="11905" w:h="16838"/>
          <w:pgMar w:top="1440" w:right="1803" w:bottom="1440" w:left="1803" w:header="851" w:footer="992" w:gutter="0"/>
          <w:cols w:space="0" w:num="1"/>
          <w:titlePg/>
          <w:docGrid w:linePitch="462" w:charSpace="0"/>
        </w:sectPr>
      </w:pPr>
    </w:p>
    <w:p w14:paraId="488B1548">
      <w:pPr>
        <w:spacing w:line="360" w:lineRule="auto"/>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（采购人名称）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（成交人名称） </w:t>
      </w:r>
      <w:r>
        <w:rPr>
          <w:rFonts w:hint="eastAsia" w:ascii="仿宋" w:hAnsi="仿宋" w:eastAsia="仿宋" w:cs="仿宋"/>
          <w:sz w:val="24"/>
        </w:rPr>
        <w:t>为该项目成交人。现于成交通知书发出之日起三十日内，按照采购文件确定的事项签订本合同。</w:t>
      </w:r>
    </w:p>
    <w:p w14:paraId="1ABC4D9D">
      <w:pPr>
        <w:spacing w:line="360" w:lineRule="auto"/>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（采购人名称）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（成交人名称）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44FA4D70">
      <w:pPr>
        <w:spacing w:line="360" w:lineRule="auto"/>
        <w:ind w:firstLine="480" w:firstLineChars="200"/>
        <w:rPr>
          <w:rFonts w:hint="eastAsia" w:ascii="仿宋" w:hAnsi="仿宋" w:eastAsia="仿宋" w:cs="仿宋"/>
          <w:sz w:val="24"/>
        </w:rPr>
      </w:pPr>
      <w:bookmarkStart w:id="209" w:name="_Toc19273"/>
      <w:bookmarkStart w:id="210" w:name="_Toc15367"/>
      <w:bookmarkStart w:id="211" w:name="_Toc22967"/>
      <w:bookmarkStart w:id="212" w:name="_Toc28855"/>
      <w:bookmarkStart w:id="213" w:name="_Toc20421"/>
      <w:r>
        <w:rPr>
          <w:rFonts w:hint="eastAsia" w:ascii="仿宋" w:hAnsi="仿宋" w:eastAsia="仿宋" w:cs="仿宋"/>
          <w:sz w:val="24"/>
        </w:rPr>
        <w:t>1.1 合同组成部分</w:t>
      </w:r>
      <w:bookmarkEnd w:id="209"/>
      <w:bookmarkEnd w:id="210"/>
      <w:bookmarkEnd w:id="211"/>
      <w:bookmarkEnd w:id="212"/>
      <w:bookmarkEnd w:id="213"/>
    </w:p>
    <w:p w14:paraId="51798D84">
      <w:pPr>
        <w:spacing w:line="360" w:lineRule="auto"/>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F36D3E6">
      <w:pPr>
        <w:spacing w:line="360" w:lineRule="auto"/>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14:paraId="356BFB51">
      <w:pPr>
        <w:spacing w:line="360" w:lineRule="auto"/>
        <w:ind w:firstLine="480" w:firstLineChars="200"/>
        <w:rPr>
          <w:rFonts w:hint="eastAsia" w:ascii="仿宋" w:hAnsi="仿宋" w:eastAsia="仿宋" w:cs="仿宋"/>
          <w:sz w:val="24"/>
        </w:rPr>
      </w:pPr>
      <w:r>
        <w:rPr>
          <w:rFonts w:hint="eastAsia" w:ascii="仿宋" w:hAnsi="仿宋" w:eastAsia="仿宋" w:cs="仿宋"/>
          <w:sz w:val="24"/>
        </w:rPr>
        <w:t>1.1.2 成交通知书；</w:t>
      </w:r>
    </w:p>
    <w:p w14:paraId="0A952753">
      <w:pPr>
        <w:spacing w:line="360" w:lineRule="auto"/>
        <w:ind w:firstLine="480" w:firstLineChars="200"/>
        <w:rPr>
          <w:rFonts w:hint="eastAsia" w:ascii="仿宋" w:hAnsi="仿宋" w:eastAsia="仿宋" w:cs="仿宋"/>
          <w:sz w:val="24"/>
        </w:rPr>
      </w:pPr>
      <w:r>
        <w:rPr>
          <w:rFonts w:hint="eastAsia" w:ascii="仿宋" w:hAnsi="仿宋" w:eastAsia="仿宋" w:cs="仿宋"/>
          <w:sz w:val="24"/>
        </w:rPr>
        <w:t>1.1.3 响应文件（含澄清或者说明文件）；</w:t>
      </w:r>
    </w:p>
    <w:p w14:paraId="171246EA">
      <w:pPr>
        <w:spacing w:line="360" w:lineRule="auto"/>
        <w:ind w:firstLine="480" w:firstLineChars="200"/>
        <w:rPr>
          <w:rFonts w:hint="eastAsia" w:ascii="仿宋" w:hAnsi="仿宋" w:eastAsia="仿宋" w:cs="仿宋"/>
          <w:sz w:val="24"/>
        </w:rPr>
      </w:pPr>
      <w:r>
        <w:rPr>
          <w:rFonts w:hint="eastAsia" w:ascii="仿宋" w:hAnsi="仿宋" w:eastAsia="仿宋" w:cs="仿宋"/>
          <w:sz w:val="24"/>
        </w:rPr>
        <w:t>1.1.4 采购文件（含澄清或者修改文件）；</w:t>
      </w:r>
    </w:p>
    <w:p w14:paraId="3337357B">
      <w:pPr>
        <w:spacing w:line="360" w:lineRule="auto"/>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14:paraId="680B8B8B">
      <w:pPr>
        <w:spacing w:line="360" w:lineRule="auto"/>
        <w:ind w:firstLine="480" w:firstLineChars="200"/>
        <w:rPr>
          <w:rFonts w:hint="eastAsia" w:ascii="仿宋" w:hAnsi="仿宋" w:eastAsia="仿宋" w:cs="仿宋"/>
          <w:sz w:val="24"/>
        </w:rPr>
      </w:pPr>
      <w:bookmarkStart w:id="214" w:name="_Toc6773"/>
      <w:bookmarkStart w:id="215" w:name="_Toc22185"/>
      <w:bookmarkStart w:id="216" w:name="_Toc6311"/>
      <w:bookmarkStart w:id="217" w:name="_Toc2918"/>
      <w:bookmarkStart w:id="218" w:name="_Toc18585"/>
      <w:r>
        <w:rPr>
          <w:rFonts w:hint="eastAsia" w:ascii="仿宋" w:hAnsi="仿宋" w:eastAsia="仿宋" w:cs="仿宋"/>
          <w:sz w:val="24"/>
        </w:rPr>
        <w:t>1.2 标的</w:t>
      </w:r>
      <w:bookmarkEnd w:id="214"/>
      <w:bookmarkEnd w:id="215"/>
      <w:bookmarkEnd w:id="216"/>
      <w:bookmarkEnd w:id="217"/>
      <w:bookmarkEnd w:id="218"/>
    </w:p>
    <w:p w14:paraId="1DF547DD">
      <w:pP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rPr>
        <w:t>1.2.1 标的名称：</w:t>
      </w:r>
      <w:r>
        <w:rPr>
          <w:rFonts w:hint="eastAsia" w:ascii="仿宋" w:hAnsi="仿宋" w:eastAsia="仿宋" w:cs="仿宋"/>
          <w:sz w:val="24"/>
          <w:u w:val="single"/>
        </w:rPr>
        <w:t xml:space="preserve">                                                </w:t>
      </w:r>
      <w:r>
        <w:rPr>
          <w:rFonts w:hint="eastAsia" w:ascii="仿宋" w:hAnsi="仿宋" w:eastAsia="仿宋" w:cs="仿宋"/>
          <w:sz w:val="24"/>
        </w:rPr>
        <w:t>；</w:t>
      </w:r>
    </w:p>
    <w:p w14:paraId="65D2A021">
      <w:pP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rPr>
        <w:t>1.2.2 标的数量：</w:t>
      </w:r>
      <w:r>
        <w:rPr>
          <w:rFonts w:hint="eastAsia" w:ascii="仿宋" w:hAnsi="仿宋" w:eastAsia="仿宋" w:cs="仿宋"/>
          <w:sz w:val="24"/>
          <w:u w:val="single"/>
        </w:rPr>
        <w:t xml:space="preserve">                                                </w:t>
      </w:r>
      <w:r>
        <w:rPr>
          <w:rFonts w:hint="eastAsia" w:ascii="仿宋" w:hAnsi="仿宋" w:eastAsia="仿宋" w:cs="仿宋"/>
          <w:sz w:val="24"/>
        </w:rPr>
        <w:t>；</w:t>
      </w:r>
    </w:p>
    <w:p w14:paraId="5C5610B1">
      <w:pPr>
        <w:spacing w:line="360" w:lineRule="auto"/>
        <w:ind w:firstLine="480" w:firstLineChars="200"/>
        <w:rPr>
          <w:rFonts w:hint="eastAsia" w:ascii="仿宋" w:hAnsi="仿宋" w:eastAsia="仿宋" w:cs="仿宋"/>
          <w:sz w:val="24"/>
        </w:rPr>
      </w:pPr>
      <w:r>
        <w:rPr>
          <w:rFonts w:hint="eastAsia" w:ascii="仿宋" w:hAnsi="仿宋" w:eastAsia="仿宋" w:cs="仿宋"/>
          <w:sz w:val="24"/>
        </w:rPr>
        <w:t>1.2.3 标的质量：</w:t>
      </w:r>
      <w:r>
        <w:rPr>
          <w:rFonts w:hint="eastAsia" w:ascii="仿宋" w:hAnsi="仿宋" w:eastAsia="仿宋" w:cs="仿宋"/>
          <w:sz w:val="24"/>
          <w:u w:val="single"/>
        </w:rPr>
        <w:t xml:space="preserve">　　　　　　　　　                      　      </w:t>
      </w:r>
      <w:r>
        <w:rPr>
          <w:rFonts w:hint="eastAsia" w:ascii="仿宋" w:hAnsi="仿宋" w:eastAsia="仿宋" w:cs="仿宋"/>
          <w:sz w:val="24"/>
        </w:rPr>
        <w:t>。</w:t>
      </w:r>
    </w:p>
    <w:p w14:paraId="6CCB360F">
      <w:pPr>
        <w:spacing w:line="360" w:lineRule="auto"/>
        <w:ind w:firstLine="480" w:firstLineChars="200"/>
        <w:rPr>
          <w:rFonts w:hint="eastAsia" w:ascii="仿宋" w:hAnsi="仿宋" w:eastAsia="仿宋" w:cs="仿宋"/>
          <w:sz w:val="24"/>
        </w:rPr>
      </w:pPr>
      <w:bookmarkStart w:id="219" w:name="_Toc21124"/>
      <w:bookmarkStart w:id="220" w:name="_Toc5635"/>
      <w:bookmarkStart w:id="221" w:name="_Toc13918"/>
      <w:bookmarkStart w:id="222" w:name="_Toc4929"/>
      <w:bookmarkStart w:id="223" w:name="_Toc1386"/>
      <w:r>
        <w:rPr>
          <w:rFonts w:hint="eastAsia" w:ascii="仿宋" w:hAnsi="仿宋" w:eastAsia="仿宋" w:cs="仿宋"/>
          <w:sz w:val="24"/>
        </w:rPr>
        <w:t>1.3 价款</w:t>
      </w:r>
      <w:bookmarkEnd w:id="219"/>
      <w:bookmarkEnd w:id="220"/>
      <w:bookmarkEnd w:id="221"/>
      <w:bookmarkEnd w:id="222"/>
      <w:bookmarkEnd w:id="223"/>
    </w:p>
    <w:p w14:paraId="4AE5BC88">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6A7E9A93">
      <w:pP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64"/>
        <w:tblW w:w="89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678"/>
        <w:gridCol w:w="3478"/>
      </w:tblGrid>
      <w:tr w14:paraId="17841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14:paraId="15FCEC32">
            <w:pPr>
              <w:pStyle w:val="325"/>
              <w:jc w:val="center"/>
              <w:rPr>
                <w:rFonts w:hint="eastAsia" w:ascii="仿宋" w:hAnsi="仿宋" w:eastAsia="仿宋" w:cs="仿宋"/>
                <w:sz w:val="24"/>
                <w:szCs w:val="24"/>
              </w:rPr>
            </w:pPr>
            <w:r>
              <w:rPr>
                <w:rFonts w:hint="eastAsia" w:ascii="仿宋" w:hAnsi="仿宋" w:eastAsia="仿宋" w:cs="仿宋"/>
                <w:sz w:val="24"/>
                <w:szCs w:val="24"/>
              </w:rPr>
              <w:t>序号</w:t>
            </w:r>
          </w:p>
        </w:tc>
        <w:tc>
          <w:tcPr>
            <w:tcW w:w="4678" w:type="dxa"/>
            <w:vAlign w:val="center"/>
          </w:tcPr>
          <w:p w14:paraId="22FDF822">
            <w:pPr>
              <w:pStyle w:val="325"/>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3478" w:type="dxa"/>
            <w:vAlign w:val="center"/>
          </w:tcPr>
          <w:p w14:paraId="0424EC26">
            <w:pPr>
              <w:pStyle w:val="325"/>
              <w:jc w:val="center"/>
              <w:rPr>
                <w:rFonts w:hint="eastAsia" w:ascii="仿宋" w:hAnsi="仿宋" w:eastAsia="仿宋" w:cs="仿宋"/>
                <w:sz w:val="24"/>
                <w:szCs w:val="24"/>
              </w:rPr>
            </w:pPr>
            <w:r>
              <w:rPr>
                <w:rFonts w:hint="eastAsia" w:ascii="仿宋" w:hAnsi="仿宋" w:eastAsia="仿宋" w:cs="仿宋"/>
                <w:sz w:val="24"/>
                <w:szCs w:val="24"/>
              </w:rPr>
              <w:t>分项价格</w:t>
            </w:r>
          </w:p>
        </w:tc>
      </w:tr>
      <w:tr w14:paraId="5D419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14:paraId="42B2DC31">
            <w:pPr>
              <w:pStyle w:val="325"/>
              <w:ind w:firstLine="200"/>
              <w:jc w:val="center"/>
              <w:rPr>
                <w:rFonts w:hint="eastAsia" w:ascii="仿宋" w:hAnsi="仿宋" w:eastAsia="仿宋" w:cs="仿宋"/>
                <w:sz w:val="24"/>
                <w:szCs w:val="24"/>
              </w:rPr>
            </w:pPr>
          </w:p>
        </w:tc>
        <w:tc>
          <w:tcPr>
            <w:tcW w:w="4678" w:type="dxa"/>
            <w:vAlign w:val="center"/>
          </w:tcPr>
          <w:p w14:paraId="62B6153F">
            <w:pPr>
              <w:pStyle w:val="325"/>
              <w:ind w:firstLine="200"/>
              <w:jc w:val="center"/>
              <w:rPr>
                <w:rFonts w:hint="eastAsia" w:ascii="仿宋" w:hAnsi="仿宋" w:eastAsia="仿宋" w:cs="仿宋"/>
                <w:sz w:val="24"/>
                <w:szCs w:val="24"/>
              </w:rPr>
            </w:pPr>
          </w:p>
        </w:tc>
        <w:tc>
          <w:tcPr>
            <w:tcW w:w="3478" w:type="dxa"/>
            <w:vAlign w:val="center"/>
          </w:tcPr>
          <w:p w14:paraId="7E59FCBB">
            <w:pPr>
              <w:pStyle w:val="325"/>
              <w:ind w:firstLine="200"/>
              <w:jc w:val="center"/>
              <w:rPr>
                <w:rFonts w:hint="eastAsia" w:ascii="仿宋" w:hAnsi="仿宋" w:eastAsia="仿宋" w:cs="仿宋"/>
                <w:sz w:val="24"/>
                <w:szCs w:val="24"/>
              </w:rPr>
            </w:pPr>
          </w:p>
        </w:tc>
      </w:tr>
      <w:tr w14:paraId="081D6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14:paraId="37ACD92B">
            <w:pPr>
              <w:pStyle w:val="325"/>
              <w:ind w:firstLine="200"/>
              <w:jc w:val="center"/>
              <w:rPr>
                <w:rFonts w:hint="eastAsia" w:ascii="仿宋" w:hAnsi="仿宋" w:eastAsia="仿宋" w:cs="仿宋"/>
                <w:sz w:val="24"/>
                <w:szCs w:val="24"/>
              </w:rPr>
            </w:pPr>
          </w:p>
        </w:tc>
        <w:tc>
          <w:tcPr>
            <w:tcW w:w="4678" w:type="dxa"/>
            <w:vAlign w:val="center"/>
          </w:tcPr>
          <w:p w14:paraId="7D142421">
            <w:pPr>
              <w:pStyle w:val="325"/>
              <w:ind w:firstLine="200"/>
              <w:jc w:val="center"/>
              <w:rPr>
                <w:rFonts w:hint="eastAsia" w:ascii="仿宋" w:hAnsi="仿宋" w:eastAsia="仿宋" w:cs="仿宋"/>
                <w:sz w:val="24"/>
                <w:szCs w:val="24"/>
              </w:rPr>
            </w:pPr>
          </w:p>
        </w:tc>
        <w:tc>
          <w:tcPr>
            <w:tcW w:w="3478" w:type="dxa"/>
            <w:vAlign w:val="center"/>
          </w:tcPr>
          <w:p w14:paraId="08BAFA35">
            <w:pPr>
              <w:pStyle w:val="325"/>
              <w:ind w:firstLine="200"/>
              <w:jc w:val="center"/>
              <w:rPr>
                <w:rFonts w:hint="eastAsia" w:ascii="仿宋" w:hAnsi="仿宋" w:eastAsia="仿宋" w:cs="仿宋"/>
                <w:sz w:val="24"/>
                <w:szCs w:val="24"/>
              </w:rPr>
            </w:pPr>
          </w:p>
        </w:tc>
      </w:tr>
      <w:tr w14:paraId="38149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14:paraId="6BCE47B5">
            <w:pPr>
              <w:pStyle w:val="325"/>
              <w:ind w:firstLine="200"/>
              <w:jc w:val="center"/>
              <w:rPr>
                <w:rFonts w:hint="eastAsia" w:ascii="仿宋" w:hAnsi="仿宋" w:eastAsia="仿宋" w:cs="仿宋"/>
                <w:sz w:val="24"/>
                <w:szCs w:val="24"/>
              </w:rPr>
            </w:pPr>
          </w:p>
        </w:tc>
        <w:tc>
          <w:tcPr>
            <w:tcW w:w="4678" w:type="dxa"/>
            <w:vAlign w:val="center"/>
          </w:tcPr>
          <w:p w14:paraId="63A1EC01">
            <w:pPr>
              <w:pStyle w:val="325"/>
              <w:ind w:firstLine="200"/>
              <w:jc w:val="center"/>
              <w:rPr>
                <w:rFonts w:hint="eastAsia" w:ascii="仿宋" w:hAnsi="仿宋" w:eastAsia="仿宋" w:cs="仿宋"/>
                <w:sz w:val="24"/>
                <w:szCs w:val="24"/>
              </w:rPr>
            </w:pPr>
          </w:p>
        </w:tc>
        <w:tc>
          <w:tcPr>
            <w:tcW w:w="3478" w:type="dxa"/>
            <w:vAlign w:val="center"/>
          </w:tcPr>
          <w:p w14:paraId="55E7C8F0">
            <w:pPr>
              <w:pStyle w:val="325"/>
              <w:ind w:firstLine="200"/>
              <w:jc w:val="center"/>
              <w:rPr>
                <w:rFonts w:hint="eastAsia" w:ascii="仿宋" w:hAnsi="仿宋" w:eastAsia="仿宋" w:cs="仿宋"/>
                <w:sz w:val="24"/>
                <w:szCs w:val="24"/>
              </w:rPr>
            </w:pPr>
          </w:p>
        </w:tc>
      </w:tr>
      <w:tr w14:paraId="465BC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32" w:type="dxa"/>
            <w:vAlign w:val="center"/>
          </w:tcPr>
          <w:p w14:paraId="0848071E">
            <w:pPr>
              <w:pStyle w:val="325"/>
              <w:ind w:firstLine="200"/>
              <w:jc w:val="center"/>
              <w:rPr>
                <w:rFonts w:hint="eastAsia" w:ascii="仿宋" w:hAnsi="仿宋" w:eastAsia="仿宋" w:cs="仿宋"/>
                <w:sz w:val="24"/>
                <w:szCs w:val="24"/>
              </w:rPr>
            </w:pPr>
          </w:p>
        </w:tc>
        <w:tc>
          <w:tcPr>
            <w:tcW w:w="4678" w:type="dxa"/>
            <w:vAlign w:val="center"/>
          </w:tcPr>
          <w:p w14:paraId="4E45CB16">
            <w:pPr>
              <w:pStyle w:val="325"/>
              <w:ind w:firstLine="200"/>
              <w:jc w:val="center"/>
              <w:rPr>
                <w:rFonts w:hint="eastAsia" w:ascii="仿宋" w:hAnsi="仿宋" w:eastAsia="仿宋" w:cs="仿宋"/>
                <w:sz w:val="24"/>
                <w:szCs w:val="24"/>
              </w:rPr>
            </w:pPr>
          </w:p>
        </w:tc>
        <w:tc>
          <w:tcPr>
            <w:tcW w:w="3478" w:type="dxa"/>
            <w:vAlign w:val="center"/>
          </w:tcPr>
          <w:p w14:paraId="668CE5E1">
            <w:pPr>
              <w:pStyle w:val="325"/>
              <w:ind w:firstLine="200"/>
              <w:jc w:val="center"/>
              <w:rPr>
                <w:rFonts w:hint="eastAsia" w:ascii="仿宋" w:hAnsi="仿宋" w:eastAsia="仿宋" w:cs="仿宋"/>
                <w:sz w:val="24"/>
                <w:szCs w:val="24"/>
              </w:rPr>
            </w:pPr>
          </w:p>
        </w:tc>
      </w:tr>
      <w:tr w14:paraId="63589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510" w:type="dxa"/>
            <w:gridSpan w:val="2"/>
            <w:vAlign w:val="center"/>
          </w:tcPr>
          <w:p w14:paraId="4B2A4395">
            <w:pPr>
              <w:pStyle w:val="325"/>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3478" w:type="dxa"/>
            <w:vAlign w:val="center"/>
          </w:tcPr>
          <w:p w14:paraId="2F6F7E9A">
            <w:pPr>
              <w:pStyle w:val="325"/>
              <w:ind w:firstLine="200"/>
              <w:jc w:val="center"/>
              <w:rPr>
                <w:rFonts w:hint="eastAsia" w:ascii="仿宋" w:hAnsi="仿宋" w:eastAsia="仿宋" w:cs="仿宋"/>
                <w:sz w:val="24"/>
                <w:szCs w:val="24"/>
              </w:rPr>
            </w:pPr>
          </w:p>
        </w:tc>
      </w:tr>
    </w:tbl>
    <w:p w14:paraId="5935E2E3">
      <w:pPr>
        <w:rPr>
          <w:rFonts w:hint="eastAsia" w:ascii="仿宋" w:hAnsi="仿宋" w:eastAsia="仿宋" w:cs="仿宋"/>
        </w:rPr>
      </w:pPr>
      <w:bookmarkStart w:id="224" w:name="_Toc30506"/>
      <w:bookmarkStart w:id="225" w:name="_Toc30158"/>
      <w:bookmarkStart w:id="226" w:name="_Toc3654"/>
      <w:bookmarkStart w:id="227" w:name="_Toc14993"/>
      <w:bookmarkStart w:id="228" w:name="_Toc26916"/>
      <w:r>
        <w:rPr>
          <w:rFonts w:hint="eastAsia" w:ascii="仿宋" w:hAnsi="仿宋" w:eastAsia="仿宋" w:cs="仿宋"/>
        </w:rPr>
        <w:t xml:space="preserve">   </w:t>
      </w:r>
    </w:p>
    <w:p w14:paraId="034DF336">
      <w:pPr>
        <w:pStyle w:val="961"/>
        <w:spacing w:before="0" w:beforeAutospacing="0" w:after="0" w:afterAutospacing="0" w:line="360" w:lineRule="auto"/>
        <w:ind w:firstLine="480"/>
        <w:rPr>
          <w:rFonts w:hint="eastAsia" w:ascii="仿宋" w:hAnsi="仿宋" w:eastAsia="仿宋" w:cs="仿宋"/>
          <w:b/>
        </w:rPr>
      </w:pPr>
      <w:bookmarkStart w:id="229" w:name="_Toc10340"/>
      <w:bookmarkStart w:id="230" w:name="_Toc22618"/>
      <w:bookmarkStart w:id="231" w:name="_Toc1814"/>
      <w:r>
        <w:rPr>
          <w:rFonts w:hint="eastAsia" w:ascii="仿宋" w:hAnsi="仿宋" w:eastAsia="仿宋" w:cs="仿宋"/>
          <w:b/>
        </w:rPr>
        <w:t>1.4履约保证金</w:t>
      </w:r>
    </w:p>
    <w:p w14:paraId="607822CD">
      <w:pPr>
        <w:pStyle w:val="961"/>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7BDBF78D">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40B4CE5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735CABA8">
      <w:pPr>
        <w:spacing w:line="360" w:lineRule="auto"/>
        <w:ind w:firstLine="480" w:firstLineChars="200"/>
        <w:rPr>
          <w:rFonts w:hint="eastAsia" w:ascii="仿宋" w:hAnsi="仿宋" w:eastAsia="仿宋" w:cs="仿宋"/>
          <w:sz w:val="24"/>
        </w:rPr>
      </w:pPr>
      <w:r>
        <w:rPr>
          <w:rFonts w:hint="eastAsia" w:ascii="仿宋" w:hAnsi="仿宋" w:eastAsia="仿宋" w:cs="仿宋"/>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53233E2">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w:t>
      </w:r>
      <w:r>
        <w:rPr>
          <w:rFonts w:hint="eastAsia" w:ascii="仿宋" w:hAnsi="仿宋" w:eastAsia="仿宋" w:cs="仿宋"/>
          <w:b/>
          <w:bCs/>
          <w:i/>
          <w:iCs/>
          <w:kern w:val="0"/>
          <w:sz w:val="24"/>
          <w:u w:val="single"/>
        </w:rPr>
        <w:t>0.05（可根据情况修改）</w:t>
      </w:r>
      <w:r>
        <w:rPr>
          <w:rFonts w:hint="eastAsia" w:ascii="仿宋" w:hAnsi="仿宋" w:eastAsia="仿宋" w:cs="仿宋"/>
          <w:kern w:val="0"/>
          <w:sz w:val="24"/>
          <w:u w:val="single"/>
        </w:rPr>
        <w:t xml:space="preserve">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20  </w:t>
      </w:r>
      <w:r>
        <w:rPr>
          <w:rFonts w:hint="eastAsia" w:ascii="仿宋" w:hAnsi="仿宋" w:eastAsia="仿宋" w:cs="仿宋"/>
          <w:kern w:val="0"/>
          <w:sz w:val="24"/>
        </w:rPr>
        <w:t xml:space="preserve"> %。</w:t>
      </w:r>
    </w:p>
    <w:p w14:paraId="31FD35A7">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1.5</w:t>
      </w:r>
      <w:bookmarkEnd w:id="229"/>
      <w:bookmarkEnd w:id="230"/>
      <w:bookmarkEnd w:id="231"/>
      <w:r>
        <w:rPr>
          <w:rFonts w:hint="eastAsia" w:ascii="仿宋" w:hAnsi="仿宋" w:eastAsia="仿宋" w:cs="仿宋"/>
          <w:b/>
          <w:bCs/>
          <w:sz w:val="24"/>
        </w:rPr>
        <w:t>预付款</w:t>
      </w:r>
    </w:p>
    <w:p w14:paraId="5A000542">
      <w:pPr>
        <w:pStyle w:val="961"/>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4DD69AA7">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3CF7E52A">
      <w:pPr>
        <w:pStyle w:val="961"/>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0D1F56B3">
      <w:pPr>
        <w:pStyle w:val="961"/>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064DCDB9">
      <w:pPr>
        <w:spacing w:line="360" w:lineRule="auto"/>
        <w:ind w:firstLine="482" w:firstLineChars="200"/>
        <w:rPr>
          <w:rFonts w:hint="eastAsia" w:ascii="仿宋" w:hAnsi="仿宋" w:eastAsia="仿宋" w:cs="仿宋"/>
          <w:b/>
          <w:bCs/>
          <w:sz w:val="24"/>
        </w:rPr>
      </w:pPr>
      <w:r>
        <w:rPr>
          <w:rFonts w:hint="eastAsia" w:ascii="仿宋" w:hAnsi="仿宋" w:eastAsia="仿宋" w:cs="仿宋"/>
          <w:b/>
          <w:bCs/>
          <w:sz w:val="24"/>
        </w:rPr>
        <w:t>1.6 付款方式和发票开具方式</w:t>
      </w:r>
      <w:bookmarkEnd w:id="224"/>
      <w:bookmarkEnd w:id="225"/>
      <w:bookmarkEnd w:id="226"/>
      <w:bookmarkEnd w:id="227"/>
      <w:bookmarkEnd w:id="228"/>
    </w:p>
    <w:p w14:paraId="71D9EAA0">
      <w:pPr>
        <w:spacing w:line="360" w:lineRule="auto"/>
        <w:ind w:firstLine="480" w:firstLineChars="200"/>
        <w:rPr>
          <w:rFonts w:hint="eastAsia" w:ascii="仿宋" w:hAnsi="仿宋" w:eastAsia="仿宋" w:cs="仿宋"/>
        </w:rPr>
      </w:pPr>
      <w:r>
        <w:rPr>
          <w:rFonts w:hint="eastAsia" w:ascii="仿宋" w:hAnsi="仿宋" w:eastAsia="仿宋" w:cs="仿宋"/>
          <w:sz w:val="24"/>
        </w:rPr>
        <w:t>1.6.1付款方式：</w:t>
      </w:r>
      <w:r>
        <w:rPr>
          <w:rFonts w:hint="eastAsia" w:ascii="仿宋" w:hAnsi="仿宋" w:eastAsia="仿宋" w:cs="仿宋"/>
          <w:sz w:val="24"/>
          <w:u w:val="single"/>
        </w:rPr>
        <w:t xml:space="preserve">                                                </w:t>
      </w:r>
      <w:r>
        <w:rPr>
          <w:rFonts w:hint="eastAsia" w:ascii="仿宋" w:hAnsi="仿宋" w:eastAsia="仿宋" w:cs="仿宋"/>
          <w:sz w:val="24"/>
        </w:rPr>
        <w:t>。</w:t>
      </w:r>
    </w:p>
    <w:p w14:paraId="500AF3B6">
      <w:pPr>
        <w:spacing w:line="360" w:lineRule="auto"/>
        <w:ind w:firstLine="482" w:firstLineChars="200"/>
        <w:rPr>
          <w:rFonts w:hint="eastAsia" w:ascii="仿宋" w:hAnsi="仿宋" w:eastAsia="仿宋" w:cs="仿宋"/>
          <w:b/>
          <w:bCs/>
          <w:sz w:val="24"/>
        </w:rPr>
      </w:pPr>
      <w:bookmarkStart w:id="232" w:name="_Toc11108"/>
      <w:bookmarkStart w:id="233" w:name="_Toc4760"/>
      <w:bookmarkStart w:id="234" w:name="_Toc31421"/>
      <w:bookmarkStart w:id="235" w:name="_Toc3625"/>
      <w:bookmarkStart w:id="236" w:name="_Toc8772"/>
      <w:r>
        <w:rPr>
          <w:rFonts w:hint="eastAsia" w:ascii="仿宋" w:hAnsi="仿宋" w:eastAsia="仿宋" w:cs="仿宋"/>
          <w:b/>
          <w:bCs/>
          <w:sz w:val="24"/>
        </w:rPr>
        <w:t>1.7 履行期限、地点和方式</w:t>
      </w:r>
      <w:bookmarkEnd w:id="232"/>
      <w:bookmarkEnd w:id="233"/>
      <w:bookmarkEnd w:id="234"/>
      <w:bookmarkEnd w:id="235"/>
      <w:bookmarkEnd w:id="236"/>
    </w:p>
    <w:p w14:paraId="4F34630F">
      <w:pP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rPr>
        <w:t>1.5.1 履行期限：</w:t>
      </w:r>
      <w:r>
        <w:rPr>
          <w:rFonts w:hint="eastAsia" w:ascii="仿宋" w:hAnsi="仿宋" w:eastAsia="仿宋" w:cs="仿宋"/>
          <w:sz w:val="24"/>
          <w:u w:val="single"/>
        </w:rPr>
        <w:t xml:space="preserve">                                                </w:t>
      </w:r>
      <w:r>
        <w:rPr>
          <w:rFonts w:hint="eastAsia" w:ascii="仿宋" w:hAnsi="仿宋" w:eastAsia="仿宋" w:cs="仿宋"/>
          <w:sz w:val="24"/>
        </w:rPr>
        <w:t>；</w:t>
      </w:r>
    </w:p>
    <w:p w14:paraId="27C91D67">
      <w:pPr>
        <w:spacing w:line="360" w:lineRule="auto"/>
        <w:ind w:firstLine="480" w:firstLineChars="200"/>
        <w:rPr>
          <w:rFonts w:hint="eastAsia" w:ascii="仿宋" w:hAnsi="仿宋" w:eastAsia="仿宋" w:cs="仿宋"/>
          <w:sz w:val="24"/>
        </w:rPr>
      </w:pPr>
      <w:r>
        <w:rPr>
          <w:rFonts w:hint="eastAsia" w:ascii="仿宋" w:hAnsi="仿宋" w:eastAsia="仿宋" w:cs="仿宋"/>
          <w:sz w:val="24"/>
        </w:rPr>
        <w:t>1.5.2 履行地点：</w:t>
      </w:r>
      <w:r>
        <w:rPr>
          <w:rFonts w:hint="eastAsia" w:ascii="仿宋" w:hAnsi="仿宋" w:eastAsia="仿宋" w:cs="仿宋"/>
          <w:sz w:val="24"/>
          <w:u w:val="single"/>
        </w:rPr>
        <w:t xml:space="preserve">                                                </w:t>
      </w:r>
      <w:r>
        <w:rPr>
          <w:rFonts w:hint="eastAsia" w:ascii="仿宋" w:hAnsi="仿宋" w:eastAsia="仿宋" w:cs="仿宋"/>
          <w:sz w:val="24"/>
        </w:rPr>
        <w:t>；</w:t>
      </w:r>
    </w:p>
    <w:p w14:paraId="6979C1EC">
      <w:pPr>
        <w:spacing w:line="360" w:lineRule="auto"/>
        <w:ind w:firstLine="480" w:firstLineChars="200"/>
        <w:rPr>
          <w:rFonts w:hint="eastAsia" w:ascii="仿宋" w:hAnsi="仿宋" w:eastAsia="仿宋" w:cs="仿宋"/>
          <w:sz w:val="24"/>
        </w:rPr>
      </w:pPr>
      <w:r>
        <w:rPr>
          <w:rFonts w:hint="eastAsia" w:ascii="仿宋" w:hAnsi="仿宋" w:eastAsia="仿宋" w:cs="仿宋"/>
          <w:sz w:val="24"/>
        </w:rPr>
        <w:t>1.5.3 履行方式：</w:t>
      </w:r>
      <w:r>
        <w:rPr>
          <w:rFonts w:hint="eastAsia" w:ascii="仿宋" w:hAnsi="仿宋" w:eastAsia="仿宋" w:cs="仿宋"/>
          <w:sz w:val="24"/>
          <w:u w:val="single"/>
        </w:rPr>
        <w:t xml:space="preserve">　　　　　　　　　                      　      </w:t>
      </w:r>
      <w:r>
        <w:rPr>
          <w:rFonts w:hint="eastAsia" w:ascii="仿宋" w:hAnsi="仿宋" w:eastAsia="仿宋" w:cs="仿宋"/>
          <w:sz w:val="24"/>
        </w:rPr>
        <w:t>。</w:t>
      </w:r>
    </w:p>
    <w:p w14:paraId="7F115BD7">
      <w:pPr>
        <w:spacing w:line="360" w:lineRule="auto"/>
        <w:ind w:firstLine="480" w:firstLineChars="200"/>
        <w:rPr>
          <w:rFonts w:hint="eastAsia" w:ascii="仿宋" w:hAnsi="仿宋" w:eastAsia="仿宋" w:cs="仿宋"/>
          <w:sz w:val="24"/>
        </w:rPr>
      </w:pPr>
      <w:bookmarkStart w:id="237" w:name="_Toc2375"/>
      <w:bookmarkStart w:id="238" w:name="_Toc3079"/>
      <w:bookmarkStart w:id="239" w:name="_Toc24662"/>
      <w:bookmarkStart w:id="240" w:name="_Toc5698"/>
      <w:bookmarkStart w:id="241" w:name="_Toc8586"/>
      <w:r>
        <w:rPr>
          <w:rFonts w:hint="eastAsia" w:ascii="仿宋" w:hAnsi="仿宋" w:eastAsia="仿宋" w:cs="仿宋"/>
          <w:sz w:val="24"/>
        </w:rPr>
        <w:t>1.6 违约责任</w:t>
      </w:r>
      <w:bookmarkEnd w:id="237"/>
      <w:bookmarkEnd w:id="238"/>
      <w:bookmarkEnd w:id="239"/>
      <w:bookmarkEnd w:id="240"/>
      <w:bookmarkEnd w:id="241"/>
    </w:p>
    <w:p w14:paraId="57FD3087">
      <w:pPr>
        <w:spacing w:line="360" w:lineRule="auto"/>
        <w:ind w:firstLine="480" w:firstLineChars="200"/>
        <w:rPr>
          <w:rFonts w:hint="eastAsia" w:ascii="仿宋" w:hAnsi="仿宋" w:eastAsia="仿宋" w:cs="仿宋"/>
          <w:sz w:val="24"/>
        </w:rPr>
      </w:pPr>
      <w:r>
        <w:rPr>
          <w:rFonts w:hint="eastAsia" w:ascii="仿宋" w:hAnsi="仿宋" w:eastAsia="仿宋" w:cs="仿宋"/>
          <w:sz w:val="24"/>
        </w:rPr>
        <w:t>1.6.1 除不可抗力外，如果乙方没有按照本合同约定的期限、地点和方式履行，那么甲方可要求乙方支付违约金，违约金按每迟延履行一日的应提供而未提供服务价格的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273B9AC3">
      <w:pPr>
        <w:spacing w:line="360" w:lineRule="auto"/>
        <w:ind w:firstLine="480" w:firstLineChars="200"/>
        <w:rPr>
          <w:rFonts w:hint="eastAsia"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34ACFE03">
      <w:pPr>
        <w:spacing w:line="360" w:lineRule="auto"/>
        <w:ind w:firstLine="480" w:firstLineChars="200"/>
        <w:rPr>
          <w:rFonts w:hint="eastAsia"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B998464">
      <w:pPr>
        <w:spacing w:line="360" w:lineRule="auto"/>
        <w:ind w:firstLine="480" w:firstLineChars="200"/>
        <w:rPr>
          <w:rFonts w:hint="eastAsia"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B78DF38">
      <w:pPr>
        <w:spacing w:line="360" w:lineRule="auto"/>
        <w:ind w:firstLine="480" w:firstLineChars="200"/>
        <w:rPr>
          <w:rFonts w:hint="eastAsia"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671860F3">
      <w:pPr>
        <w:spacing w:line="360" w:lineRule="auto"/>
        <w:ind w:firstLine="480" w:firstLineChars="200"/>
        <w:rPr>
          <w:rFonts w:hint="eastAsia"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如果出现政府采购监督管理部门在处理投诉事项期间，书面通知甲方暂停采购活动的情形，或者询问或质疑事项可能影响成交结果的，导致甲方中止履行合同的情形，均不视为甲方违约。</w:t>
      </w:r>
    </w:p>
    <w:p w14:paraId="2D4C42FD">
      <w:pPr>
        <w:spacing w:line="360" w:lineRule="auto"/>
        <w:ind w:firstLine="480" w:firstLineChars="200"/>
        <w:rPr>
          <w:rFonts w:hint="eastAsia" w:ascii="仿宋" w:hAnsi="仿宋" w:eastAsia="仿宋" w:cs="仿宋"/>
          <w:sz w:val="24"/>
        </w:rPr>
      </w:pPr>
      <w:bookmarkStart w:id="242" w:name="_Toc32454"/>
      <w:bookmarkStart w:id="243" w:name="_Toc26807"/>
      <w:bookmarkStart w:id="244" w:name="_Toc30329"/>
      <w:bookmarkStart w:id="245" w:name="_Toc9497"/>
      <w:bookmarkStart w:id="246" w:name="_Toc18683"/>
      <w:r>
        <w:rPr>
          <w:rFonts w:hint="eastAsia" w:ascii="仿宋" w:hAnsi="仿宋" w:eastAsia="仿宋" w:cs="仿宋"/>
          <w:sz w:val="24"/>
        </w:rPr>
        <w:t>1.7 合同争议的解决</w:t>
      </w:r>
      <w:bookmarkEnd w:id="242"/>
      <w:bookmarkEnd w:id="243"/>
      <w:bookmarkEnd w:id="244"/>
      <w:bookmarkEnd w:id="245"/>
      <w:bookmarkEnd w:id="246"/>
    </w:p>
    <w:p w14:paraId="61B2AF49">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本合同履行过程中发生的任何争议，双方当事人均可通过和解或者调解解决；不愿和解、调解或者和解、调解不成的，可以选择下列第</w:t>
      </w:r>
      <w:r>
        <w:rPr>
          <w:rFonts w:hint="eastAsia" w:ascii="仿宋" w:hAnsi="仿宋" w:eastAsia="仿宋" w:cs="仿宋"/>
          <w:sz w:val="24"/>
          <w:u w:val="single"/>
        </w:rPr>
        <w:t xml:space="preserve">  2  </w:t>
      </w:r>
      <w:r>
        <w:rPr>
          <w:rFonts w:hint="eastAsia" w:ascii="仿宋" w:hAnsi="仿宋" w:eastAsia="仿宋" w:cs="仿宋"/>
          <w:sz w:val="24"/>
        </w:rPr>
        <w:t>种方式解决：</w:t>
      </w:r>
    </w:p>
    <w:p w14:paraId="1EFB7962">
      <w:pPr>
        <w:spacing w:line="360" w:lineRule="auto"/>
        <w:ind w:firstLine="480" w:firstLineChars="200"/>
        <w:rPr>
          <w:rFonts w:hint="eastAsia"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sz w:val="24"/>
          <w:u w:val="single"/>
        </w:rPr>
        <w:t xml:space="preserve">  （采购人所在地）   </w:t>
      </w:r>
      <w:r>
        <w:rPr>
          <w:rFonts w:hint="eastAsia" w:ascii="仿宋" w:hAnsi="仿宋" w:eastAsia="仿宋" w:cs="仿宋"/>
          <w:sz w:val="24"/>
        </w:rPr>
        <w:t>仲裁委员会依申请仲裁时其现行有效的仲裁规则裁决；</w:t>
      </w:r>
    </w:p>
    <w:p w14:paraId="306C73BA">
      <w:pPr>
        <w:spacing w:line="360" w:lineRule="auto"/>
        <w:ind w:firstLine="480" w:firstLineChars="200"/>
        <w:rPr>
          <w:rFonts w:hint="eastAsia" w:ascii="仿宋" w:hAnsi="仿宋" w:eastAsia="仿宋" w:cs="仿宋"/>
          <w:sz w:val="24"/>
        </w:rPr>
      </w:pPr>
      <w:r>
        <w:rPr>
          <w:rFonts w:hint="eastAsia" w:ascii="仿宋" w:hAnsi="仿宋" w:eastAsia="仿宋" w:cs="仿宋"/>
          <w:sz w:val="24"/>
        </w:rPr>
        <w:t>1.7.2 向</w:t>
      </w:r>
      <w:r>
        <w:rPr>
          <w:rFonts w:hint="eastAsia" w:ascii="仿宋" w:hAnsi="仿宋" w:eastAsia="仿宋" w:cs="仿宋"/>
          <w:sz w:val="24"/>
          <w:u w:val="single"/>
        </w:rPr>
        <w:t xml:space="preserve">  （合同履行地)  </w:t>
      </w:r>
      <w:r>
        <w:rPr>
          <w:rFonts w:hint="eastAsia" w:ascii="仿宋" w:hAnsi="仿宋" w:eastAsia="仿宋" w:cs="仿宋"/>
          <w:sz w:val="24"/>
        </w:rPr>
        <w:t>人民法院起诉。</w:t>
      </w:r>
    </w:p>
    <w:p w14:paraId="4BA07937">
      <w:pPr>
        <w:spacing w:line="360" w:lineRule="auto"/>
        <w:ind w:firstLine="480" w:firstLineChars="200"/>
        <w:rPr>
          <w:rFonts w:hint="eastAsia" w:ascii="仿宋" w:hAnsi="仿宋" w:eastAsia="仿宋" w:cs="仿宋"/>
          <w:sz w:val="24"/>
        </w:rPr>
      </w:pPr>
      <w:bookmarkStart w:id="247" w:name="_Toc26227"/>
      <w:bookmarkStart w:id="248" w:name="_Toc12273"/>
      <w:bookmarkStart w:id="249" w:name="_Toc15827"/>
      <w:bookmarkStart w:id="250" w:name="_Toc16417"/>
      <w:bookmarkStart w:id="251" w:name="_Toc23784"/>
      <w:r>
        <w:rPr>
          <w:rFonts w:hint="eastAsia" w:ascii="仿宋" w:hAnsi="仿宋" w:eastAsia="仿宋" w:cs="仿宋"/>
          <w:sz w:val="24"/>
        </w:rPr>
        <w:t>1.8 合同生效</w:t>
      </w:r>
      <w:bookmarkEnd w:id="247"/>
      <w:bookmarkEnd w:id="248"/>
      <w:bookmarkEnd w:id="249"/>
      <w:bookmarkEnd w:id="250"/>
      <w:bookmarkEnd w:id="251"/>
    </w:p>
    <w:p w14:paraId="66571A3B">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本合同自双方当事人盖章或者签字时生效。</w:t>
      </w:r>
    </w:p>
    <w:p w14:paraId="36962ED0">
      <w:pPr>
        <w:autoSpaceDE w:val="0"/>
        <w:autoSpaceDN w:val="0"/>
        <w:spacing w:line="360" w:lineRule="auto"/>
        <w:rPr>
          <w:rFonts w:hint="eastAsia" w:ascii="仿宋" w:hAnsi="仿宋" w:eastAsia="仿宋" w:cs="仿宋"/>
          <w:sz w:val="24"/>
          <w:lang w:val="zh-CN"/>
        </w:rPr>
      </w:pPr>
    </w:p>
    <w:p w14:paraId="3A8EB230">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甲方：                                   乙方：</w:t>
      </w:r>
    </w:p>
    <w:p w14:paraId="0F56A000">
      <w:pPr>
        <w:autoSpaceDE w:val="0"/>
        <w:autoSpaceDN w:val="0"/>
        <w:spacing w:line="360" w:lineRule="auto"/>
        <w:rPr>
          <w:rFonts w:hint="eastAsia" w:ascii="仿宋" w:hAnsi="仿宋" w:eastAsia="仿宋" w:cs="仿宋"/>
          <w:sz w:val="24"/>
          <w:lang w:val="zh-CN"/>
        </w:rPr>
      </w:pPr>
    </w:p>
    <w:p w14:paraId="0944DB32">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住所：                                   住所：</w:t>
      </w:r>
    </w:p>
    <w:p w14:paraId="3199D3AC">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755A4466">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22FEF1DF">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 xml:space="preserve">联系人：                                 联系人：   </w:t>
      </w:r>
    </w:p>
    <w:p w14:paraId="2991B262">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邮政编码：                               邮政编码：</w:t>
      </w:r>
    </w:p>
    <w:p w14:paraId="5575202F">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096088F7">
      <w:pPr>
        <w:autoSpaceDE w:val="0"/>
        <w:autoSpaceDN w:val="0"/>
        <w:spacing w:line="360" w:lineRule="auto"/>
        <w:rPr>
          <w:rFonts w:hint="eastAsia" w:ascii="仿宋" w:hAnsi="仿宋" w:eastAsia="仿宋" w:cs="仿宋"/>
          <w:sz w:val="24"/>
          <w:lang w:val="zh-CN"/>
        </w:rPr>
      </w:pPr>
      <w:r>
        <w:rPr>
          <w:rFonts w:hint="eastAsia" w:ascii="仿宋" w:hAnsi="仿宋" w:eastAsia="仿宋" w:cs="仿宋"/>
          <w:sz w:val="24"/>
          <w:lang w:val="zh-CN"/>
        </w:rPr>
        <w:t>传真:                                    传真:</w:t>
      </w:r>
    </w:p>
    <w:p w14:paraId="57730FB2">
      <w:pPr>
        <w:autoSpaceDE w:val="0"/>
        <w:autoSpaceDN w:val="0"/>
        <w:spacing w:line="360" w:lineRule="auto"/>
        <w:rPr>
          <w:rFonts w:hint="eastAsia" w:ascii="仿宋" w:hAnsi="仿宋" w:eastAsia="仿宋" w:cs="仿宋"/>
          <w:sz w:val="24"/>
        </w:rPr>
      </w:pPr>
      <w:r>
        <w:rPr>
          <w:rFonts w:hint="eastAsia" w:ascii="仿宋" w:hAnsi="仿宋" w:eastAsia="仿宋" w:cs="仿宋"/>
          <w:sz w:val="24"/>
        </w:rPr>
        <w:t xml:space="preserve">开户银行：                               开户银行： </w:t>
      </w:r>
    </w:p>
    <w:p w14:paraId="742E00B1">
      <w:pPr>
        <w:autoSpaceDE w:val="0"/>
        <w:autoSpaceDN w:val="0"/>
        <w:spacing w:line="360" w:lineRule="auto"/>
        <w:rPr>
          <w:rFonts w:hint="eastAsia" w:ascii="仿宋" w:hAnsi="仿宋" w:eastAsia="仿宋" w:cs="仿宋"/>
          <w:sz w:val="24"/>
        </w:rPr>
      </w:pPr>
      <w:r>
        <w:rPr>
          <w:rFonts w:hint="eastAsia" w:ascii="仿宋" w:hAnsi="仿宋" w:eastAsia="仿宋" w:cs="仿宋"/>
          <w:sz w:val="24"/>
        </w:rPr>
        <w:t xml:space="preserve">开户名称：                               开户名称： </w:t>
      </w:r>
    </w:p>
    <w:p w14:paraId="23DD8F1F">
      <w:pPr>
        <w:autoSpaceDE w:val="0"/>
        <w:autoSpaceDN w:val="0"/>
        <w:spacing w:line="360" w:lineRule="auto"/>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05C865D1">
      <w:pPr>
        <w:pStyle w:val="704"/>
        <w:jc w:val="center"/>
        <w:rPr>
          <w:rFonts w:hint="eastAsia" w:ascii="仿宋" w:hAnsi="仿宋" w:eastAsia="仿宋" w:cs="仿宋"/>
          <w:szCs w:val="24"/>
        </w:rPr>
        <w:sectPr>
          <w:pgSz w:w="11905" w:h="16838"/>
          <w:pgMar w:top="1440" w:right="1803" w:bottom="1440" w:left="1803" w:header="851" w:footer="992" w:gutter="0"/>
          <w:cols w:space="0" w:num="1"/>
          <w:titlePg/>
          <w:docGrid w:linePitch="312" w:charSpace="0"/>
        </w:sectPr>
      </w:pPr>
      <w:bookmarkStart w:id="252" w:name="_Toc331685783"/>
    </w:p>
    <w:p w14:paraId="73F6B653">
      <w:pPr>
        <w:pStyle w:val="704"/>
        <w:jc w:val="center"/>
        <w:rPr>
          <w:rFonts w:hint="eastAsia" w:ascii="仿宋" w:hAnsi="仿宋" w:eastAsia="仿宋" w:cs="仿宋"/>
          <w:szCs w:val="24"/>
        </w:rPr>
      </w:pPr>
      <w:r>
        <w:rPr>
          <w:rFonts w:hint="eastAsia" w:ascii="仿宋" w:hAnsi="仿宋" w:eastAsia="仿宋" w:cs="仿宋"/>
          <w:szCs w:val="24"/>
        </w:rPr>
        <w:t>第二部分 合同一般条款</w:t>
      </w:r>
      <w:bookmarkEnd w:id="252"/>
    </w:p>
    <w:p w14:paraId="5ABD7F38">
      <w:pPr>
        <w:spacing w:line="360" w:lineRule="auto"/>
        <w:ind w:firstLine="480" w:firstLineChars="200"/>
        <w:rPr>
          <w:rFonts w:hint="eastAsia" w:ascii="仿宋" w:hAnsi="仿宋" w:eastAsia="仿宋" w:cs="仿宋"/>
          <w:sz w:val="24"/>
        </w:rPr>
      </w:pPr>
      <w:bookmarkStart w:id="253" w:name="_Ref467378499"/>
      <w:bookmarkStart w:id="254" w:name="_Toc31297"/>
      <w:bookmarkStart w:id="255" w:name="_Toc25079"/>
      <w:bookmarkStart w:id="256" w:name="_Toc5228"/>
      <w:bookmarkStart w:id="257" w:name="_Ref467379205"/>
      <w:bookmarkStart w:id="258" w:name="_Toc487900349"/>
      <w:bookmarkStart w:id="259" w:name="_Ref467379225"/>
      <w:bookmarkStart w:id="260" w:name="_Ref467379214"/>
      <w:bookmarkStart w:id="261" w:name="_Ref467379195"/>
      <w:bookmarkStart w:id="262" w:name="_Ref467379094"/>
      <w:bookmarkStart w:id="263" w:name="_Ref467379101"/>
      <w:bookmarkStart w:id="264" w:name="_Toc279701240"/>
      <w:bookmarkStart w:id="265" w:name="_Ref467378404"/>
      <w:bookmarkStart w:id="266" w:name="_Ref467379109"/>
      <w:bookmarkStart w:id="267" w:name="_Ref467378463"/>
      <w:bookmarkStart w:id="268" w:name="_Toc14021"/>
      <w:bookmarkStart w:id="269" w:name="_Toc259093669"/>
      <w:r>
        <w:rPr>
          <w:rFonts w:hint="eastAsia" w:ascii="仿宋" w:hAnsi="仿宋" w:eastAsia="仿宋" w:cs="仿宋"/>
          <w:sz w:val="24"/>
        </w:rPr>
        <w:t>2.1 定义</w:t>
      </w:r>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p>
    <w:p w14:paraId="32C664EE">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14:paraId="001AD349">
      <w:pPr>
        <w:spacing w:line="360" w:lineRule="auto"/>
        <w:ind w:firstLine="480" w:firstLineChars="200"/>
        <w:rPr>
          <w:rFonts w:hint="eastAsia" w:ascii="仿宋" w:hAnsi="仿宋" w:eastAsia="仿宋" w:cs="仿宋"/>
          <w:sz w:val="24"/>
        </w:rPr>
      </w:pPr>
      <w:r>
        <w:rPr>
          <w:rFonts w:hint="eastAsia" w:ascii="仿宋" w:hAnsi="仿宋" w:eastAsia="仿宋" w:cs="仿宋"/>
          <w:sz w:val="24"/>
        </w:rPr>
        <w:t>2.1.1 “合同”系指采购人和成交人签订的载明双方当事人所达成的协议，并包括所有的附件、附录和构成合同的其他文件。</w:t>
      </w:r>
    </w:p>
    <w:p w14:paraId="20283C50">
      <w:pPr>
        <w:spacing w:line="360" w:lineRule="auto"/>
        <w:ind w:firstLine="480" w:firstLineChars="200"/>
        <w:rPr>
          <w:rFonts w:hint="eastAsia" w:ascii="仿宋" w:hAnsi="仿宋" w:eastAsia="仿宋" w:cs="仿宋"/>
          <w:sz w:val="24"/>
        </w:rPr>
      </w:pPr>
      <w:r>
        <w:rPr>
          <w:rFonts w:hint="eastAsia" w:ascii="仿宋" w:hAnsi="仿宋" w:eastAsia="仿宋" w:cs="仿宋"/>
          <w:sz w:val="24"/>
        </w:rPr>
        <w:t>2.1.2 “合同价”系指根据合同约定，成交人在完全履行合同义务后，采购人应支付给成交人的价格。</w:t>
      </w:r>
    </w:p>
    <w:p w14:paraId="429E83A8">
      <w:pPr>
        <w:spacing w:line="360" w:lineRule="auto"/>
        <w:ind w:firstLine="480" w:firstLineChars="200"/>
        <w:rPr>
          <w:rFonts w:hint="eastAsia" w:ascii="仿宋" w:hAnsi="仿宋" w:eastAsia="仿宋" w:cs="仿宋"/>
          <w:sz w:val="24"/>
        </w:rPr>
      </w:pPr>
      <w:r>
        <w:rPr>
          <w:rFonts w:hint="eastAsia" w:ascii="仿宋" w:hAnsi="仿宋" w:eastAsia="仿宋" w:cs="仿宋"/>
          <w:sz w:val="24"/>
        </w:rPr>
        <w:t>2.1.3 “服务”系指成交人根据合同约定应向采购人履行的除货物和工程以外的其他政府采购对象，包括采购人自身需要的服务和向社会公众提供的公共服务。</w:t>
      </w:r>
    </w:p>
    <w:p w14:paraId="562DADE7">
      <w:pPr>
        <w:spacing w:line="360" w:lineRule="auto"/>
        <w:ind w:firstLine="480" w:firstLineChars="200"/>
        <w:rPr>
          <w:rFonts w:hint="eastAsia" w:ascii="仿宋" w:hAnsi="仿宋" w:eastAsia="仿宋" w:cs="仿宋"/>
          <w:sz w:val="24"/>
        </w:rPr>
      </w:pPr>
      <w:bookmarkStart w:id="270" w:name="_Ref467378840"/>
      <w:r>
        <w:rPr>
          <w:rFonts w:hint="eastAsia" w:ascii="仿宋" w:hAnsi="仿宋" w:eastAsia="仿宋" w:cs="仿宋"/>
          <w:sz w:val="24"/>
        </w:rPr>
        <w:t>2.1.4 “甲方”系指与成交人签署合同的采购人</w:t>
      </w:r>
      <w:bookmarkEnd w:id="270"/>
      <w:r>
        <w:rPr>
          <w:rFonts w:hint="eastAsia" w:ascii="仿宋" w:hAnsi="仿宋" w:eastAsia="仿宋" w:cs="仿宋"/>
          <w:sz w:val="24"/>
        </w:rPr>
        <w:t>；采购人委托采购代理机构代表其与乙方签订合同的，采购人的授权委托书作为合同附件。</w:t>
      </w:r>
    </w:p>
    <w:p w14:paraId="31756A02">
      <w:pPr>
        <w:spacing w:line="360" w:lineRule="auto"/>
        <w:ind w:firstLine="480" w:firstLineChars="200"/>
        <w:rPr>
          <w:rFonts w:hint="eastAsia" w:ascii="仿宋" w:hAnsi="仿宋" w:eastAsia="仿宋" w:cs="仿宋"/>
          <w:sz w:val="24"/>
        </w:rPr>
      </w:pPr>
      <w:bookmarkStart w:id="271" w:name="_Ref467379400"/>
      <w:r>
        <w:rPr>
          <w:rFonts w:hint="eastAsia" w:ascii="仿宋" w:hAnsi="仿宋" w:eastAsia="仿宋" w:cs="仿宋"/>
          <w:sz w:val="24"/>
        </w:rPr>
        <w:t>2.1.5 “乙方”系指根据合同约定提供服务的成交人</w:t>
      </w:r>
      <w:bookmarkEnd w:id="271"/>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070A892">
      <w:pPr>
        <w:spacing w:line="360" w:lineRule="auto"/>
        <w:ind w:firstLine="480" w:firstLineChars="200"/>
        <w:rPr>
          <w:rFonts w:hint="eastAsia" w:ascii="仿宋" w:hAnsi="仿宋" w:eastAsia="仿宋" w:cs="仿宋"/>
          <w:sz w:val="24"/>
        </w:rPr>
      </w:pPr>
      <w:bookmarkStart w:id="272" w:name="_Ref467379436"/>
      <w:r>
        <w:rPr>
          <w:rFonts w:hint="eastAsia" w:ascii="仿宋" w:hAnsi="仿宋" w:eastAsia="仿宋" w:cs="仿宋"/>
          <w:sz w:val="24"/>
        </w:rPr>
        <w:t>2.1.6 “现场”系指合同约定提供服务的地点。</w:t>
      </w:r>
      <w:bookmarkEnd w:id="272"/>
    </w:p>
    <w:p w14:paraId="7CFF9458">
      <w:pPr>
        <w:spacing w:line="360" w:lineRule="auto"/>
        <w:ind w:firstLine="480" w:firstLineChars="200"/>
        <w:rPr>
          <w:rFonts w:hint="eastAsia" w:ascii="仿宋" w:hAnsi="仿宋" w:eastAsia="仿宋" w:cs="仿宋"/>
          <w:sz w:val="24"/>
        </w:rPr>
      </w:pPr>
      <w:bookmarkStart w:id="273" w:name="_Toc279701241"/>
      <w:bookmarkStart w:id="274" w:name="_Toc31402"/>
      <w:bookmarkStart w:id="275" w:name="_Toc487900350"/>
      <w:bookmarkStart w:id="276" w:name="_Toc259093670"/>
      <w:bookmarkStart w:id="277" w:name="_Toc16752"/>
      <w:bookmarkStart w:id="278" w:name="_Toc3769"/>
      <w:bookmarkStart w:id="279" w:name="_Toc23289"/>
      <w:bookmarkStart w:id="280" w:name="_Toc19539"/>
      <w:r>
        <w:rPr>
          <w:rFonts w:hint="eastAsia" w:ascii="仿宋" w:hAnsi="仿宋" w:eastAsia="仿宋" w:cs="仿宋"/>
          <w:sz w:val="24"/>
        </w:rPr>
        <w:t>2.2 技术规范</w:t>
      </w:r>
      <w:bookmarkEnd w:id="273"/>
      <w:bookmarkEnd w:id="274"/>
      <w:bookmarkEnd w:id="275"/>
      <w:bookmarkEnd w:id="276"/>
      <w:bookmarkEnd w:id="277"/>
      <w:bookmarkEnd w:id="278"/>
      <w:bookmarkEnd w:id="279"/>
      <w:bookmarkEnd w:id="280"/>
    </w:p>
    <w:p w14:paraId="73EAF3B8">
      <w:pPr>
        <w:spacing w:line="360" w:lineRule="auto"/>
        <w:ind w:firstLine="480" w:firstLineChars="200"/>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794DA0D">
      <w:pPr>
        <w:spacing w:line="360" w:lineRule="auto"/>
        <w:ind w:firstLine="480" w:firstLineChars="200"/>
        <w:rPr>
          <w:rFonts w:hint="eastAsia" w:ascii="仿宋" w:hAnsi="仿宋" w:eastAsia="仿宋" w:cs="仿宋"/>
          <w:sz w:val="24"/>
        </w:rPr>
      </w:pPr>
      <w:bookmarkStart w:id="281" w:name="_Toc12412"/>
      <w:bookmarkStart w:id="282" w:name="_Toc487900351"/>
      <w:bookmarkStart w:id="283" w:name="_Toc279701242"/>
      <w:bookmarkStart w:id="284" w:name="_Toc9161"/>
      <w:bookmarkStart w:id="285" w:name="_Toc4133"/>
      <w:bookmarkStart w:id="286" w:name="_Toc259093671"/>
      <w:bookmarkStart w:id="287" w:name="_Toc27945"/>
      <w:bookmarkStart w:id="288" w:name="_Toc13673"/>
      <w:r>
        <w:rPr>
          <w:rFonts w:hint="eastAsia" w:ascii="仿宋" w:hAnsi="仿宋" w:eastAsia="仿宋" w:cs="仿宋"/>
          <w:sz w:val="24"/>
        </w:rPr>
        <w:t>2.3 知识产权</w:t>
      </w:r>
      <w:bookmarkEnd w:id="281"/>
      <w:bookmarkEnd w:id="282"/>
      <w:bookmarkEnd w:id="283"/>
      <w:bookmarkEnd w:id="284"/>
      <w:bookmarkEnd w:id="285"/>
      <w:bookmarkEnd w:id="286"/>
      <w:bookmarkEnd w:id="287"/>
      <w:bookmarkEnd w:id="288"/>
    </w:p>
    <w:p w14:paraId="447DD01B">
      <w:pPr>
        <w:spacing w:line="360" w:lineRule="auto"/>
        <w:ind w:firstLine="480" w:firstLineChars="200"/>
        <w:rPr>
          <w:rFonts w:hint="eastAsia"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9A57C2B">
      <w:pPr>
        <w:spacing w:line="360" w:lineRule="auto"/>
        <w:ind w:firstLine="480" w:firstLineChars="200"/>
        <w:rPr>
          <w:rFonts w:hint="eastAsia"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sz w:val="24"/>
          <w:u w:val="single"/>
        </w:rPr>
        <w:t>合同专用条款</w:t>
      </w:r>
      <w:r>
        <w:rPr>
          <w:rFonts w:hint="eastAsia" w:ascii="仿宋" w:hAnsi="仿宋" w:eastAsia="仿宋" w:cs="仿宋"/>
          <w:sz w:val="24"/>
        </w:rPr>
        <w:t>。</w:t>
      </w:r>
    </w:p>
    <w:p w14:paraId="4C9947BA">
      <w:pPr>
        <w:spacing w:line="360" w:lineRule="auto"/>
        <w:ind w:firstLine="480" w:firstLineChars="200"/>
        <w:rPr>
          <w:rFonts w:hint="eastAsia" w:ascii="仿宋" w:hAnsi="仿宋" w:eastAsia="仿宋" w:cs="仿宋"/>
          <w:sz w:val="24"/>
        </w:rPr>
      </w:pPr>
      <w:r>
        <w:rPr>
          <w:rFonts w:hint="eastAsia" w:ascii="仿宋" w:hAnsi="仿宋" w:eastAsia="仿宋" w:cs="仿宋"/>
          <w:sz w:val="24"/>
        </w:rPr>
        <w:t>2.4 履约检查和问题反馈</w:t>
      </w:r>
    </w:p>
    <w:p w14:paraId="2F6176B3">
      <w:pPr>
        <w:spacing w:line="360" w:lineRule="auto"/>
        <w:ind w:firstLine="480" w:firstLineChars="200"/>
        <w:rPr>
          <w:rFonts w:hint="eastAsia" w:ascii="仿宋" w:hAnsi="仿宋" w:eastAsia="仿宋" w:cs="仿宋"/>
          <w:sz w:val="24"/>
        </w:rPr>
      </w:pPr>
      <w:bookmarkStart w:id="289" w:name="_Ref467379657"/>
      <w:r>
        <w:rPr>
          <w:rFonts w:hint="eastAsia" w:ascii="仿宋" w:hAnsi="仿宋" w:eastAsia="仿宋" w:cs="仿宋"/>
          <w:sz w:val="24"/>
        </w:rPr>
        <w:t>2.4.1</w:t>
      </w:r>
      <w:bookmarkEnd w:id="289"/>
      <w:bookmarkStart w:id="290" w:name="_Toc186431854"/>
      <w:bookmarkStart w:id="291" w:name="_Toc279701247"/>
      <w:bookmarkStart w:id="292" w:name="_Toc259093676"/>
      <w:bookmarkStart w:id="293" w:name="_Ref467379807"/>
      <w:bookmarkStart w:id="294" w:name="_Toc487900357"/>
      <w:bookmarkStart w:id="295" w:name="_Ref467379793"/>
      <w:r>
        <w:rPr>
          <w:rFonts w:hint="eastAsia" w:ascii="仿宋" w:hAnsi="仿宋" w:eastAsia="仿宋" w:cs="仿宋"/>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4913797C">
      <w:pPr>
        <w:spacing w:line="360" w:lineRule="auto"/>
        <w:ind w:firstLine="480" w:firstLineChars="200"/>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bookmarkEnd w:id="290"/>
      <w:bookmarkStart w:id="296" w:name="_Toc186431855"/>
      <w:r>
        <w:rPr>
          <w:rFonts w:hint="eastAsia" w:ascii="仿宋" w:hAnsi="仿宋" w:eastAsia="仿宋" w:cs="仿宋"/>
          <w:sz w:val="24"/>
        </w:rPr>
        <w:t>。</w:t>
      </w:r>
    </w:p>
    <w:bookmarkEnd w:id="296"/>
    <w:p w14:paraId="0B285654">
      <w:pPr>
        <w:spacing w:line="360" w:lineRule="auto"/>
        <w:ind w:firstLine="480" w:firstLineChars="200"/>
        <w:rPr>
          <w:rFonts w:hint="eastAsia" w:ascii="仿宋" w:hAnsi="仿宋" w:eastAsia="仿宋" w:cs="仿宋"/>
          <w:sz w:val="24"/>
        </w:rPr>
      </w:pPr>
      <w:bookmarkStart w:id="297" w:name="_Toc32670"/>
      <w:bookmarkStart w:id="298" w:name="_Toc15447"/>
      <w:bookmarkStart w:id="299" w:name="_Toc26555"/>
      <w:bookmarkStart w:id="300" w:name="_Toc31233"/>
      <w:bookmarkStart w:id="301" w:name="_Toc22011"/>
      <w:r>
        <w:rPr>
          <w:rFonts w:hint="eastAsia" w:ascii="仿宋" w:hAnsi="仿宋" w:eastAsia="仿宋" w:cs="仿宋"/>
          <w:sz w:val="24"/>
        </w:rPr>
        <w:t>2.5 结算方式和付款条件</w:t>
      </w:r>
      <w:bookmarkEnd w:id="291"/>
      <w:bookmarkEnd w:id="292"/>
      <w:bookmarkEnd w:id="293"/>
      <w:bookmarkEnd w:id="294"/>
      <w:bookmarkEnd w:id="295"/>
      <w:bookmarkEnd w:id="297"/>
      <w:bookmarkEnd w:id="298"/>
      <w:bookmarkEnd w:id="299"/>
      <w:bookmarkEnd w:id="300"/>
      <w:bookmarkEnd w:id="301"/>
    </w:p>
    <w:p w14:paraId="2584848C">
      <w:pPr>
        <w:spacing w:line="360" w:lineRule="auto"/>
        <w:ind w:firstLine="480" w:firstLineChars="200"/>
        <w:rPr>
          <w:rFonts w:hint="eastAsia" w:ascii="仿宋" w:hAnsi="仿宋" w:eastAsia="仿宋" w:cs="仿宋"/>
          <w:sz w:val="24"/>
        </w:rPr>
      </w:pPr>
      <w:r>
        <w:rPr>
          <w:rFonts w:hint="eastAsia" w:ascii="仿宋" w:hAnsi="仿宋" w:eastAsia="仿宋" w:cs="仿宋"/>
          <w:sz w:val="24"/>
        </w:rPr>
        <w:t>详见</w:t>
      </w:r>
      <w:r>
        <w:rPr>
          <w:rFonts w:hint="eastAsia" w:ascii="仿宋" w:hAnsi="仿宋" w:eastAsia="仿宋" w:cs="仿宋"/>
          <w:sz w:val="24"/>
          <w:u w:val="single"/>
        </w:rPr>
        <w:t>合同专用条款</w:t>
      </w:r>
      <w:r>
        <w:rPr>
          <w:rFonts w:hint="eastAsia" w:ascii="仿宋" w:hAnsi="仿宋" w:eastAsia="仿宋" w:cs="仿宋"/>
          <w:sz w:val="24"/>
        </w:rPr>
        <w:t>。</w:t>
      </w:r>
    </w:p>
    <w:p w14:paraId="67DDB2E4">
      <w:pPr>
        <w:spacing w:line="360" w:lineRule="auto"/>
        <w:ind w:firstLine="480" w:firstLineChars="200"/>
        <w:rPr>
          <w:rFonts w:hint="eastAsia" w:ascii="仿宋" w:hAnsi="仿宋" w:eastAsia="仿宋" w:cs="仿宋"/>
          <w:sz w:val="24"/>
        </w:rPr>
      </w:pPr>
      <w:bookmarkStart w:id="302" w:name="_Ref467379923"/>
      <w:bookmarkStart w:id="303" w:name="_Toc259093677"/>
      <w:bookmarkStart w:id="304" w:name="_Toc279701248"/>
      <w:bookmarkStart w:id="305" w:name="_Ref467379852"/>
      <w:bookmarkStart w:id="306" w:name="_Toc487900358"/>
      <w:bookmarkStart w:id="307" w:name="_Ref467379863"/>
      <w:bookmarkStart w:id="308" w:name="_Toc13467"/>
      <w:bookmarkStart w:id="309" w:name="_Toc16163"/>
      <w:bookmarkStart w:id="310" w:name="_Toc30507"/>
      <w:bookmarkStart w:id="311" w:name="_Toc18990"/>
      <w:bookmarkStart w:id="312" w:name="_Toc13154"/>
      <w:r>
        <w:rPr>
          <w:rFonts w:hint="eastAsia" w:ascii="仿宋" w:hAnsi="仿宋" w:eastAsia="仿宋" w:cs="仿宋"/>
          <w:sz w:val="24"/>
        </w:rPr>
        <w:t>2.6 技术资料</w:t>
      </w:r>
      <w:bookmarkEnd w:id="302"/>
      <w:bookmarkEnd w:id="303"/>
      <w:bookmarkEnd w:id="304"/>
      <w:bookmarkEnd w:id="305"/>
      <w:bookmarkEnd w:id="306"/>
      <w:bookmarkEnd w:id="307"/>
      <w:r>
        <w:rPr>
          <w:rFonts w:hint="eastAsia" w:ascii="仿宋" w:hAnsi="仿宋" w:eastAsia="仿宋" w:cs="仿宋"/>
          <w:sz w:val="24"/>
        </w:rPr>
        <w:t>和保密义务</w:t>
      </w:r>
      <w:bookmarkEnd w:id="308"/>
      <w:bookmarkEnd w:id="309"/>
      <w:bookmarkEnd w:id="310"/>
      <w:bookmarkEnd w:id="311"/>
      <w:bookmarkEnd w:id="312"/>
    </w:p>
    <w:p w14:paraId="3F24D255">
      <w:pPr>
        <w:spacing w:line="360" w:lineRule="auto"/>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02A5EA3D">
      <w:pPr>
        <w:spacing w:line="360" w:lineRule="auto"/>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3217D418">
      <w:pPr>
        <w:spacing w:line="360" w:lineRule="auto"/>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7305D75">
      <w:pPr>
        <w:spacing w:line="360" w:lineRule="auto"/>
        <w:ind w:firstLine="480" w:firstLineChars="200"/>
        <w:rPr>
          <w:rFonts w:hint="eastAsia" w:ascii="仿宋" w:hAnsi="仿宋" w:eastAsia="仿宋" w:cs="仿宋"/>
          <w:sz w:val="24"/>
        </w:rPr>
      </w:pPr>
      <w:bookmarkStart w:id="313" w:name="_Toc19069"/>
      <w:bookmarkStart w:id="314" w:name="_Toc487900362"/>
      <w:bookmarkStart w:id="315" w:name="_Toc259093681"/>
      <w:bookmarkStart w:id="316" w:name="_Toc279701252"/>
      <w:r>
        <w:rPr>
          <w:rFonts w:hint="eastAsia" w:ascii="仿宋" w:hAnsi="仿宋" w:eastAsia="仿宋" w:cs="仿宋"/>
          <w:sz w:val="24"/>
        </w:rPr>
        <w:t>2.7 质量保证</w:t>
      </w:r>
      <w:bookmarkEnd w:id="313"/>
    </w:p>
    <w:p w14:paraId="757E3FF2">
      <w:pPr>
        <w:spacing w:line="360" w:lineRule="auto"/>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07681D14">
      <w:pPr>
        <w:spacing w:line="360" w:lineRule="auto"/>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40304CFA">
      <w:pPr>
        <w:spacing w:line="360" w:lineRule="auto"/>
        <w:ind w:firstLine="480" w:firstLineChars="200"/>
        <w:rPr>
          <w:rFonts w:hint="eastAsia" w:ascii="仿宋" w:hAnsi="仿宋" w:eastAsia="仿宋" w:cs="仿宋"/>
          <w:sz w:val="24"/>
        </w:rPr>
      </w:pPr>
      <w:bookmarkStart w:id="317" w:name="_Toc22267"/>
      <w:r>
        <w:rPr>
          <w:rFonts w:hint="eastAsia" w:ascii="仿宋" w:hAnsi="仿宋" w:eastAsia="仿宋" w:cs="仿宋"/>
          <w:sz w:val="24"/>
        </w:rPr>
        <w:t>2.8 延迟</w:t>
      </w:r>
      <w:bookmarkEnd w:id="314"/>
      <w:bookmarkEnd w:id="315"/>
      <w:bookmarkEnd w:id="316"/>
      <w:r>
        <w:rPr>
          <w:rFonts w:hint="eastAsia" w:ascii="仿宋" w:hAnsi="仿宋" w:eastAsia="仿宋" w:cs="仿宋"/>
          <w:sz w:val="24"/>
        </w:rPr>
        <w:t>履行</w:t>
      </w:r>
      <w:bookmarkEnd w:id="317"/>
    </w:p>
    <w:p w14:paraId="1805DBF4">
      <w:pPr>
        <w:spacing w:line="360" w:lineRule="auto"/>
        <w:ind w:firstLine="480" w:firstLineChars="200"/>
        <w:rPr>
          <w:rFonts w:hint="eastAsia" w:ascii="仿宋" w:hAnsi="仿宋" w:eastAsia="仿宋" w:cs="仿宋"/>
          <w:sz w:val="24"/>
        </w:rPr>
      </w:pPr>
      <w:r>
        <w:rPr>
          <w:rFonts w:hint="eastAsia" w:ascii="仿宋" w:hAnsi="仿宋" w:eastAsia="仿宋" w:cs="仿宋"/>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33D3DDE8">
      <w:pPr>
        <w:spacing w:line="360" w:lineRule="auto"/>
        <w:ind w:firstLine="480" w:firstLineChars="200"/>
        <w:rPr>
          <w:rFonts w:hint="eastAsia" w:ascii="仿宋" w:hAnsi="仿宋" w:eastAsia="仿宋" w:cs="仿宋"/>
          <w:sz w:val="24"/>
        </w:rPr>
      </w:pPr>
      <w:bookmarkStart w:id="318" w:name="_Toc10611"/>
      <w:bookmarkStart w:id="319" w:name="_Toc487900364"/>
      <w:bookmarkStart w:id="320" w:name="_Ref467378121"/>
      <w:bookmarkStart w:id="321" w:name="_Toc259093683"/>
      <w:bookmarkStart w:id="322" w:name="_Toc279701254"/>
      <w:r>
        <w:rPr>
          <w:rFonts w:hint="eastAsia" w:ascii="仿宋" w:hAnsi="仿宋" w:eastAsia="仿宋" w:cs="仿宋"/>
          <w:sz w:val="24"/>
        </w:rPr>
        <w:t>2.9 合同变更</w:t>
      </w:r>
      <w:bookmarkEnd w:id="318"/>
    </w:p>
    <w:p w14:paraId="61F4E4F2">
      <w:pPr>
        <w:spacing w:line="360" w:lineRule="auto"/>
        <w:ind w:firstLine="480" w:firstLineChars="200"/>
        <w:rPr>
          <w:rFonts w:hint="eastAsia" w:ascii="仿宋" w:hAnsi="仿宋" w:eastAsia="仿宋" w:cs="仿宋"/>
          <w:sz w:val="24"/>
        </w:rPr>
      </w:pPr>
      <w:r>
        <w:rPr>
          <w:rFonts w:hint="eastAsia" w:ascii="仿宋" w:hAnsi="仿宋" w:eastAsia="仿宋" w:cs="仿宋"/>
          <w:sz w:val="24"/>
        </w:rPr>
        <w:t>2.9.1 双方当事人协商一致，可以签订书面补充合同的形式变更合同，但不得违背采购文件确定的事项，且如果系追加与合同标的相同的服务的，那么所有补充合同的采购金额不得超过原合同价的10%；</w:t>
      </w:r>
    </w:p>
    <w:p w14:paraId="0B0005B0">
      <w:pPr>
        <w:spacing w:line="360" w:lineRule="auto"/>
        <w:ind w:firstLine="480" w:firstLineChars="200"/>
        <w:rPr>
          <w:rFonts w:hint="eastAsia" w:ascii="仿宋" w:hAnsi="仿宋" w:eastAsia="仿宋" w:cs="仿宋"/>
          <w:sz w:val="24"/>
        </w:rPr>
      </w:pPr>
      <w:r>
        <w:rPr>
          <w:rFonts w:hint="eastAsia" w:ascii="仿宋" w:hAnsi="仿宋" w:eastAsia="仿宋" w:cs="仿宋"/>
          <w:sz w:val="24"/>
        </w:rPr>
        <w:t>2.9.2 合同继续履行将损害国家利益和社会公共利益的，双方当事人应当以书面形式变更合同。有过错的一方应当承担赔偿责任，双方当事人都有过错的，各自承担相应的责任。</w:t>
      </w:r>
      <w:bookmarkStart w:id="323" w:name="_Toc259093688"/>
      <w:bookmarkStart w:id="324" w:name="_Toc279701259"/>
      <w:bookmarkStart w:id="325" w:name="_Toc487900369"/>
    </w:p>
    <w:p w14:paraId="1AE6E863">
      <w:pPr>
        <w:spacing w:line="360" w:lineRule="auto"/>
        <w:ind w:firstLine="480" w:firstLineChars="200"/>
        <w:rPr>
          <w:rFonts w:hint="eastAsia" w:ascii="仿宋" w:hAnsi="仿宋" w:eastAsia="仿宋" w:cs="仿宋"/>
          <w:sz w:val="24"/>
        </w:rPr>
      </w:pPr>
      <w:bookmarkStart w:id="326" w:name="_Toc26689"/>
      <w:bookmarkStart w:id="327" w:name="_Toc21830"/>
      <w:bookmarkStart w:id="328" w:name="_Toc42"/>
      <w:bookmarkStart w:id="329" w:name="_Toc23368"/>
      <w:bookmarkStart w:id="330" w:name="_Toc10663"/>
      <w:r>
        <w:rPr>
          <w:rFonts w:hint="eastAsia" w:ascii="仿宋" w:hAnsi="仿宋" w:eastAsia="仿宋" w:cs="仿宋"/>
          <w:sz w:val="24"/>
        </w:rPr>
        <w:t>2.10 合同转让</w:t>
      </w:r>
      <w:bookmarkEnd w:id="323"/>
      <w:bookmarkEnd w:id="324"/>
      <w:bookmarkEnd w:id="325"/>
      <w:r>
        <w:rPr>
          <w:rFonts w:hint="eastAsia" w:ascii="仿宋" w:hAnsi="仿宋" w:eastAsia="仿宋" w:cs="仿宋"/>
          <w:sz w:val="24"/>
        </w:rPr>
        <w:t>和分包</w:t>
      </w:r>
      <w:bookmarkEnd w:id="326"/>
      <w:bookmarkEnd w:id="327"/>
      <w:bookmarkEnd w:id="328"/>
      <w:bookmarkEnd w:id="329"/>
      <w:bookmarkEnd w:id="330"/>
    </w:p>
    <w:p w14:paraId="276DE154">
      <w:pPr>
        <w:spacing w:line="360" w:lineRule="auto"/>
        <w:ind w:firstLine="480" w:firstLineChars="200"/>
        <w:rPr>
          <w:rFonts w:hint="eastAsia"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D6A124E">
      <w:pPr>
        <w:spacing w:line="360" w:lineRule="auto"/>
        <w:ind w:firstLine="480" w:firstLineChars="200"/>
        <w:rPr>
          <w:rFonts w:hint="eastAsia" w:ascii="仿宋" w:hAnsi="仿宋" w:eastAsia="仿宋" w:cs="仿宋"/>
          <w:sz w:val="24"/>
        </w:rPr>
      </w:pPr>
      <w:bookmarkStart w:id="331" w:name="_Toc32494"/>
      <w:bookmarkStart w:id="332" w:name="_Toc4720"/>
      <w:bookmarkStart w:id="333" w:name="_Toc26633"/>
      <w:bookmarkStart w:id="334" w:name="_Toc25571"/>
      <w:bookmarkStart w:id="335" w:name="_Toc14371"/>
      <w:r>
        <w:rPr>
          <w:rFonts w:hint="eastAsia" w:ascii="仿宋" w:hAnsi="仿宋" w:eastAsia="仿宋" w:cs="仿宋"/>
          <w:sz w:val="24"/>
        </w:rPr>
        <w:t>2.11 不可抗力</w:t>
      </w:r>
      <w:bookmarkEnd w:id="331"/>
      <w:bookmarkEnd w:id="332"/>
      <w:bookmarkEnd w:id="333"/>
      <w:bookmarkEnd w:id="334"/>
      <w:bookmarkEnd w:id="335"/>
    </w:p>
    <w:p w14:paraId="294D1C6B">
      <w:pPr>
        <w:spacing w:line="360" w:lineRule="auto"/>
        <w:ind w:firstLine="480" w:firstLineChars="200"/>
        <w:rPr>
          <w:rFonts w:hint="eastAsia"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0E4805CC">
      <w:pPr>
        <w:spacing w:line="360" w:lineRule="auto"/>
        <w:ind w:firstLine="480" w:firstLineChars="200"/>
        <w:rPr>
          <w:rFonts w:hint="eastAsia" w:ascii="仿宋" w:hAnsi="仿宋" w:eastAsia="仿宋" w:cs="仿宋"/>
          <w:sz w:val="24"/>
        </w:rPr>
      </w:pPr>
      <w:r>
        <w:rPr>
          <w:rFonts w:hint="eastAsia" w:ascii="仿宋" w:hAnsi="仿宋" w:eastAsia="仿宋" w:cs="仿宋"/>
          <w:sz w:val="24"/>
        </w:rPr>
        <w:t>2.11.2 因不可抗力致使不能实现合同目的的，当事人可以解除合同；</w:t>
      </w:r>
    </w:p>
    <w:p w14:paraId="7C131D2D">
      <w:pPr>
        <w:spacing w:line="360" w:lineRule="auto"/>
        <w:ind w:firstLine="480" w:firstLineChars="200"/>
        <w:rPr>
          <w:rFonts w:hint="eastAsia"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sz w:val="24"/>
          <w:u w:val="single"/>
        </w:rPr>
        <w:t>合同专用条款</w:t>
      </w:r>
      <w:r>
        <w:rPr>
          <w:rFonts w:hint="eastAsia" w:ascii="仿宋" w:hAnsi="仿宋" w:eastAsia="仿宋" w:cs="仿宋"/>
          <w:sz w:val="24"/>
        </w:rPr>
        <w:t>约定时间内以书面形式变更合同；</w:t>
      </w:r>
    </w:p>
    <w:p w14:paraId="04533ECA">
      <w:pPr>
        <w:spacing w:line="360" w:lineRule="auto"/>
        <w:ind w:firstLine="480" w:firstLineChars="200"/>
        <w:rPr>
          <w:rFonts w:hint="eastAsia"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sz w:val="24"/>
          <w:u w:val="single"/>
        </w:rPr>
        <w:t>合同专用条款</w:t>
      </w:r>
      <w:r>
        <w:rPr>
          <w:rFonts w:hint="eastAsia" w:ascii="仿宋" w:hAnsi="仿宋" w:eastAsia="仿宋" w:cs="仿宋"/>
          <w:sz w:val="24"/>
        </w:rPr>
        <w:t>约定时间内，将有关部门出具的证明文件送达对方当事人。</w:t>
      </w:r>
    </w:p>
    <w:p w14:paraId="089C6D2E">
      <w:pPr>
        <w:spacing w:line="360" w:lineRule="auto"/>
        <w:ind w:firstLine="480" w:firstLineChars="200"/>
        <w:rPr>
          <w:rFonts w:hint="eastAsia" w:ascii="仿宋" w:hAnsi="仿宋" w:eastAsia="仿宋" w:cs="仿宋"/>
          <w:sz w:val="24"/>
        </w:rPr>
      </w:pPr>
      <w:bookmarkStart w:id="336" w:name="_Toc3638"/>
      <w:bookmarkStart w:id="337" w:name="_Toc23854"/>
      <w:bookmarkStart w:id="338" w:name="_Toc14115"/>
      <w:bookmarkStart w:id="339" w:name="_Toc259093684"/>
      <w:bookmarkStart w:id="340" w:name="_Toc25783"/>
      <w:bookmarkStart w:id="341" w:name="_Toc487900365"/>
      <w:bookmarkStart w:id="342" w:name="_Toc279701255"/>
      <w:bookmarkStart w:id="343" w:name="_Toc24465"/>
      <w:r>
        <w:rPr>
          <w:rFonts w:hint="eastAsia" w:ascii="仿宋" w:hAnsi="仿宋" w:eastAsia="仿宋" w:cs="仿宋"/>
          <w:sz w:val="24"/>
        </w:rPr>
        <w:t>2.12 税费</w:t>
      </w:r>
      <w:bookmarkEnd w:id="336"/>
      <w:bookmarkEnd w:id="337"/>
      <w:bookmarkEnd w:id="338"/>
      <w:bookmarkEnd w:id="339"/>
      <w:bookmarkEnd w:id="340"/>
      <w:bookmarkEnd w:id="341"/>
      <w:bookmarkEnd w:id="342"/>
      <w:bookmarkEnd w:id="343"/>
    </w:p>
    <w:p w14:paraId="74152E1D">
      <w:pPr>
        <w:spacing w:line="360" w:lineRule="auto"/>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6B96F569">
      <w:pPr>
        <w:spacing w:line="360" w:lineRule="auto"/>
        <w:ind w:firstLine="480" w:firstLineChars="200"/>
        <w:rPr>
          <w:rFonts w:hint="eastAsia" w:ascii="仿宋" w:hAnsi="仿宋" w:eastAsia="仿宋" w:cs="仿宋"/>
          <w:sz w:val="24"/>
        </w:rPr>
      </w:pPr>
      <w:bookmarkStart w:id="344" w:name="_Toc259093687"/>
      <w:bookmarkStart w:id="345" w:name="_Toc279701258"/>
      <w:bookmarkStart w:id="346" w:name="_Toc7315"/>
      <w:bookmarkStart w:id="347" w:name="_Toc26883"/>
      <w:bookmarkStart w:id="348" w:name="_Toc30105"/>
      <w:bookmarkStart w:id="349" w:name="_Toc14814"/>
      <w:bookmarkStart w:id="350" w:name="_Toc25525"/>
      <w:bookmarkStart w:id="351" w:name="_Toc487900368"/>
      <w:r>
        <w:rPr>
          <w:rFonts w:hint="eastAsia" w:ascii="仿宋" w:hAnsi="仿宋" w:eastAsia="仿宋" w:cs="仿宋"/>
          <w:sz w:val="24"/>
        </w:rPr>
        <w:t>2.13 乙方破产</w:t>
      </w:r>
      <w:bookmarkEnd w:id="344"/>
      <w:bookmarkEnd w:id="345"/>
      <w:bookmarkEnd w:id="346"/>
      <w:bookmarkEnd w:id="347"/>
      <w:bookmarkEnd w:id="348"/>
      <w:bookmarkEnd w:id="349"/>
      <w:bookmarkEnd w:id="350"/>
      <w:bookmarkEnd w:id="351"/>
    </w:p>
    <w:p w14:paraId="1951A61F">
      <w:pPr>
        <w:spacing w:line="360" w:lineRule="auto"/>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6C5EB92B">
      <w:pPr>
        <w:spacing w:line="360" w:lineRule="auto"/>
        <w:ind w:firstLine="480" w:firstLineChars="200"/>
        <w:rPr>
          <w:rFonts w:hint="eastAsia" w:ascii="仿宋" w:hAnsi="仿宋" w:eastAsia="仿宋" w:cs="仿宋"/>
          <w:sz w:val="24"/>
        </w:rPr>
      </w:pPr>
      <w:bookmarkStart w:id="352" w:name="_Toc1123"/>
      <w:bookmarkStart w:id="353" w:name="_Toc23323"/>
      <w:bookmarkStart w:id="354" w:name="_Toc2016"/>
      <w:r>
        <w:rPr>
          <w:rFonts w:hint="eastAsia" w:ascii="仿宋" w:hAnsi="仿宋" w:eastAsia="仿宋" w:cs="仿宋"/>
          <w:sz w:val="24"/>
        </w:rPr>
        <w:t>2.14 合同中止、终止</w:t>
      </w:r>
      <w:bookmarkEnd w:id="352"/>
      <w:bookmarkEnd w:id="353"/>
      <w:bookmarkEnd w:id="354"/>
    </w:p>
    <w:p w14:paraId="08F29286">
      <w:pPr>
        <w:spacing w:line="360" w:lineRule="auto"/>
        <w:ind w:firstLine="480" w:firstLineChars="200"/>
        <w:rPr>
          <w:rFonts w:hint="eastAsia" w:ascii="仿宋" w:hAnsi="仿宋" w:eastAsia="仿宋" w:cs="仿宋"/>
          <w:sz w:val="24"/>
        </w:rPr>
      </w:pPr>
      <w:r>
        <w:rPr>
          <w:rFonts w:hint="eastAsia" w:ascii="仿宋" w:hAnsi="仿宋" w:eastAsia="仿宋" w:cs="仿宋"/>
          <w:sz w:val="24"/>
        </w:rPr>
        <w:t>2.14.1 双方当事人不得擅自中止或者终止合同；</w:t>
      </w:r>
    </w:p>
    <w:p w14:paraId="5CEBC15F">
      <w:pPr>
        <w:spacing w:line="360" w:lineRule="auto"/>
        <w:ind w:firstLine="480" w:firstLineChars="200"/>
        <w:rPr>
          <w:rFonts w:hint="eastAsia"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5B66372C">
      <w:pPr>
        <w:spacing w:line="360" w:lineRule="auto"/>
        <w:ind w:firstLine="480" w:firstLineChars="200"/>
        <w:rPr>
          <w:rFonts w:hint="eastAsia" w:ascii="仿宋" w:hAnsi="仿宋" w:eastAsia="仿宋" w:cs="仿宋"/>
          <w:sz w:val="24"/>
        </w:rPr>
      </w:pPr>
      <w:bookmarkStart w:id="355" w:name="_Toc1969"/>
      <w:bookmarkStart w:id="356" w:name="_Toc17363"/>
      <w:bookmarkStart w:id="357" w:name="_Toc14525"/>
      <w:r>
        <w:rPr>
          <w:rFonts w:hint="eastAsia" w:ascii="仿宋" w:hAnsi="仿宋" w:eastAsia="仿宋" w:cs="仿宋"/>
          <w:sz w:val="24"/>
        </w:rPr>
        <w:t>2.15 检验和验收</w:t>
      </w:r>
      <w:bookmarkEnd w:id="355"/>
      <w:bookmarkEnd w:id="356"/>
      <w:bookmarkEnd w:id="357"/>
    </w:p>
    <w:p w14:paraId="7B5F6EC5">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sz w:val="24"/>
          <w:u w:val="single"/>
        </w:rPr>
        <w:t>合同专用条款</w:t>
      </w:r>
      <w:r>
        <w:rPr>
          <w:rFonts w:hint="eastAsia" w:ascii="仿宋" w:hAnsi="仿宋" w:eastAsia="仿宋" w:cs="仿宋"/>
          <w:sz w:val="24"/>
        </w:rPr>
        <w:t>的约定进行定期验收；</w:t>
      </w:r>
    </w:p>
    <w:p w14:paraId="172968F7">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AAC86B3">
      <w:pPr>
        <w:tabs>
          <w:tab w:val="left" w:pos="360"/>
          <w:tab w:val="left" w:pos="540"/>
          <w:tab w:val="left" w:pos="1080"/>
        </w:tabs>
        <w:spacing w:line="360" w:lineRule="auto"/>
        <w:ind w:firstLine="480" w:firstLineChars="200"/>
        <w:rPr>
          <w:rFonts w:hint="eastAsia"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sz w:val="24"/>
          <w:u w:val="single"/>
        </w:rPr>
        <w:t>合同专用条款</w:t>
      </w:r>
      <w:r>
        <w:rPr>
          <w:rFonts w:hint="eastAsia" w:ascii="仿宋" w:hAnsi="仿宋" w:eastAsia="仿宋" w:cs="仿宋"/>
          <w:sz w:val="24"/>
        </w:rPr>
        <w:t>。</w:t>
      </w:r>
    </w:p>
    <w:bookmarkEnd w:id="319"/>
    <w:bookmarkEnd w:id="320"/>
    <w:bookmarkEnd w:id="321"/>
    <w:bookmarkEnd w:id="322"/>
    <w:p w14:paraId="37B858FE">
      <w:pPr>
        <w:spacing w:line="360" w:lineRule="auto"/>
        <w:ind w:firstLine="480" w:firstLineChars="200"/>
        <w:rPr>
          <w:rFonts w:hint="eastAsia" w:ascii="仿宋" w:hAnsi="仿宋" w:eastAsia="仿宋" w:cs="仿宋"/>
          <w:sz w:val="24"/>
        </w:rPr>
      </w:pPr>
      <w:bookmarkStart w:id="358" w:name="_Toc259093690"/>
      <w:bookmarkStart w:id="359" w:name="_Toc487900371"/>
      <w:bookmarkStart w:id="360" w:name="_Toc279701261"/>
      <w:bookmarkStart w:id="361" w:name="_Toc12666"/>
      <w:bookmarkStart w:id="362" w:name="_Toc25198"/>
      <w:bookmarkStart w:id="363" w:name="_Toc9808"/>
      <w:bookmarkStart w:id="364" w:name="_Toc2308"/>
      <w:bookmarkStart w:id="365" w:name="_Toc31892"/>
      <w:r>
        <w:rPr>
          <w:rFonts w:hint="eastAsia" w:ascii="仿宋" w:hAnsi="仿宋" w:eastAsia="仿宋" w:cs="仿宋"/>
          <w:sz w:val="24"/>
        </w:rPr>
        <w:t>2.16 通知</w:t>
      </w:r>
      <w:bookmarkEnd w:id="358"/>
      <w:bookmarkEnd w:id="359"/>
      <w:bookmarkEnd w:id="360"/>
      <w:r>
        <w:rPr>
          <w:rFonts w:hint="eastAsia" w:ascii="仿宋" w:hAnsi="仿宋" w:eastAsia="仿宋" w:cs="仿宋"/>
          <w:sz w:val="24"/>
        </w:rPr>
        <w:t>和送达</w:t>
      </w:r>
      <w:bookmarkEnd w:id="361"/>
      <w:bookmarkEnd w:id="362"/>
      <w:bookmarkEnd w:id="363"/>
      <w:bookmarkEnd w:id="364"/>
      <w:bookmarkEnd w:id="365"/>
    </w:p>
    <w:p w14:paraId="363AEB8E">
      <w:pPr>
        <w:spacing w:line="360" w:lineRule="auto"/>
        <w:ind w:firstLine="480" w:firstLineChars="200"/>
        <w:rPr>
          <w:rFonts w:hint="eastAsia" w:ascii="仿宋" w:hAnsi="仿宋" w:eastAsia="仿宋" w:cs="仿宋"/>
          <w:sz w:val="24"/>
        </w:rPr>
      </w:pPr>
      <w:bookmarkStart w:id="366" w:name="_Toc7073"/>
      <w:bookmarkStart w:id="367" w:name="_Toc29220"/>
      <w:bookmarkStart w:id="368" w:name="_Toc259093691"/>
      <w:bookmarkStart w:id="369" w:name="_Toc487900372"/>
      <w:bookmarkStart w:id="370" w:name="_Toc279701262"/>
      <w:r>
        <w:rPr>
          <w:rFonts w:hint="eastAsia" w:ascii="仿宋" w:hAnsi="仿宋" w:eastAsia="仿宋" w:cs="仿宋"/>
          <w:sz w:val="24"/>
        </w:rPr>
        <w:t>2.16.1 任何一方因履行合同而以合同第一部分尾部所列明的</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 xml:space="preserve">   </w:t>
      </w:r>
      <w:r>
        <w:rPr>
          <w:rFonts w:hint="eastAsia" w:ascii="仿宋" w:hAnsi="仿宋" w:eastAsia="仿宋" w:cs="仿宋"/>
          <w:sz w:val="24"/>
        </w:rPr>
        <w:t>个工作日内书面通知对方当事人，在对方当事人收到有关变更通知之前，变更前的约定送达方式或者地址仍视为有效。</w:t>
      </w:r>
      <w:bookmarkEnd w:id="366"/>
      <w:bookmarkEnd w:id="367"/>
    </w:p>
    <w:p w14:paraId="0D6B73EA">
      <w:pPr>
        <w:spacing w:line="360" w:lineRule="auto"/>
        <w:ind w:firstLine="480" w:firstLineChars="200"/>
        <w:rPr>
          <w:rFonts w:hint="eastAsia" w:ascii="仿宋" w:hAnsi="仿宋" w:eastAsia="仿宋" w:cs="仿宋"/>
          <w:sz w:val="24"/>
        </w:rPr>
      </w:pPr>
      <w:bookmarkStart w:id="371" w:name="_Toc27674"/>
      <w:bookmarkStart w:id="372" w:name="_Toc18401"/>
      <w:r>
        <w:rPr>
          <w:rFonts w:hint="eastAsia" w:ascii="仿宋" w:hAnsi="仿宋" w:eastAsia="仿宋" w:cs="仿宋"/>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71"/>
      <w:bookmarkEnd w:id="372"/>
    </w:p>
    <w:bookmarkEnd w:id="368"/>
    <w:bookmarkEnd w:id="369"/>
    <w:bookmarkEnd w:id="370"/>
    <w:p w14:paraId="6E4A9CDD">
      <w:pPr>
        <w:spacing w:line="360" w:lineRule="auto"/>
        <w:ind w:firstLine="480" w:firstLineChars="200"/>
        <w:rPr>
          <w:rFonts w:hint="eastAsia" w:ascii="仿宋" w:hAnsi="仿宋" w:eastAsia="仿宋" w:cs="仿宋"/>
          <w:sz w:val="24"/>
        </w:rPr>
      </w:pPr>
      <w:bookmarkStart w:id="373" w:name="_Toc487900373"/>
      <w:bookmarkStart w:id="374" w:name="_Toc279701263"/>
      <w:bookmarkStart w:id="375" w:name="_Toc27644"/>
      <w:bookmarkStart w:id="376" w:name="_Toc259093692"/>
      <w:bookmarkStart w:id="377" w:name="_Toc12254"/>
      <w:bookmarkStart w:id="378" w:name="_Toc20808"/>
      <w:bookmarkStart w:id="379" w:name="_Toc5063"/>
      <w:bookmarkStart w:id="380" w:name="_Toc28906"/>
      <w:r>
        <w:rPr>
          <w:rFonts w:hint="eastAsia" w:ascii="仿宋" w:hAnsi="仿宋" w:eastAsia="仿宋" w:cs="仿宋"/>
          <w:sz w:val="24"/>
        </w:rPr>
        <w:t>2.17 合同使用的文字和适用的法律</w:t>
      </w:r>
      <w:bookmarkEnd w:id="373"/>
      <w:bookmarkEnd w:id="374"/>
      <w:bookmarkEnd w:id="375"/>
      <w:bookmarkEnd w:id="376"/>
      <w:bookmarkEnd w:id="377"/>
      <w:bookmarkEnd w:id="378"/>
      <w:bookmarkEnd w:id="379"/>
      <w:bookmarkEnd w:id="380"/>
    </w:p>
    <w:p w14:paraId="3F70C7B7">
      <w:pPr>
        <w:spacing w:line="360" w:lineRule="auto"/>
        <w:ind w:firstLine="480" w:firstLineChars="200"/>
        <w:rPr>
          <w:rFonts w:hint="eastAsia" w:ascii="仿宋" w:hAnsi="仿宋" w:eastAsia="仿宋" w:cs="仿宋"/>
          <w:sz w:val="24"/>
        </w:rPr>
      </w:pPr>
      <w:r>
        <w:rPr>
          <w:rFonts w:hint="eastAsia" w:ascii="仿宋" w:hAnsi="仿宋" w:eastAsia="仿宋" w:cs="仿宋"/>
          <w:sz w:val="24"/>
        </w:rPr>
        <w:t>2.17.1 合同使用汉语书就、变更和解释；</w:t>
      </w:r>
    </w:p>
    <w:p w14:paraId="64AA9404">
      <w:pPr>
        <w:spacing w:line="360" w:lineRule="auto"/>
        <w:ind w:firstLine="480" w:firstLineChars="200"/>
        <w:rPr>
          <w:rFonts w:hint="eastAsia" w:ascii="仿宋" w:hAnsi="仿宋" w:eastAsia="仿宋" w:cs="仿宋"/>
          <w:sz w:val="24"/>
        </w:rPr>
      </w:pPr>
      <w:r>
        <w:rPr>
          <w:rFonts w:hint="eastAsia" w:ascii="仿宋" w:hAnsi="仿宋" w:eastAsia="仿宋" w:cs="仿宋"/>
          <w:sz w:val="24"/>
        </w:rPr>
        <w:t>2.17.2 合同适用中华人民共和国法律。</w:t>
      </w:r>
    </w:p>
    <w:p w14:paraId="7EFD43CD">
      <w:pPr>
        <w:spacing w:line="360" w:lineRule="auto"/>
        <w:ind w:firstLine="480" w:firstLineChars="200"/>
        <w:rPr>
          <w:rFonts w:hint="eastAsia" w:ascii="仿宋" w:hAnsi="仿宋" w:eastAsia="仿宋" w:cs="仿宋"/>
          <w:sz w:val="24"/>
        </w:rPr>
      </w:pPr>
      <w:bookmarkStart w:id="381" w:name="_Toc27403"/>
      <w:bookmarkStart w:id="382" w:name="_Toc279701264"/>
      <w:bookmarkStart w:id="383" w:name="_Toc259093693"/>
      <w:bookmarkStart w:id="384" w:name="_Toc1492"/>
      <w:bookmarkStart w:id="385" w:name="_Toc30096"/>
      <w:bookmarkStart w:id="386" w:name="_Toc22266"/>
      <w:bookmarkStart w:id="387" w:name="_Toc27127"/>
      <w:bookmarkStart w:id="388" w:name="_Toc487900374"/>
      <w:r>
        <w:rPr>
          <w:rFonts w:hint="eastAsia" w:ascii="仿宋" w:hAnsi="仿宋" w:eastAsia="仿宋" w:cs="仿宋"/>
          <w:sz w:val="24"/>
        </w:rPr>
        <w:t>2.18 履约保证金</w:t>
      </w:r>
      <w:bookmarkEnd w:id="381"/>
      <w:bookmarkEnd w:id="382"/>
      <w:bookmarkEnd w:id="383"/>
      <w:bookmarkEnd w:id="384"/>
      <w:bookmarkEnd w:id="385"/>
      <w:bookmarkEnd w:id="386"/>
      <w:bookmarkEnd w:id="387"/>
    </w:p>
    <w:p w14:paraId="551F1452">
      <w:pPr>
        <w:spacing w:line="360" w:lineRule="auto"/>
        <w:ind w:firstLine="480" w:firstLineChars="200"/>
        <w:rPr>
          <w:rFonts w:hint="eastAsia" w:ascii="仿宋" w:hAnsi="仿宋" w:eastAsia="仿宋" w:cs="仿宋"/>
          <w:sz w:val="24"/>
        </w:rPr>
      </w:pPr>
      <w:r>
        <w:rPr>
          <w:rFonts w:hint="eastAsia" w:ascii="仿宋" w:hAnsi="仿宋" w:eastAsia="仿宋" w:cs="仿宋"/>
          <w:sz w:val="24"/>
        </w:rPr>
        <w:t>2.18.1 采购文件要求乙方提交履约保证金的，乙方应按</w:t>
      </w:r>
      <w:r>
        <w:rPr>
          <w:rFonts w:hint="eastAsia" w:ascii="仿宋" w:hAnsi="仿宋" w:eastAsia="仿宋" w:cs="仿宋"/>
          <w:sz w:val="24"/>
          <w:u w:val="single"/>
        </w:rPr>
        <w:t>合同专用条款</w:t>
      </w:r>
      <w:r>
        <w:rPr>
          <w:rFonts w:hint="eastAsia" w:ascii="仿宋" w:hAnsi="仿宋" w:eastAsia="仿宋" w:cs="仿宋"/>
          <w:sz w:val="24"/>
        </w:rPr>
        <w:t>约定的方式，以支票、汇票、本票或者金融机构、担保机构出具的保函等非现金形式，提交不超过合同价10%的履约保证金；</w:t>
      </w:r>
    </w:p>
    <w:p w14:paraId="245B6994">
      <w:pPr>
        <w:spacing w:line="360" w:lineRule="auto"/>
        <w:ind w:firstLine="480" w:firstLineChars="200"/>
        <w:rPr>
          <w:rFonts w:hint="eastAsia" w:ascii="仿宋" w:hAnsi="仿宋" w:eastAsia="仿宋" w:cs="仿宋"/>
          <w:sz w:val="24"/>
        </w:rPr>
      </w:pPr>
      <w:r>
        <w:rPr>
          <w:rFonts w:hint="eastAsia" w:ascii="仿宋" w:hAnsi="仿宋" w:eastAsia="仿宋" w:cs="仿宋"/>
          <w:sz w:val="24"/>
        </w:rPr>
        <w:t>2.18.2 履约保证金在</w:t>
      </w:r>
      <w:r>
        <w:rPr>
          <w:rFonts w:hint="eastAsia" w:ascii="仿宋" w:hAnsi="仿宋" w:eastAsia="仿宋" w:cs="仿宋"/>
          <w:sz w:val="24"/>
          <w:u w:val="single"/>
        </w:rPr>
        <w:t>合同专用条款</w:t>
      </w:r>
      <w:r>
        <w:rPr>
          <w:rFonts w:hint="eastAsia" w:ascii="仿宋" w:hAnsi="仿宋" w:eastAsia="仿宋" w:cs="仿宋"/>
          <w:sz w:val="24"/>
        </w:rPr>
        <w:t>约定期间内不予退还或者应完全有效，前述约定期间届满之日起</w:t>
      </w:r>
      <w:r>
        <w:rPr>
          <w:rFonts w:hint="eastAsia" w:ascii="仿宋" w:hAnsi="仿宋" w:eastAsia="仿宋" w:cs="仿宋"/>
          <w:sz w:val="24"/>
          <w:u w:val="single"/>
        </w:rPr>
        <w:t xml:space="preserve">    </w:t>
      </w:r>
      <w:r>
        <w:rPr>
          <w:rFonts w:hint="eastAsia" w:ascii="仿宋" w:hAnsi="仿宋" w:eastAsia="仿宋" w:cs="仿宋"/>
          <w:sz w:val="24"/>
        </w:rPr>
        <w:t>个工作日内，甲方应将履约保证金退还乙方；</w:t>
      </w:r>
    </w:p>
    <w:p w14:paraId="61EE19CC">
      <w:pPr>
        <w:spacing w:line="360" w:lineRule="auto"/>
        <w:ind w:firstLine="480" w:firstLineChars="200"/>
        <w:rPr>
          <w:rFonts w:hint="eastAsia" w:ascii="仿宋" w:hAnsi="仿宋" w:eastAsia="仿宋" w:cs="仿宋"/>
          <w:sz w:val="24"/>
        </w:rPr>
      </w:pPr>
      <w:r>
        <w:rPr>
          <w:rFonts w:hint="eastAsia" w:ascii="仿宋" w:hAnsi="仿宋" w:eastAsia="仿宋" w:cs="仿宋"/>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88"/>
    <w:p w14:paraId="06608872">
      <w:pPr>
        <w:spacing w:line="360" w:lineRule="auto"/>
        <w:ind w:firstLine="480" w:firstLineChars="200"/>
        <w:rPr>
          <w:rFonts w:hint="eastAsia" w:ascii="仿宋" w:hAnsi="仿宋" w:eastAsia="仿宋" w:cs="仿宋"/>
          <w:sz w:val="24"/>
        </w:rPr>
      </w:pPr>
      <w:r>
        <w:rPr>
          <w:rFonts w:hint="eastAsia" w:ascii="仿宋" w:hAnsi="仿宋" w:eastAsia="仿宋" w:cs="仿宋"/>
          <w:sz w:val="24"/>
        </w:rPr>
        <w:t>2.19 合同份数</w:t>
      </w:r>
    </w:p>
    <w:p w14:paraId="405F2F04">
      <w:pPr>
        <w:spacing w:line="360" w:lineRule="auto"/>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sz w:val="24"/>
          <w:u w:val="single"/>
        </w:rPr>
        <w:t>合同专用条款</w:t>
      </w:r>
      <w:r>
        <w:rPr>
          <w:rFonts w:hint="eastAsia" w:ascii="仿宋" w:hAnsi="仿宋" w:eastAsia="仿宋" w:cs="仿宋"/>
          <w:sz w:val="24"/>
        </w:rPr>
        <w:t>规定，每份均具有同等法律效力。</w:t>
      </w:r>
    </w:p>
    <w:p w14:paraId="1E9B8FBC">
      <w:pPr>
        <w:pStyle w:val="704"/>
        <w:jc w:val="center"/>
        <w:rPr>
          <w:rFonts w:hint="eastAsia" w:ascii="仿宋" w:hAnsi="仿宋" w:eastAsia="仿宋" w:cs="仿宋"/>
          <w:szCs w:val="24"/>
        </w:rPr>
      </w:pPr>
      <w:r>
        <w:rPr>
          <w:rFonts w:hint="eastAsia" w:ascii="仿宋" w:hAnsi="仿宋" w:eastAsia="仿宋" w:cs="仿宋"/>
          <w:szCs w:val="24"/>
        </w:rPr>
        <w:br w:type="page"/>
      </w:r>
      <w:bookmarkStart w:id="389" w:name="_Toc331685784"/>
      <w:r>
        <w:rPr>
          <w:rFonts w:hint="eastAsia" w:ascii="仿宋" w:hAnsi="仿宋" w:eastAsia="仿宋" w:cs="仿宋"/>
          <w:szCs w:val="24"/>
        </w:rPr>
        <w:t>第三部分  合同专用条款</w:t>
      </w:r>
      <w:bookmarkEnd w:id="389"/>
    </w:p>
    <w:p w14:paraId="50E5EC9F">
      <w:pPr>
        <w:spacing w:line="360" w:lineRule="auto"/>
        <w:ind w:firstLine="480" w:firstLineChars="200"/>
        <w:rPr>
          <w:rFonts w:hint="eastAsia" w:ascii="仿宋" w:hAnsi="仿宋" w:eastAsia="仿宋" w:cs="仿宋"/>
          <w:sz w:val="24"/>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2013"/>
        <w:gridCol w:w="7087"/>
      </w:tblGrid>
      <w:tr w14:paraId="6A5F1F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1FB37AFD">
            <w:pPr>
              <w:jc w:val="center"/>
              <w:rPr>
                <w:rFonts w:hint="eastAsia" w:ascii="仿宋" w:hAnsi="仿宋" w:eastAsia="仿宋" w:cs="仿宋"/>
                <w:sz w:val="24"/>
              </w:rPr>
            </w:pPr>
            <w:r>
              <w:rPr>
                <w:rFonts w:hint="eastAsia" w:ascii="仿宋" w:hAnsi="仿宋" w:eastAsia="仿宋" w:cs="仿宋"/>
                <w:sz w:val="24"/>
              </w:rPr>
              <w:t>条款号</w:t>
            </w:r>
          </w:p>
        </w:tc>
        <w:tc>
          <w:tcPr>
            <w:tcW w:w="7087" w:type="dxa"/>
            <w:vAlign w:val="center"/>
          </w:tcPr>
          <w:p w14:paraId="4381EC9D">
            <w:pPr>
              <w:jc w:val="center"/>
              <w:rPr>
                <w:rFonts w:hint="eastAsia" w:ascii="仿宋" w:hAnsi="仿宋" w:eastAsia="仿宋" w:cs="仿宋"/>
                <w:sz w:val="24"/>
              </w:rPr>
            </w:pPr>
            <w:r>
              <w:rPr>
                <w:rFonts w:hint="eastAsia" w:ascii="仿宋" w:hAnsi="仿宋" w:eastAsia="仿宋" w:cs="仿宋"/>
                <w:sz w:val="24"/>
              </w:rPr>
              <w:t>约定内容</w:t>
            </w:r>
          </w:p>
        </w:tc>
      </w:tr>
      <w:tr w14:paraId="755A72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5E454AA6">
            <w:pPr>
              <w:jc w:val="center"/>
              <w:rPr>
                <w:rFonts w:hint="eastAsia" w:ascii="仿宋" w:hAnsi="仿宋" w:eastAsia="仿宋" w:cs="仿宋"/>
                <w:sz w:val="24"/>
              </w:rPr>
            </w:pPr>
          </w:p>
        </w:tc>
        <w:tc>
          <w:tcPr>
            <w:tcW w:w="7087" w:type="dxa"/>
            <w:vAlign w:val="center"/>
          </w:tcPr>
          <w:p w14:paraId="234DA909">
            <w:pPr>
              <w:rPr>
                <w:rFonts w:hint="eastAsia" w:ascii="仿宋" w:hAnsi="仿宋" w:eastAsia="仿宋" w:cs="仿宋"/>
                <w:sz w:val="24"/>
              </w:rPr>
            </w:pPr>
          </w:p>
        </w:tc>
      </w:tr>
      <w:tr w14:paraId="2FB73F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29F59C1F">
            <w:pPr>
              <w:jc w:val="center"/>
              <w:rPr>
                <w:rFonts w:hint="eastAsia" w:ascii="仿宋" w:hAnsi="仿宋" w:eastAsia="仿宋" w:cs="仿宋"/>
                <w:sz w:val="24"/>
              </w:rPr>
            </w:pPr>
          </w:p>
        </w:tc>
        <w:tc>
          <w:tcPr>
            <w:tcW w:w="7087" w:type="dxa"/>
            <w:vAlign w:val="center"/>
          </w:tcPr>
          <w:p w14:paraId="4E731346">
            <w:pPr>
              <w:rPr>
                <w:rFonts w:hint="eastAsia" w:ascii="仿宋" w:hAnsi="仿宋" w:eastAsia="仿宋" w:cs="仿宋"/>
                <w:sz w:val="24"/>
              </w:rPr>
            </w:pPr>
          </w:p>
        </w:tc>
      </w:tr>
      <w:tr w14:paraId="27266D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24020D0F">
            <w:pPr>
              <w:jc w:val="center"/>
              <w:rPr>
                <w:rFonts w:hint="eastAsia" w:ascii="仿宋" w:hAnsi="仿宋" w:eastAsia="仿宋" w:cs="仿宋"/>
                <w:sz w:val="24"/>
              </w:rPr>
            </w:pPr>
          </w:p>
        </w:tc>
        <w:tc>
          <w:tcPr>
            <w:tcW w:w="7087" w:type="dxa"/>
            <w:vAlign w:val="center"/>
          </w:tcPr>
          <w:p w14:paraId="7DBBC2A0">
            <w:pPr>
              <w:rPr>
                <w:rFonts w:hint="eastAsia" w:ascii="仿宋" w:hAnsi="仿宋" w:eastAsia="仿宋" w:cs="仿宋"/>
                <w:sz w:val="24"/>
              </w:rPr>
            </w:pPr>
          </w:p>
        </w:tc>
      </w:tr>
      <w:tr w14:paraId="3B7D58E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0846D7E8">
            <w:pPr>
              <w:jc w:val="center"/>
              <w:rPr>
                <w:rFonts w:hint="eastAsia" w:ascii="仿宋" w:hAnsi="仿宋" w:eastAsia="仿宋" w:cs="仿宋"/>
                <w:sz w:val="24"/>
              </w:rPr>
            </w:pPr>
          </w:p>
        </w:tc>
        <w:tc>
          <w:tcPr>
            <w:tcW w:w="7087" w:type="dxa"/>
            <w:vAlign w:val="center"/>
          </w:tcPr>
          <w:p w14:paraId="20D58C8A">
            <w:pPr>
              <w:rPr>
                <w:rFonts w:hint="eastAsia" w:ascii="仿宋" w:hAnsi="仿宋" w:eastAsia="仿宋" w:cs="仿宋"/>
                <w:sz w:val="24"/>
              </w:rPr>
            </w:pPr>
          </w:p>
        </w:tc>
      </w:tr>
      <w:tr w14:paraId="1FD759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52C7AC45">
            <w:pPr>
              <w:jc w:val="center"/>
              <w:rPr>
                <w:rFonts w:hint="eastAsia" w:ascii="仿宋" w:hAnsi="仿宋" w:eastAsia="仿宋" w:cs="仿宋"/>
                <w:sz w:val="24"/>
              </w:rPr>
            </w:pPr>
          </w:p>
        </w:tc>
        <w:tc>
          <w:tcPr>
            <w:tcW w:w="7087" w:type="dxa"/>
            <w:vAlign w:val="center"/>
          </w:tcPr>
          <w:p w14:paraId="5128A88F">
            <w:pPr>
              <w:rPr>
                <w:rFonts w:hint="eastAsia" w:ascii="仿宋" w:hAnsi="仿宋" w:eastAsia="仿宋" w:cs="仿宋"/>
                <w:sz w:val="24"/>
                <w:u w:val="single"/>
              </w:rPr>
            </w:pPr>
          </w:p>
        </w:tc>
      </w:tr>
      <w:tr w14:paraId="10AA04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238F9960">
            <w:pPr>
              <w:jc w:val="center"/>
              <w:rPr>
                <w:rFonts w:hint="eastAsia" w:ascii="仿宋" w:hAnsi="仿宋" w:eastAsia="仿宋" w:cs="仿宋"/>
                <w:sz w:val="24"/>
              </w:rPr>
            </w:pPr>
          </w:p>
        </w:tc>
        <w:tc>
          <w:tcPr>
            <w:tcW w:w="7087" w:type="dxa"/>
            <w:vAlign w:val="center"/>
          </w:tcPr>
          <w:p w14:paraId="56FBB05F">
            <w:pPr>
              <w:rPr>
                <w:rFonts w:hint="eastAsia" w:ascii="仿宋" w:hAnsi="仿宋" w:eastAsia="仿宋" w:cs="仿宋"/>
                <w:sz w:val="24"/>
              </w:rPr>
            </w:pPr>
          </w:p>
        </w:tc>
      </w:tr>
      <w:tr w14:paraId="2A14C6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65833F36">
            <w:pPr>
              <w:jc w:val="center"/>
              <w:rPr>
                <w:rFonts w:hint="eastAsia" w:ascii="仿宋" w:hAnsi="仿宋" w:eastAsia="仿宋" w:cs="仿宋"/>
                <w:sz w:val="24"/>
              </w:rPr>
            </w:pPr>
          </w:p>
        </w:tc>
        <w:tc>
          <w:tcPr>
            <w:tcW w:w="7087" w:type="dxa"/>
            <w:vAlign w:val="center"/>
          </w:tcPr>
          <w:p w14:paraId="771CE1F1">
            <w:pPr>
              <w:rPr>
                <w:rFonts w:hint="eastAsia" w:ascii="仿宋" w:hAnsi="仿宋" w:eastAsia="仿宋" w:cs="仿宋"/>
                <w:sz w:val="24"/>
                <w:u w:val="single"/>
              </w:rPr>
            </w:pPr>
          </w:p>
        </w:tc>
      </w:tr>
      <w:tr w14:paraId="3F1D17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7A1F3234">
            <w:pPr>
              <w:jc w:val="center"/>
              <w:rPr>
                <w:rFonts w:hint="eastAsia" w:ascii="仿宋" w:hAnsi="仿宋" w:eastAsia="仿宋" w:cs="仿宋"/>
                <w:sz w:val="24"/>
              </w:rPr>
            </w:pPr>
          </w:p>
        </w:tc>
        <w:tc>
          <w:tcPr>
            <w:tcW w:w="7087" w:type="dxa"/>
            <w:vAlign w:val="center"/>
          </w:tcPr>
          <w:p w14:paraId="19D5EE21">
            <w:pPr>
              <w:rPr>
                <w:rFonts w:hint="eastAsia" w:ascii="仿宋" w:hAnsi="仿宋" w:eastAsia="仿宋" w:cs="仿宋"/>
                <w:sz w:val="24"/>
              </w:rPr>
            </w:pPr>
          </w:p>
        </w:tc>
      </w:tr>
      <w:tr w14:paraId="5AC872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5A1DFCA0">
            <w:pPr>
              <w:jc w:val="center"/>
              <w:rPr>
                <w:rFonts w:hint="eastAsia" w:ascii="仿宋" w:hAnsi="仿宋" w:eastAsia="仿宋" w:cs="仿宋"/>
                <w:sz w:val="24"/>
              </w:rPr>
            </w:pPr>
          </w:p>
        </w:tc>
        <w:tc>
          <w:tcPr>
            <w:tcW w:w="7087" w:type="dxa"/>
            <w:vAlign w:val="center"/>
          </w:tcPr>
          <w:p w14:paraId="4B7175FE">
            <w:pPr>
              <w:rPr>
                <w:rFonts w:hint="eastAsia" w:ascii="仿宋" w:hAnsi="仿宋" w:eastAsia="仿宋" w:cs="仿宋"/>
                <w:sz w:val="24"/>
              </w:rPr>
            </w:pPr>
          </w:p>
        </w:tc>
      </w:tr>
      <w:tr w14:paraId="14975E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left w:val="single" w:color="auto" w:sz="4" w:space="0"/>
            </w:tcBorders>
            <w:vAlign w:val="center"/>
          </w:tcPr>
          <w:p w14:paraId="56D8DCA9">
            <w:pPr>
              <w:jc w:val="center"/>
              <w:rPr>
                <w:rFonts w:hint="eastAsia" w:ascii="仿宋" w:hAnsi="仿宋" w:eastAsia="仿宋" w:cs="仿宋"/>
                <w:sz w:val="24"/>
              </w:rPr>
            </w:pPr>
          </w:p>
        </w:tc>
        <w:tc>
          <w:tcPr>
            <w:tcW w:w="7087" w:type="dxa"/>
            <w:vAlign w:val="center"/>
          </w:tcPr>
          <w:p w14:paraId="58962F09">
            <w:pPr>
              <w:rPr>
                <w:rFonts w:hint="eastAsia" w:ascii="仿宋" w:hAnsi="仿宋" w:eastAsia="仿宋" w:cs="仿宋"/>
                <w:sz w:val="24"/>
              </w:rPr>
            </w:pPr>
          </w:p>
        </w:tc>
      </w:tr>
      <w:tr w14:paraId="455ADD0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14:paraId="0E1E072B">
            <w:pPr>
              <w:jc w:val="center"/>
              <w:rPr>
                <w:rFonts w:hint="eastAsia" w:ascii="仿宋" w:hAnsi="仿宋" w:eastAsia="仿宋" w:cs="仿宋"/>
                <w:sz w:val="24"/>
              </w:rPr>
            </w:pPr>
          </w:p>
        </w:tc>
        <w:tc>
          <w:tcPr>
            <w:tcW w:w="7087" w:type="dxa"/>
            <w:tcBorders>
              <w:top w:val="single" w:color="auto" w:sz="6" w:space="0"/>
              <w:left w:val="single" w:color="auto" w:sz="6" w:space="0"/>
              <w:bottom w:val="single" w:color="auto" w:sz="6" w:space="0"/>
              <w:right w:val="single" w:color="auto" w:sz="6" w:space="0"/>
            </w:tcBorders>
            <w:vAlign w:val="center"/>
          </w:tcPr>
          <w:p w14:paraId="3105C4C7">
            <w:pPr>
              <w:rPr>
                <w:rFonts w:hint="eastAsia" w:ascii="仿宋" w:hAnsi="仿宋" w:eastAsia="仿宋" w:cs="仿宋"/>
                <w:sz w:val="24"/>
              </w:rPr>
            </w:pPr>
          </w:p>
        </w:tc>
      </w:tr>
      <w:tr w14:paraId="7CDB53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2013" w:type="dxa"/>
            <w:tcBorders>
              <w:top w:val="single" w:color="auto" w:sz="6" w:space="0"/>
              <w:left w:val="single" w:color="auto" w:sz="4" w:space="0"/>
              <w:bottom w:val="single" w:color="auto" w:sz="6" w:space="0"/>
              <w:right w:val="single" w:color="auto" w:sz="6" w:space="0"/>
            </w:tcBorders>
            <w:vAlign w:val="center"/>
          </w:tcPr>
          <w:p w14:paraId="49DF6F53">
            <w:pPr>
              <w:jc w:val="center"/>
              <w:rPr>
                <w:rFonts w:hint="eastAsia" w:ascii="仿宋" w:hAnsi="仿宋" w:eastAsia="仿宋" w:cs="仿宋"/>
                <w:sz w:val="24"/>
              </w:rPr>
            </w:pPr>
          </w:p>
        </w:tc>
        <w:tc>
          <w:tcPr>
            <w:tcW w:w="7087" w:type="dxa"/>
            <w:tcBorders>
              <w:top w:val="single" w:color="auto" w:sz="6" w:space="0"/>
              <w:left w:val="single" w:color="auto" w:sz="6" w:space="0"/>
              <w:bottom w:val="single" w:color="auto" w:sz="6" w:space="0"/>
              <w:right w:val="single" w:color="auto" w:sz="6" w:space="0"/>
            </w:tcBorders>
            <w:vAlign w:val="center"/>
          </w:tcPr>
          <w:p w14:paraId="1BBEAC0E">
            <w:pPr>
              <w:rPr>
                <w:rFonts w:hint="eastAsia" w:ascii="仿宋" w:hAnsi="仿宋" w:eastAsia="仿宋" w:cs="仿宋"/>
                <w:sz w:val="24"/>
              </w:rPr>
            </w:pPr>
          </w:p>
        </w:tc>
      </w:tr>
    </w:tbl>
    <w:p w14:paraId="05307A55">
      <w:pPr>
        <w:spacing w:line="360" w:lineRule="auto"/>
        <w:jc w:val="center"/>
        <w:rPr>
          <w:rFonts w:hint="eastAsia" w:ascii="仿宋" w:hAnsi="仿宋" w:eastAsia="仿宋" w:cs="仿宋"/>
          <w:b/>
          <w:sz w:val="28"/>
          <w:szCs w:val="28"/>
        </w:rPr>
      </w:pPr>
    </w:p>
    <w:p w14:paraId="2FD1B578">
      <w:pPr>
        <w:rPr>
          <w:rFonts w:hint="eastAsia" w:ascii="仿宋" w:hAnsi="仿宋" w:eastAsia="仿宋" w:cs="仿宋"/>
        </w:rPr>
      </w:pPr>
    </w:p>
    <w:p w14:paraId="1B2B84FA">
      <w:pPr>
        <w:spacing w:line="360" w:lineRule="auto"/>
        <w:ind w:left="-420" w:leftChars="-200" w:right="-420" w:rightChars="-200" w:firstLine="480" w:firstLineChars="200"/>
        <w:jc w:val="center"/>
        <w:outlineLvl w:val="0"/>
        <w:rPr>
          <w:rFonts w:hint="eastAsia" w:ascii="仿宋" w:hAnsi="仿宋" w:eastAsia="仿宋" w:cs="仿宋"/>
          <w:sz w:val="24"/>
        </w:rPr>
        <w:sectPr>
          <w:footerReference r:id="rId13" w:type="first"/>
          <w:footerReference r:id="rId12" w:type="default"/>
          <w:pgSz w:w="11905" w:h="16838"/>
          <w:pgMar w:top="1440" w:right="1803" w:bottom="1440" w:left="1803" w:header="851" w:footer="992" w:gutter="0"/>
          <w:cols w:space="0" w:num="1"/>
          <w:titlePg/>
          <w:docGrid w:linePitch="312" w:charSpace="0"/>
        </w:sectPr>
      </w:pPr>
    </w:p>
    <w:p w14:paraId="6F993020">
      <w:pPr>
        <w:pStyle w:val="2"/>
        <w:spacing w:before="0" w:after="0" w:line="480" w:lineRule="auto"/>
        <w:ind w:left="431" w:hanging="431"/>
        <w:jc w:val="center"/>
        <w:rPr>
          <w:rFonts w:hint="eastAsia" w:ascii="仿宋" w:hAnsi="仿宋" w:eastAsia="仿宋" w:cs="仿宋"/>
          <w:sz w:val="36"/>
          <w:szCs w:val="36"/>
        </w:rPr>
      </w:pPr>
      <w:bookmarkStart w:id="390" w:name="_Toc9084"/>
      <w:bookmarkStart w:id="391" w:name="_Toc139797651"/>
      <w:bookmarkStart w:id="392" w:name="_Toc16338"/>
      <w:r>
        <w:rPr>
          <w:rFonts w:hint="eastAsia" w:ascii="仿宋" w:hAnsi="仿宋" w:eastAsia="仿宋" w:cs="仿宋"/>
          <w:sz w:val="36"/>
          <w:szCs w:val="36"/>
        </w:rPr>
        <w:t>第六部分</w:t>
      </w:r>
      <w:bookmarkEnd w:id="202"/>
      <w:r>
        <w:rPr>
          <w:rFonts w:hint="eastAsia" w:ascii="仿宋" w:hAnsi="仿宋" w:eastAsia="仿宋" w:cs="仿宋"/>
          <w:sz w:val="36"/>
          <w:szCs w:val="36"/>
        </w:rPr>
        <w:t xml:space="preserve"> </w:t>
      </w:r>
      <w:bookmarkEnd w:id="203"/>
      <w:r>
        <w:rPr>
          <w:rFonts w:hint="eastAsia" w:ascii="仿宋" w:hAnsi="仿宋" w:eastAsia="仿宋" w:cs="仿宋"/>
          <w:sz w:val="36"/>
          <w:szCs w:val="36"/>
        </w:rPr>
        <w:t>响应文件格式</w:t>
      </w:r>
      <w:bookmarkEnd w:id="390"/>
      <w:bookmarkEnd w:id="391"/>
      <w:bookmarkEnd w:id="392"/>
    </w:p>
    <w:p w14:paraId="62D83C80">
      <w:pPr>
        <w:rPr>
          <w:rFonts w:hint="eastAsia" w:ascii="仿宋" w:hAnsi="仿宋" w:eastAsia="仿宋" w:cs="仿宋"/>
        </w:rPr>
      </w:pPr>
    </w:p>
    <w:p w14:paraId="1C95E487">
      <w:pPr>
        <w:pStyle w:val="61"/>
        <w:widowControl w:val="0"/>
        <w:overflowPunct/>
        <w:autoSpaceDE/>
        <w:autoSpaceDN/>
        <w:adjustRightInd/>
        <w:spacing w:before="240" w:beforeLines="100" w:after="240" w:afterLines="100"/>
        <w:textAlignment w:val="auto"/>
        <w:outlineLvl w:val="1"/>
        <w:rPr>
          <w:rFonts w:hint="eastAsia" w:ascii="仿宋" w:hAnsi="仿宋" w:eastAsia="仿宋" w:cs="仿宋"/>
          <w:sz w:val="44"/>
          <w:szCs w:val="44"/>
        </w:rPr>
      </w:pPr>
      <w:bookmarkStart w:id="393" w:name="_Toc25477"/>
      <w:bookmarkStart w:id="394" w:name="_Toc493956051"/>
      <w:bookmarkStart w:id="395" w:name="_Toc530551876"/>
      <w:bookmarkStart w:id="396" w:name="_Toc531359038"/>
      <w:bookmarkStart w:id="397" w:name="_Toc139797652"/>
      <w:bookmarkStart w:id="398" w:name="_Toc15957"/>
      <w:bookmarkStart w:id="399" w:name="_Toc7971"/>
      <w:r>
        <w:rPr>
          <w:rFonts w:hint="eastAsia" w:ascii="仿宋" w:hAnsi="仿宋" w:eastAsia="仿宋" w:cs="仿宋"/>
          <w:sz w:val="44"/>
          <w:szCs w:val="44"/>
        </w:rPr>
        <w:t>一  资格</w:t>
      </w:r>
      <w:r>
        <w:rPr>
          <w:rFonts w:hint="eastAsia" w:ascii="仿宋" w:hAnsi="仿宋" w:eastAsia="仿宋" w:cs="仿宋"/>
          <w:bCs/>
          <w:kern w:val="2"/>
          <w:sz w:val="44"/>
          <w:szCs w:val="44"/>
          <w:lang w:val="en-US"/>
        </w:rPr>
        <w:t>审查</w:t>
      </w:r>
      <w:r>
        <w:rPr>
          <w:rFonts w:hint="eastAsia" w:ascii="仿宋" w:hAnsi="仿宋" w:eastAsia="仿宋" w:cs="仿宋"/>
          <w:sz w:val="44"/>
          <w:szCs w:val="44"/>
        </w:rPr>
        <w:t>文件格式</w:t>
      </w:r>
      <w:bookmarkEnd w:id="393"/>
      <w:bookmarkEnd w:id="394"/>
      <w:bookmarkEnd w:id="395"/>
      <w:bookmarkEnd w:id="396"/>
      <w:bookmarkEnd w:id="397"/>
      <w:bookmarkEnd w:id="398"/>
      <w:bookmarkEnd w:id="399"/>
    </w:p>
    <w:p w14:paraId="3D6CC358">
      <w:pPr>
        <w:spacing w:line="360" w:lineRule="auto"/>
        <w:rPr>
          <w:rFonts w:hint="eastAsia" w:ascii="仿宋" w:hAnsi="仿宋" w:eastAsia="仿宋" w:cs="仿宋"/>
          <w:sz w:val="24"/>
        </w:rPr>
      </w:pPr>
    </w:p>
    <w:p w14:paraId="108ED892">
      <w:pPr>
        <w:pStyle w:val="4"/>
        <w:adjustRightInd/>
        <w:spacing w:before="0" w:after="0" w:line="360" w:lineRule="auto"/>
        <w:ind w:left="0" w:firstLine="0"/>
        <w:jc w:val="left"/>
        <w:rPr>
          <w:rFonts w:hint="eastAsia" w:ascii="仿宋" w:hAnsi="仿宋" w:eastAsia="仿宋" w:cs="仿宋"/>
          <w:sz w:val="28"/>
          <w:szCs w:val="28"/>
        </w:rPr>
      </w:pPr>
      <w:bookmarkStart w:id="400" w:name="_Toc531359040"/>
      <w:bookmarkStart w:id="401" w:name="_Toc139797653"/>
      <w:bookmarkStart w:id="402" w:name="_Toc7161"/>
      <w:bookmarkStart w:id="403" w:name="_Toc96338151"/>
      <w:bookmarkStart w:id="404" w:name="_Toc4783"/>
      <w:bookmarkStart w:id="405" w:name="_Toc530551883"/>
      <w:bookmarkStart w:id="406" w:name="_Toc493956058"/>
      <w:bookmarkStart w:id="407" w:name="_Toc16954"/>
      <w:bookmarkStart w:id="408" w:name="_Toc531359054"/>
      <w:r>
        <w:rPr>
          <w:rFonts w:hint="eastAsia" w:ascii="仿宋" w:hAnsi="仿宋" w:eastAsia="仿宋" w:cs="仿宋"/>
          <w:sz w:val="28"/>
          <w:szCs w:val="28"/>
        </w:rPr>
        <w:t>1.1    资格审查文件封面</w:t>
      </w:r>
      <w:bookmarkEnd w:id="400"/>
      <w:r>
        <w:rPr>
          <w:rFonts w:hint="eastAsia" w:ascii="仿宋" w:hAnsi="仿宋" w:eastAsia="仿宋" w:cs="仿宋"/>
          <w:sz w:val="28"/>
          <w:szCs w:val="28"/>
        </w:rPr>
        <w:t>格式</w:t>
      </w:r>
      <w:bookmarkEnd w:id="401"/>
      <w:bookmarkEnd w:id="402"/>
      <w:bookmarkEnd w:id="403"/>
      <w:bookmarkEnd w:id="404"/>
    </w:p>
    <w:p w14:paraId="53170519">
      <w:pPr>
        <w:pStyle w:val="15"/>
        <w:ind w:firstLine="0"/>
        <w:rPr>
          <w:rFonts w:hint="eastAsia" w:ascii="仿宋" w:hAnsi="仿宋" w:eastAsia="仿宋" w:cs="仿宋"/>
          <w:color w:val="auto"/>
        </w:rPr>
      </w:pPr>
    </w:p>
    <w:p w14:paraId="352B626E">
      <w:pPr>
        <w:pStyle w:val="15"/>
        <w:spacing w:line="360" w:lineRule="auto"/>
        <w:ind w:firstLine="0"/>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磋商响应文件</w:t>
      </w:r>
    </w:p>
    <w:tbl>
      <w:tblPr>
        <w:tblStyle w:val="64"/>
        <w:tblW w:w="7054" w:type="dxa"/>
        <w:jc w:val="center"/>
        <w:tblLayout w:type="fixed"/>
        <w:tblCellMar>
          <w:top w:w="0" w:type="dxa"/>
          <w:left w:w="108" w:type="dxa"/>
          <w:bottom w:w="0" w:type="dxa"/>
          <w:right w:w="108" w:type="dxa"/>
        </w:tblCellMar>
      </w:tblPr>
      <w:tblGrid>
        <w:gridCol w:w="2518"/>
        <w:gridCol w:w="4536"/>
      </w:tblGrid>
      <w:tr w14:paraId="5E7B58EE">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5C6BE156">
            <w:pPr>
              <w:jc w:val="distribute"/>
              <w:rPr>
                <w:rFonts w:hint="eastAsia" w:ascii="仿宋" w:hAnsi="仿宋" w:eastAsia="仿宋" w:cs="仿宋"/>
                <w:sz w:val="24"/>
              </w:rPr>
            </w:pPr>
            <w:r>
              <w:rPr>
                <w:rFonts w:hint="eastAsia" w:ascii="仿宋" w:hAnsi="仿宋" w:eastAsia="仿宋" w:cs="仿宋"/>
                <w:sz w:val="24"/>
              </w:rPr>
              <w:t>磋商响应文件名称：</w:t>
            </w:r>
          </w:p>
        </w:tc>
        <w:tc>
          <w:tcPr>
            <w:tcW w:w="4536" w:type="dxa"/>
            <w:shd w:val="clear" w:color="auto" w:fill="auto"/>
            <w:vAlign w:val="center"/>
          </w:tcPr>
          <w:p w14:paraId="31B0961B">
            <w:pPr>
              <w:jc w:val="left"/>
              <w:rPr>
                <w:rFonts w:hint="eastAsia" w:ascii="仿宋" w:hAnsi="仿宋" w:eastAsia="仿宋" w:cs="仿宋"/>
                <w:sz w:val="24"/>
              </w:rPr>
            </w:pPr>
            <w:r>
              <w:rPr>
                <w:rFonts w:hint="eastAsia" w:ascii="仿宋" w:hAnsi="仿宋" w:eastAsia="仿宋" w:cs="仿宋"/>
                <w:sz w:val="24"/>
                <w:u w:val="single"/>
              </w:rPr>
              <w:t xml:space="preserve"> 资格审查文件           </w:t>
            </w:r>
          </w:p>
        </w:tc>
      </w:tr>
      <w:tr w14:paraId="26A110D9">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3D0F9B78">
            <w:pPr>
              <w:jc w:val="distribute"/>
              <w:rPr>
                <w:rFonts w:hint="eastAsia" w:ascii="仿宋" w:hAnsi="仿宋" w:eastAsia="仿宋" w:cs="仿宋"/>
                <w:sz w:val="24"/>
              </w:rPr>
            </w:pPr>
            <w:r>
              <w:rPr>
                <w:rFonts w:hint="eastAsia" w:ascii="仿宋" w:hAnsi="仿宋" w:eastAsia="仿宋" w:cs="仿宋"/>
                <w:sz w:val="24"/>
              </w:rPr>
              <w:t>项 目 编 号：</w:t>
            </w:r>
          </w:p>
        </w:tc>
        <w:tc>
          <w:tcPr>
            <w:tcW w:w="4536" w:type="dxa"/>
            <w:shd w:val="clear" w:color="auto" w:fill="auto"/>
            <w:vAlign w:val="center"/>
          </w:tcPr>
          <w:p w14:paraId="1ACC31D9">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737D4D5E">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0C102575">
            <w:pPr>
              <w:jc w:val="distribute"/>
              <w:rPr>
                <w:rFonts w:hint="eastAsia" w:ascii="仿宋" w:hAnsi="仿宋" w:eastAsia="仿宋" w:cs="仿宋"/>
                <w:sz w:val="24"/>
              </w:rPr>
            </w:pPr>
            <w:r>
              <w:rPr>
                <w:rFonts w:hint="eastAsia" w:ascii="仿宋" w:hAnsi="仿宋" w:eastAsia="仿宋" w:cs="仿宋"/>
                <w:sz w:val="24"/>
              </w:rPr>
              <w:t>项 目 名 称：</w:t>
            </w:r>
          </w:p>
        </w:tc>
        <w:tc>
          <w:tcPr>
            <w:tcW w:w="4536" w:type="dxa"/>
            <w:shd w:val="clear" w:color="auto" w:fill="auto"/>
            <w:vAlign w:val="center"/>
          </w:tcPr>
          <w:p w14:paraId="6279BE10">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0666349F">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290DFC05">
            <w:pPr>
              <w:jc w:val="distribute"/>
              <w:rPr>
                <w:rFonts w:hint="eastAsia" w:ascii="仿宋" w:hAnsi="仿宋" w:eastAsia="仿宋" w:cs="仿宋"/>
                <w:sz w:val="24"/>
              </w:rPr>
            </w:pPr>
            <w:r>
              <w:rPr>
                <w:rFonts w:hint="eastAsia" w:ascii="仿宋" w:hAnsi="仿宋" w:eastAsia="仿宋" w:cs="仿宋"/>
                <w:sz w:val="24"/>
              </w:rPr>
              <w:t>标      项：</w:t>
            </w:r>
          </w:p>
        </w:tc>
        <w:tc>
          <w:tcPr>
            <w:tcW w:w="4536" w:type="dxa"/>
            <w:shd w:val="clear" w:color="auto" w:fill="auto"/>
            <w:vAlign w:val="center"/>
          </w:tcPr>
          <w:p w14:paraId="188A22D0">
            <w:pPr>
              <w:jc w:val="left"/>
              <w:rPr>
                <w:rFonts w:hint="eastAsia" w:ascii="仿宋" w:hAnsi="仿宋" w:eastAsia="仿宋" w:cs="仿宋"/>
                <w:sz w:val="24"/>
              </w:rPr>
            </w:pPr>
            <w:r>
              <w:rPr>
                <w:rFonts w:hint="eastAsia" w:ascii="仿宋" w:hAnsi="仿宋" w:eastAsia="仿宋" w:cs="仿宋"/>
                <w:sz w:val="24"/>
                <w:u w:val="single"/>
              </w:rPr>
              <w:t xml:space="preserve">（若有）                            </w:t>
            </w:r>
          </w:p>
        </w:tc>
      </w:tr>
      <w:tr w14:paraId="0B63ACD6">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19FD6DF0">
            <w:pPr>
              <w:jc w:val="distribute"/>
              <w:rPr>
                <w:rFonts w:hint="eastAsia" w:ascii="仿宋" w:hAnsi="仿宋" w:eastAsia="仿宋" w:cs="仿宋"/>
                <w:sz w:val="24"/>
              </w:rPr>
            </w:pPr>
          </w:p>
        </w:tc>
        <w:tc>
          <w:tcPr>
            <w:tcW w:w="4536" w:type="dxa"/>
            <w:shd w:val="clear" w:color="auto" w:fill="auto"/>
            <w:vAlign w:val="center"/>
          </w:tcPr>
          <w:p w14:paraId="2A6F502E">
            <w:pPr>
              <w:jc w:val="left"/>
              <w:rPr>
                <w:rFonts w:hint="eastAsia" w:ascii="仿宋" w:hAnsi="仿宋" w:eastAsia="仿宋" w:cs="仿宋"/>
                <w:sz w:val="24"/>
              </w:rPr>
            </w:pPr>
          </w:p>
        </w:tc>
      </w:tr>
      <w:tr w14:paraId="1690711D">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09EA4318">
            <w:pPr>
              <w:jc w:val="distribute"/>
              <w:rPr>
                <w:rFonts w:hint="eastAsia" w:ascii="仿宋" w:hAnsi="仿宋" w:eastAsia="仿宋" w:cs="仿宋"/>
                <w:sz w:val="24"/>
              </w:rPr>
            </w:pPr>
            <w:r>
              <w:rPr>
                <w:rFonts w:hint="eastAsia" w:ascii="仿宋" w:hAnsi="仿宋" w:eastAsia="仿宋" w:cs="仿宋"/>
                <w:sz w:val="24"/>
              </w:rPr>
              <w:t>供应商全称（盖章）：</w:t>
            </w:r>
          </w:p>
        </w:tc>
        <w:tc>
          <w:tcPr>
            <w:tcW w:w="4536" w:type="dxa"/>
            <w:shd w:val="clear" w:color="auto" w:fill="auto"/>
            <w:vAlign w:val="center"/>
          </w:tcPr>
          <w:p w14:paraId="7B1CAFC7">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0DB8D24B">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3E5016EA">
            <w:pPr>
              <w:jc w:val="distribute"/>
              <w:rPr>
                <w:rFonts w:hint="eastAsia" w:ascii="仿宋" w:hAnsi="仿宋" w:eastAsia="仿宋" w:cs="仿宋"/>
                <w:sz w:val="24"/>
              </w:rPr>
            </w:pPr>
            <w:r>
              <w:rPr>
                <w:rFonts w:hint="eastAsia" w:ascii="仿宋" w:hAnsi="仿宋" w:eastAsia="仿宋" w:cs="仿宋"/>
                <w:sz w:val="24"/>
              </w:rPr>
              <w:t>供应商地址：</w:t>
            </w:r>
          </w:p>
        </w:tc>
        <w:tc>
          <w:tcPr>
            <w:tcW w:w="4536" w:type="dxa"/>
            <w:shd w:val="clear" w:color="auto" w:fill="auto"/>
            <w:vAlign w:val="center"/>
          </w:tcPr>
          <w:p w14:paraId="218BDD63">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6A1160D0">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14:paraId="06684AFC">
            <w:pPr>
              <w:jc w:val="left"/>
              <w:rPr>
                <w:rFonts w:hint="eastAsia" w:ascii="仿宋" w:hAnsi="仿宋" w:eastAsia="仿宋" w:cs="仿宋"/>
                <w:sz w:val="24"/>
                <w:u w:val="single"/>
              </w:rPr>
            </w:pPr>
          </w:p>
        </w:tc>
      </w:tr>
      <w:tr w14:paraId="4241E537">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14:paraId="37BBFF67">
            <w:pPr>
              <w:jc w:val="center"/>
              <w:rPr>
                <w:rFonts w:hint="eastAsia" w:ascii="仿宋" w:hAnsi="仿宋" w:eastAsia="仿宋" w:cs="仿宋"/>
                <w:sz w:val="24"/>
              </w:rPr>
            </w:pPr>
            <w:r>
              <w:rPr>
                <w:rFonts w:hint="eastAsia" w:ascii="仿宋" w:hAnsi="仿宋" w:eastAsia="仿宋" w:cs="仿宋"/>
                <w:sz w:val="24"/>
              </w:rPr>
              <w:t>年  月  日</w:t>
            </w:r>
          </w:p>
        </w:tc>
      </w:tr>
    </w:tbl>
    <w:p w14:paraId="75033DCD">
      <w:pPr>
        <w:rPr>
          <w:rFonts w:hint="eastAsia" w:ascii="仿宋" w:hAnsi="仿宋" w:eastAsia="仿宋" w:cs="仿宋"/>
        </w:rPr>
      </w:pPr>
      <w:bookmarkStart w:id="409" w:name="_Toc531359041"/>
      <w:bookmarkStart w:id="410" w:name="_Toc523398524"/>
      <w:bookmarkStart w:id="411" w:name="_Toc493956052"/>
      <w:bookmarkStart w:id="412" w:name="_Toc530551878"/>
      <w:bookmarkStart w:id="413" w:name="_Toc493956053"/>
      <w:r>
        <w:rPr>
          <w:rFonts w:hint="eastAsia" w:ascii="仿宋" w:hAnsi="仿宋" w:eastAsia="仿宋" w:cs="仿宋"/>
        </w:rPr>
        <w:tab/>
      </w:r>
    </w:p>
    <w:p w14:paraId="1866E4F9">
      <w:pPr>
        <w:rPr>
          <w:rFonts w:hint="eastAsia" w:ascii="仿宋" w:hAnsi="仿宋" w:eastAsia="仿宋" w:cs="仿宋"/>
        </w:rPr>
      </w:pPr>
    </w:p>
    <w:p w14:paraId="3E6AF5E8">
      <w:pPr>
        <w:rPr>
          <w:rFonts w:hint="eastAsia" w:ascii="仿宋" w:hAnsi="仿宋" w:eastAsia="仿宋" w:cs="仿宋"/>
        </w:rPr>
      </w:pPr>
    </w:p>
    <w:p w14:paraId="286889C4">
      <w:pPr>
        <w:rPr>
          <w:rFonts w:hint="eastAsia" w:ascii="仿宋" w:hAnsi="仿宋" w:eastAsia="仿宋" w:cs="仿宋"/>
        </w:rPr>
      </w:pPr>
    </w:p>
    <w:p w14:paraId="4D79FECA">
      <w:pPr>
        <w:rPr>
          <w:rFonts w:hint="eastAsia" w:ascii="仿宋" w:hAnsi="仿宋" w:eastAsia="仿宋" w:cs="仿宋"/>
        </w:rPr>
      </w:pPr>
    </w:p>
    <w:p w14:paraId="5C307C60">
      <w:pPr>
        <w:rPr>
          <w:rFonts w:hint="eastAsia" w:ascii="仿宋" w:hAnsi="仿宋" w:eastAsia="仿宋" w:cs="仿宋"/>
        </w:rPr>
      </w:pPr>
    </w:p>
    <w:p w14:paraId="4B20456B">
      <w:pPr>
        <w:pStyle w:val="4"/>
        <w:spacing w:before="0" w:after="0"/>
        <w:ind w:firstLine="0"/>
        <w:jc w:val="left"/>
        <w:rPr>
          <w:rFonts w:hint="eastAsia" w:ascii="仿宋" w:hAnsi="仿宋" w:eastAsia="仿宋" w:cs="仿宋"/>
          <w:sz w:val="24"/>
          <w:szCs w:val="24"/>
        </w:rPr>
        <w:sectPr>
          <w:pgSz w:w="11905" w:h="16838"/>
          <w:pgMar w:top="1440" w:right="1803" w:bottom="1440" w:left="1803" w:header="851" w:footer="992" w:gutter="0"/>
          <w:cols w:space="0" w:num="1"/>
          <w:titlePg/>
          <w:docGrid w:linePitch="312" w:charSpace="0"/>
        </w:sectPr>
      </w:pPr>
    </w:p>
    <w:p w14:paraId="3013EBD8">
      <w:pPr>
        <w:pStyle w:val="4"/>
        <w:adjustRightInd/>
        <w:spacing w:before="0" w:after="0" w:line="360" w:lineRule="auto"/>
        <w:ind w:left="0" w:firstLine="0"/>
        <w:jc w:val="center"/>
        <w:rPr>
          <w:rFonts w:hint="eastAsia" w:ascii="仿宋" w:hAnsi="仿宋" w:eastAsia="仿宋" w:cs="仿宋"/>
          <w:sz w:val="28"/>
          <w:szCs w:val="28"/>
        </w:rPr>
      </w:pPr>
      <w:bookmarkStart w:id="414" w:name="_Toc139797654"/>
      <w:bookmarkStart w:id="415" w:name="_Toc28002"/>
      <w:bookmarkStart w:id="416" w:name="_Toc96338152"/>
      <w:bookmarkStart w:id="417" w:name="_Toc14913"/>
      <w:r>
        <w:rPr>
          <w:rFonts w:hint="eastAsia" w:ascii="仿宋" w:hAnsi="仿宋" w:eastAsia="仿宋" w:cs="仿宋"/>
          <w:sz w:val="28"/>
          <w:szCs w:val="28"/>
        </w:rPr>
        <w:t>1.2    资格审查文件目录</w:t>
      </w:r>
      <w:bookmarkEnd w:id="409"/>
      <w:bookmarkEnd w:id="414"/>
      <w:bookmarkEnd w:id="415"/>
      <w:bookmarkEnd w:id="416"/>
      <w:bookmarkEnd w:id="417"/>
    </w:p>
    <w:p w14:paraId="074B8C5F">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r>
        <w:rPr>
          <w:rFonts w:hint="eastAsia" w:ascii="仿宋" w:hAnsi="仿宋" w:eastAsia="仿宋" w:cs="仿宋"/>
          <w:color w:val="auto"/>
          <w:sz w:val="24"/>
          <w:szCs w:val="24"/>
        </w:rPr>
        <w:t>）</w:t>
      </w:r>
    </w:p>
    <w:p w14:paraId="7854D640">
      <w:pPr>
        <w:pStyle w:val="15"/>
        <w:spacing w:line="360" w:lineRule="auto"/>
        <w:rPr>
          <w:rFonts w:hint="eastAsia" w:ascii="仿宋" w:hAnsi="仿宋" w:eastAsia="仿宋" w:cs="仿宋"/>
          <w:color w:val="auto"/>
          <w:sz w:val="24"/>
          <w:szCs w:val="24"/>
        </w:rPr>
      </w:pPr>
    </w:p>
    <w:p w14:paraId="69AC48DD">
      <w:pPr>
        <w:pStyle w:val="15"/>
        <w:spacing w:line="360" w:lineRule="auto"/>
        <w:rPr>
          <w:rFonts w:hint="eastAsia" w:ascii="仿宋" w:hAnsi="仿宋" w:eastAsia="仿宋" w:cs="仿宋"/>
          <w:color w:val="auto"/>
          <w:sz w:val="24"/>
          <w:szCs w:val="24"/>
        </w:rPr>
      </w:pPr>
    </w:p>
    <w:bookmarkEnd w:id="410"/>
    <w:bookmarkEnd w:id="411"/>
    <w:p w14:paraId="11742A9E">
      <w:pPr>
        <w:pStyle w:val="4"/>
        <w:adjustRightInd/>
        <w:spacing w:before="0" w:after="0" w:line="360" w:lineRule="auto"/>
        <w:ind w:left="0" w:firstLine="0"/>
        <w:jc w:val="center"/>
        <w:rPr>
          <w:rFonts w:hint="eastAsia" w:ascii="仿宋" w:hAnsi="仿宋" w:eastAsia="仿宋" w:cs="仿宋"/>
          <w:sz w:val="28"/>
          <w:szCs w:val="28"/>
        </w:rPr>
      </w:pPr>
      <w:bookmarkStart w:id="418" w:name="_Toc7050"/>
      <w:bookmarkStart w:id="419" w:name="_Toc139797655"/>
      <w:bookmarkStart w:id="420" w:name="_Toc531359042"/>
      <w:bookmarkStart w:id="421" w:name="_Toc41644292"/>
      <w:bookmarkStart w:id="422" w:name="_Toc96338153"/>
      <w:bookmarkStart w:id="423" w:name="_Toc22746"/>
      <w:r>
        <w:rPr>
          <w:rFonts w:hint="eastAsia" w:ascii="仿宋" w:hAnsi="仿宋" w:eastAsia="仿宋" w:cs="仿宋"/>
          <w:sz w:val="28"/>
          <w:szCs w:val="28"/>
        </w:rPr>
        <w:t>1.3    有效营业执照电子文档</w:t>
      </w:r>
      <w:bookmarkEnd w:id="418"/>
      <w:bookmarkEnd w:id="419"/>
      <w:bookmarkEnd w:id="420"/>
      <w:bookmarkEnd w:id="421"/>
      <w:bookmarkEnd w:id="422"/>
      <w:bookmarkEnd w:id="423"/>
    </w:p>
    <w:p w14:paraId="3093AB31">
      <w:pPr>
        <w:pStyle w:val="15"/>
        <w:ind w:firstLine="0"/>
        <w:rPr>
          <w:rFonts w:hint="eastAsia" w:ascii="仿宋" w:hAnsi="仿宋" w:eastAsia="仿宋" w:cs="仿宋"/>
          <w:color w:val="auto"/>
        </w:rPr>
      </w:pPr>
    </w:p>
    <w:p w14:paraId="2C1B4EB1">
      <w:pPr>
        <w:spacing w:line="360" w:lineRule="auto"/>
        <w:ind w:right="-187" w:rightChars="-89"/>
        <w:rPr>
          <w:rFonts w:hint="eastAsia" w:ascii="仿宋" w:hAnsi="仿宋" w:eastAsia="仿宋" w:cs="仿宋"/>
          <w:sz w:val="24"/>
        </w:rPr>
      </w:pPr>
      <w:r>
        <w:rPr>
          <w:rFonts w:hint="eastAsia" w:ascii="仿宋" w:hAnsi="仿宋" w:eastAsia="仿宋" w:cs="仿宋"/>
          <w:sz w:val="24"/>
        </w:rPr>
        <w:t>内容要求：</w:t>
      </w:r>
    </w:p>
    <w:p w14:paraId="2EA6B89D">
      <w:pPr>
        <w:spacing w:line="360" w:lineRule="auto"/>
        <w:ind w:firstLine="480" w:firstLineChars="200"/>
        <w:rPr>
          <w:rFonts w:hint="eastAsia" w:ascii="仿宋" w:hAnsi="仿宋" w:eastAsia="仿宋" w:cs="仿宋"/>
          <w:sz w:val="24"/>
        </w:rPr>
      </w:pPr>
      <w:r>
        <w:rPr>
          <w:rFonts w:hint="eastAsia" w:ascii="仿宋" w:hAnsi="仿宋" w:eastAsia="仿宋" w:cs="仿宋"/>
          <w:sz w:val="24"/>
        </w:rPr>
        <w:t>提供有效的营业执照电子文档并加盖公司公章；事业单位的，则提供有效的《事业单位法人证书》副本电子文档并加盖单位公章；自然人的，则提供有效的身份证电子文档。</w:t>
      </w:r>
    </w:p>
    <w:p w14:paraId="4D05307B">
      <w:pPr>
        <w:spacing w:line="360" w:lineRule="auto"/>
        <w:rPr>
          <w:rFonts w:hint="eastAsia" w:ascii="仿宋" w:hAnsi="仿宋" w:eastAsia="仿宋" w:cs="仿宋"/>
          <w:sz w:val="24"/>
        </w:rPr>
      </w:pPr>
    </w:p>
    <w:p w14:paraId="5B21C988">
      <w:pPr>
        <w:spacing w:line="360" w:lineRule="auto"/>
        <w:rPr>
          <w:rFonts w:hint="eastAsia" w:ascii="仿宋" w:hAnsi="仿宋" w:eastAsia="仿宋" w:cs="仿宋"/>
          <w:sz w:val="28"/>
          <w:szCs w:val="28"/>
        </w:rPr>
      </w:pPr>
    </w:p>
    <w:bookmarkEnd w:id="412"/>
    <w:bookmarkEnd w:id="413"/>
    <w:p w14:paraId="3A3D40FF">
      <w:pPr>
        <w:pStyle w:val="4"/>
        <w:adjustRightInd/>
        <w:spacing w:before="0" w:after="0" w:line="360" w:lineRule="auto"/>
        <w:ind w:left="0" w:firstLine="0"/>
        <w:jc w:val="center"/>
        <w:rPr>
          <w:rFonts w:hint="eastAsia" w:ascii="仿宋" w:hAnsi="仿宋" w:eastAsia="仿宋" w:cs="仿宋"/>
          <w:sz w:val="28"/>
          <w:szCs w:val="28"/>
        </w:rPr>
      </w:pPr>
      <w:bookmarkStart w:id="424" w:name="_Toc139797656"/>
      <w:bookmarkStart w:id="425" w:name="_Toc12765"/>
      <w:bookmarkStart w:id="426" w:name="_Toc531359043"/>
      <w:bookmarkStart w:id="427" w:name="_Toc41644293"/>
      <w:bookmarkStart w:id="428" w:name="_Toc96338154"/>
      <w:bookmarkStart w:id="429" w:name="_Toc10583"/>
      <w:r>
        <w:rPr>
          <w:rFonts w:hint="eastAsia" w:ascii="仿宋" w:hAnsi="仿宋" w:eastAsia="仿宋" w:cs="仿宋"/>
          <w:sz w:val="28"/>
          <w:szCs w:val="28"/>
        </w:rPr>
        <w:t>1.4    负责人身份证电子文档</w:t>
      </w:r>
      <w:bookmarkEnd w:id="424"/>
      <w:bookmarkEnd w:id="425"/>
      <w:bookmarkEnd w:id="426"/>
      <w:bookmarkEnd w:id="427"/>
      <w:bookmarkEnd w:id="428"/>
      <w:bookmarkEnd w:id="429"/>
    </w:p>
    <w:p w14:paraId="5AF34144">
      <w:pPr>
        <w:pStyle w:val="15"/>
        <w:ind w:firstLine="0"/>
        <w:rPr>
          <w:rFonts w:hint="eastAsia" w:ascii="仿宋" w:hAnsi="仿宋" w:eastAsia="仿宋" w:cs="仿宋"/>
          <w:color w:val="auto"/>
        </w:rPr>
      </w:pPr>
    </w:p>
    <w:p w14:paraId="411BA43F">
      <w:pPr>
        <w:pStyle w:val="15"/>
        <w:ind w:firstLine="0"/>
        <w:rPr>
          <w:rFonts w:hint="eastAsia" w:ascii="仿宋" w:hAnsi="仿宋" w:eastAsia="仿宋" w:cs="仿宋"/>
          <w:color w:val="auto"/>
        </w:rPr>
      </w:pPr>
    </w:p>
    <w:p w14:paraId="5C78D6DB">
      <w:pPr>
        <w:spacing w:line="360" w:lineRule="auto"/>
        <w:rPr>
          <w:rFonts w:hint="eastAsia" w:ascii="仿宋" w:hAnsi="仿宋" w:eastAsia="仿宋" w:cs="仿宋"/>
          <w:sz w:val="24"/>
        </w:rPr>
      </w:pPr>
      <w:r>
        <w:rPr>
          <w:rFonts w:hint="eastAsia" w:ascii="仿宋" w:hAnsi="仿宋" w:eastAsia="仿宋" w:cs="仿宋"/>
          <w:sz w:val="24"/>
        </w:rPr>
        <w:t>内容要求：</w:t>
      </w:r>
    </w:p>
    <w:p w14:paraId="22D784D3">
      <w:pPr>
        <w:spacing w:line="360" w:lineRule="auto"/>
        <w:ind w:firstLine="480"/>
        <w:rPr>
          <w:rFonts w:hint="eastAsia" w:ascii="仿宋" w:hAnsi="仿宋" w:eastAsia="仿宋" w:cs="仿宋"/>
          <w:sz w:val="24"/>
        </w:rPr>
      </w:pPr>
      <w:r>
        <w:rPr>
          <w:rFonts w:hint="eastAsia" w:ascii="仿宋" w:hAnsi="仿宋" w:eastAsia="仿宋" w:cs="仿宋"/>
          <w:sz w:val="24"/>
        </w:rPr>
        <w:t>1、负责人身份证正、反面电子文档；</w:t>
      </w:r>
    </w:p>
    <w:p w14:paraId="410F5065">
      <w:pPr>
        <w:spacing w:line="360" w:lineRule="auto"/>
        <w:ind w:firstLine="480" w:firstLineChars="200"/>
        <w:rPr>
          <w:rFonts w:hint="eastAsia" w:ascii="仿宋" w:hAnsi="仿宋" w:eastAsia="仿宋" w:cs="仿宋"/>
          <w:sz w:val="24"/>
        </w:rPr>
      </w:pPr>
      <w:r>
        <w:rPr>
          <w:rFonts w:hint="eastAsia" w:ascii="仿宋" w:hAnsi="仿宋" w:eastAsia="仿宋" w:cs="仿宋"/>
          <w:sz w:val="24"/>
        </w:rPr>
        <w:t>2、若有委托代理人的，则还应当提供授权委托书及委托代理人的身份证电子文档。</w:t>
      </w:r>
    </w:p>
    <w:p w14:paraId="038BFFF2">
      <w:pPr>
        <w:spacing w:line="360" w:lineRule="auto"/>
        <w:ind w:firstLine="480" w:firstLineChars="200"/>
        <w:rPr>
          <w:rFonts w:hint="eastAsia" w:ascii="仿宋" w:hAnsi="仿宋" w:eastAsia="仿宋" w:cs="仿宋"/>
          <w:sz w:val="24"/>
        </w:rPr>
      </w:pPr>
    </w:p>
    <w:p w14:paraId="2CE6A4CE">
      <w:pPr>
        <w:pStyle w:val="15"/>
        <w:rPr>
          <w:rFonts w:hint="eastAsia" w:ascii="仿宋" w:hAnsi="仿宋" w:eastAsia="仿宋" w:cs="仿宋"/>
          <w:color w:val="auto"/>
        </w:rPr>
        <w:sectPr>
          <w:pgSz w:w="11905" w:h="16838"/>
          <w:pgMar w:top="1440" w:right="1803" w:bottom="1440" w:left="1803" w:header="851" w:footer="992" w:gutter="0"/>
          <w:cols w:space="0" w:num="1"/>
          <w:titlePg/>
          <w:docGrid w:linePitch="312" w:charSpace="0"/>
        </w:sectPr>
      </w:pPr>
    </w:p>
    <w:p w14:paraId="274D4E07">
      <w:pPr>
        <w:pStyle w:val="4"/>
        <w:adjustRightInd/>
        <w:spacing w:before="0" w:after="0" w:line="360" w:lineRule="auto"/>
        <w:ind w:left="0" w:firstLine="0"/>
        <w:jc w:val="center"/>
        <w:rPr>
          <w:rFonts w:hint="eastAsia" w:ascii="仿宋" w:hAnsi="仿宋" w:eastAsia="仿宋" w:cs="仿宋"/>
          <w:sz w:val="28"/>
          <w:szCs w:val="28"/>
        </w:rPr>
      </w:pPr>
      <w:bookmarkStart w:id="430" w:name="_Toc531359044"/>
      <w:bookmarkStart w:id="431" w:name="_Toc13486"/>
      <w:bookmarkStart w:id="432" w:name="_Toc96338155"/>
      <w:bookmarkStart w:id="433" w:name="_Toc139797657"/>
      <w:bookmarkStart w:id="434" w:name="_Toc11894"/>
      <w:r>
        <w:rPr>
          <w:rFonts w:hint="eastAsia" w:ascii="仿宋" w:hAnsi="仿宋" w:eastAsia="仿宋" w:cs="仿宋"/>
          <w:sz w:val="28"/>
          <w:szCs w:val="28"/>
        </w:rPr>
        <w:t>1.5    授权委托书</w:t>
      </w:r>
      <w:bookmarkEnd w:id="430"/>
      <w:bookmarkEnd w:id="431"/>
      <w:bookmarkEnd w:id="432"/>
      <w:bookmarkEnd w:id="433"/>
      <w:bookmarkEnd w:id="434"/>
    </w:p>
    <w:p w14:paraId="5BB71831">
      <w:pPr>
        <w:pStyle w:val="15"/>
        <w:ind w:firstLine="0"/>
        <w:rPr>
          <w:rFonts w:hint="eastAsia" w:ascii="仿宋" w:hAnsi="仿宋" w:eastAsia="仿宋" w:cs="仿宋"/>
          <w:color w:val="auto"/>
        </w:rPr>
      </w:pPr>
    </w:p>
    <w:p w14:paraId="1A27EBBE">
      <w:pPr>
        <w:pStyle w:val="159"/>
        <w:spacing w:line="360" w:lineRule="auto"/>
        <w:rPr>
          <w:rFonts w:hint="eastAsia" w:ascii="仿宋" w:hAnsi="仿宋" w:eastAsia="仿宋" w:cs="仿宋"/>
          <w:b/>
          <w:sz w:val="24"/>
          <w:szCs w:val="21"/>
        </w:rPr>
      </w:pPr>
      <w:r>
        <w:rPr>
          <w:rFonts w:hint="eastAsia" w:ascii="仿宋" w:hAnsi="仿宋" w:eastAsia="仿宋" w:cs="仿宋"/>
          <w:i/>
          <w:sz w:val="24"/>
          <w:u w:val="single"/>
        </w:rPr>
        <w:t>（采购人名称）</w:t>
      </w:r>
      <w:r>
        <w:rPr>
          <w:rFonts w:hint="eastAsia" w:ascii="仿宋" w:hAnsi="仿宋" w:eastAsia="仿宋" w:cs="仿宋"/>
          <w:sz w:val="24"/>
          <w:szCs w:val="21"/>
        </w:rPr>
        <w:t>：</w:t>
      </w:r>
    </w:p>
    <w:p w14:paraId="088B86A2">
      <w:pPr>
        <w:pStyle w:val="159"/>
        <w:autoSpaceDE w:val="0"/>
        <w:autoSpaceDN w:val="0"/>
        <w:spacing w:line="360" w:lineRule="auto"/>
        <w:ind w:firstLine="480" w:firstLineChars="200"/>
        <w:textAlignment w:val="bottom"/>
        <w:rPr>
          <w:rFonts w:hint="eastAsia" w:ascii="仿宋" w:hAnsi="仿宋" w:eastAsia="仿宋" w:cs="仿宋"/>
          <w:sz w:val="24"/>
          <w:szCs w:val="20"/>
        </w:rPr>
      </w:pPr>
      <w:r>
        <w:rPr>
          <w:rFonts w:hint="eastAsia" w:ascii="仿宋" w:hAnsi="仿宋" w:eastAsia="仿宋" w:cs="仿宋"/>
          <w:sz w:val="24"/>
          <w:szCs w:val="20"/>
        </w:rPr>
        <w:t>我</w:t>
      </w:r>
      <w:r>
        <w:rPr>
          <w:rFonts w:hint="eastAsia" w:ascii="仿宋" w:hAnsi="仿宋" w:eastAsia="仿宋" w:cs="仿宋"/>
          <w:sz w:val="24"/>
          <w:szCs w:val="20"/>
          <w:u w:val="single"/>
        </w:rPr>
        <w:t xml:space="preserve"> </w:t>
      </w:r>
      <w:r>
        <w:rPr>
          <w:rFonts w:hint="eastAsia" w:ascii="仿宋" w:hAnsi="仿宋" w:eastAsia="仿宋" w:cs="仿宋"/>
          <w:i/>
          <w:sz w:val="24"/>
          <w:u w:val="single"/>
        </w:rPr>
        <w:t>法定代表人（负责人）</w:t>
      </w:r>
      <w:r>
        <w:rPr>
          <w:rFonts w:hint="eastAsia" w:ascii="仿宋" w:hAnsi="仿宋" w:eastAsia="仿宋" w:cs="仿宋"/>
          <w:sz w:val="24"/>
          <w:szCs w:val="20"/>
        </w:rPr>
        <w:t>系</w:t>
      </w:r>
      <w:r>
        <w:rPr>
          <w:rFonts w:hint="eastAsia" w:ascii="仿宋" w:hAnsi="仿宋" w:eastAsia="仿宋" w:cs="仿宋"/>
          <w:sz w:val="24"/>
          <w:szCs w:val="20"/>
          <w:u w:val="single"/>
        </w:rPr>
        <w:t xml:space="preserve"> </w:t>
      </w:r>
      <w:r>
        <w:rPr>
          <w:rFonts w:hint="eastAsia" w:ascii="仿宋" w:hAnsi="仿宋" w:eastAsia="仿宋" w:cs="仿宋"/>
          <w:i/>
          <w:sz w:val="24"/>
          <w:u w:val="single"/>
        </w:rPr>
        <w:t xml:space="preserve">（供应商全称） </w:t>
      </w:r>
      <w:r>
        <w:rPr>
          <w:rFonts w:hint="eastAsia" w:ascii="仿宋" w:hAnsi="仿宋" w:eastAsia="仿宋" w:cs="仿宋"/>
          <w:sz w:val="24"/>
          <w:szCs w:val="20"/>
        </w:rPr>
        <w:t>的法定代表人（或负责人），现授权委托本单位在职职工</w:t>
      </w:r>
      <w:r>
        <w:rPr>
          <w:rFonts w:hint="eastAsia" w:ascii="仿宋" w:hAnsi="仿宋" w:eastAsia="仿宋" w:cs="仿宋"/>
          <w:sz w:val="24"/>
          <w:szCs w:val="20"/>
          <w:u w:val="single"/>
        </w:rPr>
        <w:t xml:space="preserve">  </w:t>
      </w:r>
      <w:r>
        <w:rPr>
          <w:rFonts w:hint="eastAsia" w:ascii="仿宋" w:hAnsi="仿宋" w:eastAsia="仿宋" w:cs="仿宋"/>
          <w:i/>
          <w:sz w:val="24"/>
          <w:u w:val="single"/>
        </w:rPr>
        <w:t xml:space="preserve"> （姓名） </w:t>
      </w:r>
      <w:r>
        <w:rPr>
          <w:rFonts w:hint="eastAsia" w:ascii="仿宋" w:hAnsi="仿宋" w:eastAsia="仿宋" w:cs="仿宋"/>
          <w:sz w:val="24"/>
          <w:szCs w:val="20"/>
          <w:u w:val="single"/>
        </w:rPr>
        <w:t xml:space="preserve"> </w:t>
      </w:r>
      <w:r>
        <w:rPr>
          <w:rFonts w:hint="eastAsia" w:ascii="仿宋" w:hAnsi="仿宋" w:eastAsia="仿宋" w:cs="仿宋"/>
          <w:sz w:val="24"/>
          <w:szCs w:val="20"/>
        </w:rPr>
        <w:t>以我方的名义参加就贵方组织的</w:t>
      </w:r>
      <w:r>
        <w:rPr>
          <w:rFonts w:hint="eastAsia" w:ascii="仿宋" w:hAnsi="仿宋" w:eastAsia="仿宋" w:cs="仿宋"/>
          <w:sz w:val="24"/>
          <w:szCs w:val="20"/>
          <w:u w:val="single"/>
        </w:rPr>
        <w:t xml:space="preserve">  </w:t>
      </w:r>
      <w:r>
        <w:rPr>
          <w:rFonts w:hint="eastAsia" w:ascii="仿宋" w:hAnsi="仿宋" w:eastAsia="仿宋" w:cs="仿宋"/>
          <w:i/>
          <w:sz w:val="24"/>
          <w:u w:val="single"/>
        </w:rPr>
        <w:t xml:space="preserve"> （项目名称）（项目编号）（标项）</w:t>
      </w:r>
      <w:r>
        <w:rPr>
          <w:rFonts w:hint="eastAsia" w:ascii="仿宋" w:hAnsi="仿宋" w:eastAsia="仿宋" w:cs="仿宋"/>
          <w:sz w:val="24"/>
          <w:szCs w:val="21"/>
          <w:u w:val="single"/>
        </w:rPr>
        <w:t xml:space="preserve"> </w:t>
      </w:r>
      <w:r>
        <w:rPr>
          <w:rFonts w:hint="eastAsia" w:ascii="仿宋" w:hAnsi="仿宋" w:eastAsia="仿宋" w:cs="仿宋"/>
          <w:sz w:val="24"/>
          <w:szCs w:val="20"/>
        </w:rPr>
        <w:t>的磋商活动，并代表我方全权办理针对上述项目的磋商、开标、评审、签约等具体事务和签署相关文件。</w:t>
      </w:r>
    </w:p>
    <w:p w14:paraId="6BB8A793">
      <w:pPr>
        <w:pStyle w:val="159"/>
        <w:autoSpaceDE w:val="0"/>
        <w:autoSpaceDN w:val="0"/>
        <w:spacing w:line="360" w:lineRule="auto"/>
        <w:ind w:firstLine="480" w:firstLineChars="200"/>
        <w:textAlignment w:val="bottom"/>
        <w:rPr>
          <w:rFonts w:hint="eastAsia" w:ascii="仿宋" w:hAnsi="仿宋" w:eastAsia="仿宋" w:cs="仿宋"/>
          <w:sz w:val="24"/>
          <w:szCs w:val="20"/>
        </w:rPr>
      </w:pPr>
      <w:r>
        <w:rPr>
          <w:rFonts w:hint="eastAsia" w:ascii="仿宋" w:hAnsi="仿宋" w:eastAsia="仿宋" w:cs="仿宋"/>
          <w:sz w:val="24"/>
          <w:szCs w:val="20"/>
        </w:rPr>
        <w:t>我方对委托代理人的签字或盖章事项负全部责任。</w:t>
      </w:r>
    </w:p>
    <w:p w14:paraId="2601B17C">
      <w:pPr>
        <w:pStyle w:val="159"/>
        <w:spacing w:line="360" w:lineRule="auto"/>
        <w:ind w:firstLine="480"/>
        <w:rPr>
          <w:rFonts w:hint="eastAsia" w:ascii="仿宋" w:hAnsi="仿宋" w:eastAsia="仿宋" w:cs="仿宋"/>
          <w:sz w:val="24"/>
          <w:szCs w:val="21"/>
        </w:rPr>
      </w:pPr>
      <w:r>
        <w:rPr>
          <w:rFonts w:hint="eastAsia" w:ascii="仿宋" w:hAnsi="仿宋" w:eastAsia="仿宋" w:cs="仿宋"/>
          <w:sz w:val="24"/>
          <w:szCs w:val="21"/>
        </w:rPr>
        <w:t>本授权书自签署之日起生效，在撤销授权的书面通知送达贵方以前，本授权委托书一直有效。委托代理人在授权书有效期内签署的所有文件不因授权的撤销而失效。</w:t>
      </w:r>
    </w:p>
    <w:p w14:paraId="2A0297EC">
      <w:pPr>
        <w:pStyle w:val="159"/>
        <w:spacing w:line="360" w:lineRule="auto"/>
        <w:ind w:firstLine="480"/>
        <w:rPr>
          <w:rFonts w:hint="eastAsia" w:ascii="仿宋" w:hAnsi="仿宋" w:eastAsia="仿宋" w:cs="仿宋"/>
          <w:sz w:val="24"/>
          <w:szCs w:val="21"/>
        </w:rPr>
      </w:pPr>
      <w:r>
        <w:rPr>
          <w:rFonts w:hint="eastAsia" w:ascii="仿宋" w:hAnsi="仿宋" w:eastAsia="仿宋" w:cs="仿宋"/>
          <w:sz w:val="24"/>
          <w:szCs w:val="21"/>
        </w:rPr>
        <w:t>委托代理人无转委托权，特此声明。</w:t>
      </w:r>
    </w:p>
    <w:p w14:paraId="408B0337">
      <w:pPr>
        <w:pStyle w:val="159"/>
        <w:spacing w:line="360" w:lineRule="auto"/>
        <w:ind w:firstLine="480"/>
        <w:rPr>
          <w:rFonts w:hint="eastAsia" w:ascii="仿宋" w:hAnsi="仿宋" w:eastAsia="仿宋" w:cs="仿宋"/>
          <w:sz w:val="24"/>
          <w:szCs w:val="21"/>
        </w:rPr>
      </w:pPr>
    </w:p>
    <w:p w14:paraId="30071D96">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负责人签字或盖章：</w:t>
      </w:r>
      <w:r>
        <w:rPr>
          <w:rFonts w:hint="eastAsia" w:ascii="仿宋" w:hAnsi="仿宋" w:eastAsia="仿宋" w:cs="仿宋"/>
          <w:sz w:val="24"/>
          <w:szCs w:val="21"/>
          <w:u w:val="single"/>
        </w:rPr>
        <w:t xml:space="preserve">                </w:t>
      </w:r>
    </w:p>
    <w:p w14:paraId="1C06DDB5">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4E7436E7">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5B6B2710">
      <w:pPr>
        <w:pStyle w:val="159"/>
        <w:spacing w:line="440" w:lineRule="exact"/>
        <w:rPr>
          <w:rFonts w:hint="eastAsia" w:ascii="仿宋" w:hAnsi="仿宋" w:eastAsia="仿宋" w:cs="仿宋"/>
          <w:sz w:val="24"/>
          <w:szCs w:val="21"/>
        </w:rPr>
      </w:pPr>
      <w:r>
        <w:rPr>
          <w:rFonts w:hint="eastAsia" w:ascii="仿宋" w:hAnsi="仿宋" w:eastAsia="仿宋" w:cs="仿宋"/>
          <w:sz w:val="24"/>
          <w:szCs w:val="21"/>
        </w:rPr>
        <mc:AlternateContent>
          <mc:Choice Requires="wps">
            <w:drawing>
              <wp:anchor distT="0" distB="0" distL="114300" distR="114300" simplePos="0" relativeHeight="251660288" behindDoc="0" locked="0" layoutInCell="1" allowOverlap="1">
                <wp:simplePos x="0" y="0"/>
                <wp:positionH relativeFrom="column">
                  <wp:posOffset>-209550</wp:posOffset>
                </wp:positionH>
                <wp:positionV relativeFrom="paragraph">
                  <wp:posOffset>133350</wp:posOffset>
                </wp:positionV>
                <wp:extent cx="6067425" cy="0"/>
                <wp:effectExtent l="0" t="0" r="0" b="0"/>
                <wp:wrapNone/>
                <wp:docPr id="2" name="直接箭头连接符 2"/>
                <wp:cNvGraphicFramePr/>
                <a:graphic xmlns:a="http://schemas.openxmlformats.org/drawingml/2006/main">
                  <a:graphicData uri="http://schemas.microsoft.com/office/word/2010/wordprocessingShape">
                    <wps:wsp>
                      <wps:cNvCnPr/>
                      <wps:spPr>
                        <a:xfrm>
                          <a:off x="0" y="0"/>
                          <a:ext cx="6067425" cy="0"/>
                        </a:xfrm>
                        <a:prstGeom prst="straightConnector1">
                          <a:avLst/>
                        </a:prstGeom>
                        <a:ln w="9525" cap="flat" cmpd="sng">
                          <a:solidFill>
                            <a:srgbClr val="000000"/>
                          </a:solidFill>
                          <a:prstDash val="lgDash"/>
                          <a:headEnd type="none" w="med" len="med"/>
                          <a:tailEnd type="none" w="med" len="med"/>
                        </a:ln>
                      </wps:spPr>
                      <wps:bodyPr/>
                    </wps:wsp>
                  </a:graphicData>
                </a:graphic>
              </wp:anchor>
            </w:drawing>
          </mc:Choice>
          <mc:Fallback>
            <w:pict>
              <v:shape id="_x0000_s1026" o:spid="_x0000_s1026" o:spt="32" type="#_x0000_t32" style="position:absolute;left:0pt;margin-left:-16.5pt;margin-top:10.5pt;height:0pt;width:477.75pt;z-index:251660288;mso-width-relative:page;mso-height-relative:page;" filled="f" stroked="t" coordsize="21600,21600" o:gfxdata="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QQwsg2AAAAAkBAAAPAAAAAAAAAAEAIAAAACIAAABkcnMvZG93bnJl&#10;di54bWxQSwECFAAUAAAACACHTuJAg6Fsy/0BAADtAwAADgAAAAAAAAABACAAAAAnAQAAZHJzL2Uy&#10;b0RvYy54bWxQSwUGAAAAAAYABgBZAQAAlgUAAAAA&#10;">
                <v:fill on="f" focussize="0,0"/>
                <v:stroke color="#000000" joinstyle="round" dashstyle="longDash"/>
                <v:imagedata o:title=""/>
                <o:lock v:ext="edit" aspectratio="f"/>
              </v:shape>
            </w:pict>
          </mc:Fallback>
        </mc:AlternateContent>
      </w:r>
    </w:p>
    <w:p w14:paraId="38C68746">
      <w:pPr>
        <w:pStyle w:val="159"/>
        <w:spacing w:line="440" w:lineRule="exact"/>
        <w:rPr>
          <w:rFonts w:hint="eastAsia" w:ascii="仿宋" w:hAnsi="仿宋" w:eastAsia="仿宋" w:cs="仿宋"/>
          <w:sz w:val="24"/>
          <w:szCs w:val="21"/>
        </w:rPr>
      </w:pPr>
      <w:r>
        <w:rPr>
          <w:rFonts w:hint="eastAsia" w:ascii="仿宋" w:hAnsi="仿宋" w:eastAsia="仿宋" w:cs="仿宋"/>
          <w:sz w:val="24"/>
          <w:szCs w:val="21"/>
        </w:rPr>
        <w:t xml:space="preserve">附：1、委托代理人工作单位：               职务： </w:t>
      </w:r>
    </w:p>
    <w:p w14:paraId="334068F0">
      <w:pPr>
        <w:pStyle w:val="159"/>
        <w:spacing w:line="440" w:lineRule="exact"/>
        <w:ind w:firstLine="480"/>
        <w:rPr>
          <w:rFonts w:hint="eastAsia" w:ascii="仿宋" w:hAnsi="仿宋" w:eastAsia="仿宋" w:cs="仿宋"/>
          <w:sz w:val="24"/>
          <w:szCs w:val="21"/>
        </w:rPr>
      </w:pPr>
      <w:r>
        <w:rPr>
          <w:rFonts w:hint="eastAsia" w:ascii="仿宋" w:hAnsi="仿宋" w:eastAsia="仿宋" w:cs="仿宋"/>
          <w:sz w:val="24"/>
          <w:szCs w:val="21"/>
        </w:rPr>
        <w:t xml:space="preserve">   身份证号码：                       性别： </w:t>
      </w:r>
    </w:p>
    <w:p w14:paraId="4906973A">
      <w:pPr>
        <w:pStyle w:val="159"/>
        <w:spacing w:line="440" w:lineRule="exact"/>
        <w:ind w:firstLine="480"/>
        <w:rPr>
          <w:rFonts w:hint="eastAsia" w:ascii="仿宋" w:hAnsi="仿宋" w:eastAsia="仿宋" w:cs="仿宋"/>
          <w:spacing w:val="20"/>
          <w:sz w:val="24"/>
          <w:u w:val="single"/>
        </w:rPr>
      </w:pPr>
      <w:r>
        <w:rPr>
          <w:rFonts w:hint="eastAsia" w:ascii="仿宋" w:hAnsi="仿宋" w:eastAsia="仿宋" w:cs="仿宋"/>
          <w:sz w:val="24"/>
          <w:szCs w:val="21"/>
        </w:rPr>
        <w:t>2、</w:t>
      </w:r>
      <w:r>
        <w:rPr>
          <w:rFonts w:hint="eastAsia" w:ascii="仿宋" w:hAnsi="仿宋" w:eastAsia="仿宋" w:cs="仿宋"/>
          <w:bCs/>
          <w:sz w:val="24"/>
        </w:rPr>
        <w:t>委托代理人身份证正、反面电子文档：</w:t>
      </w:r>
    </w:p>
    <w:tbl>
      <w:tblPr>
        <w:tblStyle w:val="64"/>
        <w:tblW w:w="9242" w:type="dxa"/>
        <w:tblInd w:w="0" w:type="dxa"/>
        <w:tblLayout w:type="fixed"/>
        <w:tblCellMar>
          <w:top w:w="0" w:type="dxa"/>
          <w:left w:w="108" w:type="dxa"/>
          <w:bottom w:w="0" w:type="dxa"/>
          <w:right w:w="108" w:type="dxa"/>
        </w:tblCellMar>
      </w:tblPr>
      <w:tblGrid>
        <w:gridCol w:w="4621"/>
        <w:gridCol w:w="4621"/>
      </w:tblGrid>
      <w:tr w14:paraId="51047EBB">
        <w:tblPrEx>
          <w:tblCellMar>
            <w:top w:w="0" w:type="dxa"/>
            <w:left w:w="108" w:type="dxa"/>
            <w:bottom w:w="0" w:type="dxa"/>
            <w:right w:w="108" w:type="dxa"/>
          </w:tblCellMar>
        </w:tblPrEx>
        <w:trPr>
          <w:trHeight w:val="2733" w:hRule="atLeast"/>
        </w:trPr>
        <w:tc>
          <w:tcPr>
            <w:tcW w:w="4621" w:type="dxa"/>
            <w:shd w:val="clear" w:color="auto" w:fill="auto"/>
          </w:tcPr>
          <w:p w14:paraId="1CE47652">
            <w:pPr>
              <w:pStyle w:val="159"/>
              <w:spacing w:line="440" w:lineRule="exact"/>
              <w:rPr>
                <w:rFonts w:hint="eastAsia" w:ascii="仿宋" w:hAnsi="仿宋" w:eastAsia="仿宋" w:cs="仿宋"/>
                <w:spacing w:val="20"/>
                <w:sz w:val="24"/>
              </w:rPr>
            </w:pPr>
            <w:r>
              <w:rPr>
                <w:rFonts w:hint="eastAsia" w:ascii="仿宋" w:hAnsi="仿宋" w:eastAsia="仿宋" w:cs="仿宋"/>
                <w:spacing w:val="20"/>
                <w:sz w:val="24"/>
              </w:rPr>
              <w:t>正面：</w:t>
            </w:r>
          </w:p>
          <w:p w14:paraId="039BF0FF">
            <w:pPr>
              <w:pStyle w:val="159"/>
              <w:spacing w:line="440" w:lineRule="exact"/>
              <w:rPr>
                <w:rFonts w:hint="eastAsia" w:ascii="仿宋" w:hAnsi="仿宋" w:eastAsia="仿宋" w:cs="仿宋"/>
                <w:spacing w:val="20"/>
                <w:sz w:val="24"/>
              </w:rPr>
            </w:pPr>
          </w:p>
        </w:tc>
        <w:tc>
          <w:tcPr>
            <w:tcW w:w="4621" w:type="dxa"/>
            <w:shd w:val="clear" w:color="auto" w:fill="auto"/>
          </w:tcPr>
          <w:p w14:paraId="10792BE0">
            <w:pPr>
              <w:pStyle w:val="159"/>
              <w:spacing w:line="440" w:lineRule="exact"/>
              <w:rPr>
                <w:rFonts w:hint="eastAsia" w:ascii="仿宋" w:hAnsi="仿宋" w:eastAsia="仿宋" w:cs="仿宋"/>
                <w:spacing w:val="20"/>
                <w:sz w:val="24"/>
              </w:rPr>
            </w:pPr>
            <w:r>
              <w:rPr>
                <w:rFonts w:hint="eastAsia" w:ascii="仿宋" w:hAnsi="仿宋" w:eastAsia="仿宋" w:cs="仿宋"/>
                <w:spacing w:val="20"/>
                <w:sz w:val="24"/>
              </w:rPr>
              <w:t>反面：</w:t>
            </w:r>
          </w:p>
          <w:p w14:paraId="1394DD8F">
            <w:pPr>
              <w:pStyle w:val="159"/>
              <w:spacing w:line="440" w:lineRule="exact"/>
              <w:rPr>
                <w:rFonts w:hint="eastAsia" w:ascii="仿宋" w:hAnsi="仿宋" w:eastAsia="仿宋" w:cs="仿宋"/>
                <w:spacing w:val="20"/>
                <w:sz w:val="24"/>
                <w:u w:val="single"/>
              </w:rPr>
            </w:pPr>
          </w:p>
        </w:tc>
      </w:tr>
    </w:tbl>
    <w:p w14:paraId="347EA639">
      <w:pPr>
        <w:pStyle w:val="159"/>
        <w:ind w:left="587" w:leftChars="50" w:hanging="482" w:hangingChars="200"/>
        <w:rPr>
          <w:rFonts w:hint="eastAsia" w:ascii="仿宋" w:hAnsi="仿宋" w:eastAsia="仿宋" w:cs="仿宋"/>
          <w:sz w:val="24"/>
          <w:szCs w:val="21"/>
        </w:rPr>
      </w:pPr>
      <w:r>
        <w:rPr>
          <w:rFonts w:hint="eastAsia" w:ascii="仿宋" w:hAnsi="仿宋" w:eastAsia="仿宋" w:cs="仿宋"/>
          <w:b/>
          <w:sz w:val="24"/>
          <w:szCs w:val="21"/>
        </w:rPr>
        <w:t>注：</w:t>
      </w:r>
      <w:r>
        <w:rPr>
          <w:rFonts w:hint="eastAsia" w:ascii="仿宋" w:hAnsi="仿宋" w:eastAsia="仿宋" w:cs="仿宋"/>
          <w:sz w:val="24"/>
          <w:szCs w:val="21"/>
        </w:rPr>
        <w:t>1. 供应商为法人企业的，其负责人为其法定代表人；供应商为其他组织的，其负责人为法律、行政法规规定代表单位行使职权的主要负责人；供应商为自然人的，其负责人为自然人本人。</w:t>
      </w:r>
    </w:p>
    <w:p w14:paraId="79BBADD3">
      <w:pPr>
        <w:pStyle w:val="159"/>
        <w:ind w:left="585" w:leftChars="50" w:hanging="480" w:hangingChars="200"/>
        <w:rPr>
          <w:rFonts w:hint="eastAsia" w:ascii="仿宋" w:hAnsi="仿宋" w:eastAsia="仿宋" w:cs="仿宋"/>
        </w:rPr>
      </w:pPr>
      <w:r>
        <w:rPr>
          <w:rFonts w:hint="eastAsia" w:ascii="仿宋" w:hAnsi="仿宋" w:eastAsia="仿宋" w:cs="仿宋"/>
          <w:sz w:val="24"/>
          <w:szCs w:val="21"/>
        </w:rPr>
        <w:t xml:space="preserve">    2. 若是负责人参会的，不需要提供此授权委托书。</w:t>
      </w:r>
    </w:p>
    <w:p w14:paraId="30085EAE">
      <w:pPr>
        <w:rPr>
          <w:rFonts w:hint="eastAsia" w:ascii="仿宋" w:hAnsi="仿宋" w:eastAsia="仿宋" w:cs="仿宋"/>
        </w:rPr>
        <w:sectPr>
          <w:pgSz w:w="11905" w:h="16838"/>
          <w:pgMar w:top="1440" w:right="1803" w:bottom="1440" w:left="1803" w:header="851" w:footer="992" w:gutter="0"/>
          <w:cols w:space="0" w:num="1"/>
          <w:titlePg/>
          <w:docGrid w:linePitch="312" w:charSpace="0"/>
        </w:sectPr>
      </w:pPr>
    </w:p>
    <w:p w14:paraId="4C2509C2">
      <w:pPr>
        <w:pStyle w:val="4"/>
        <w:adjustRightInd/>
        <w:spacing w:before="0" w:after="0" w:line="360" w:lineRule="auto"/>
        <w:ind w:left="0" w:firstLine="0"/>
        <w:jc w:val="center"/>
        <w:rPr>
          <w:rFonts w:hint="eastAsia" w:ascii="仿宋" w:hAnsi="仿宋" w:eastAsia="仿宋" w:cs="仿宋"/>
          <w:sz w:val="28"/>
          <w:szCs w:val="28"/>
        </w:rPr>
      </w:pPr>
      <w:bookmarkStart w:id="435" w:name="_Toc531359045"/>
      <w:bookmarkStart w:id="436" w:name="_Toc493956054"/>
      <w:bookmarkStart w:id="437" w:name="_Toc530551879"/>
      <w:bookmarkStart w:id="438" w:name="_Toc139797658"/>
      <w:bookmarkStart w:id="439" w:name="_Toc8778"/>
      <w:bookmarkStart w:id="440" w:name="_Toc60739036"/>
      <w:bookmarkStart w:id="441" w:name="_Toc96338156"/>
      <w:bookmarkStart w:id="442" w:name="_Toc2306"/>
      <w:bookmarkStart w:id="443" w:name="_Toc530551880"/>
      <w:bookmarkStart w:id="444" w:name="_Toc493956055"/>
      <w:r>
        <w:rPr>
          <w:rFonts w:hint="eastAsia" w:ascii="仿宋" w:hAnsi="仿宋" w:eastAsia="仿宋" w:cs="仿宋"/>
          <w:sz w:val="28"/>
          <w:szCs w:val="28"/>
        </w:rPr>
        <w:t xml:space="preserve">1.6    </w:t>
      </w:r>
      <w:bookmarkEnd w:id="435"/>
      <w:bookmarkEnd w:id="436"/>
      <w:bookmarkEnd w:id="437"/>
      <w:r>
        <w:rPr>
          <w:rFonts w:hint="eastAsia" w:ascii="仿宋" w:hAnsi="仿宋" w:eastAsia="仿宋" w:cs="仿宋"/>
          <w:sz w:val="28"/>
          <w:szCs w:val="28"/>
        </w:rPr>
        <w:t>具有良好的财务会计制度、依法缴纳税收和社会保障资金的承诺函</w:t>
      </w:r>
      <w:bookmarkEnd w:id="438"/>
      <w:bookmarkEnd w:id="439"/>
      <w:bookmarkEnd w:id="440"/>
      <w:bookmarkEnd w:id="441"/>
      <w:bookmarkEnd w:id="442"/>
    </w:p>
    <w:p w14:paraId="43F43B6E">
      <w:pPr>
        <w:pStyle w:val="969"/>
        <w:spacing w:line="360" w:lineRule="auto"/>
        <w:rPr>
          <w:rFonts w:hint="eastAsia" w:ascii="仿宋" w:hAnsi="仿宋" w:eastAsia="仿宋" w:cs="仿宋"/>
          <w:sz w:val="24"/>
          <w:u w:val="single"/>
        </w:rPr>
      </w:pPr>
    </w:p>
    <w:p w14:paraId="0B98D0A4">
      <w:pPr>
        <w:pStyle w:val="969"/>
        <w:spacing w:line="360" w:lineRule="auto"/>
        <w:rPr>
          <w:rFonts w:hint="eastAsia" w:ascii="仿宋" w:hAnsi="仿宋" w:eastAsia="仿宋" w:cs="仿宋"/>
          <w:spacing w:val="6"/>
          <w:sz w:val="24"/>
        </w:rPr>
      </w:pPr>
      <w:r>
        <w:rPr>
          <w:rFonts w:hint="eastAsia" w:ascii="仿宋" w:hAnsi="仿宋" w:eastAsia="仿宋" w:cs="仿宋"/>
          <w:i/>
          <w:spacing w:val="6"/>
          <w:sz w:val="24"/>
          <w:szCs w:val="20"/>
          <w:u w:val="single"/>
        </w:rPr>
        <w:t>（采购人名称）</w:t>
      </w:r>
      <w:r>
        <w:rPr>
          <w:rFonts w:hint="eastAsia" w:ascii="仿宋" w:hAnsi="仿宋" w:eastAsia="仿宋" w:cs="仿宋"/>
          <w:spacing w:val="6"/>
          <w:sz w:val="24"/>
        </w:rPr>
        <w:t>：</w:t>
      </w:r>
    </w:p>
    <w:p w14:paraId="0088E9B7">
      <w:pPr>
        <w:pStyle w:val="15"/>
        <w:spacing w:line="360" w:lineRule="auto"/>
        <w:ind w:firstLine="504" w:firstLineChars="200"/>
        <w:jc w:val="left"/>
        <w:rPr>
          <w:rFonts w:hint="eastAsia" w:ascii="仿宋" w:hAnsi="仿宋" w:eastAsia="仿宋" w:cs="仿宋"/>
          <w:color w:val="auto"/>
        </w:rPr>
      </w:pPr>
      <w:r>
        <w:rPr>
          <w:rFonts w:hint="eastAsia" w:ascii="仿宋" w:hAnsi="仿宋" w:eastAsia="仿宋" w:cs="仿宋"/>
          <w:color w:val="auto"/>
          <w:spacing w:val="6"/>
          <w:sz w:val="24"/>
        </w:rPr>
        <w:t>我方参与的</w:t>
      </w:r>
      <w:r>
        <w:rPr>
          <w:rFonts w:hint="eastAsia" w:ascii="仿宋" w:hAnsi="仿宋" w:eastAsia="仿宋" w:cs="仿宋"/>
          <w:color w:val="auto"/>
          <w:spacing w:val="6"/>
          <w:sz w:val="24"/>
          <w:u w:val="single"/>
        </w:rPr>
        <w:t xml:space="preserve">     </w:t>
      </w:r>
      <w:r>
        <w:rPr>
          <w:rFonts w:hint="eastAsia" w:ascii="仿宋" w:hAnsi="仿宋" w:eastAsia="仿宋" w:cs="仿宋"/>
          <w:i/>
          <w:color w:val="auto"/>
          <w:spacing w:val="6"/>
          <w:sz w:val="24"/>
          <w:u w:val="single"/>
        </w:rPr>
        <w:t>（项目名称）（项目编号）（标项）</w:t>
      </w:r>
      <w:r>
        <w:rPr>
          <w:rFonts w:hint="eastAsia" w:ascii="仿宋" w:hAnsi="仿宋" w:eastAsia="仿宋" w:cs="仿宋"/>
          <w:color w:val="auto"/>
          <w:spacing w:val="6"/>
          <w:sz w:val="24"/>
          <w:u w:val="single"/>
        </w:rPr>
        <w:t xml:space="preserve">    </w:t>
      </w:r>
      <w:r>
        <w:rPr>
          <w:rFonts w:hint="eastAsia" w:ascii="仿宋" w:hAnsi="仿宋" w:eastAsia="仿宋" w:cs="仿宋"/>
          <w:color w:val="auto"/>
          <w:spacing w:val="6"/>
          <w:sz w:val="24"/>
        </w:rPr>
        <w:t>的磋商活动，我方郑重承诺，我方具有良好的财务会计制度、依法缴纳税收和社会保障资金，不偷逃税款和逃避缴纳社会保障资金。如有虚假，采购人可取消我方任何资格（投标/成交/签订合同），我方对此无任何异议。</w:t>
      </w:r>
    </w:p>
    <w:p w14:paraId="1F7AC58F">
      <w:pPr>
        <w:pStyle w:val="969"/>
        <w:spacing w:line="360" w:lineRule="auto"/>
        <w:ind w:firstLine="504" w:firstLineChars="200"/>
        <w:rPr>
          <w:rFonts w:hint="eastAsia" w:ascii="仿宋" w:hAnsi="仿宋" w:eastAsia="仿宋" w:cs="仿宋"/>
          <w:spacing w:val="6"/>
          <w:sz w:val="24"/>
        </w:rPr>
      </w:pPr>
    </w:p>
    <w:p w14:paraId="43F9BBA4">
      <w:pPr>
        <w:pStyle w:val="969"/>
        <w:spacing w:line="360" w:lineRule="auto"/>
        <w:ind w:firstLine="504" w:firstLineChars="200"/>
        <w:rPr>
          <w:rFonts w:hint="eastAsia" w:ascii="仿宋" w:hAnsi="仿宋" w:eastAsia="仿宋" w:cs="仿宋"/>
          <w:spacing w:val="6"/>
          <w:sz w:val="24"/>
        </w:rPr>
      </w:pPr>
      <w:r>
        <w:rPr>
          <w:rFonts w:hint="eastAsia" w:ascii="仿宋" w:hAnsi="仿宋" w:eastAsia="仿宋" w:cs="仿宋"/>
          <w:spacing w:val="6"/>
          <w:sz w:val="24"/>
        </w:rPr>
        <w:t>特此承诺！</w:t>
      </w:r>
    </w:p>
    <w:p w14:paraId="5EA06CDD">
      <w:pPr>
        <w:pStyle w:val="969"/>
        <w:spacing w:line="360" w:lineRule="auto"/>
        <w:ind w:firstLine="504" w:firstLineChars="200"/>
        <w:rPr>
          <w:rFonts w:hint="eastAsia" w:ascii="仿宋" w:hAnsi="仿宋" w:eastAsia="仿宋" w:cs="仿宋"/>
          <w:spacing w:val="6"/>
          <w:sz w:val="24"/>
        </w:rPr>
      </w:pPr>
    </w:p>
    <w:p w14:paraId="4B7D3A31">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1E2E56D3">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72C59B24">
      <w:pPr>
        <w:pStyle w:val="970"/>
        <w:spacing w:line="360" w:lineRule="auto"/>
        <w:ind w:firstLine="480" w:firstLineChars="200"/>
        <w:rPr>
          <w:rFonts w:hint="eastAsia" w:ascii="仿宋" w:hAnsi="仿宋" w:eastAsia="仿宋" w:cs="仿宋"/>
          <w:sz w:val="24"/>
          <w:szCs w:val="24"/>
        </w:rPr>
      </w:pPr>
    </w:p>
    <w:p w14:paraId="21DDA0A7">
      <w:pPr>
        <w:pStyle w:val="970"/>
        <w:spacing w:line="360" w:lineRule="auto"/>
        <w:ind w:firstLine="480" w:firstLineChars="200"/>
        <w:rPr>
          <w:rFonts w:hint="eastAsia" w:ascii="仿宋" w:hAnsi="仿宋" w:eastAsia="仿宋" w:cs="仿宋"/>
          <w:sz w:val="24"/>
          <w:szCs w:val="24"/>
        </w:rPr>
      </w:pPr>
    </w:p>
    <w:bookmarkEnd w:id="443"/>
    <w:bookmarkEnd w:id="444"/>
    <w:p w14:paraId="4E68E1C9">
      <w:pPr>
        <w:pStyle w:val="4"/>
        <w:adjustRightInd/>
        <w:spacing w:before="0" w:after="0" w:line="360" w:lineRule="auto"/>
        <w:ind w:left="0" w:firstLine="0"/>
        <w:jc w:val="center"/>
        <w:rPr>
          <w:rFonts w:hint="eastAsia" w:ascii="仿宋" w:hAnsi="仿宋" w:eastAsia="仿宋" w:cs="仿宋"/>
          <w:sz w:val="28"/>
          <w:szCs w:val="28"/>
        </w:rPr>
      </w:pPr>
      <w:bookmarkStart w:id="445" w:name="_Toc41644297"/>
      <w:bookmarkStart w:id="446" w:name="_Toc34895593"/>
      <w:bookmarkStart w:id="447" w:name="_Toc139797659"/>
      <w:bookmarkStart w:id="448" w:name="_Toc96338157"/>
      <w:bookmarkStart w:id="449" w:name="_Toc24827"/>
      <w:bookmarkStart w:id="450" w:name="_Toc4756"/>
      <w:bookmarkStart w:id="451" w:name="_Toc531359049"/>
      <w:bookmarkStart w:id="452" w:name="_Toc530551882"/>
      <w:bookmarkStart w:id="453" w:name="_Toc493956056"/>
      <w:r>
        <w:rPr>
          <w:rFonts w:hint="eastAsia" w:ascii="仿宋" w:hAnsi="仿宋" w:eastAsia="仿宋" w:cs="仿宋"/>
          <w:sz w:val="28"/>
          <w:szCs w:val="28"/>
        </w:rPr>
        <w:t>1.7    具有履行合同所必需的设备和专业技术能力承诺函</w:t>
      </w:r>
      <w:bookmarkEnd w:id="445"/>
      <w:bookmarkEnd w:id="446"/>
      <w:bookmarkEnd w:id="447"/>
      <w:bookmarkEnd w:id="448"/>
      <w:bookmarkEnd w:id="449"/>
      <w:bookmarkEnd w:id="450"/>
    </w:p>
    <w:p w14:paraId="28AAC1EC">
      <w:pPr>
        <w:pStyle w:val="15"/>
        <w:rPr>
          <w:rFonts w:hint="eastAsia" w:ascii="仿宋" w:hAnsi="仿宋" w:eastAsia="仿宋" w:cs="仿宋"/>
          <w:color w:val="auto"/>
        </w:rPr>
      </w:pPr>
    </w:p>
    <w:p w14:paraId="39DE55C6">
      <w:pPr>
        <w:snapToGrid w:val="0"/>
        <w:spacing w:line="360" w:lineRule="auto"/>
        <w:rPr>
          <w:rFonts w:hint="eastAsia" w:ascii="仿宋" w:hAnsi="仿宋" w:eastAsia="仿宋" w:cs="仿宋"/>
        </w:rPr>
      </w:pPr>
    </w:p>
    <w:p w14:paraId="218D5B02">
      <w:pPr>
        <w:pStyle w:val="969"/>
        <w:spacing w:line="360" w:lineRule="auto"/>
        <w:rPr>
          <w:rFonts w:hint="eastAsia" w:ascii="仿宋" w:hAnsi="仿宋" w:eastAsia="仿宋" w:cs="仿宋"/>
          <w:spacing w:val="6"/>
          <w:sz w:val="24"/>
        </w:rPr>
      </w:pPr>
      <w:r>
        <w:rPr>
          <w:rFonts w:hint="eastAsia" w:ascii="仿宋" w:hAnsi="仿宋" w:eastAsia="仿宋" w:cs="仿宋"/>
          <w:i/>
          <w:spacing w:val="6"/>
          <w:sz w:val="24"/>
          <w:szCs w:val="20"/>
          <w:u w:val="single"/>
        </w:rPr>
        <w:t>（采购人名称）</w:t>
      </w:r>
      <w:r>
        <w:rPr>
          <w:rFonts w:hint="eastAsia" w:ascii="仿宋" w:hAnsi="仿宋" w:eastAsia="仿宋" w:cs="仿宋"/>
          <w:spacing w:val="6"/>
          <w:sz w:val="24"/>
        </w:rPr>
        <w:t>：</w:t>
      </w:r>
    </w:p>
    <w:p w14:paraId="46E9198B">
      <w:pPr>
        <w:pStyle w:val="969"/>
        <w:spacing w:line="360" w:lineRule="auto"/>
        <w:ind w:firstLine="504" w:firstLineChars="200"/>
        <w:rPr>
          <w:rFonts w:hint="eastAsia" w:ascii="仿宋" w:hAnsi="仿宋" w:eastAsia="仿宋" w:cs="仿宋"/>
          <w:spacing w:val="6"/>
          <w:sz w:val="24"/>
        </w:rPr>
      </w:pPr>
      <w:r>
        <w:rPr>
          <w:rFonts w:hint="eastAsia" w:ascii="仿宋" w:hAnsi="仿宋" w:eastAsia="仿宋" w:cs="仿宋"/>
          <w:spacing w:val="6"/>
          <w:sz w:val="24"/>
        </w:rPr>
        <w:t>我方参与的</w:t>
      </w:r>
      <w:r>
        <w:rPr>
          <w:rFonts w:hint="eastAsia" w:ascii="仿宋" w:hAnsi="仿宋" w:eastAsia="仿宋" w:cs="仿宋"/>
          <w:spacing w:val="6"/>
          <w:sz w:val="24"/>
          <w:u w:val="single"/>
        </w:rPr>
        <w:t xml:space="preserve">    </w:t>
      </w:r>
      <w:r>
        <w:rPr>
          <w:rFonts w:hint="eastAsia" w:ascii="仿宋" w:hAnsi="仿宋" w:eastAsia="仿宋" w:cs="仿宋"/>
          <w:i/>
          <w:spacing w:val="6"/>
          <w:sz w:val="24"/>
          <w:u w:val="single"/>
        </w:rPr>
        <w:t xml:space="preserve"> （项目名称）（项目编号）（标项） </w:t>
      </w:r>
      <w:r>
        <w:rPr>
          <w:rFonts w:hint="eastAsia" w:ascii="仿宋" w:hAnsi="仿宋" w:eastAsia="仿宋" w:cs="仿宋"/>
          <w:spacing w:val="6"/>
          <w:sz w:val="24"/>
          <w:u w:val="single"/>
        </w:rPr>
        <w:t xml:space="preserve">   </w:t>
      </w:r>
      <w:r>
        <w:rPr>
          <w:rFonts w:hint="eastAsia" w:ascii="仿宋" w:hAnsi="仿宋" w:eastAsia="仿宋" w:cs="仿宋"/>
          <w:spacing w:val="6"/>
          <w:sz w:val="24"/>
        </w:rPr>
        <w:t>的磋商活动，我方郑重承诺，我方承诺具有履行合同所必需设备和专业技术能力。如有虚假，采购人可取消我方任何资格（投标/中标/签订合同），我方对此无任何异议。</w:t>
      </w:r>
    </w:p>
    <w:p w14:paraId="7785BDB6">
      <w:pPr>
        <w:pStyle w:val="969"/>
        <w:spacing w:line="360" w:lineRule="auto"/>
        <w:ind w:firstLine="504" w:firstLineChars="200"/>
        <w:rPr>
          <w:rFonts w:hint="eastAsia" w:ascii="仿宋" w:hAnsi="仿宋" w:eastAsia="仿宋" w:cs="仿宋"/>
          <w:spacing w:val="6"/>
          <w:sz w:val="24"/>
        </w:rPr>
      </w:pPr>
    </w:p>
    <w:p w14:paraId="60CBF59D">
      <w:pPr>
        <w:pStyle w:val="969"/>
        <w:spacing w:line="360" w:lineRule="auto"/>
        <w:ind w:firstLine="504" w:firstLineChars="200"/>
        <w:rPr>
          <w:rFonts w:hint="eastAsia" w:ascii="仿宋" w:hAnsi="仿宋" w:eastAsia="仿宋" w:cs="仿宋"/>
          <w:spacing w:val="6"/>
          <w:sz w:val="24"/>
        </w:rPr>
      </w:pPr>
      <w:r>
        <w:rPr>
          <w:rFonts w:hint="eastAsia" w:ascii="仿宋" w:hAnsi="仿宋" w:eastAsia="仿宋" w:cs="仿宋"/>
          <w:spacing w:val="6"/>
          <w:sz w:val="24"/>
        </w:rPr>
        <w:t>特此承诺！</w:t>
      </w:r>
    </w:p>
    <w:p w14:paraId="0B9A63AD">
      <w:pPr>
        <w:pStyle w:val="969"/>
        <w:spacing w:line="360" w:lineRule="auto"/>
        <w:ind w:firstLine="504" w:firstLineChars="200"/>
        <w:rPr>
          <w:rFonts w:hint="eastAsia" w:ascii="仿宋" w:hAnsi="仿宋" w:eastAsia="仿宋" w:cs="仿宋"/>
          <w:spacing w:val="6"/>
          <w:sz w:val="24"/>
        </w:rPr>
      </w:pPr>
    </w:p>
    <w:p w14:paraId="3CEE9CF2">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2907B320">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276FA9D8">
      <w:pPr>
        <w:pStyle w:val="159"/>
        <w:spacing w:line="360" w:lineRule="auto"/>
        <w:jc w:val="left"/>
        <w:rPr>
          <w:rFonts w:hint="eastAsia" w:ascii="仿宋" w:hAnsi="仿宋" w:eastAsia="仿宋" w:cs="仿宋"/>
          <w:sz w:val="24"/>
          <w:szCs w:val="21"/>
          <w:u w:val="single"/>
        </w:rPr>
      </w:pPr>
    </w:p>
    <w:p w14:paraId="01D3876F">
      <w:pPr>
        <w:pStyle w:val="159"/>
        <w:spacing w:line="360" w:lineRule="auto"/>
        <w:ind w:firstLine="480"/>
        <w:jc w:val="right"/>
        <w:rPr>
          <w:rFonts w:hint="eastAsia" w:ascii="仿宋" w:hAnsi="仿宋" w:eastAsia="仿宋" w:cs="仿宋"/>
          <w:sz w:val="24"/>
          <w:szCs w:val="21"/>
          <w:u w:val="single"/>
        </w:rPr>
        <w:sectPr>
          <w:pgSz w:w="11905" w:h="16838"/>
          <w:pgMar w:top="1440" w:right="1803" w:bottom="1440" w:left="1803" w:header="851" w:footer="992" w:gutter="0"/>
          <w:cols w:space="0" w:num="1"/>
          <w:titlePg/>
          <w:docGrid w:linePitch="312" w:charSpace="0"/>
        </w:sectPr>
      </w:pPr>
    </w:p>
    <w:bookmarkEnd w:id="451"/>
    <w:bookmarkEnd w:id="452"/>
    <w:bookmarkEnd w:id="453"/>
    <w:p w14:paraId="2AFF5723">
      <w:pPr>
        <w:pStyle w:val="4"/>
        <w:adjustRightInd/>
        <w:spacing w:before="0" w:after="0" w:line="360" w:lineRule="auto"/>
        <w:ind w:left="0" w:firstLine="0"/>
        <w:jc w:val="center"/>
        <w:rPr>
          <w:rFonts w:hint="eastAsia" w:ascii="仿宋" w:hAnsi="仿宋" w:eastAsia="仿宋" w:cs="仿宋"/>
          <w:sz w:val="28"/>
          <w:szCs w:val="28"/>
        </w:rPr>
      </w:pPr>
      <w:bookmarkStart w:id="454" w:name="_Toc41644298"/>
      <w:bookmarkStart w:id="455" w:name="_Toc139797660"/>
      <w:bookmarkStart w:id="456" w:name="_Toc4428"/>
      <w:bookmarkStart w:id="457" w:name="_Toc96338158"/>
      <w:bookmarkStart w:id="458" w:name="_Toc25968"/>
      <w:bookmarkStart w:id="459" w:name="_Toc500333505"/>
      <w:bookmarkStart w:id="460" w:name="_Toc531359051"/>
      <w:bookmarkStart w:id="461" w:name="_Toc523398458"/>
      <w:r>
        <w:rPr>
          <w:rFonts w:hint="eastAsia" w:ascii="仿宋" w:hAnsi="仿宋" w:eastAsia="仿宋" w:cs="仿宋"/>
          <w:sz w:val="28"/>
          <w:szCs w:val="28"/>
        </w:rPr>
        <w:t>1.8    无重大违法记录声明书</w:t>
      </w:r>
      <w:bookmarkEnd w:id="454"/>
      <w:bookmarkEnd w:id="455"/>
      <w:bookmarkEnd w:id="456"/>
      <w:bookmarkEnd w:id="457"/>
      <w:bookmarkEnd w:id="458"/>
    </w:p>
    <w:p w14:paraId="20BE9AD5">
      <w:pPr>
        <w:pStyle w:val="15"/>
        <w:ind w:firstLine="0"/>
        <w:rPr>
          <w:rFonts w:hint="eastAsia" w:ascii="仿宋" w:hAnsi="仿宋" w:eastAsia="仿宋" w:cs="仿宋"/>
          <w:color w:val="auto"/>
        </w:rPr>
      </w:pPr>
    </w:p>
    <w:p w14:paraId="4B46A1F0">
      <w:pPr>
        <w:pStyle w:val="969"/>
        <w:spacing w:line="360" w:lineRule="auto"/>
        <w:rPr>
          <w:rFonts w:hint="eastAsia" w:ascii="仿宋" w:hAnsi="仿宋" w:eastAsia="仿宋" w:cs="仿宋"/>
          <w:spacing w:val="6"/>
          <w:sz w:val="24"/>
        </w:rPr>
      </w:pPr>
      <w:r>
        <w:rPr>
          <w:rFonts w:hint="eastAsia" w:ascii="仿宋" w:hAnsi="仿宋" w:eastAsia="仿宋" w:cs="仿宋"/>
          <w:i/>
          <w:spacing w:val="6"/>
          <w:sz w:val="24"/>
          <w:u w:val="single"/>
        </w:rPr>
        <w:t>（采购人名称）</w:t>
      </w:r>
      <w:r>
        <w:rPr>
          <w:rFonts w:hint="eastAsia" w:ascii="仿宋" w:hAnsi="仿宋" w:eastAsia="仿宋" w:cs="仿宋"/>
          <w:spacing w:val="6"/>
          <w:sz w:val="24"/>
        </w:rPr>
        <w:t>：</w:t>
      </w:r>
    </w:p>
    <w:p w14:paraId="6FBF55BE">
      <w:pPr>
        <w:pStyle w:val="969"/>
        <w:spacing w:line="360" w:lineRule="auto"/>
        <w:ind w:firstLine="504" w:firstLineChars="200"/>
        <w:rPr>
          <w:rFonts w:hint="eastAsia" w:ascii="仿宋" w:hAnsi="仿宋" w:eastAsia="仿宋" w:cs="仿宋"/>
          <w:spacing w:val="6"/>
          <w:sz w:val="24"/>
        </w:rPr>
      </w:pPr>
      <w:r>
        <w:rPr>
          <w:rFonts w:hint="eastAsia" w:ascii="仿宋" w:hAnsi="仿宋" w:eastAsia="仿宋" w:cs="仿宋"/>
          <w:spacing w:val="6"/>
          <w:sz w:val="24"/>
        </w:rPr>
        <w:t>我方参与的</w:t>
      </w:r>
      <w:r>
        <w:rPr>
          <w:rFonts w:hint="eastAsia" w:ascii="仿宋" w:hAnsi="仿宋" w:eastAsia="仿宋" w:cs="仿宋"/>
          <w:spacing w:val="6"/>
          <w:sz w:val="24"/>
          <w:u w:val="single"/>
        </w:rPr>
        <w:t xml:space="preserve">     </w:t>
      </w:r>
      <w:r>
        <w:rPr>
          <w:rFonts w:hint="eastAsia" w:ascii="仿宋" w:hAnsi="仿宋" w:eastAsia="仿宋" w:cs="仿宋"/>
          <w:i/>
          <w:spacing w:val="6"/>
          <w:sz w:val="24"/>
          <w:u w:val="single"/>
        </w:rPr>
        <w:t>（项目名称）（项目编号）（标项）</w:t>
      </w:r>
      <w:r>
        <w:rPr>
          <w:rFonts w:hint="eastAsia" w:ascii="仿宋" w:hAnsi="仿宋" w:eastAsia="仿宋" w:cs="仿宋"/>
          <w:spacing w:val="6"/>
          <w:sz w:val="24"/>
          <w:u w:val="single"/>
        </w:rPr>
        <w:t xml:space="preserve">    </w:t>
      </w:r>
      <w:r>
        <w:rPr>
          <w:rFonts w:hint="eastAsia" w:ascii="仿宋" w:hAnsi="仿宋" w:eastAsia="仿宋" w:cs="仿宋"/>
          <w:spacing w:val="6"/>
          <w:sz w:val="24"/>
        </w:rPr>
        <w:t>的响应活动，我方郑重声明，我方参加本项目响应活动前三年内无重大违法记录（重大违法记录是指供应商因违法经营受到刑事处罚或者责令停产停业、吊销许可证或者执照、较大数额罚款等行政处罚），符合《中华人民共和国政府采购法》、《中华人民共和国政府采购法实施条例》的规定。我方对此声明负全部法律责任。</w:t>
      </w:r>
    </w:p>
    <w:p w14:paraId="1A4946E6">
      <w:pPr>
        <w:pStyle w:val="969"/>
        <w:spacing w:line="360" w:lineRule="auto"/>
        <w:ind w:firstLine="504" w:firstLineChars="200"/>
        <w:rPr>
          <w:rFonts w:hint="eastAsia" w:ascii="仿宋" w:hAnsi="仿宋" w:eastAsia="仿宋" w:cs="仿宋"/>
          <w:spacing w:val="6"/>
          <w:sz w:val="24"/>
        </w:rPr>
      </w:pPr>
      <w:r>
        <w:rPr>
          <w:rFonts w:hint="eastAsia" w:ascii="仿宋" w:hAnsi="仿宋" w:eastAsia="仿宋" w:cs="仿宋"/>
          <w:spacing w:val="6"/>
          <w:sz w:val="24"/>
        </w:rPr>
        <w:t>特此声明。</w:t>
      </w:r>
    </w:p>
    <w:p w14:paraId="08319630">
      <w:pPr>
        <w:pStyle w:val="969"/>
        <w:spacing w:line="360" w:lineRule="auto"/>
        <w:ind w:right="140"/>
        <w:jc w:val="left"/>
        <w:rPr>
          <w:rFonts w:hint="eastAsia" w:ascii="仿宋" w:hAnsi="仿宋" w:eastAsia="仿宋" w:cs="仿宋"/>
          <w:spacing w:val="20"/>
          <w:sz w:val="24"/>
          <w:szCs w:val="21"/>
        </w:rPr>
      </w:pPr>
    </w:p>
    <w:p w14:paraId="715B5E7D">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5944E44F">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42F79120">
      <w:pPr>
        <w:pStyle w:val="159"/>
        <w:spacing w:line="360" w:lineRule="auto"/>
        <w:jc w:val="left"/>
        <w:rPr>
          <w:rFonts w:hint="eastAsia" w:ascii="仿宋" w:hAnsi="仿宋" w:eastAsia="仿宋" w:cs="仿宋"/>
          <w:sz w:val="24"/>
          <w:szCs w:val="21"/>
          <w:u w:val="single"/>
        </w:rPr>
      </w:pPr>
    </w:p>
    <w:p w14:paraId="2E875E14">
      <w:pPr>
        <w:pStyle w:val="159"/>
        <w:spacing w:line="360" w:lineRule="auto"/>
        <w:jc w:val="left"/>
        <w:rPr>
          <w:rFonts w:hint="eastAsia" w:ascii="仿宋" w:hAnsi="仿宋" w:eastAsia="仿宋" w:cs="仿宋"/>
          <w:sz w:val="24"/>
          <w:szCs w:val="21"/>
          <w:u w:val="single"/>
        </w:rPr>
      </w:pPr>
    </w:p>
    <w:p w14:paraId="1A30FCDC">
      <w:pPr>
        <w:pStyle w:val="159"/>
        <w:spacing w:line="360" w:lineRule="auto"/>
        <w:jc w:val="left"/>
        <w:rPr>
          <w:rFonts w:hint="eastAsia" w:ascii="仿宋" w:hAnsi="仿宋" w:eastAsia="仿宋" w:cs="仿宋"/>
          <w:sz w:val="24"/>
          <w:szCs w:val="21"/>
          <w:u w:val="single"/>
        </w:rPr>
      </w:pPr>
    </w:p>
    <w:p w14:paraId="6461445C">
      <w:pPr>
        <w:pStyle w:val="159"/>
        <w:spacing w:line="360" w:lineRule="auto"/>
        <w:jc w:val="left"/>
        <w:rPr>
          <w:rFonts w:hint="eastAsia" w:ascii="仿宋" w:hAnsi="仿宋" w:eastAsia="仿宋" w:cs="仿宋"/>
          <w:sz w:val="24"/>
          <w:szCs w:val="21"/>
          <w:u w:val="single"/>
        </w:rPr>
      </w:pPr>
    </w:p>
    <w:p w14:paraId="02885F5B">
      <w:pPr>
        <w:pStyle w:val="159"/>
        <w:spacing w:line="360" w:lineRule="auto"/>
        <w:jc w:val="left"/>
        <w:rPr>
          <w:rFonts w:hint="eastAsia" w:ascii="仿宋" w:hAnsi="仿宋" w:eastAsia="仿宋" w:cs="仿宋"/>
          <w:sz w:val="24"/>
          <w:szCs w:val="21"/>
          <w:u w:val="single"/>
        </w:rPr>
      </w:pPr>
    </w:p>
    <w:p w14:paraId="44BEE90B">
      <w:pPr>
        <w:pStyle w:val="159"/>
        <w:spacing w:line="360" w:lineRule="auto"/>
        <w:jc w:val="left"/>
        <w:rPr>
          <w:rFonts w:hint="eastAsia" w:ascii="仿宋" w:hAnsi="仿宋" w:eastAsia="仿宋" w:cs="仿宋"/>
          <w:sz w:val="24"/>
          <w:szCs w:val="21"/>
          <w:u w:val="single"/>
        </w:rPr>
      </w:pPr>
    </w:p>
    <w:p w14:paraId="6AFF33AC">
      <w:pPr>
        <w:pStyle w:val="159"/>
        <w:spacing w:line="360" w:lineRule="auto"/>
        <w:jc w:val="left"/>
        <w:rPr>
          <w:rFonts w:hint="eastAsia" w:ascii="仿宋" w:hAnsi="仿宋" w:eastAsia="仿宋" w:cs="仿宋"/>
          <w:sz w:val="24"/>
          <w:szCs w:val="21"/>
          <w:u w:val="single"/>
        </w:rPr>
      </w:pPr>
    </w:p>
    <w:p w14:paraId="5B6E34CF">
      <w:pPr>
        <w:pStyle w:val="159"/>
        <w:spacing w:line="360" w:lineRule="auto"/>
        <w:jc w:val="left"/>
        <w:rPr>
          <w:rFonts w:hint="eastAsia" w:ascii="仿宋" w:hAnsi="仿宋" w:eastAsia="仿宋" w:cs="仿宋"/>
          <w:sz w:val="24"/>
          <w:szCs w:val="21"/>
          <w:u w:val="single"/>
        </w:rPr>
      </w:pPr>
    </w:p>
    <w:p w14:paraId="2DECD59F">
      <w:pPr>
        <w:pStyle w:val="159"/>
        <w:spacing w:line="360" w:lineRule="auto"/>
        <w:jc w:val="left"/>
        <w:rPr>
          <w:rFonts w:hint="eastAsia" w:ascii="仿宋" w:hAnsi="仿宋" w:eastAsia="仿宋" w:cs="仿宋"/>
          <w:sz w:val="24"/>
          <w:szCs w:val="21"/>
          <w:u w:val="single"/>
        </w:rPr>
      </w:pPr>
    </w:p>
    <w:p w14:paraId="71CC083B">
      <w:pPr>
        <w:pStyle w:val="159"/>
        <w:spacing w:line="360" w:lineRule="auto"/>
        <w:jc w:val="left"/>
        <w:rPr>
          <w:rFonts w:hint="eastAsia" w:ascii="仿宋" w:hAnsi="仿宋" w:eastAsia="仿宋" w:cs="仿宋"/>
          <w:sz w:val="24"/>
          <w:szCs w:val="21"/>
          <w:u w:val="single"/>
        </w:rPr>
      </w:pPr>
    </w:p>
    <w:p w14:paraId="3B64A69C">
      <w:pPr>
        <w:pStyle w:val="159"/>
        <w:spacing w:line="360" w:lineRule="auto"/>
        <w:jc w:val="left"/>
        <w:rPr>
          <w:rFonts w:hint="eastAsia" w:ascii="仿宋" w:hAnsi="仿宋" w:eastAsia="仿宋" w:cs="仿宋"/>
          <w:sz w:val="24"/>
          <w:szCs w:val="21"/>
          <w:u w:val="single"/>
        </w:rPr>
      </w:pPr>
    </w:p>
    <w:p w14:paraId="1F588D29">
      <w:pPr>
        <w:pStyle w:val="159"/>
        <w:spacing w:line="360" w:lineRule="auto"/>
        <w:jc w:val="left"/>
        <w:rPr>
          <w:rFonts w:hint="eastAsia" w:ascii="仿宋" w:hAnsi="仿宋" w:eastAsia="仿宋" w:cs="仿宋"/>
          <w:sz w:val="24"/>
          <w:szCs w:val="21"/>
          <w:u w:val="single"/>
        </w:rPr>
      </w:pPr>
    </w:p>
    <w:p w14:paraId="232C133F">
      <w:pPr>
        <w:pStyle w:val="159"/>
        <w:spacing w:line="360" w:lineRule="auto"/>
        <w:jc w:val="left"/>
        <w:rPr>
          <w:rFonts w:hint="eastAsia" w:ascii="仿宋" w:hAnsi="仿宋" w:eastAsia="仿宋" w:cs="仿宋"/>
          <w:sz w:val="24"/>
          <w:szCs w:val="21"/>
          <w:u w:val="single"/>
        </w:rPr>
      </w:pPr>
    </w:p>
    <w:p w14:paraId="6CEB17F3">
      <w:pPr>
        <w:pStyle w:val="159"/>
        <w:spacing w:line="360" w:lineRule="auto"/>
        <w:jc w:val="left"/>
        <w:rPr>
          <w:rFonts w:hint="eastAsia" w:ascii="仿宋" w:hAnsi="仿宋" w:eastAsia="仿宋" w:cs="仿宋"/>
          <w:sz w:val="24"/>
          <w:szCs w:val="21"/>
          <w:u w:val="single"/>
        </w:rPr>
      </w:pPr>
    </w:p>
    <w:p w14:paraId="1202AABC">
      <w:pPr>
        <w:pStyle w:val="971"/>
        <w:jc w:val="left"/>
        <w:rPr>
          <w:rFonts w:hint="eastAsia" w:ascii="仿宋" w:hAnsi="仿宋" w:eastAsia="仿宋" w:cs="仿宋"/>
          <w:sz w:val="24"/>
          <w:szCs w:val="24"/>
        </w:rPr>
      </w:pPr>
      <w:bookmarkStart w:id="462" w:name="_Toc96337838"/>
    </w:p>
    <w:p w14:paraId="0B5C9FAE">
      <w:pPr>
        <w:pStyle w:val="971"/>
        <w:jc w:val="left"/>
        <w:rPr>
          <w:rFonts w:hint="eastAsia" w:ascii="仿宋" w:hAnsi="仿宋" w:eastAsia="仿宋" w:cs="仿宋"/>
          <w:sz w:val="24"/>
          <w:szCs w:val="24"/>
        </w:rPr>
      </w:pPr>
    </w:p>
    <w:p w14:paraId="488E2203">
      <w:pPr>
        <w:pStyle w:val="971"/>
        <w:jc w:val="left"/>
        <w:rPr>
          <w:rFonts w:hint="eastAsia" w:ascii="仿宋" w:hAnsi="仿宋" w:eastAsia="仿宋" w:cs="仿宋"/>
          <w:sz w:val="24"/>
          <w:szCs w:val="24"/>
        </w:rPr>
      </w:pPr>
    </w:p>
    <w:p w14:paraId="6DC87CB6">
      <w:pPr>
        <w:pStyle w:val="4"/>
        <w:adjustRightInd/>
        <w:spacing w:before="0" w:after="0" w:line="360" w:lineRule="auto"/>
        <w:ind w:left="0" w:firstLine="0"/>
        <w:jc w:val="center"/>
        <w:rPr>
          <w:rFonts w:hint="eastAsia" w:ascii="仿宋" w:hAnsi="仿宋" w:eastAsia="仿宋" w:cs="仿宋"/>
          <w:sz w:val="28"/>
          <w:szCs w:val="28"/>
        </w:rPr>
      </w:pPr>
      <w:bookmarkStart w:id="463" w:name="_Toc531359052"/>
      <w:bookmarkStart w:id="464" w:name="_Toc96338161"/>
      <w:bookmarkStart w:id="465" w:name="_Toc21360"/>
      <w:bookmarkStart w:id="466" w:name="_Toc139797663"/>
      <w:bookmarkStart w:id="467" w:name="_Toc10279"/>
      <w:bookmarkStart w:id="468" w:name="_Toc11417"/>
      <w:r>
        <w:rPr>
          <w:rFonts w:hint="eastAsia" w:ascii="仿宋" w:hAnsi="仿宋" w:eastAsia="仿宋" w:cs="仿宋"/>
          <w:sz w:val="28"/>
          <w:szCs w:val="28"/>
        </w:rPr>
        <w:t>1.1</w:t>
      </w:r>
      <w:r>
        <w:rPr>
          <w:rFonts w:hint="eastAsia" w:ascii="仿宋" w:hAnsi="仿宋" w:eastAsia="仿宋" w:cs="仿宋"/>
          <w:sz w:val="28"/>
          <w:szCs w:val="28"/>
          <w:lang w:val="en-US" w:eastAsia="zh-CN"/>
        </w:rPr>
        <w:t>9</w:t>
      </w:r>
      <w:r>
        <w:rPr>
          <w:rFonts w:hint="eastAsia" w:ascii="仿宋" w:hAnsi="仿宋" w:eastAsia="仿宋" w:cs="仿宋"/>
          <w:sz w:val="28"/>
          <w:szCs w:val="28"/>
        </w:rPr>
        <w:t xml:space="preserve">   </w:t>
      </w:r>
      <w:bookmarkEnd w:id="463"/>
      <w:r>
        <w:rPr>
          <w:rFonts w:hint="eastAsia" w:ascii="仿宋" w:hAnsi="仿宋" w:eastAsia="仿宋" w:cs="仿宋"/>
          <w:sz w:val="28"/>
          <w:szCs w:val="28"/>
        </w:rPr>
        <w:t xml:space="preserve"> 特定资格条件证明材料附件（若有）</w:t>
      </w:r>
      <w:bookmarkEnd w:id="464"/>
      <w:bookmarkEnd w:id="465"/>
      <w:bookmarkEnd w:id="466"/>
      <w:bookmarkEnd w:id="467"/>
      <w:bookmarkEnd w:id="468"/>
    </w:p>
    <w:p w14:paraId="3F6532A0">
      <w:pPr>
        <w:pStyle w:val="63"/>
        <w:ind w:firstLine="420"/>
        <w:rPr>
          <w:rFonts w:hint="eastAsia" w:ascii="仿宋" w:hAnsi="仿宋" w:eastAsia="仿宋" w:cs="仿宋"/>
        </w:rPr>
        <w:sectPr>
          <w:pgSz w:w="11905" w:h="16838"/>
          <w:pgMar w:top="1440" w:right="1803" w:bottom="1440" w:left="1803" w:header="851" w:footer="992" w:gutter="0"/>
          <w:cols w:space="0" w:num="1"/>
          <w:titlePg/>
          <w:docGrid w:linePitch="312" w:charSpace="0"/>
        </w:sectPr>
      </w:pPr>
    </w:p>
    <w:bookmarkEnd w:id="459"/>
    <w:bookmarkEnd w:id="460"/>
    <w:bookmarkEnd w:id="461"/>
    <w:bookmarkEnd w:id="462"/>
    <w:p w14:paraId="2853FC2B">
      <w:pPr>
        <w:pStyle w:val="61"/>
        <w:widowControl w:val="0"/>
        <w:overflowPunct/>
        <w:autoSpaceDE/>
        <w:autoSpaceDN/>
        <w:adjustRightInd/>
        <w:spacing w:before="240" w:beforeLines="100" w:after="240" w:afterLines="100"/>
        <w:textAlignment w:val="auto"/>
        <w:outlineLvl w:val="1"/>
        <w:rPr>
          <w:rFonts w:hint="eastAsia" w:ascii="仿宋" w:hAnsi="仿宋" w:eastAsia="仿宋" w:cs="仿宋"/>
          <w:sz w:val="44"/>
          <w:szCs w:val="44"/>
        </w:rPr>
      </w:pPr>
      <w:bookmarkStart w:id="469" w:name="_Toc8972"/>
      <w:bookmarkStart w:id="470" w:name="_Toc139797667"/>
      <w:bookmarkStart w:id="471" w:name="_Toc11413"/>
      <w:r>
        <w:rPr>
          <w:rFonts w:hint="eastAsia" w:ascii="仿宋" w:hAnsi="仿宋" w:eastAsia="仿宋" w:cs="仿宋"/>
          <w:sz w:val="44"/>
          <w:szCs w:val="44"/>
        </w:rPr>
        <w:t>二  资信商务及技术文件格式</w:t>
      </w:r>
      <w:bookmarkEnd w:id="405"/>
      <w:bookmarkEnd w:id="406"/>
      <w:bookmarkEnd w:id="407"/>
      <w:bookmarkEnd w:id="408"/>
      <w:bookmarkEnd w:id="469"/>
      <w:bookmarkEnd w:id="470"/>
      <w:bookmarkEnd w:id="471"/>
    </w:p>
    <w:p w14:paraId="38FDC182">
      <w:pPr>
        <w:pStyle w:val="972"/>
        <w:jc w:val="left"/>
        <w:rPr>
          <w:rFonts w:hint="eastAsia" w:ascii="仿宋" w:hAnsi="仿宋" w:eastAsia="仿宋" w:cs="仿宋"/>
          <w:sz w:val="28"/>
          <w:szCs w:val="28"/>
        </w:rPr>
      </w:pPr>
      <w:bookmarkStart w:id="472" w:name="_Toc531359055"/>
      <w:bookmarkStart w:id="473" w:name="_Toc493956059"/>
      <w:bookmarkStart w:id="474" w:name="_Toc530551884"/>
    </w:p>
    <w:bookmarkEnd w:id="472"/>
    <w:p w14:paraId="79F5616E">
      <w:pPr>
        <w:pStyle w:val="4"/>
        <w:adjustRightInd/>
        <w:spacing w:before="0" w:after="0" w:line="360" w:lineRule="auto"/>
        <w:ind w:left="0" w:firstLine="0"/>
        <w:jc w:val="center"/>
        <w:rPr>
          <w:rFonts w:hint="eastAsia" w:ascii="仿宋" w:hAnsi="仿宋" w:eastAsia="仿宋" w:cs="仿宋"/>
          <w:sz w:val="24"/>
          <w:szCs w:val="24"/>
        </w:rPr>
      </w:pPr>
      <w:bookmarkStart w:id="475" w:name="_Toc531359056"/>
      <w:bookmarkStart w:id="476" w:name="_Toc139797668"/>
      <w:bookmarkStart w:id="477" w:name="_Toc16543"/>
      <w:bookmarkStart w:id="478" w:name="_Toc4237"/>
      <w:bookmarkStart w:id="479" w:name="_Toc11817"/>
      <w:r>
        <w:rPr>
          <w:rFonts w:hint="eastAsia" w:ascii="仿宋" w:hAnsi="仿宋" w:eastAsia="仿宋" w:cs="仿宋"/>
          <w:sz w:val="24"/>
          <w:szCs w:val="24"/>
        </w:rPr>
        <w:t>2.1    资信及商务文件封面</w:t>
      </w:r>
      <w:bookmarkEnd w:id="475"/>
      <w:r>
        <w:rPr>
          <w:rFonts w:hint="eastAsia" w:ascii="仿宋" w:hAnsi="仿宋" w:eastAsia="仿宋" w:cs="仿宋"/>
          <w:sz w:val="24"/>
          <w:szCs w:val="24"/>
        </w:rPr>
        <w:t>格式</w:t>
      </w:r>
      <w:bookmarkEnd w:id="476"/>
      <w:bookmarkEnd w:id="477"/>
      <w:bookmarkEnd w:id="478"/>
      <w:bookmarkEnd w:id="479"/>
    </w:p>
    <w:p w14:paraId="55A7A48F">
      <w:pPr>
        <w:snapToGrid w:val="0"/>
        <w:jc w:val="center"/>
        <w:rPr>
          <w:rFonts w:hint="eastAsia" w:ascii="仿宋" w:hAnsi="仿宋" w:eastAsia="仿宋" w:cs="仿宋"/>
          <w:bCs/>
          <w:sz w:val="24"/>
          <w:szCs w:val="20"/>
        </w:rPr>
      </w:pPr>
      <w:r>
        <w:rPr>
          <w:rFonts w:hint="eastAsia" w:ascii="仿宋" w:hAnsi="仿宋" w:eastAsia="仿宋" w:cs="仿宋"/>
          <w:b/>
          <w:sz w:val="32"/>
          <w:szCs w:val="32"/>
        </w:rPr>
        <w:t>投标文件</w:t>
      </w:r>
    </w:p>
    <w:p w14:paraId="1B60D57F">
      <w:pPr>
        <w:pStyle w:val="15"/>
        <w:spacing w:line="360" w:lineRule="auto"/>
        <w:ind w:firstLine="0"/>
        <w:jc w:val="center"/>
        <w:rPr>
          <w:rFonts w:hint="eastAsia" w:ascii="仿宋" w:hAnsi="仿宋" w:eastAsia="仿宋" w:cs="仿宋"/>
          <w:b/>
          <w:color w:val="auto"/>
          <w:sz w:val="32"/>
          <w:szCs w:val="32"/>
        </w:rPr>
      </w:pPr>
    </w:p>
    <w:tbl>
      <w:tblPr>
        <w:tblStyle w:val="64"/>
        <w:tblW w:w="7054" w:type="dxa"/>
        <w:jc w:val="center"/>
        <w:tblLayout w:type="fixed"/>
        <w:tblCellMar>
          <w:top w:w="0" w:type="dxa"/>
          <w:left w:w="108" w:type="dxa"/>
          <w:bottom w:w="0" w:type="dxa"/>
          <w:right w:w="108" w:type="dxa"/>
        </w:tblCellMar>
      </w:tblPr>
      <w:tblGrid>
        <w:gridCol w:w="2518"/>
        <w:gridCol w:w="4536"/>
      </w:tblGrid>
      <w:tr w14:paraId="153B0597">
        <w:tblPrEx>
          <w:tblCellMar>
            <w:top w:w="0" w:type="dxa"/>
            <w:left w:w="108" w:type="dxa"/>
            <w:bottom w:w="0" w:type="dxa"/>
            <w:right w:w="108" w:type="dxa"/>
          </w:tblCellMar>
        </w:tblPrEx>
        <w:trPr>
          <w:trHeight w:val="397" w:hRule="atLeast"/>
          <w:jc w:val="center"/>
        </w:trPr>
        <w:tc>
          <w:tcPr>
            <w:tcW w:w="2518" w:type="dxa"/>
            <w:vAlign w:val="center"/>
          </w:tcPr>
          <w:p w14:paraId="6CEB30EA">
            <w:pPr>
              <w:jc w:val="distribute"/>
              <w:rPr>
                <w:rFonts w:hint="eastAsia" w:ascii="仿宋" w:hAnsi="仿宋" w:eastAsia="仿宋" w:cs="仿宋"/>
                <w:sz w:val="24"/>
              </w:rPr>
            </w:pPr>
            <w:r>
              <w:rPr>
                <w:rFonts w:hint="eastAsia" w:ascii="仿宋" w:hAnsi="仿宋" w:eastAsia="仿宋" w:cs="仿宋"/>
                <w:sz w:val="24"/>
              </w:rPr>
              <w:t>投标文件名称：</w:t>
            </w:r>
          </w:p>
        </w:tc>
        <w:tc>
          <w:tcPr>
            <w:tcW w:w="4536" w:type="dxa"/>
            <w:vAlign w:val="center"/>
          </w:tcPr>
          <w:p w14:paraId="15C081AA">
            <w:pPr>
              <w:jc w:val="left"/>
              <w:rPr>
                <w:rFonts w:hint="eastAsia" w:ascii="仿宋" w:hAnsi="仿宋" w:eastAsia="仿宋" w:cs="仿宋"/>
                <w:sz w:val="24"/>
              </w:rPr>
            </w:pPr>
            <w:r>
              <w:rPr>
                <w:rFonts w:hint="eastAsia" w:ascii="仿宋" w:hAnsi="仿宋" w:eastAsia="仿宋" w:cs="仿宋"/>
                <w:sz w:val="24"/>
                <w:u w:val="single"/>
              </w:rPr>
              <w:t xml:space="preserve"> 资信商务及技术文件           </w:t>
            </w:r>
          </w:p>
        </w:tc>
      </w:tr>
      <w:tr w14:paraId="534BE233">
        <w:tblPrEx>
          <w:tblCellMar>
            <w:top w:w="0" w:type="dxa"/>
            <w:left w:w="108" w:type="dxa"/>
            <w:bottom w:w="0" w:type="dxa"/>
            <w:right w:w="108" w:type="dxa"/>
          </w:tblCellMar>
        </w:tblPrEx>
        <w:trPr>
          <w:trHeight w:val="397" w:hRule="atLeast"/>
          <w:jc w:val="center"/>
        </w:trPr>
        <w:tc>
          <w:tcPr>
            <w:tcW w:w="2518" w:type="dxa"/>
            <w:vAlign w:val="center"/>
          </w:tcPr>
          <w:p w14:paraId="1452397D">
            <w:pPr>
              <w:jc w:val="distribute"/>
              <w:rPr>
                <w:rFonts w:hint="eastAsia" w:ascii="仿宋" w:hAnsi="仿宋" w:eastAsia="仿宋" w:cs="仿宋"/>
                <w:sz w:val="24"/>
              </w:rPr>
            </w:pPr>
            <w:r>
              <w:rPr>
                <w:rFonts w:hint="eastAsia" w:ascii="仿宋" w:hAnsi="仿宋" w:eastAsia="仿宋" w:cs="仿宋"/>
                <w:sz w:val="24"/>
              </w:rPr>
              <w:t>采 购 编 号：</w:t>
            </w:r>
          </w:p>
        </w:tc>
        <w:tc>
          <w:tcPr>
            <w:tcW w:w="4536" w:type="dxa"/>
            <w:vAlign w:val="center"/>
          </w:tcPr>
          <w:p w14:paraId="31743CC3">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090D3E88">
        <w:tblPrEx>
          <w:tblCellMar>
            <w:top w:w="0" w:type="dxa"/>
            <w:left w:w="108" w:type="dxa"/>
            <w:bottom w:w="0" w:type="dxa"/>
            <w:right w:w="108" w:type="dxa"/>
          </w:tblCellMar>
        </w:tblPrEx>
        <w:trPr>
          <w:trHeight w:val="397" w:hRule="atLeast"/>
          <w:jc w:val="center"/>
        </w:trPr>
        <w:tc>
          <w:tcPr>
            <w:tcW w:w="2518" w:type="dxa"/>
            <w:vAlign w:val="center"/>
          </w:tcPr>
          <w:p w14:paraId="2131A4CF">
            <w:pPr>
              <w:jc w:val="distribute"/>
              <w:rPr>
                <w:rFonts w:hint="eastAsia" w:ascii="仿宋" w:hAnsi="仿宋" w:eastAsia="仿宋" w:cs="仿宋"/>
                <w:sz w:val="24"/>
              </w:rPr>
            </w:pPr>
            <w:r>
              <w:rPr>
                <w:rFonts w:hint="eastAsia" w:ascii="仿宋" w:hAnsi="仿宋" w:eastAsia="仿宋" w:cs="仿宋"/>
                <w:sz w:val="24"/>
              </w:rPr>
              <w:t>项 目 名 称：</w:t>
            </w:r>
          </w:p>
        </w:tc>
        <w:tc>
          <w:tcPr>
            <w:tcW w:w="4536" w:type="dxa"/>
            <w:vAlign w:val="center"/>
          </w:tcPr>
          <w:p w14:paraId="088C4A5B">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645E6E7F">
        <w:tblPrEx>
          <w:tblCellMar>
            <w:top w:w="0" w:type="dxa"/>
            <w:left w:w="108" w:type="dxa"/>
            <w:bottom w:w="0" w:type="dxa"/>
            <w:right w:w="108" w:type="dxa"/>
          </w:tblCellMar>
        </w:tblPrEx>
        <w:trPr>
          <w:trHeight w:val="397" w:hRule="atLeast"/>
          <w:jc w:val="center"/>
        </w:trPr>
        <w:tc>
          <w:tcPr>
            <w:tcW w:w="2518" w:type="dxa"/>
            <w:vAlign w:val="center"/>
          </w:tcPr>
          <w:p w14:paraId="5C24A718">
            <w:pPr>
              <w:jc w:val="distribute"/>
              <w:rPr>
                <w:rFonts w:hint="eastAsia" w:ascii="仿宋" w:hAnsi="仿宋" w:eastAsia="仿宋" w:cs="仿宋"/>
                <w:sz w:val="24"/>
              </w:rPr>
            </w:pPr>
            <w:r>
              <w:rPr>
                <w:rFonts w:hint="eastAsia" w:ascii="仿宋" w:hAnsi="仿宋" w:eastAsia="仿宋" w:cs="仿宋"/>
                <w:sz w:val="24"/>
              </w:rPr>
              <w:t>标      项：</w:t>
            </w:r>
          </w:p>
        </w:tc>
        <w:tc>
          <w:tcPr>
            <w:tcW w:w="4536" w:type="dxa"/>
            <w:vAlign w:val="center"/>
          </w:tcPr>
          <w:p w14:paraId="052B2CB2">
            <w:pPr>
              <w:jc w:val="left"/>
              <w:rPr>
                <w:rFonts w:hint="eastAsia" w:ascii="仿宋" w:hAnsi="仿宋" w:eastAsia="仿宋" w:cs="仿宋"/>
                <w:sz w:val="24"/>
                <w:u w:val="single"/>
              </w:rPr>
            </w:pPr>
            <w:r>
              <w:rPr>
                <w:rFonts w:hint="eastAsia" w:ascii="仿宋" w:hAnsi="仿宋" w:eastAsia="仿宋" w:cs="仿宋"/>
                <w:sz w:val="24"/>
                <w:u w:val="single"/>
              </w:rPr>
              <w:t xml:space="preserve">（若有）                            </w:t>
            </w:r>
          </w:p>
        </w:tc>
      </w:tr>
      <w:tr w14:paraId="4DB5E9FB">
        <w:tblPrEx>
          <w:tblCellMar>
            <w:top w:w="0" w:type="dxa"/>
            <w:left w:w="108" w:type="dxa"/>
            <w:bottom w:w="0" w:type="dxa"/>
            <w:right w:w="108" w:type="dxa"/>
          </w:tblCellMar>
        </w:tblPrEx>
        <w:trPr>
          <w:trHeight w:val="397" w:hRule="atLeast"/>
          <w:jc w:val="center"/>
        </w:trPr>
        <w:tc>
          <w:tcPr>
            <w:tcW w:w="2518" w:type="dxa"/>
            <w:vAlign w:val="center"/>
          </w:tcPr>
          <w:p w14:paraId="15C1E311">
            <w:pPr>
              <w:jc w:val="distribute"/>
              <w:rPr>
                <w:rFonts w:hint="eastAsia" w:ascii="仿宋" w:hAnsi="仿宋" w:eastAsia="仿宋" w:cs="仿宋"/>
                <w:sz w:val="24"/>
              </w:rPr>
            </w:pPr>
          </w:p>
        </w:tc>
        <w:tc>
          <w:tcPr>
            <w:tcW w:w="4536" w:type="dxa"/>
            <w:vAlign w:val="center"/>
          </w:tcPr>
          <w:p w14:paraId="4A30D05A">
            <w:pPr>
              <w:jc w:val="left"/>
              <w:rPr>
                <w:rFonts w:hint="eastAsia" w:ascii="仿宋" w:hAnsi="仿宋" w:eastAsia="仿宋" w:cs="仿宋"/>
                <w:sz w:val="24"/>
              </w:rPr>
            </w:pPr>
          </w:p>
        </w:tc>
      </w:tr>
      <w:tr w14:paraId="7D772D9A">
        <w:tblPrEx>
          <w:tblCellMar>
            <w:top w:w="0" w:type="dxa"/>
            <w:left w:w="108" w:type="dxa"/>
            <w:bottom w:w="0" w:type="dxa"/>
            <w:right w:w="108" w:type="dxa"/>
          </w:tblCellMar>
        </w:tblPrEx>
        <w:trPr>
          <w:trHeight w:val="397" w:hRule="atLeast"/>
          <w:jc w:val="center"/>
        </w:trPr>
        <w:tc>
          <w:tcPr>
            <w:tcW w:w="2518" w:type="dxa"/>
            <w:vAlign w:val="center"/>
          </w:tcPr>
          <w:p w14:paraId="56DE217E">
            <w:pPr>
              <w:jc w:val="distribute"/>
              <w:rPr>
                <w:rFonts w:hint="eastAsia" w:ascii="仿宋" w:hAnsi="仿宋" w:eastAsia="仿宋" w:cs="仿宋"/>
                <w:sz w:val="24"/>
              </w:rPr>
            </w:pPr>
            <w:r>
              <w:rPr>
                <w:rFonts w:hint="eastAsia" w:ascii="仿宋" w:hAnsi="仿宋" w:eastAsia="仿宋" w:cs="仿宋"/>
                <w:sz w:val="24"/>
              </w:rPr>
              <w:t>供应商全称（盖章）：</w:t>
            </w:r>
          </w:p>
        </w:tc>
        <w:tc>
          <w:tcPr>
            <w:tcW w:w="4536" w:type="dxa"/>
            <w:vAlign w:val="center"/>
          </w:tcPr>
          <w:p w14:paraId="22B7BA6A">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1CD0429A">
        <w:tblPrEx>
          <w:tblCellMar>
            <w:top w:w="0" w:type="dxa"/>
            <w:left w:w="108" w:type="dxa"/>
            <w:bottom w:w="0" w:type="dxa"/>
            <w:right w:w="108" w:type="dxa"/>
          </w:tblCellMar>
        </w:tblPrEx>
        <w:trPr>
          <w:trHeight w:val="397" w:hRule="atLeast"/>
          <w:jc w:val="center"/>
        </w:trPr>
        <w:tc>
          <w:tcPr>
            <w:tcW w:w="2518" w:type="dxa"/>
            <w:vAlign w:val="center"/>
          </w:tcPr>
          <w:p w14:paraId="601D5685">
            <w:pPr>
              <w:jc w:val="distribute"/>
              <w:rPr>
                <w:rFonts w:hint="eastAsia" w:ascii="仿宋" w:hAnsi="仿宋" w:eastAsia="仿宋" w:cs="仿宋"/>
                <w:sz w:val="24"/>
              </w:rPr>
            </w:pPr>
            <w:r>
              <w:rPr>
                <w:rFonts w:hint="eastAsia" w:ascii="仿宋" w:hAnsi="仿宋" w:eastAsia="仿宋" w:cs="仿宋"/>
                <w:sz w:val="24"/>
              </w:rPr>
              <w:t>供应商地址：</w:t>
            </w:r>
          </w:p>
        </w:tc>
        <w:tc>
          <w:tcPr>
            <w:tcW w:w="4536" w:type="dxa"/>
            <w:vAlign w:val="center"/>
          </w:tcPr>
          <w:p w14:paraId="608D039B">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6892F37C">
        <w:tblPrEx>
          <w:tblCellMar>
            <w:top w:w="0" w:type="dxa"/>
            <w:left w:w="108" w:type="dxa"/>
            <w:bottom w:w="0" w:type="dxa"/>
            <w:right w:w="108" w:type="dxa"/>
          </w:tblCellMar>
        </w:tblPrEx>
        <w:trPr>
          <w:trHeight w:val="397" w:hRule="atLeast"/>
          <w:jc w:val="center"/>
        </w:trPr>
        <w:tc>
          <w:tcPr>
            <w:tcW w:w="7054" w:type="dxa"/>
            <w:gridSpan w:val="2"/>
            <w:vAlign w:val="center"/>
          </w:tcPr>
          <w:p w14:paraId="7C97D9FF">
            <w:pPr>
              <w:jc w:val="left"/>
              <w:rPr>
                <w:rFonts w:hint="eastAsia" w:ascii="仿宋" w:hAnsi="仿宋" w:eastAsia="仿宋" w:cs="仿宋"/>
                <w:sz w:val="24"/>
                <w:u w:val="single"/>
              </w:rPr>
            </w:pPr>
          </w:p>
        </w:tc>
      </w:tr>
      <w:tr w14:paraId="0A10E4F6">
        <w:tblPrEx>
          <w:tblCellMar>
            <w:top w:w="0" w:type="dxa"/>
            <w:left w:w="108" w:type="dxa"/>
            <w:bottom w:w="0" w:type="dxa"/>
            <w:right w:w="108" w:type="dxa"/>
          </w:tblCellMar>
        </w:tblPrEx>
        <w:trPr>
          <w:trHeight w:val="397" w:hRule="atLeast"/>
          <w:jc w:val="center"/>
        </w:trPr>
        <w:tc>
          <w:tcPr>
            <w:tcW w:w="7054" w:type="dxa"/>
            <w:gridSpan w:val="2"/>
            <w:vAlign w:val="center"/>
          </w:tcPr>
          <w:p w14:paraId="6893D2F5">
            <w:pPr>
              <w:jc w:val="center"/>
              <w:rPr>
                <w:rFonts w:hint="eastAsia" w:ascii="仿宋" w:hAnsi="仿宋" w:eastAsia="仿宋" w:cs="仿宋"/>
                <w:sz w:val="24"/>
              </w:rPr>
            </w:pPr>
            <w:r>
              <w:rPr>
                <w:rFonts w:hint="eastAsia" w:ascii="仿宋" w:hAnsi="仿宋" w:eastAsia="仿宋" w:cs="仿宋"/>
                <w:sz w:val="24"/>
              </w:rPr>
              <w:t>年  月  日</w:t>
            </w:r>
          </w:p>
        </w:tc>
      </w:tr>
    </w:tbl>
    <w:p w14:paraId="452C70AE">
      <w:pPr>
        <w:pStyle w:val="15"/>
        <w:spacing w:line="360" w:lineRule="auto"/>
        <w:ind w:firstLine="0"/>
        <w:jc w:val="center"/>
        <w:rPr>
          <w:rFonts w:hint="eastAsia" w:ascii="仿宋" w:hAnsi="仿宋" w:eastAsia="仿宋" w:cs="仿宋"/>
          <w:bCs/>
          <w:color w:val="auto"/>
          <w:sz w:val="24"/>
        </w:rPr>
      </w:pPr>
    </w:p>
    <w:p w14:paraId="54EBAFB5">
      <w:pPr>
        <w:pStyle w:val="4"/>
        <w:adjustRightInd/>
        <w:spacing w:before="0" w:after="0" w:line="360" w:lineRule="auto"/>
        <w:ind w:left="0" w:firstLine="0"/>
        <w:jc w:val="center"/>
        <w:rPr>
          <w:rFonts w:hint="eastAsia" w:ascii="仿宋" w:hAnsi="仿宋" w:eastAsia="仿宋" w:cs="仿宋"/>
          <w:sz w:val="24"/>
          <w:szCs w:val="24"/>
        </w:rPr>
      </w:pPr>
      <w:bookmarkStart w:id="480" w:name="_Toc531359057"/>
      <w:bookmarkStart w:id="481" w:name="_Toc18345"/>
      <w:bookmarkStart w:id="482" w:name="_Toc9809"/>
      <w:bookmarkStart w:id="483" w:name="_Toc139797669"/>
      <w:bookmarkStart w:id="484" w:name="_Toc24323"/>
      <w:r>
        <w:rPr>
          <w:rFonts w:hint="eastAsia" w:ascii="仿宋" w:hAnsi="仿宋" w:eastAsia="仿宋" w:cs="仿宋"/>
          <w:sz w:val="24"/>
          <w:szCs w:val="24"/>
        </w:rPr>
        <w:t>2.2    资信商务及技术文件目录</w:t>
      </w:r>
      <w:bookmarkEnd w:id="480"/>
      <w:bookmarkEnd w:id="481"/>
      <w:bookmarkEnd w:id="482"/>
      <w:bookmarkEnd w:id="483"/>
      <w:bookmarkEnd w:id="484"/>
    </w:p>
    <w:p w14:paraId="70C08D31">
      <w:pPr>
        <w:pStyle w:val="15"/>
        <w:spacing w:line="360" w:lineRule="auto"/>
        <w:ind w:firstLine="0"/>
        <w:rPr>
          <w:rFonts w:hint="eastAsia" w:ascii="仿宋" w:hAnsi="仿宋" w:eastAsia="仿宋" w:cs="仿宋"/>
          <w:color w:val="auto"/>
          <w:sz w:val="24"/>
        </w:rPr>
      </w:pPr>
    </w:p>
    <w:p w14:paraId="25F573DC">
      <w:pPr>
        <w:pStyle w:val="15"/>
        <w:ind w:firstLine="0"/>
        <w:jc w:val="center"/>
        <w:rPr>
          <w:rFonts w:hint="eastAsia" w:ascii="仿宋" w:hAnsi="仿宋" w:eastAsia="仿宋" w:cs="仿宋"/>
          <w:color w:val="auto"/>
          <w:sz w:val="24"/>
        </w:rPr>
      </w:pPr>
      <w:r>
        <w:rPr>
          <w:rFonts w:hint="eastAsia" w:ascii="仿宋" w:hAnsi="仿宋" w:eastAsia="仿宋" w:cs="仿宋"/>
          <w:color w:val="auto"/>
          <w:sz w:val="24"/>
          <w:szCs w:val="24"/>
        </w:rPr>
        <w:t>（</w:t>
      </w:r>
      <w:r>
        <w:rPr>
          <w:rFonts w:hint="eastAsia" w:ascii="仿宋" w:hAnsi="仿宋" w:eastAsia="仿宋" w:cs="仿宋"/>
          <w:color w:val="auto"/>
          <w:sz w:val="24"/>
        </w:rPr>
        <w:t>格式自行设计）</w:t>
      </w:r>
      <w:bookmarkStart w:id="485" w:name="_Toc531359058"/>
    </w:p>
    <w:p w14:paraId="546A777E">
      <w:pPr>
        <w:pStyle w:val="15"/>
        <w:spacing w:line="360" w:lineRule="auto"/>
        <w:ind w:firstLine="0"/>
        <w:rPr>
          <w:rFonts w:hint="eastAsia" w:ascii="仿宋" w:hAnsi="仿宋" w:eastAsia="仿宋" w:cs="仿宋"/>
          <w:color w:val="auto"/>
          <w:sz w:val="24"/>
        </w:rPr>
      </w:pPr>
    </w:p>
    <w:p w14:paraId="1376FBEF">
      <w:pPr>
        <w:pStyle w:val="4"/>
        <w:spacing w:before="0" w:after="0"/>
        <w:ind w:firstLine="0"/>
        <w:jc w:val="left"/>
        <w:rPr>
          <w:rFonts w:hint="eastAsia" w:ascii="仿宋" w:hAnsi="仿宋" w:eastAsia="仿宋" w:cs="仿宋"/>
          <w:sz w:val="24"/>
          <w:szCs w:val="24"/>
        </w:rPr>
        <w:sectPr>
          <w:pgSz w:w="11905" w:h="16838"/>
          <w:pgMar w:top="1440" w:right="1803" w:bottom="1440" w:left="1803" w:header="851" w:footer="992" w:gutter="0"/>
          <w:cols w:space="0" w:num="1"/>
          <w:titlePg/>
          <w:docGrid w:linePitch="312" w:charSpace="0"/>
        </w:sectPr>
      </w:pPr>
    </w:p>
    <w:bookmarkEnd w:id="473"/>
    <w:bookmarkEnd w:id="474"/>
    <w:bookmarkEnd w:id="485"/>
    <w:p w14:paraId="56ABCD86">
      <w:pPr>
        <w:pStyle w:val="4"/>
        <w:adjustRightInd/>
        <w:spacing w:before="0" w:after="0" w:line="360" w:lineRule="auto"/>
        <w:ind w:left="0" w:firstLine="0"/>
        <w:jc w:val="center"/>
        <w:rPr>
          <w:rFonts w:hint="eastAsia" w:ascii="仿宋" w:hAnsi="仿宋" w:eastAsia="仿宋" w:cs="仿宋"/>
        </w:rPr>
      </w:pPr>
      <w:bookmarkStart w:id="486" w:name="_Toc139797670"/>
      <w:bookmarkStart w:id="487" w:name="_Toc96338169"/>
      <w:bookmarkStart w:id="488" w:name="_Toc19055"/>
      <w:bookmarkStart w:id="489" w:name="_Toc15652"/>
      <w:r>
        <w:rPr>
          <w:rFonts w:hint="eastAsia" w:ascii="仿宋" w:hAnsi="仿宋" w:eastAsia="仿宋" w:cs="仿宋"/>
        </w:rPr>
        <w:t>2.3    磋商响应函</w:t>
      </w:r>
      <w:bookmarkEnd w:id="486"/>
      <w:bookmarkEnd w:id="487"/>
      <w:bookmarkEnd w:id="488"/>
      <w:bookmarkEnd w:id="489"/>
    </w:p>
    <w:p w14:paraId="17F87562">
      <w:pPr>
        <w:pStyle w:val="973"/>
        <w:tabs>
          <w:tab w:val="left" w:pos="0"/>
        </w:tabs>
        <w:spacing w:line="360" w:lineRule="auto"/>
        <w:rPr>
          <w:rFonts w:hint="eastAsia" w:ascii="仿宋" w:hAnsi="仿宋" w:eastAsia="仿宋" w:cs="仿宋"/>
          <w:sz w:val="24"/>
        </w:rPr>
      </w:pPr>
      <w:r>
        <w:rPr>
          <w:rFonts w:hint="eastAsia" w:ascii="仿宋" w:hAnsi="仿宋" w:eastAsia="仿宋" w:cs="仿宋"/>
          <w:sz w:val="24"/>
        </w:rPr>
        <w:t>致：</w:t>
      </w:r>
      <w:r>
        <w:rPr>
          <w:rFonts w:hint="eastAsia" w:ascii="仿宋" w:hAnsi="仿宋" w:eastAsia="仿宋" w:cs="仿宋"/>
          <w:i/>
          <w:spacing w:val="6"/>
          <w:kern w:val="2"/>
          <w:sz w:val="24"/>
          <w:szCs w:val="24"/>
          <w:u w:val="single"/>
        </w:rPr>
        <w:t>（采购人名称）</w:t>
      </w:r>
      <w:r>
        <w:rPr>
          <w:rFonts w:hint="eastAsia" w:ascii="仿宋" w:hAnsi="仿宋" w:eastAsia="仿宋" w:cs="仿宋"/>
          <w:sz w:val="24"/>
        </w:rPr>
        <w:t>：</w:t>
      </w:r>
    </w:p>
    <w:p w14:paraId="31BBF310">
      <w:pPr>
        <w:pStyle w:val="973"/>
        <w:tabs>
          <w:tab w:val="left" w:pos="0"/>
        </w:tabs>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根据贵方</w:t>
      </w:r>
      <w:r>
        <w:rPr>
          <w:rFonts w:hint="eastAsia" w:ascii="仿宋" w:hAnsi="仿宋" w:eastAsia="仿宋" w:cs="仿宋"/>
          <w:i/>
          <w:spacing w:val="6"/>
          <w:kern w:val="2"/>
          <w:sz w:val="24"/>
          <w:szCs w:val="24"/>
          <w:u w:val="single"/>
        </w:rPr>
        <w:t>（项目名称）（项目编号）（标项）</w:t>
      </w:r>
      <w:r>
        <w:rPr>
          <w:rFonts w:hint="eastAsia" w:ascii="仿宋" w:hAnsi="仿宋" w:eastAsia="仿宋" w:cs="仿宋"/>
          <w:sz w:val="24"/>
          <w:szCs w:val="21"/>
          <w:u w:val="single"/>
        </w:rPr>
        <w:t xml:space="preserve"> </w:t>
      </w:r>
      <w:r>
        <w:rPr>
          <w:rFonts w:hint="eastAsia" w:ascii="仿宋" w:hAnsi="仿宋" w:eastAsia="仿宋" w:cs="仿宋"/>
          <w:sz w:val="24"/>
          <w:szCs w:val="21"/>
        </w:rPr>
        <w:t>的磋商文件要求，正式授权下述签字人</w:t>
      </w:r>
      <w:r>
        <w:rPr>
          <w:rFonts w:hint="eastAsia" w:ascii="仿宋" w:hAnsi="仿宋" w:eastAsia="仿宋" w:cs="仿宋"/>
          <w:i/>
          <w:spacing w:val="6"/>
          <w:kern w:val="2"/>
          <w:sz w:val="24"/>
          <w:szCs w:val="24"/>
          <w:u w:val="single"/>
        </w:rPr>
        <w:t>（姓名和职务）</w:t>
      </w:r>
      <w:r>
        <w:rPr>
          <w:rFonts w:hint="eastAsia" w:ascii="仿宋" w:hAnsi="仿宋" w:eastAsia="仿宋" w:cs="仿宋"/>
          <w:sz w:val="24"/>
          <w:szCs w:val="21"/>
        </w:rPr>
        <w:t>全权代表供应商</w:t>
      </w:r>
      <w:r>
        <w:rPr>
          <w:rFonts w:hint="eastAsia" w:ascii="仿宋" w:hAnsi="仿宋" w:eastAsia="仿宋" w:cs="仿宋"/>
          <w:i/>
          <w:spacing w:val="6"/>
          <w:kern w:val="2"/>
          <w:sz w:val="24"/>
          <w:szCs w:val="24"/>
          <w:u w:val="single"/>
        </w:rPr>
        <w:t>（供应商全称）</w:t>
      </w:r>
      <w:r>
        <w:rPr>
          <w:rFonts w:hint="eastAsia" w:ascii="仿宋" w:hAnsi="仿宋" w:eastAsia="仿宋" w:cs="仿宋"/>
          <w:sz w:val="24"/>
          <w:szCs w:val="21"/>
        </w:rPr>
        <w:t>参加贵方组织的有关采购活动，并提交下述文件：</w:t>
      </w:r>
    </w:p>
    <w:p w14:paraId="12688B13">
      <w:pPr>
        <w:pStyle w:val="973"/>
        <w:tabs>
          <w:tab w:val="left" w:pos="0"/>
        </w:tabs>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政府采购云系统提交电子加密投标文件</w:t>
      </w:r>
      <w:r>
        <w:rPr>
          <w:rFonts w:hint="eastAsia" w:ascii="仿宋" w:hAnsi="仿宋" w:eastAsia="仿宋" w:cs="仿宋"/>
          <w:sz w:val="24"/>
          <w:szCs w:val="21"/>
          <w:u w:val="single"/>
        </w:rPr>
        <w:t xml:space="preserve">   </w:t>
      </w:r>
      <w:r>
        <w:rPr>
          <w:rFonts w:hint="eastAsia" w:ascii="仿宋" w:hAnsi="仿宋" w:eastAsia="仿宋" w:cs="仿宋"/>
          <w:sz w:val="24"/>
          <w:szCs w:val="21"/>
        </w:rPr>
        <w:t>份；</w:t>
      </w:r>
    </w:p>
    <w:p w14:paraId="4FAC1EB5">
      <w:pPr>
        <w:pStyle w:val="973"/>
        <w:tabs>
          <w:tab w:val="left" w:pos="0"/>
        </w:tabs>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4"/>
        </w:rPr>
        <w:t>通过电子邮件提交备份电子投标文件（打包压缩加密）</w:t>
      </w:r>
      <w:r>
        <w:rPr>
          <w:rFonts w:hint="eastAsia" w:ascii="仿宋" w:hAnsi="仿宋" w:eastAsia="仿宋" w:cs="仿宋"/>
          <w:sz w:val="24"/>
          <w:szCs w:val="21"/>
          <w:u w:val="single"/>
        </w:rPr>
        <w:t xml:space="preserve">   </w:t>
      </w:r>
      <w:r>
        <w:rPr>
          <w:rFonts w:hint="eastAsia" w:ascii="仿宋" w:hAnsi="仿宋" w:eastAsia="仿宋" w:cs="仿宋"/>
          <w:sz w:val="24"/>
          <w:szCs w:val="21"/>
        </w:rPr>
        <w:t>份；</w:t>
      </w:r>
    </w:p>
    <w:p w14:paraId="1922F88C">
      <w:pPr>
        <w:pStyle w:val="973"/>
        <w:tabs>
          <w:tab w:val="left" w:pos="0"/>
        </w:tabs>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据此函我方就本次响应有关事项郑重承诺如下：</w:t>
      </w:r>
    </w:p>
    <w:p w14:paraId="6DA5D0D3">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1、我方向贵方提交的所有磋商响应文件、资料都是准确的和真实的。</w:t>
      </w:r>
    </w:p>
    <w:p w14:paraId="0D4910D0">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2、我方承诺已经具备《中华人民共和国政府采购法》、《中华人民共和国政府采购法实施条例》中规定的参加政府采购活动的供应商应当具备的条件，并真实提供相关材料。</w:t>
      </w:r>
    </w:p>
    <w:p w14:paraId="4716AD3D">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3、如果我方成交，将派出</w:t>
      </w:r>
      <w:r>
        <w:rPr>
          <w:rFonts w:hint="eastAsia" w:ascii="仿宋" w:hAnsi="仿宋" w:eastAsia="仿宋" w:cs="仿宋"/>
          <w:i/>
          <w:spacing w:val="6"/>
          <w:kern w:val="2"/>
          <w:sz w:val="24"/>
          <w:szCs w:val="24"/>
          <w:u w:val="single"/>
        </w:rPr>
        <w:t>（姓名及身份证号码）</w:t>
      </w:r>
      <w:r>
        <w:rPr>
          <w:rFonts w:hint="eastAsia" w:ascii="仿宋" w:hAnsi="仿宋" w:eastAsia="仿宋" w:cs="仿宋"/>
          <w:sz w:val="24"/>
          <w:szCs w:val="21"/>
          <w:u w:val="single"/>
        </w:rPr>
        <w:t>，</w:t>
      </w:r>
      <w:r>
        <w:rPr>
          <w:rFonts w:hint="eastAsia" w:ascii="仿宋" w:hAnsi="仿宋" w:eastAsia="仿宋" w:cs="仿宋"/>
          <w:sz w:val="24"/>
          <w:szCs w:val="21"/>
        </w:rPr>
        <w:t>作为本项目与采购单位联系的项目实施负责人，联系手机号码：</w:t>
      </w:r>
      <w:r>
        <w:rPr>
          <w:rFonts w:hint="eastAsia" w:ascii="仿宋" w:hAnsi="仿宋" w:eastAsia="仿宋" w:cs="仿宋"/>
          <w:sz w:val="24"/>
          <w:szCs w:val="21"/>
          <w:u w:val="single"/>
        </w:rPr>
        <w:t xml:space="preserve">            </w:t>
      </w:r>
      <w:r>
        <w:rPr>
          <w:rFonts w:hint="eastAsia" w:ascii="仿宋" w:hAnsi="仿宋" w:eastAsia="仿宋" w:cs="仿宋"/>
          <w:sz w:val="24"/>
          <w:szCs w:val="21"/>
        </w:rPr>
        <w:t>。在项目实施过程中，并承诺项目实施负责人不更换，若确需要更换的，书面征得采购人同意后才准予更换。</w:t>
      </w:r>
    </w:p>
    <w:p w14:paraId="4C00E768">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4、我方的磋商有效期自在开标日起</w:t>
      </w:r>
      <w:r>
        <w:rPr>
          <w:rFonts w:hint="eastAsia" w:ascii="仿宋" w:hAnsi="仿宋" w:eastAsia="仿宋" w:cs="仿宋"/>
          <w:sz w:val="24"/>
          <w:szCs w:val="21"/>
          <w:u w:val="single"/>
        </w:rPr>
        <w:t xml:space="preserve">     </w:t>
      </w:r>
      <w:r>
        <w:rPr>
          <w:rFonts w:hint="eastAsia" w:ascii="仿宋" w:hAnsi="仿宋" w:eastAsia="仿宋" w:cs="仿宋"/>
          <w:sz w:val="24"/>
          <w:szCs w:val="21"/>
        </w:rPr>
        <w:t>天内有效。如果在开标后规定的磋商有效期内撤回响应，贵方可按相关规定处理我方。</w:t>
      </w:r>
    </w:p>
    <w:p w14:paraId="59BA7059">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5、我方在响应之前已经与贵方进行了充分的沟通，完全理解并接受磋商文件的各项规定和要求，对磋商文件的合理性、合法性不再有异议。</w:t>
      </w:r>
    </w:p>
    <w:p w14:paraId="6074F1ED">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我方愿意向贵方提供真实完整的任何与该项响应有关的数据、情况和技术资料。若贵方需要，我方愿意提供我方作出的一切承诺的证明材料。</w:t>
      </w:r>
    </w:p>
    <w:p w14:paraId="01720B03">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6、我方已详细审核全部磋商文件，包括磋商文件的澄清或修改文件（如有的话）、参考资料及有关附件，已经了解我方对于磋商文件、采购过程、采购结果有依法进行询问、质疑、投诉的权利及相关渠道和要求。</w:t>
      </w:r>
    </w:p>
    <w:p w14:paraId="0F1D1383">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7、我方不是采购人的附属机构，并未为本项目提供整体设计、规范编制或者项目管理、监理、监测等服务。</w:t>
      </w:r>
    </w:p>
    <w:p w14:paraId="69823C84">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4587493">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（一）提供虚假材料谋取中标、成交的；</w:t>
      </w:r>
    </w:p>
    <w:p w14:paraId="107CFAAE">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（二）采取不正当手段诋毁、排挤其他供应商的；</w:t>
      </w:r>
    </w:p>
    <w:p w14:paraId="25A99F6F">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（三）与采购人、其它供应商或者采购代理机构恶意串通的；</w:t>
      </w:r>
    </w:p>
    <w:p w14:paraId="77561DF8">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（四）向采购人、采购代理机构行贿或者提供其他不正当利益的；</w:t>
      </w:r>
    </w:p>
    <w:p w14:paraId="3DC89939">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（五）在采购采购过程中与采购人进行协商谈判的；</w:t>
      </w:r>
    </w:p>
    <w:p w14:paraId="53AAE95C">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（六）拒绝有关部门监督检查或提供虚假情况的。</w:t>
      </w:r>
    </w:p>
    <w:p w14:paraId="5EC75D77">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9、如成交，本磋商响应文件至本项目合同履行完毕止均保持有效，我方将按磋商文件及政府采购法律、法规的规定履行合同责任和义务。</w:t>
      </w:r>
    </w:p>
    <w:p w14:paraId="21597F6A">
      <w:pPr>
        <w:pStyle w:val="973"/>
        <w:spacing w:line="360" w:lineRule="auto"/>
        <w:ind w:firstLine="480" w:firstLineChars="200"/>
        <w:rPr>
          <w:rFonts w:hint="eastAsia" w:ascii="仿宋" w:hAnsi="仿宋" w:eastAsia="仿宋" w:cs="仿宋"/>
          <w:sz w:val="24"/>
          <w:szCs w:val="21"/>
        </w:rPr>
      </w:pPr>
      <w:r>
        <w:rPr>
          <w:rFonts w:hint="eastAsia" w:ascii="仿宋" w:hAnsi="仿宋" w:eastAsia="仿宋" w:cs="仿宋"/>
          <w:sz w:val="24"/>
          <w:szCs w:val="21"/>
        </w:rPr>
        <w:t>10、以上事项如有虚假或隐瞒，我方愿意承担一切不利后果，并不再寻求任何旨在减轻或免除法律责任。</w:t>
      </w:r>
    </w:p>
    <w:p w14:paraId="0179CF8B">
      <w:pPr>
        <w:pStyle w:val="973"/>
        <w:spacing w:line="360" w:lineRule="auto"/>
        <w:ind w:firstLine="480"/>
        <w:rPr>
          <w:rFonts w:hint="eastAsia" w:ascii="仿宋" w:hAnsi="仿宋" w:eastAsia="仿宋" w:cs="仿宋"/>
          <w:sz w:val="24"/>
          <w:szCs w:val="21"/>
        </w:rPr>
      </w:pPr>
      <w:r>
        <w:rPr>
          <w:rFonts w:hint="eastAsia" w:ascii="仿宋" w:hAnsi="仿宋" w:eastAsia="仿宋" w:cs="仿宋"/>
          <w:sz w:val="24"/>
          <w:szCs w:val="21"/>
        </w:rPr>
        <w:t>与本次响应有关的一切正式往来信函请寄：</w:t>
      </w:r>
    </w:p>
    <w:p w14:paraId="391BA64B">
      <w:pPr>
        <w:pStyle w:val="973"/>
        <w:spacing w:line="360" w:lineRule="auto"/>
        <w:ind w:firstLine="480"/>
        <w:rPr>
          <w:rFonts w:hint="eastAsia" w:ascii="仿宋" w:hAnsi="仿宋" w:eastAsia="仿宋" w:cs="仿宋"/>
          <w:sz w:val="24"/>
          <w:szCs w:val="21"/>
        </w:rPr>
      </w:pPr>
      <w:r>
        <w:rPr>
          <w:rFonts w:hint="eastAsia" w:ascii="仿宋" w:hAnsi="仿宋" w:eastAsia="仿宋" w:cs="仿宋"/>
          <w:sz w:val="24"/>
          <w:szCs w:val="21"/>
        </w:rPr>
        <w:t>地址：</w:t>
      </w:r>
      <w:r>
        <w:rPr>
          <w:rFonts w:hint="eastAsia" w:ascii="仿宋" w:hAnsi="仿宋" w:eastAsia="仿宋" w:cs="仿宋"/>
          <w:spacing w:val="20"/>
          <w:sz w:val="24"/>
          <w:u w:val="single"/>
        </w:rPr>
        <w:t xml:space="preserve">             </w:t>
      </w:r>
      <w:r>
        <w:rPr>
          <w:rFonts w:hint="eastAsia" w:ascii="仿宋" w:hAnsi="仿宋" w:eastAsia="仿宋" w:cs="仿宋"/>
          <w:sz w:val="24"/>
          <w:szCs w:val="21"/>
        </w:rPr>
        <w:t xml:space="preserve">     邮编：</w:t>
      </w:r>
      <w:r>
        <w:rPr>
          <w:rFonts w:hint="eastAsia" w:ascii="仿宋" w:hAnsi="仿宋" w:eastAsia="仿宋" w:cs="仿宋"/>
          <w:spacing w:val="20"/>
          <w:sz w:val="24"/>
          <w:u w:val="single"/>
        </w:rPr>
        <w:t xml:space="preserve">           </w:t>
      </w:r>
      <w:r>
        <w:rPr>
          <w:rFonts w:hint="eastAsia" w:ascii="仿宋" w:hAnsi="仿宋" w:eastAsia="仿宋" w:cs="仿宋"/>
          <w:sz w:val="24"/>
          <w:szCs w:val="21"/>
        </w:rPr>
        <w:t>　</w:t>
      </w:r>
    </w:p>
    <w:p w14:paraId="74C757D2">
      <w:pPr>
        <w:pStyle w:val="35"/>
        <w:spacing w:line="360" w:lineRule="auto"/>
        <w:ind w:firstLine="480" w:firstLineChars="200"/>
        <w:rPr>
          <w:rFonts w:hint="eastAsia" w:ascii="仿宋" w:hAnsi="仿宋" w:eastAsia="仿宋" w:cs="仿宋"/>
          <w:sz w:val="24"/>
        </w:rPr>
      </w:pPr>
      <w:r>
        <w:rPr>
          <w:rFonts w:hint="eastAsia" w:ascii="仿宋" w:hAnsi="仿宋" w:eastAsia="仿宋" w:cs="仿宋"/>
          <w:sz w:val="24"/>
        </w:rPr>
        <w:t>电话：</w:t>
      </w:r>
      <w:r>
        <w:rPr>
          <w:rFonts w:hint="eastAsia" w:ascii="仿宋" w:hAnsi="仿宋" w:eastAsia="仿宋" w:cs="仿宋"/>
          <w:spacing w:val="20"/>
          <w:sz w:val="24"/>
          <w:u w:val="single"/>
        </w:rPr>
        <w:t xml:space="preserve">             </w:t>
      </w:r>
      <w:r>
        <w:rPr>
          <w:rFonts w:hint="eastAsia" w:ascii="仿宋" w:hAnsi="仿宋" w:eastAsia="仿宋" w:cs="仿宋"/>
          <w:sz w:val="24"/>
        </w:rPr>
        <w:t xml:space="preserve">     传真：</w:t>
      </w:r>
      <w:r>
        <w:rPr>
          <w:rFonts w:hint="eastAsia" w:ascii="仿宋" w:hAnsi="仿宋" w:eastAsia="仿宋" w:cs="仿宋"/>
          <w:spacing w:val="20"/>
          <w:sz w:val="24"/>
          <w:u w:val="single"/>
        </w:rPr>
        <w:t xml:space="preserve">           </w:t>
      </w:r>
    </w:p>
    <w:p w14:paraId="1E811105">
      <w:pPr>
        <w:pStyle w:val="975"/>
        <w:spacing w:line="360" w:lineRule="auto"/>
        <w:rPr>
          <w:rFonts w:hint="eastAsia" w:ascii="仿宋" w:hAnsi="仿宋" w:eastAsia="仿宋" w:cs="仿宋"/>
          <w:bCs/>
          <w:sz w:val="24"/>
        </w:rPr>
      </w:pPr>
    </w:p>
    <w:p w14:paraId="5876BEDD">
      <w:pPr>
        <w:pStyle w:val="976"/>
        <w:spacing w:line="360" w:lineRule="auto"/>
        <w:rPr>
          <w:rFonts w:hint="eastAsia" w:ascii="仿宋" w:hAnsi="仿宋" w:eastAsia="仿宋" w:cs="仿宋"/>
          <w:sz w:val="24"/>
          <w:szCs w:val="21"/>
        </w:rPr>
      </w:pPr>
    </w:p>
    <w:p w14:paraId="5E84FA27">
      <w:pPr>
        <w:pStyle w:val="159"/>
        <w:wordWrap w:val="0"/>
        <w:spacing w:line="360" w:lineRule="auto"/>
        <w:ind w:firstLine="480"/>
        <w:jc w:val="right"/>
        <w:rPr>
          <w:rFonts w:hint="eastAsia" w:ascii="仿宋" w:hAnsi="仿宋" w:eastAsia="仿宋" w:cs="仿宋"/>
          <w:spacing w:val="20"/>
          <w:sz w:val="24"/>
          <w:szCs w:val="21"/>
          <w:u w:val="single"/>
        </w:rPr>
      </w:pPr>
    </w:p>
    <w:p w14:paraId="2E7D8A27">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2129C7CC">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5AE2977A">
      <w:pPr>
        <w:pStyle w:val="159"/>
        <w:spacing w:line="360" w:lineRule="auto"/>
        <w:jc w:val="left"/>
        <w:rPr>
          <w:rFonts w:hint="eastAsia" w:ascii="仿宋" w:hAnsi="仿宋" w:eastAsia="仿宋" w:cs="仿宋"/>
          <w:spacing w:val="20"/>
          <w:sz w:val="24"/>
          <w:szCs w:val="21"/>
          <w:u w:val="single"/>
        </w:rPr>
      </w:pPr>
    </w:p>
    <w:p w14:paraId="41DA1044">
      <w:pPr>
        <w:pStyle w:val="973"/>
        <w:spacing w:line="360" w:lineRule="auto"/>
        <w:rPr>
          <w:rFonts w:hint="eastAsia" w:ascii="仿宋" w:hAnsi="仿宋" w:eastAsia="仿宋" w:cs="仿宋"/>
          <w:sz w:val="24"/>
          <w:szCs w:val="21"/>
        </w:rPr>
      </w:pPr>
    </w:p>
    <w:p w14:paraId="65AEDE96">
      <w:pPr>
        <w:pStyle w:val="973"/>
        <w:spacing w:line="360" w:lineRule="auto"/>
        <w:rPr>
          <w:rFonts w:hint="eastAsia" w:ascii="仿宋" w:hAnsi="仿宋" w:eastAsia="仿宋" w:cs="仿宋"/>
          <w:sz w:val="24"/>
          <w:szCs w:val="21"/>
        </w:rPr>
      </w:pPr>
      <w:r>
        <w:rPr>
          <w:rFonts w:hint="eastAsia" w:ascii="仿宋" w:hAnsi="仿宋" w:eastAsia="仿宋" w:cs="仿宋"/>
          <w:sz w:val="24"/>
          <w:szCs w:val="21"/>
        </w:rPr>
        <w:t>注：按照本声明书要求填报。</w:t>
      </w:r>
    </w:p>
    <w:p w14:paraId="009E1130">
      <w:pPr>
        <w:pStyle w:val="973"/>
        <w:spacing w:line="360" w:lineRule="auto"/>
        <w:rPr>
          <w:rFonts w:hint="eastAsia" w:ascii="仿宋" w:hAnsi="仿宋" w:eastAsia="仿宋" w:cs="仿宋"/>
          <w:sz w:val="24"/>
          <w:szCs w:val="21"/>
        </w:rPr>
        <w:sectPr>
          <w:pgSz w:w="11905" w:h="16838"/>
          <w:pgMar w:top="1440" w:right="1803" w:bottom="1440" w:left="1803" w:header="851" w:footer="992" w:gutter="0"/>
          <w:cols w:space="0" w:num="1"/>
          <w:titlePg/>
          <w:docGrid w:linePitch="312" w:charSpace="0"/>
        </w:sectPr>
      </w:pPr>
    </w:p>
    <w:p w14:paraId="4B06191B">
      <w:pPr>
        <w:pStyle w:val="4"/>
        <w:adjustRightInd/>
        <w:spacing w:before="0" w:after="0" w:line="360" w:lineRule="auto"/>
        <w:ind w:left="0" w:firstLine="0"/>
        <w:jc w:val="center"/>
        <w:rPr>
          <w:rFonts w:hint="eastAsia" w:ascii="仿宋" w:hAnsi="仿宋" w:eastAsia="仿宋" w:cs="仿宋"/>
        </w:rPr>
      </w:pPr>
      <w:bookmarkStart w:id="490" w:name="_Toc531359060"/>
      <w:bookmarkStart w:id="491" w:name="_Toc96338171"/>
      <w:bookmarkStart w:id="492" w:name="_Toc139797671"/>
      <w:bookmarkStart w:id="493" w:name="_Toc27565"/>
      <w:bookmarkStart w:id="494" w:name="_Toc23652"/>
      <w:bookmarkStart w:id="495" w:name="_Toc493956063"/>
      <w:bookmarkStart w:id="496" w:name="_Toc530551887"/>
      <w:r>
        <w:rPr>
          <w:rFonts w:hint="eastAsia" w:ascii="仿宋" w:hAnsi="仿宋" w:eastAsia="仿宋" w:cs="仿宋"/>
        </w:rPr>
        <w:t>2.4    成功案例及业绩</w:t>
      </w:r>
      <w:bookmarkEnd w:id="490"/>
      <w:bookmarkEnd w:id="491"/>
      <w:r>
        <w:rPr>
          <w:rFonts w:hint="eastAsia" w:ascii="仿宋" w:hAnsi="仿宋" w:eastAsia="仿宋" w:cs="仿宋"/>
        </w:rPr>
        <w:t>（若有）</w:t>
      </w:r>
      <w:bookmarkEnd w:id="492"/>
      <w:bookmarkEnd w:id="493"/>
      <w:bookmarkEnd w:id="494"/>
    </w:p>
    <w:p w14:paraId="43FE0344">
      <w:pPr>
        <w:pStyle w:val="51"/>
        <w:snapToGrid w:val="0"/>
        <w:ind w:left="480" w:hanging="480"/>
        <w:jc w:val="center"/>
        <w:rPr>
          <w:rFonts w:hint="eastAsia" w:ascii="仿宋" w:hAnsi="仿宋" w:eastAsia="仿宋" w:cs="仿宋"/>
          <w:sz w:val="24"/>
        </w:rPr>
      </w:pPr>
      <w:r>
        <w:rPr>
          <w:rFonts w:hint="eastAsia" w:ascii="仿宋" w:hAnsi="仿宋" w:eastAsia="仿宋" w:cs="仿宋"/>
          <w:sz w:val="24"/>
        </w:rPr>
        <w:t>供应商类似项目实施情况一览表</w:t>
      </w:r>
    </w:p>
    <w:tbl>
      <w:tblPr>
        <w:tblStyle w:val="64"/>
        <w:tblW w:w="90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0"/>
        <w:gridCol w:w="842"/>
        <w:gridCol w:w="1267"/>
        <w:gridCol w:w="698"/>
        <w:gridCol w:w="1127"/>
        <w:gridCol w:w="844"/>
        <w:gridCol w:w="700"/>
        <w:gridCol w:w="865"/>
        <w:gridCol w:w="747"/>
        <w:gridCol w:w="1301"/>
      </w:tblGrid>
      <w:tr w14:paraId="31B610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vMerge w:val="restart"/>
            <w:tcBorders>
              <w:top w:val="single" w:color="auto" w:sz="4" w:space="0"/>
              <w:left w:val="single" w:color="auto" w:sz="4" w:space="0"/>
              <w:bottom w:val="single" w:color="auto" w:sz="4" w:space="0"/>
              <w:right w:val="single" w:color="auto" w:sz="4" w:space="0"/>
            </w:tcBorders>
            <w:vAlign w:val="center"/>
          </w:tcPr>
          <w:p w14:paraId="02D02092">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序号</w:t>
            </w:r>
          </w:p>
        </w:tc>
        <w:tc>
          <w:tcPr>
            <w:tcW w:w="842" w:type="dxa"/>
            <w:vMerge w:val="restart"/>
            <w:tcBorders>
              <w:top w:val="single" w:color="auto" w:sz="4" w:space="0"/>
              <w:left w:val="single" w:color="auto" w:sz="4" w:space="0"/>
              <w:bottom w:val="single" w:color="auto" w:sz="4" w:space="0"/>
              <w:right w:val="single" w:color="auto" w:sz="4" w:space="0"/>
            </w:tcBorders>
            <w:vAlign w:val="center"/>
          </w:tcPr>
          <w:p w14:paraId="057E44DA">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采购人名称</w:t>
            </w:r>
          </w:p>
        </w:tc>
        <w:tc>
          <w:tcPr>
            <w:tcW w:w="1267" w:type="dxa"/>
            <w:vMerge w:val="restart"/>
            <w:tcBorders>
              <w:top w:val="single" w:color="auto" w:sz="4" w:space="0"/>
              <w:left w:val="single" w:color="auto" w:sz="4" w:space="0"/>
              <w:bottom w:val="single" w:color="auto" w:sz="4" w:space="0"/>
              <w:right w:val="single" w:color="auto" w:sz="4" w:space="0"/>
            </w:tcBorders>
            <w:vAlign w:val="center"/>
          </w:tcPr>
          <w:p w14:paraId="5824216F">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产品或项目名称</w:t>
            </w:r>
          </w:p>
        </w:tc>
        <w:tc>
          <w:tcPr>
            <w:tcW w:w="698" w:type="dxa"/>
            <w:vMerge w:val="restart"/>
            <w:tcBorders>
              <w:top w:val="single" w:color="auto" w:sz="4" w:space="0"/>
              <w:left w:val="single" w:color="auto" w:sz="4" w:space="0"/>
              <w:bottom w:val="single" w:color="auto" w:sz="4" w:space="0"/>
              <w:right w:val="single" w:color="auto" w:sz="4" w:space="0"/>
            </w:tcBorders>
            <w:vAlign w:val="center"/>
          </w:tcPr>
          <w:p w14:paraId="7D237FAB">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采购数量</w:t>
            </w:r>
          </w:p>
        </w:tc>
        <w:tc>
          <w:tcPr>
            <w:tcW w:w="1127" w:type="dxa"/>
            <w:vMerge w:val="restart"/>
            <w:tcBorders>
              <w:top w:val="single" w:color="auto" w:sz="4" w:space="0"/>
              <w:left w:val="single" w:color="auto" w:sz="4" w:space="0"/>
              <w:bottom w:val="single" w:color="auto" w:sz="4" w:space="0"/>
              <w:right w:val="single" w:color="auto" w:sz="4" w:space="0"/>
            </w:tcBorders>
            <w:vAlign w:val="center"/>
          </w:tcPr>
          <w:p w14:paraId="55E5CAAA">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合同金额</w:t>
            </w:r>
          </w:p>
          <w:p w14:paraId="6B9CCC39">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（万元）</w:t>
            </w:r>
          </w:p>
        </w:tc>
        <w:tc>
          <w:tcPr>
            <w:tcW w:w="844" w:type="dxa"/>
            <w:vMerge w:val="restart"/>
            <w:tcBorders>
              <w:top w:val="single" w:color="auto" w:sz="4" w:space="0"/>
              <w:left w:val="single" w:color="auto" w:sz="4" w:space="0"/>
              <w:right w:val="single" w:color="auto" w:sz="4" w:space="0"/>
            </w:tcBorders>
            <w:vAlign w:val="center"/>
          </w:tcPr>
          <w:p w14:paraId="79539932">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签约及完成日期</w:t>
            </w:r>
          </w:p>
        </w:tc>
        <w:tc>
          <w:tcPr>
            <w:tcW w:w="2312" w:type="dxa"/>
            <w:gridSpan w:val="3"/>
            <w:tcBorders>
              <w:top w:val="single" w:color="auto" w:sz="4" w:space="0"/>
              <w:left w:val="single" w:color="auto" w:sz="4" w:space="0"/>
              <w:bottom w:val="single" w:color="auto" w:sz="4" w:space="0"/>
              <w:right w:val="single" w:color="auto" w:sz="4" w:space="0"/>
            </w:tcBorders>
            <w:vAlign w:val="center"/>
          </w:tcPr>
          <w:p w14:paraId="172901FC">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附件页码</w:t>
            </w:r>
          </w:p>
        </w:tc>
        <w:tc>
          <w:tcPr>
            <w:tcW w:w="1301" w:type="dxa"/>
            <w:vMerge w:val="restart"/>
            <w:tcBorders>
              <w:top w:val="single" w:color="auto" w:sz="4" w:space="0"/>
              <w:left w:val="single" w:color="auto" w:sz="4" w:space="0"/>
              <w:bottom w:val="single" w:color="auto" w:sz="4" w:space="0"/>
              <w:right w:val="single" w:color="auto" w:sz="4" w:space="0"/>
            </w:tcBorders>
            <w:vAlign w:val="center"/>
          </w:tcPr>
          <w:p w14:paraId="1B3DECE7">
            <w:pPr>
              <w:snapToGrid w:val="0"/>
              <w:ind w:left="-78" w:leftChars="-37" w:right="-44" w:rightChars="-21"/>
              <w:jc w:val="center"/>
              <w:rPr>
                <w:rFonts w:hint="eastAsia" w:ascii="仿宋" w:hAnsi="仿宋" w:eastAsia="仿宋" w:cs="仿宋"/>
                <w:sz w:val="24"/>
              </w:rPr>
            </w:pPr>
            <w:r>
              <w:rPr>
                <w:rFonts w:hint="eastAsia" w:ascii="仿宋" w:hAnsi="仿宋" w:eastAsia="仿宋" w:cs="仿宋"/>
                <w:sz w:val="24"/>
              </w:rPr>
              <w:t>采购人联系人及联系电话</w:t>
            </w:r>
          </w:p>
        </w:tc>
      </w:tr>
      <w:tr w14:paraId="36EA4C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vMerge w:val="continue"/>
            <w:tcBorders>
              <w:top w:val="single" w:color="auto" w:sz="4" w:space="0"/>
              <w:left w:val="single" w:color="auto" w:sz="4" w:space="0"/>
              <w:bottom w:val="single" w:color="auto" w:sz="4" w:space="0"/>
              <w:right w:val="single" w:color="auto" w:sz="4" w:space="0"/>
            </w:tcBorders>
            <w:vAlign w:val="center"/>
          </w:tcPr>
          <w:p w14:paraId="30B3C749">
            <w:pPr>
              <w:widowControl/>
              <w:jc w:val="left"/>
              <w:rPr>
                <w:rFonts w:hint="eastAsia" w:ascii="仿宋" w:hAnsi="仿宋" w:eastAsia="仿宋" w:cs="仿宋"/>
                <w:sz w:val="24"/>
              </w:rPr>
            </w:pPr>
          </w:p>
        </w:tc>
        <w:tc>
          <w:tcPr>
            <w:tcW w:w="842" w:type="dxa"/>
            <w:vMerge w:val="continue"/>
            <w:tcBorders>
              <w:top w:val="single" w:color="auto" w:sz="4" w:space="0"/>
              <w:left w:val="single" w:color="auto" w:sz="4" w:space="0"/>
              <w:bottom w:val="single" w:color="auto" w:sz="4" w:space="0"/>
              <w:right w:val="single" w:color="auto" w:sz="4" w:space="0"/>
            </w:tcBorders>
            <w:vAlign w:val="center"/>
          </w:tcPr>
          <w:p w14:paraId="7BF11308">
            <w:pPr>
              <w:widowControl/>
              <w:jc w:val="left"/>
              <w:rPr>
                <w:rFonts w:hint="eastAsia" w:ascii="仿宋" w:hAnsi="仿宋" w:eastAsia="仿宋" w:cs="仿宋"/>
                <w:sz w:val="24"/>
              </w:rPr>
            </w:pPr>
          </w:p>
        </w:tc>
        <w:tc>
          <w:tcPr>
            <w:tcW w:w="1267" w:type="dxa"/>
            <w:vMerge w:val="continue"/>
            <w:tcBorders>
              <w:top w:val="single" w:color="auto" w:sz="4" w:space="0"/>
              <w:left w:val="single" w:color="auto" w:sz="4" w:space="0"/>
              <w:bottom w:val="single" w:color="auto" w:sz="4" w:space="0"/>
              <w:right w:val="single" w:color="auto" w:sz="4" w:space="0"/>
            </w:tcBorders>
            <w:vAlign w:val="center"/>
          </w:tcPr>
          <w:p w14:paraId="6A74201A">
            <w:pPr>
              <w:widowControl/>
              <w:jc w:val="left"/>
              <w:rPr>
                <w:rFonts w:hint="eastAsia" w:ascii="仿宋" w:hAnsi="仿宋" w:eastAsia="仿宋" w:cs="仿宋"/>
                <w:sz w:val="24"/>
              </w:rPr>
            </w:pPr>
          </w:p>
        </w:tc>
        <w:tc>
          <w:tcPr>
            <w:tcW w:w="698" w:type="dxa"/>
            <w:vMerge w:val="continue"/>
            <w:tcBorders>
              <w:top w:val="single" w:color="auto" w:sz="4" w:space="0"/>
              <w:left w:val="single" w:color="auto" w:sz="4" w:space="0"/>
              <w:bottom w:val="single" w:color="auto" w:sz="4" w:space="0"/>
              <w:right w:val="single" w:color="auto" w:sz="4" w:space="0"/>
            </w:tcBorders>
            <w:vAlign w:val="center"/>
          </w:tcPr>
          <w:p w14:paraId="04006B94">
            <w:pPr>
              <w:widowControl/>
              <w:jc w:val="left"/>
              <w:rPr>
                <w:rFonts w:hint="eastAsia" w:ascii="仿宋" w:hAnsi="仿宋" w:eastAsia="仿宋" w:cs="仿宋"/>
                <w:sz w:val="24"/>
              </w:rPr>
            </w:pPr>
          </w:p>
        </w:tc>
        <w:tc>
          <w:tcPr>
            <w:tcW w:w="1127" w:type="dxa"/>
            <w:vMerge w:val="continue"/>
            <w:tcBorders>
              <w:top w:val="single" w:color="auto" w:sz="4" w:space="0"/>
              <w:left w:val="single" w:color="auto" w:sz="4" w:space="0"/>
              <w:bottom w:val="single" w:color="auto" w:sz="4" w:space="0"/>
              <w:right w:val="single" w:color="auto" w:sz="4" w:space="0"/>
            </w:tcBorders>
            <w:vAlign w:val="center"/>
          </w:tcPr>
          <w:p w14:paraId="1F2BAFFC">
            <w:pPr>
              <w:widowControl/>
              <w:jc w:val="left"/>
              <w:rPr>
                <w:rFonts w:hint="eastAsia" w:ascii="仿宋" w:hAnsi="仿宋" w:eastAsia="仿宋" w:cs="仿宋"/>
                <w:sz w:val="24"/>
              </w:rPr>
            </w:pPr>
          </w:p>
        </w:tc>
        <w:tc>
          <w:tcPr>
            <w:tcW w:w="844" w:type="dxa"/>
            <w:vMerge w:val="continue"/>
            <w:tcBorders>
              <w:left w:val="single" w:color="auto" w:sz="4" w:space="0"/>
              <w:bottom w:val="single" w:color="auto" w:sz="4" w:space="0"/>
              <w:right w:val="single" w:color="auto" w:sz="4" w:space="0"/>
            </w:tcBorders>
            <w:vAlign w:val="center"/>
          </w:tcPr>
          <w:p w14:paraId="6A0B1842">
            <w:pPr>
              <w:snapToGrid w:val="0"/>
              <w:jc w:val="center"/>
              <w:rPr>
                <w:rFonts w:hint="eastAsia" w:ascii="仿宋" w:hAnsi="仿宋" w:eastAsia="仿宋" w:cs="仿宋"/>
                <w:sz w:val="24"/>
              </w:rPr>
            </w:pPr>
          </w:p>
        </w:tc>
        <w:tc>
          <w:tcPr>
            <w:tcW w:w="700" w:type="dxa"/>
            <w:tcBorders>
              <w:top w:val="single" w:color="auto" w:sz="4" w:space="0"/>
              <w:left w:val="single" w:color="auto" w:sz="4" w:space="0"/>
              <w:bottom w:val="single" w:color="auto" w:sz="4" w:space="0"/>
              <w:right w:val="single" w:color="auto" w:sz="4" w:space="0"/>
            </w:tcBorders>
            <w:vAlign w:val="center"/>
          </w:tcPr>
          <w:p w14:paraId="46AE8148">
            <w:pPr>
              <w:snapToGrid w:val="0"/>
              <w:jc w:val="center"/>
              <w:rPr>
                <w:rFonts w:hint="eastAsia" w:ascii="仿宋" w:hAnsi="仿宋" w:eastAsia="仿宋" w:cs="仿宋"/>
                <w:sz w:val="24"/>
              </w:rPr>
            </w:pPr>
            <w:r>
              <w:rPr>
                <w:rFonts w:hint="eastAsia" w:ascii="仿宋" w:hAnsi="仿宋" w:eastAsia="仿宋" w:cs="仿宋"/>
                <w:sz w:val="24"/>
              </w:rPr>
              <w:t>合同</w:t>
            </w:r>
          </w:p>
        </w:tc>
        <w:tc>
          <w:tcPr>
            <w:tcW w:w="865" w:type="dxa"/>
            <w:tcBorders>
              <w:top w:val="single" w:color="auto" w:sz="4" w:space="0"/>
              <w:left w:val="single" w:color="auto" w:sz="4" w:space="0"/>
              <w:bottom w:val="single" w:color="auto" w:sz="4" w:space="0"/>
              <w:right w:val="single" w:color="auto" w:sz="4" w:space="0"/>
            </w:tcBorders>
            <w:vAlign w:val="center"/>
          </w:tcPr>
          <w:p w14:paraId="2FA270D0">
            <w:pPr>
              <w:snapToGrid w:val="0"/>
              <w:jc w:val="center"/>
              <w:rPr>
                <w:rFonts w:hint="eastAsia" w:ascii="仿宋" w:hAnsi="仿宋" w:eastAsia="仿宋" w:cs="仿宋"/>
                <w:sz w:val="24"/>
              </w:rPr>
            </w:pPr>
            <w:r>
              <w:rPr>
                <w:rFonts w:hint="eastAsia" w:ascii="仿宋" w:hAnsi="仿宋" w:eastAsia="仿宋" w:cs="仿宋"/>
                <w:sz w:val="24"/>
              </w:rPr>
              <w:t>验收报告</w:t>
            </w:r>
          </w:p>
        </w:tc>
        <w:tc>
          <w:tcPr>
            <w:tcW w:w="747" w:type="dxa"/>
            <w:tcBorders>
              <w:top w:val="single" w:color="auto" w:sz="4" w:space="0"/>
              <w:left w:val="single" w:color="auto" w:sz="4" w:space="0"/>
              <w:bottom w:val="single" w:color="auto" w:sz="4" w:space="0"/>
              <w:right w:val="single" w:color="auto" w:sz="4" w:space="0"/>
            </w:tcBorders>
            <w:vAlign w:val="center"/>
          </w:tcPr>
          <w:p w14:paraId="05CEA43F">
            <w:pPr>
              <w:snapToGrid w:val="0"/>
              <w:jc w:val="center"/>
              <w:rPr>
                <w:rFonts w:hint="eastAsia" w:ascii="仿宋" w:hAnsi="仿宋" w:eastAsia="仿宋" w:cs="仿宋"/>
                <w:sz w:val="24"/>
              </w:rPr>
            </w:pPr>
            <w:r>
              <w:rPr>
                <w:rFonts w:hint="eastAsia" w:ascii="仿宋" w:hAnsi="仿宋" w:eastAsia="仿宋" w:cs="仿宋"/>
                <w:sz w:val="24"/>
              </w:rPr>
              <w:t>用户评价</w:t>
            </w:r>
          </w:p>
        </w:tc>
        <w:tc>
          <w:tcPr>
            <w:tcW w:w="1301" w:type="dxa"/>
            <w:vMerge w:val="continue"/>
            <w:tcBorders>
              <w:top w:val="single" w:color="auto" w:sz="4" w:space="0"/>
              <w:left w:val="single" w:color="auto" w:sz="4" w:space="0"/>
              <w:bottom w:val="single" w:color="auto" w:sz="4" w:space="0"/>
              <w:right w:val="single" w:color="auto" w:sz="4" w:space="0"/>
            </w:tcBorders>
            <w:vAlign w:val="center"/>
          </w:tcPr>
          <w:p w14:paraId="637FBFB4">
            <w:pPr>
              <w:widowControl/>
              <w:jc w:val="left"/>
              <w:rPr>
                <w:rFonts w:hint="eastAsia" w:ascii="仿宋" w:hAnsi="仿宋" w:eastAsia="仿宋" w:cs="仿宋"/>
                <w:sz w:val="24"/>
              </w:rPr>
            </w:pPr>
          </w:p>
        </w:tc>
      </w:tr>
      <w:tr w14:paraId="158137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5590802D">
            <w:pPr>
              <w:snapToGrid w:val="0"/>
              <w:jc w:val="center"/>
              <w:rPr>
                <w:rFonts w:hint="eastAsia" w:ascii="仿宋" w:hAnsi="仿宋" w:eastAsia="仿宋" w:cs="仿宋"/>
                <w:sz w:val="24"/>
              </w:rPr>
            </w:pPr>
          </w:p>
        </w:tc>
        <w:tc>
          <w:tcPr>
            <w:tcW w:w="842" w:type="dxa"/>
            <w:tcBorders>
              <w:top w:val="single" w:color="auto" w:sz="4" w:space="0"/>
              <w:left w:val="single" w:color="auto" w:sz="4" w:space="0"/>
              <w:bottom w:val="single" w:color="auto" w:sz="4" w:space="0"/>
              <w:right w:val="single" w:color="auto" w:sz="4" w:space="0"/>
            </w:tcBorders>
            <w:vAlign w:val="center"/>
          </w:tcPr>
          <w:p w14:paraId="2392314A">
            <w:pPr>
              <w:snapToGrid w:val="0"/>
              <w:jc w:val="center"/>
              <w:rPr>
                <w:rFonts w:hint="eastAsia" w:ascii="仿宋" w:hAnsi="仿宋" w:eastAsia="仿宋" w:cs="仿宋"/>
                <w:sz w:val="24"/>
              </w:rPr>
            </w:pPr>
          </w:p>
        </w:tc>
        <w:tc>
          <w:tcPr>
            <w:tcW w:w="1267" w:type="dxa"/>
            <w:tcBorders>
              <w:top w:val="single" w:color="auto" w:sz="4" w:space="0"/>
              <w:left w:val="single" w:color="auto" w:sz="4" w:space="0"/>
              <w:bottom w:val="single" w:color="auto" w:sz="4" w:space="0"/>
              <w:right w:val="single" w:color="auto" w:sz="4" w:space="0"/>
            </w:tcBorders>
            <w:vAlign w:val="center"/>
          </w:tcPr>
          <w:p w14:paraId="3A79AFC9">
            <w:pPr>
              <w:snapToGrid w:val="0"/>
              <w:jc w:val="center"/>
              <w:rPr>
                <w:rFonts w:hint="eastAsia" w:ascii="仿宋" w:hAnsi="仿宋" w:eastAsia="仿宋" w:cs="仿宋"/>
                <w:sz w:val="24"/>
              </w:rPr>
            </w:pPr>
          </w:p>
        </w:tc>
        <w:tc>
          <w:tcPr>
            <w:tcW w:w="698" w:type="dxa"/>
            <w:tcBorders>
              <w:top w:val="single" w:color="auto" w:sz="4" w:space="0"/>
              <w:left w:val="single" w:color="auto" w:sz="4" w:space="0"/>
              <w:bottom w:val="single" w:color="auto" w:sz="4" w:space="0"/>
              <w:right w:val="single" w:color="auto" w:sz="4" w:space="0"/>
            </w:tcBorders>
            <w:vAlign w:val="center"/>
          </w:tcPr>
          <w:p w14:paraId="69598BEE">
            <w:pPr>
              <w:snapToGrid w:val="0"/>
              <w:jc w:val="center"/>
              <w:rPr>
                <w:rFonts w:hint="eastAsia" w:ascii="仿宋" w:hAnsi="仿宋" w:eastAsia="仿宋" w:cs="仿宋"/>
                <w:sz w:val="24"/>
              </w:rPr>
            </w:pPr>
          </w:p>
        </w:tc>
        <w:tc>
          <w:tcPr>
            <w:tcW w:w="1127" w:type="dxa"/>
            <w:tcBorders>
              <w:top w:val="single" w:color="auto" w:sz="4" w:space="0"/>
              <w:left w:val="single" w:color="auto" w:sz="4" w:space="0"/>
              <w:bottom w:val="single" w:color="auto" w:sz="4" w:space="0"/>
              <w:right w:val="single" w:color="auto" w:sz="4" w:space="0"/>
            </w:tcBorders>
            <w:vAlign w:val="center"/>
          </w:tcPr>
          <w:p w14:paraId="2B5A2877">
            <w:pPr>
              <w:snapToGrid w:val="0"/>
              <w:jc w:val="center"/>
              <w:rPr>
                <w:rFonts w:hint="eastAsia" w:ascii="仿宋" w:hAnsi="仿宋" w:eastAsia="仿宋" w:cs="仿宋"/>
                <w:sz w:val="24"/>
              </w:rPr>
            </w:pPr>
          </w:p>
        </w:tc>
        <w:tc>
          <w:tcPr>
            <w:tcW w:w="844" w:type="dxa"/>
            <w:tcBorders>
              <w:top w:val="single" w:color="auto" w:sz="4" w:space="0"/>
              <w:left w:val="single" w:color="auto" w:sz="4" w:space="0"/>
              <w:bottom w:val="single" w:color="auto" w:sz="4" w:space="0"/>
              <w:right w:val="single" w:color="auto" w:sz="4" w:space="0"/>
            </w:tcBorders>
            <w:vAlign w:val="center"/>
          </w:tcPr>
          <w:p w14:paraId="3CCF3280">
            <w:pPr>
              <w:snapToGrid w:val="0"/>
              <w:jc w:val="center"/>
              <w:rPr>
                <w:rFonts w:hint="eastAsia" w:ascii="仿宋" w:hAnsi="仿宋" w:eastAsia="仿宋" w:cs="仿宋"/>
                <w:sz w:val="24"/>
              </w:rPr>
            </w:pPr>
          </w:p>
        </w:tc>
        <w:tc>
          <w:tcPr>
            <w:tcW w:w="700" w:type="dxa"/>
            <w:tcBorders>
              <w:top w:val="single" w:color="auto" w:sz="4" w:space="0"/>
              <w:left w:val="single" w:color="auto" w:sz="4" w:space="0"/>
              <w:bottom w:val="single" w:color="auto" w:sz="4" w:space="0"/>
              <w:right w:val="single" w:color="auto" w:sz="4" w:space="0"/>
            </w:tcBorders>
            <w:vAlign w:val="center"/>
          </w:tcPr>
          <w:p w14:paraId="73D12719">
            <w:pPr>
              <w:snapToGrid w:val="0"/>
              <w:jc w:val="center"/>
              <w:rPr>
                <w:rFonts w:hint="eastAsia" w:ascii="仿宋" w:hAnsi="仿宋" w:eastAsia="仿宋" w:cs="仿宋"/>
                <w:sz w:val="24"/>
              </w:rPr>
            </w:pPr>
          </w:p>
        </w:tc>
        <w:tc>
          <w:tcPr>
            <w:tcW w:w="865" w:type="dxa"/>
            <w:tcBorders>
              <w:top w:val="single" w:color="auto" w:sz="4" w:space="0"/>
              <w:left w:val="single" w:color="auto" w:sz="4" w:space="0"/>
              <w:bottom w:val="single" w:color="auto" w:sz="4" w:space="0"/>
              <w:right w:val="single" w:color="auto" w:sz="4" w:space="0"/>
            </w:tcBorders>
            <w:vAlign w:val="center"/>
          </w:tcPr>
          <w:p w14:paraId="39D5D8AD">
            <w:pPr>
              <w:snapToGrid w:val="0"/>
              <w:jc w:val="center"/>
              <w:rPr>
                <w:rFonts w:hint="eastAsia" w:ascii="仿宋" w:hAnsi="仿宋" w:eastAsia="仿宋" w:cs="仿宋"/>
                <w:sz w:val="24"/>
              </w:rPr>
            </w:pPr>
          </w:p>
        </w:tc>
        <w:tc>
          <w:tcPr>
            <w:tcW w:w="747" w:type="dxa"/>
            <w:tcBorders>
              <w:top w:val="single" w:color="auto" w:sz="4" w:space="0"/>
              <w:left w:val="single" w:color="auto" w:sz="4" w:space="0"/>
              <w:bottom w:val="single" w:color="auto" w:sz="4" w:space="0"/>
              <w:right w:val="single" w:color="auto" w:sz="4" w:space="0"/>
            </w:tcBorders>
            <w:vAlign w:val="center"/>
          </w:tcPr>
          <w:p w14:paraId="5BE64295">
            <w:pPr>
              <w:snapToGrid w:val="0"/>
              <w:jc w:val="center"/>
              <w:rPr>
                <w:rFonts w:hint="eastAsia" w:ascii="仿宋" w:hAnsi="仿宋" w:eastAsia="仿宋" w:cs="仿宋"/>
                <w:sz w:val="24"/>
              </w:rPr>
            </w:pPr>
          </w:p>
        </w:tc>
        <w:tc>
          <w:tcPr>
            <w:tcW w:w="1301" w:type="dxa"/>
            <w:tcBorders>
              <w:top w:val="single" w:color="auto" w:sz="4" w:space="0"/>
              <w:left w:val="single" w:color="auto" w:sz="4" w:space="0"/>
              <w:bottom w:val="single" w:color="auto" w:sz="4" w:space="0"/>
              <w:right w:val="single" w:color="auto" w:sz="4" w:space="0"/>
            </w:tcBorders>
            <w:vAlign w:val="center"/>
          </w:tcPr>
          <w:p w14:paraId="2B9530E3">
            <w:pPr>
              <w:snapToGrid w:val="0"/>
              <w:jc w:val="center"/>
              <w:rPr>
                <w:rFonts w:hint="eastAsia" w:ascii="仿宋" w:hAnsi="仿宋" w:eastAsia="仿宋" w:cs="仿宋"/>
                <w:sz w:val="24"/>
              </w:rPr>
            </w:pPr>
          </w:p>
        </w:tc>
      </w:tr>
      <w:tr w14:paraId="12C0C5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700" w:type="dxa"/>
            <w:tcBorders>
              <w:top w:val="single" w:color="auto" w:sz="4" w:space="0"/>
              <w:left w:val="single" w:color="auto" w:sz="4" w:space="0"/>
              <w:bottom w:val="single" w:color="auto" w:sz="4" w:space="0"/>
              <w:right w:val="single" w:color="auto" w:sz="4" w:space="0"/>
            </w:tcBorders>
            <w:vAlign w:val="center"/>
          </w:tcPr>
          <w:p w14:paraId="19363F96">
            <w:pPr>
              <w:snapToGrid w:val="0"/>
              <w:spacing w:before="50" w:after="120" w:afterLines="50"/>
              <w:jc w:val="center"/>
              <w:rPr>
                <w:rFonts w:hint="eastAsia" w:ascii="仿宋" w:hAnsi="仿宋" w:eastAsia="仿宋" w:cs="仿宋"/>
                <w:sz w:val="24"/>
              </w:rPr>
            </w:pPr>
            <w:r>
              <w:rPr>
                <w:rFonts w:hint="eastAsia" w:ascii="仿宋" w:hAnsi="仿宋" w:eastAsia="仿宋" w:cs="仿宋"/>
                <w:sz w:val="24"/>
              </w:rPr>
              <w:t>……</w:t>
            </w:r>
          </w:p>
        </w:tc>
        <w:tc>
          <w:tcPr>
            <w:tcW w:w="842" w:type="dxa"/>
            <w:tcBorders>
              <w:top w:val="single" w:color="auto" w:sz="4" w:space="0"/>
              <w:left w:val="single" w:color="auto" w:sz="4" w:space="0"/>
              <w:bottom w:val="single" w:color="auto" w:sz="4" w:space="0"/>
              <w:right w:val="single" w:color="auto" w:sz="4" w:space="0"/>
            </w:tcBorders>
            <w:vAlign w:val="center"/>
          </w:tcPr>
          <w:p w14:paraId="51320B93">
            <w:pPr>
              <w:snapToGrid w:val="0"/>
              <w:spacing w:before="50" w:after="120" w:afterLines="50"/>
              <w:jc w:val="center"/>
              <w:rPr>
                <w:rFonts w:hint="eastAsia" w:ascii="仿宋" w:hAnsi="仿宋" w:eastAsia="仿宋" w:cs="仿宋"/>
                <w:sz w:val="24"/>
              </w:rPr>
            </w:pPr>
          </w:p>
        </w:tc>
        <w:tc>
          <w:tcPr>
            <w:tcW w:w="1267" w:type="dxa"/>
            <w:tcBorders>
              <w:top w:val="single" w:color="auto" w:sz="4" w:space="0"/>
              <w:left w:val="single" w:color="auto" w:sz="4" w:space="0"/>
              <w:bottom w:val="single" w:color="auto" w:sz="4" w:space="0"/>
              <w:right w:val="single" w:color="auto" w:sz="4" w:space="0"/>
            </w:tcBorders>
            <w:vAlign w:val="center"/>
          </w:tcPr>
          <w:p w14:paraId="07F2D515">
            <w:pPr>
              <w:snapToGrid w:val="0"/>
              <w:spacing w:before="50" w:after="120" w:afterLines="50"/>
              <w:jc w:val="center"/>
              <w:rPr>
                <w:rFonts w:hint="eastAsia" w:ascii="仿宋" w:hAnsi="仿宋" w:eastAsia="仿宋" w:cs="仿宋"/>
                <w:sz w:val="24"/>
              </w:rPr>
            </w:pPr>
          </w:p>
        </w:tc>
        <w:tc>
          <w:tcPr>
            <w:tcW w:w="698" w:type="dxa"/>
            <w:tcBorders>
              <w:top w:val="single" w:color="auto" w:sz="4" w:space="0"/>
              <w:left w:val="single" w:color="auto" w:sz="4" w:space="0"/>
              <w:bottom w:val="single" w:color="auto" w:sz="4" w:space="0"/>
              <w:right w:val="single" w:color="auto" w:sz="4" w:space="0"/>
            </w:tcBorders>
            <w:vAlign w:val="center"/>
          </w:tcPr>
          <w:p w14:paraId="09E52F78">
            <w:pPr>
              <w:snapToGrid w:val="0"/>
              <w:spacing w:before="50" w:after="120" w:afterLines="50"/>
              <w:jc w:val="center"/>
              <w:rPr>
                <w:rFonts w:hint="eastAsia" w:ascii="仿宋" w:hAnsi="仿宋" w:eastAsia="仿宋" w:cs="仿宋"/>
                <w:sz w:val="24"/>
              </w:rPr>
            </w:pPr>
          </w:p>
        </w:tc>
        <w:tc>
          <w:tcPr>
            <w:tcW w:w="1127" w:type="dxa"/>
            <w:tcBorders>
              <w:top w:val="single" w:color="auto" w:sz="4" w:space="0"/>
              <w:left w:val="single" w:color="auto" w:sz="4" w:space="0"/>
              <w:bottom w:val="single" w:color="auto" w:sz="4" w:space="0"/>
              <w:right w:val="single" w:color="auto" w:sz="4" w:space="0"/>
            </w:tcBorders>
            <w:vAlign w:val="center"/>
          </w:tcPr>
          <w:p w14:paraId="385AC1D8">
            <w:pPr>
              <w:snapToGrid w:val="0"/>
              <w:spacing w:before="50" w:after="120" w:afterLines="50"/>
              <w:jc w:val="center"/>
              <w:rPr>
                <w:rFonts w:hint="eastAsia" w:ascii="仿宋" w:hAnsi="仿宋" w:eastAsia="仿宋" w:cs="仿宋"/>
                <w:sz w:val="24"/>
              </w:rPr>
            </w:pPr>
          </w:p>
        </w:tc>
        <w:tc>
          <w:tcPr>
            <w:tcW w:w="844" w:type="dxa"/>
            <w:tcBorders>
              <w:top w:val="single" w:color="auto" w:sz="4" w:space="0"/>
              <w:left w:val="single" w:color="auto" w:sz="4" w:space="0"/>
              <w:bottom w:val="single" w:color="auto" w:sz="4" w:space="0"/>
              <w:right w:val="single" w:color="auto" w:sz="4" w:space="0"/>
            </w:tcBorders>
            <w:vAlign w:val="center"/>
          </w:tcPr>
          <w:p w14:paraId="0CCB5E9A">
            <w:pPr>
              <w:snapToGrid w:val="0"/>
              <w:spacing w:before="50" w:after="120" w:afterLines="50"/>
              <w:jc w:val="center"/>
              <w:rPr>
                <w:rFonts w:hint="eastAsia" w:ascii="仿宋" w:hAnsi="仿宋" w:eastAsia="仿宋" w:cs="仿宋"/>
                <w:sz w:val="24"/>
              </w:rPr>
            </w:pPr>
          </w:p>
        </w:tc>
        <w:tc>
          <w:tcPr>
            <w:tcW w:w="700" w:type="dxa"/>
            <w:tcBorders>
              <w:top w:val="single" w:color="auto" w:sz="4" w:space="0"/>
              <w:left w:val="single" w:color="auto" w:sz="4" w:space="0"/>
              <w:bottom w:val="single" w:color="auto" w:sz="4" w:space="0"/>
              <w:right w:val="single" w:color="auto" w:sz="4" w:space="0"/>
            </w:tcBorders>
            <w:vAlign w:val="center"/>
          </w:tcPr>
          <w:p w14:paraId="70F8F955">
            <w:pPr>
              <w:snapToGrid w:val="0"/>
              <w:spacing w:before="50" w:after="120" w:afterLines="50"/>
              <w:jc w:val="center"/>
              <w:rPr>
                <w:rFonts w:hint="eastAsia" w:ascii="仿宋" w:hAnsi="仿宋" w:eastAsia="仿宋" w:cs="仿宋"/>
                <w:sz w:val="24"/>
              </w:rPr>
            </w:pPr>
          </w:p>
        </w:tc>
        <w:tc>
          <w:tcPr>
            <w:tcW w:w="865" w:type="dxa"/>
            <w:tcBorders>
              <w:top w:val="single" w:color="auto" w:sz="4" w:space="0"/>
              <w:left w:val="single" w:color="auto" w:sz="4" w:space="0"/>
              <w:bottom w:val="single" w:color="auto" w:sz="4" w:space="0"/>
              <w:right w:val="single" w:color="auto" w:sz="4" w:space="0"/>
            </w:tcBorders>
            <w:vAlign w:val="center"/>
          </w:tcPr>
          <w:p w14:paraId="1A822559">
            <w:pPr>
              <w:snapToGrid w:val="0"/>
              <w:spacing w:before="50" w:after="120" w:afterLines="50"/>
              <w:jc w:val="center"/>
              <w:rPr>
                <w:rFonts w:hint="eastAsia" w:ascii="仿宋" w:hAnsi="仿宋" w:eastAsia="仿宋" w:cs="仿宋"/>
                <w:sz w:val="24"/>
              </w:rPr>
            </w:pPr>
          </w:p>
        </w:tc>
        <w:tc>
          <w:tcPr>
            <w:tcW w:w="747" w:type="dxa"/>
            <w:tcBorders>
              <w:top w:val="single" w:color="auto" w:sz="4" w:space="0"/>
              <w:left w:val="single" w:color="auto" w:sz="4" w:space="0"/>
              <w:bottom w:val="single" w:color="auto" w:sz="4" w:space="0"/>
              <w:right w:val="single" w:color="auto" w:sz="4" w:space="0"/>
            </w:tcBorders>
            <w:vAlign w:val="center"/>
          </w:tcPr>
          <w:p w14:paraId="0DDF775D">
            <w:pPr>
              <w:snapToGrid w:val="0"/>
              <w:spacing w:before="50" w:after="120" w:afterLines="50"/>
              <w:jc w:val="center"/>
              <w:rPr>
                <w:rFonts w:hint="eastAsia" w:ascii="仿宋" w:hAnsi="仿宋" w:eastAsia="仿宋" w:cs="仿宋"/>
                <w:sz w:val="24"/>
              </w:rPr>
            </w:pPr>
          </w:p>
        </w:tc>
        <w:tc>
          <w:tcPr>
            <w:tcW w:w="1301" w:type="dxa"/>
            <w:tcBorders>
              <w:top w:val="single" w:color="auto" w:sz="4" w:space="0"/>
              <w:left w:val="single" w:color="auto" w:sz="4" w:space="0"/>
              <w:bottom w:val="single" w:color="auto" w:sz="4" w:space="0"/>
              <w:right w:val="single" w:color="auto" w:sz="4" w:space="0"/>
            </w:tcBorders>
            <w:vAlign w:val="center"/>
          </w:tcPr>
          <w:p w14:paraId="50F2EED2">
            <w:pPr>
              <w:snapToGrid w:val="0"/>
              <w:spacing w:before="50" w:after="120" w:afterLines="50"/>
              <w:jc w:val="center"/>
              <w:rPr>
                <w:rFonts w:hint="eastAsia" w:ascii="仿宋" w:hAnsi="仿宋" w:eastAsia="仿宋" w:cs="仿宋"/>
                <w:sz w:val="24"/>
              </w:rPr>
            </w:pPr>
          </w:p>
        </w:tc>
      </w:tr>
    </w:tbl>
    <w:p w14:paraId="0862F052">
      <w:pPr>
        <w:pStyle w:val="51"/>
        <w:snapToGrid w:val="0"/>
        <w:ind w:left="480" w:hanging="480"/>
        <w:jc w:val="left"/>
        <w:rPr>
          <w:rFonts w:hint="eastAsia" w:ascii="仿宋" w:hAnsi="仿宋" w:eastAsia="仿宋" w:cs="仿宋"/>
          <w:sz w:val="24"/>
        </w:rPr>
      </w:pPr>
      <w:r>
        <w:rPr>
          <w:rFonts w:hint="eastAsia" w:ascii="仿宋" w:hAnsi="仿宋" w:eastAsia="仿宋" w:cs="仿宋"/>
          <w:sz w:val="24"/>
        </w:rPr>
        <w:t>此表后附合同电子文档等相关证明材料，并提供原件核对。</w:t>
      </w:r>
    </w:p>
    <w:p w14:paraId="56AA27B8">
      <w:pPr>
        <w:pStyle w:val="51"/>
        <w:snapToGrid w:val="0"/>
        <w:ind w:left="480" w:hanging="480"/>
        <w:jc w:val="left"/>
        <w:rPr>
          <w:rFonts w:hint="eastAsia" w:ascii="仿宋" w:hAnsi="仿宋" w:eastAsia="仿宋" w:cs="仿宋"/>
          <w:sz w:val="24"/>
        </w:rPr>
      </w:pPr>
    </w:p>
    <w:p w14:paraId="58C2A4F2">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3E3EAF5B">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05DA0EED">
      <w:pPr>
        <w:pStyle w:val="982"/>
        <w:spacing w:line="360" w:lineRule="auto"/>
        <w:rPr>
          <w:rFonts w:hint="eastAsia" w:ascii="仿宋" w:hAnsi="仿宋" w:eastAsia="仿宋" w:cs="仿宋"/>
          <w:spacing w:val="20"/>
          <w:sz w:val="24"/>
          <w:u w:val="single"/>
        </w:rPr>
      </w:pPr>
    </w:p>
    <w:p w14:paraId="197B5DE9">
      <w:pPr>
        <w:pStyle w:val="982"/>
        <w:spacing w:line="360" w:lineRule="auto"/>
        <w:rPr>
          <w:rFonts w:hint="eastAsia" w:ascii="仿宋" w:hAnsi="仿宋" w:eastAsia="仿宋" w:cs="仿宋"/>
          <w:spacing w:val="20"/>
          <w:sz w:val="24"/>
          <w:u w:val="single"/>
        </w:rPr>
      </w:pPr>
    </w:p>
    <w:p w14:paraId="2CCE75E2">
      <w:pPr>
        <w:pStyle w:val="982"/>
        <w:spacing w:line="360" w:lineRule="auto"/>
        <w:rPr>
          <w:rFonts w:hint="eastAsia" w:ascii="仿宋" w:hAnsi="仿宋" w:eastAsia="仿宋" w:cs="仿宋"/>
          <w:spacing w:val="20"/>
          <w:sz w:val="24"/>
          <w:u w:val="single"/>
        </w:rPr>
      </w:pPr>
    </w:p>
    <w:p w14:paraId="078D2876">
      <w:pPr>
        <w:pStyle w:val="982"/>
        <w:spacing w:line="360" w:lineRule="auto"/>
        <w:rPr>
          <w:rFonts w:hint="eastAsia" w:ascii="仿宋" w:hAnsi="仿宋" w:eastAsia="仿宋" w:cs="仿宋"/>
          <w:spacing w:val="20"/>
          <w:sz w:val="24"/>
          <w:u w:val="single"/>
        </w:rPr>
      </w:pPr>
    </w:p>
    <w:p w14:paraId="4D55E3AC">
      <w:pPr>
        <w:pStyle w:val="982"/>
        <w:spacing w:line="360" w:lineRule="auto"/>
        <w:rPr>
          <w:rFonts w:hint="eastAsia" w:ascii="仿宋" w:hAnsi="仿宋" w:eastAsia="仿宋" w:cs="仿宋"/>
          <w:spacing w:val="20"/>
          <w:sz w:val="24"/>
          <w:u w:val="single"/>
        </w:rPr>
      </w:pPr>
    </w:p>
    <w:p w14:paraId="730C2F26">
      <w:pPr>
        <w:pStyle w:val="982"/>
        <w:spacing w:line="360" w:lineRule="auto"/>
        <w:rPr>
          <w:rFonts w:hint="eastAsia" w:ascii="仿宋" w:hAnsi="仿宋" w:eastAsia="仿宋" w:cs="仿宋"/>
          <w:spacing w:val="20"/>
          <w:sz w:val="24"/>
          <w:u w:val="single"/>
        </w:rPr>
      </w:pPr>
    </w:p>
    <w:p w14:paraId="3579B3B3">
      <w:pPr>
        <w:pStyle w:val="982"/>
        <w:spacing w:line="360" w:lineRule="auto"/>
        <w:rPr>
          <w:rFonts w:hint="eastAsia" w:ascii="仿宋" w:hAnsi="仿宋" w:eastAsia="仿宋" w:cs="仿宋"/>
          <w:spacing w:val="20"/>
          <w:sz w:val="24"/>
          <w:u w:val="single"/>
        </w:rPr>
      </w:pPr>
    </w:p>
    <w:p w14:paraId="18EFAD46">
      <w:pPr>
        <w:pStyle w:val="982"/>
        <w:spacing w:line="360" w:lineRule="auto"/>
        <w:rPr>
          <w:rFonts w:hint="eastAsia" w:ascii="仿宋" w:hAnsi="仿宋" w:eastAsia="仿宋" w:cs="仿宋"/>
          <w:spacing w:val="20"/>
          <w:sz w:val="24"/>
          <w:u w:val="single"/>
        </w:rPr>
      </w:pPr>
    </w:p>
    <w:p w14:paraId="3DD728B4">
      <w:pPr>
        <w:pStyle w:val="982"/>
        <w:spacing w:line="360" w:lineRule="auto"/>
        <w:rPr>
          <w:rFonts w:hint="eastAsia" w:ascii="仿宋" w:hAnsi="仿宋" w:eastAsia="仿宋" w:cs="仿宋"/>
          <w:spacing w:val="20"/>
          <w:sz w:val="24"/>
          <w:u w:val="single"/>
        </w:rPr>
      </w:pPr>
    </w:p>
    <w:p w14:paraId="024145CE">
      <w:pPr>
        <w:pStyle w:val="982"/>
        <w:spacing w:line="360" w:lineRule="auto"/>
        <w:rPr>
          <w:rFonts w:hint="eastAsia" w:ascii="仿宋" w:hAnsi="仿宋" w:eastAsia="仿宋" w:cs="仿宋"/>
          <w:spacing w:val="20"/>
          <w:sz w:val="24"/>
          <w:u w:val="single"/>
        </w:rPr>
      </w:pPr>
    </w:p>
    <w:p w14:paraId="1D1F9D18">
      <w:pPr>
        <w:pStyle w:val="982"/>
        <w:spacing w:line="360" w:lineRule="auto"/>
        <w:rPr>
          <w:rFonts w:hint="eastAsia" w:ascii="仿宋" w:hAnsi="仿宋" w:eastAsia="仿宋" w:cs="仿宋"/>
          <w:spacing w:val="20"/>
          <w:sz w:val="24"/>
          <w:u w:val="single"/>
        </w:rPr>
      </w:pPr>
    </w:p>
    <w:p w14:paraId="60DA7078">
      <w:pPr>
        <w:pStyle w:val="982"/>
        <w:spacing w:line="360" w:lineRule="auto"/>
        <w:rPr>
          <w:rFonts w:hint="eastAsia" w:ascii="仿宋" w:hAnsi="仿宋" w:eastAsia="仿宋" w:cs="仿宋"/>
          <w:spacing w:val="20"/>
          <w:sz w:val="24"/>
          <w:u w:val="single"/>
        </w:rPr>
      </w:pPr>
    </w:p>
    <w:p w14:paraId="371998C4">
      <w:pPr>
        <w:pStyle w:val="982"/>
        <w:spacing w:line="360" w:lineRule="auto"/>
        <w:rPr>
          <w:rFonts w:hint="eastAsia" w:ascii="仿宋" w:hAnsi="仿宋" w:eastAsia="仿宋" w:cs="仿宋"/>
          <w:spacing w:val="20"/>
          <w:sz w:val="24"/>
          <w:u w:val="single"/>
        </w:rPr>
      </w:pPr>
    </w:p>
    <w:p w14:paraId="6C0663A1">
      <w:pPr>
        <w:pStyle w:val="982"/>
        <w:spacing w:line="360" w:lineRule="auto"/>
        <w:rPr>
          <w:rFonts w:hint="eastAsia" w:ascii="仿宋" w:hAnsi="仿宋" w:eastAsia="仿宋" w:cs="仿宋"/>
          <w:spacing w:val="20"/>
          <w:sz w:val="24"/>
          <w:u w:val="single"/>
        </w:rPr>
      </w:pPr>
    </w:p>
    <w:p w14:paraId="4C28FBD1">
      <w:pPr>
        <w:pStyle w:val="982"/>
        <w:spacing w:line="360" w:lineRule="auto"/>
        <w:rPr>
          <w:rFonts w:hint="eastAsia" w:ascii="仿宋" w:hAnsi="仿宋" w:eastAsia="仿宋" w:cs="仿宋"/>
          <w:spacing w:val="20"/>
          <w:sz w:val="24"/>
          <w:u w:val="single"/>
        </w:rPr>
      </w:pPr>
    </w:p>
    <w:p w14:paraId="5B516328">
      <w:pPr>
        <w:pStyle w:val="982"/>
        <w:spacing w:line="360" w:lineRule="auto"/>
        <w:rPr>
          <w:rFonts w:hint="eastAsia" w:ascii="仿宋" w:hAnsi="仿宋" w:eastAsia="仿宋" w:cs="仿宋"/>
          <w:spacing w:val="20"/>
          <w:sz w:val="24"/>
          <w:u w:val="single"/>
        </w:rPr>
      </w:pPr>
    </w:p>
    <w:p w14:paraId="5C55D464">
      <w:pPr>
        <w:pStyle w:val="982"/>
        <w:spacing w:line="360" w:lineRule="auto"/>
        <w:rPr>
          <w:rFonts w:hint="eastAsia" w:ascii="仿宋" w:hAnsi="仿宋" w:eastAsia="仿宋" w:cs="仿宋"/>
          <w:spacing w:val="20"/>
          <w:sz w:val="24"/>
          <w:u w:val="single"/>
        </w:rPr>
      </w:pPr>
    </w:p>
    <w:p w14:paraId="63C1D884">
      <w:pPr>
        <w:pStyle w:val="982"/>
        <w:spacing w:line="360" w:lineRule="auto"/>
        <w:rPr>
          <w:rFonts w:hint="eastAsia" w:ascii="仿宋" w:hAnsi="仿宋" w:eastAsia="仿宋" w:cs="仿宋"/>
          <w:spacing w:val="20"/>
          <w:sz w:val="24"/>
          <w:u w:val="single"/>
        </w:rPr>
      </w:pPr>
    </w:p>
    <w:p w14:paraId="1E9C3824">
      <w:pPr>
        <w:pStyle w:val="4"/>
        <w:adjustRightInd/>
        <w:spacing w:before="0" w:after="0" w:line="360" w:lineRule="auto"/>
        <w:ind w:left="0" w:firstLine="0"/>
        <w:jc w:val="center"/>
        <w:rPr>
          <w:rFonts w:hint="eastAsia" w:ascii="仿宋" w:hAnsi="仿宋" w:eastAsia="仿宋" w:cs="仿宋"/>
        </w:rPr>
      </w:pPr>
      <w:bookmarkStart w:id="497" w:name="_Toc531359061"/>
      <w:bookmarkStart w:id="498" w:name="_Toc16440"/>
      <w:bookmarkStart w:id="499" w:name="_Toc139797672"/>
      <w:bookmarkStart w:id="500" w:name="_Toc96338172"/>
      <w:bookmarkStart w:id="501" w:name="_Toc28331"/>
      <w:r>
        <w:rPr>
          <w:rFonts w:hint="eastAsia" w:ascii="仿宋" w:hAnsi="仿宋" w:eastAsia="仿宋" w:cs="仿宋"/>
        </w:rPr>
        <w:t>2.5    商务响应表</w:t>
      </w:r>
      <w:bookmarkEnd w:id="495"/>
      <w:bookmarkEnd w:id="496"/>
      <w:bookmarkEnd w:id="497"/>
      <w:bookmarkEnd w:id="498"/>
      <w:bookmarkEnd w:id="499"/>
      <w:bookmarkEnd w:id="500"/>
      <w:bookmarkEnd w:id="501"/>
    </w:p>
    <w:p w14:paraId="6A227E0A">
      <w:pPr>
        <w:pStyle w:val="978"/>
        <w:spacing w:line="560" w:lineRule="exact"/>
        <w:rPr>
          <w:rFonts w:hint="eastAsia" w:ascii="仿宋" w:hAnsi="仿宋" w:eastAsia="仿宋" w:cs="仿宋"/>
          <w:sz w:val="24"/>
        </w:rPr>
      </w:pPr>
      <w:r>
        <w:rPr>
          <w:rFonts w:hint="eastAsia" w:ascii="仿宋" w:hAnsi="仿宋" w:eastAsia="仿宋" w:cs="仿宋"/>
          <w:sz w:val="24"/>
        </w:rPr>
        <w:t>项目编号：</w:t>
      </w:r>
    </w:p>
    <w:p w14:paraId="484A31FB">
      <w:pPr>
        <w:pStyle w:val="978"/>
        <w:spacing w:line="560" w:lineRule="exact"/>
        <w:rPr>
          <w:rFonts w:hint="eastAsia" w:ascii="仿宋" w:hAnsi="仿宋" w:eastAsia="仿宋" w:cs="仿宋"/>
          <w:sz w:val="24"/>
        </w:rPr>
      </w:pPr>
      <w:r>
        <w:rPr>
          <w:rFonts w:hint="eastAsia" w:ascii="仿宋" w:hAnsi="仿宋" w:eastAsia="仿宋" w:cs="仿宋"/>
          <w:sz w:val="24"/>
        </w:rPr>
        <w:t>项目名称：                               标项（若有）：</w:t>
      </w:r>
    </w:p>
    <w:tbl>
      <w:tblPr>
        <w:tblStyle w:val="64"/>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927"/>
        <w:gridCol w:w="2546"/>
        <w:gridCol w:w="2694"/>
        <w:gridCol w:w="1275"/>
      </w:tblGrid>
      <w:tr w14:paraId="7B8A9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14:paraId="616C36AF">
            <w:pPr>
              <w:pStyle w:val="978"/>
              <w:jc w:val="center"/>
              <w:rPr>
                <w:rFonts w:hint="eastAsia" w:ascii="仿宋" w:hAnsi="仿宋" w:eastAsia="仿宋" w:cs="仿宋"/>
                <w:sz w:val="24"/>
              </w:rPr>
            </w:pPr>
            <w:r>
              <w:rPr>
                <w:rFonts w:hint="eastAsia" w:ascii="仿宋" w:hAnsi="仿宋" w:eastAsia="仿宋" w:cs="仿宋"/>
                <w:sz w:val="24"/>
              </w:rPr>
              <w:t>序号</w:t>
            </w:r>
          </w:p>
        </w:tc>
        <w:tc>
          <w:tcPr>
            <w:tcW w:w="1927" w:type="dxa"/>
            <w:shd w:val="clear" w:color="auto" w:fill="auto"/>
            <w:vAlign w:val="center"/>
          </w:tcPr>
          <w:p w14:paraId="0F7AC2E0">
            <w:pPr>
              <w:pStyle w:val="978"/>
              <w:jc w:val="center"/>
              <w:rPr>
                <w:rFonts w:hint="eastAsia" w:ascii="仿宋" w:hAnsi="仿宋" w:eastAsia="仿宋" w:cs="仿宋"/>
                <w:sz w:val="24"/>
              </w:rPr>
            </w:pPr>
            <w:r>
              <w:rPr>
                <w:rFonts w:hint="eastAsia" w:ascii="仿宋" w:hAnsi="仿宋" w:eastAsia="仿宋" w:cs="仿宋"/>
                <w:sz w:val="24"/>
              </w:rPr>
              <w:t>类别</w:t>
            </w:r>
          </w:p>
        </w:tc>
        <w:tc>
          <w:tcPr>
            <w:tcW w:w="2546" w:type="dxa"/>
            <w:shd w:val="clear" w:color="auto" w:fill="auto"/>
            <w:vAlign w:val="center"/>
          </w:tcPr>
          <w:p w14:paraId="7392C30B">
            <w:pPr>
              <w:pStyle w:val="978"/>
              <w:jc w:val="center"/>
              <w:rPr>
                <w:rFonts w:hint="eastAsia" w:ascii="仿宋" w:hAnsi="仿宋" w:eastAsia="仿宋" w:cs="仿宋"/>
                <w:sz w:val="24"/>
              </w:rPr>
            </w:pPr>
            <w:r>
              <w:rPr>
                <w:rFonts w:hint="eastAsia" w:ascii="仿宋" w:hAnsi="仿宋" w:eastAsia="仿宋" w:cs="仿宋"/>
                <w:sz w:val="24"/>
              </w:rPr>
              <w:t>磋商文件要求</w:t>
            </w:r>
          </w:p>
        </w:tc>
        <w:tc>
          <w:tcPr>
            <w:tcW w:w="2694" w:type="dxa"/>
            <w:shd w:val="clear" w:color="auto" w:fill="auto"/>
            <w:vAlign w:val="center"/>
          </w:tcPr>
          <w:p w14:paraId="60517BA0">
            <w:pPr>
              <w:pStyle w:val="978"/>
              <w:jc w:val="center"/>
              <w:rPr>
                <w:rFonts w:hint="eastAsia" w:ascii="仿宋" w:hAnsi="仿宋" w:eastAsia="仿宋" w:cs="仿宋"/>
                <w:sz w:val="24"/>
              </w:rPr>
            </w:pPr>
            <w:r>
              <w:rPr>
                <w:rFonts w:hint="eastAsia" w:ascii="仿宋" w:hAnsi="仿宋" w:eastAsia="仿宋" w:cs="仿宋"/>
                <w:sz w:val="24"/>
              </w:rPr>
              <w:t>供应商承诺</w:t>
            </w:r>
          </w:p>
        </w:tc>
        <w:tc>
          <w:tcPr>
            <w:tcW w:w="1275" w:type="dxa"/>
            <w:shd w:val="clear" w:color="auto" w:fill="auto"/>
            <w:vAlign w:val="center"/>
          </w:tcPr>
          <w:p w14:paraId="31008211">
            <w:pPr>
              <w:pStyle w:val="978"/>
              <w:jc w:val="center"/>
              <w:rPr>
                <w:rFonts w:hint="eastAsia" w:ascii="仿宋" w:hAnsi="仿宋" w:eastAsia="仿宋" w:cs="仿宋"/>
                <w:sz w:val="24"/>
              </w:rPr>
            </w:pPr>
            <w:r>
              <w:rPr>
                <w:rFonts w:hint="eastAsia" w:ascii="仿宋" w:hAnsi="仿宋" w:eastAsia="仿宋" w:cs="仿宋"/>
                <w:sz w:val="24"/>
              </w:rPr>
              <w:t>备注</w:t>
            </w:r>
          </w:p>
        </w:tc>
      </w:tr>
      <w:tr w14:paraId="13C9E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14:paraId="0DE7C51F">
            <w:pPr>
              <w:pStyle w:val="978"/>
              <w:jc w:val="center"/>
              <w:rPr>
                <w:rFonts w:hint="eastAsia" w:ascii="仿宋" w:hAnsi="仿宋" w:eastAsia="仿宋" w:cs="仿宋"/>
                <w:sz w:val="24"/>
              </w:rPr>
            </w:pPr>
            <w:r>
              <w:rPr>
                <w:rFonts w:hint="eastAsia" w:ascii="仿宋" w:hAnsi="仿宋" w:eastAsia="仿宋" w:cs="仿宋"/>
                <w:sz w:val="24"/>
              </w:rPr>
              <w:t>1</w:t>
            </w:r>
          </w:p>
        </w:tc>
        <w:tc>
          <w:tcPr>
            <w:tcW w:w="1927" w:type="dxa"/>
            <w:shd w:val="clear" w:color="auto" w:fill="auto"/>
            <w:vAlign w:val="center"/>
          </w:tcPr>
          <w:p w14:paraId="0F820012">
            <w:pPr>
              <w:pStyle w:val="978"/>
              <w:jc w:val="center"/>
              <w:rPr>
                <w:rFonts w:hint="eastAsia" w:ascii="仿宋" w:hAnsi="仿宋" w:eastAsia="仿宋" w:cs="仿宋"/>
                <w:sz w:val="24"/>
              </w:rPr>
            </w:pPr>
            <w:r>
              <w:rPr>
                <w:rFonts w:ascii="仿宋" w:hAnsi="仿宋" w:eastAsia="仿宋" w:cs="仿宋"/>
                <w:sz w:val="24"/>
              </w:rPr>
              <w:t>活动形式、内容和要求</w:t>
            </w:r>
          </w:p>
        </w:tc>
        <w:tc>
          <w:tcPr>
            <w:tcW w:w="2546" w:type="dxa"/>
            <w:shd w:val="clear" w:color="auto" w:fill="auto"/>
            <w:vAlign w:val="center"/>
          </w:tcPr>
          <w:p w14:paraId="094962CC">
            <w:pPr>
              <w:pStyle w:val="978"/>
              <w:jc w:val="center"/>
              <w:rPr>
                <w:rFonts w:hint="eastAsia" w:ascii="仿宋" w:hAnsi="仿宋" w:eastAsia="仿宋" w:cs="仿宋"/>
                <w:sz w:val="24"/>
              </w:rPr>
            </w:pPr>
          </w:p>
        </w:tc>
        <w:tc>
          <w:tcPr>
            <w:tcW w:w="2694" w:type="dxa"/>
            <w:shd w:val="clear" w:color="auto" w:fill="auto"/>
            <w:vAlign w:val="center"/>
          </w:tcPr>
          <w:p w14:paraId="5F5FDEAF">
            <w:pPr>
              <w:pStyle w:val="978"/>
              <w:jc w:val="center"/>
              <w:rPr>
                <w:rFonts w:hint="eastAsia" w:ascii="仿宋" w:hAnsi="仿宋" w:eastAsia="仿宋" w:cs="仿宋"/>
                <w:sz w:val="24"/>
              </w:rPr>
            </w:pPr>
          </w:p>
        </w:tc>
        <w:tc>
          <w:tcPr>
            <w:tcW w:w="1275" w:type="dxa"/>
            <w:shd w:val="clear" w:color="auto" w:fill="auto"/>
            <w:vAlign w:val="center"/>
          </w:tcPr>
          <w:p w14:paraId="7BEED0B6">
            <w:pPr>
              <w:pStyle w:val="978"/>
              <w:jc w:val="center"/>
              <w:rPr>
                <w:rFonts w:hint="eastAsia" w:ascii="仿宋" w:hAnsi="仿宋" w:eastAsia="仿宋" w:cs="仿宋"/>
                <w:sz w:val="24"/>
              </w:rPr>
            </w:pPr>
          </w:p>
        </w:tc>
      </w:tr>
      <w:tr w14:paraId="572E6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14:paraId="42C8072C">
            <w:pPr>
              <w:pStyle w:val="978"/>
              <w:jc w:val="center"/>
              <w:rPr>
                <w:rFonts w:hint="eastAsia" w:ascii="仿宋" w:hAnsi="仿宋" w:eastAsia="仿宋" w:cs="仿宋"/>
                <w:sz w:val="24"/>
              </w:rPr>
            </w:pPr>
            <w:r>
              <w:rPr>
                <w:rFonts w:hint="eastAsia" w:ascii="仿宋" w:hAnsi="仿宋" w:eastAsia="仿宋" w:cs="仿宋"/>
                <w:sz w:val="24"/>
              </w:rPr>
              <w:t>2</w:t>
            </w:r>
          </w:p>
        </w:tc>
        <w:tc>
          <w:tcPr>
            <w:tcW w:w="1927" w:type="dxa"/>
            <w:shd w:val="clear" w:color="auto" w:fill="auto"/>
            <w:vAlign w:val="center"/>
          </w:tcPr>
          <w:p w14:paraId="0EC7F99B">
            <w:pPr>
              <w:pStyle w:val="978"/>
              <w:jc w:val="center"/>
              <w:rPr>
                <w:rFonts w:hint="eastAsia" w:ascii="仿宋" w:hAnsi="仿宋" w:eastAsia="仿宋" w:cs="仿宋"/>
                <w:sz w:val="24"/>
              </w:rPr>
            </w:pPr>
            <w:r>
              <w:rPr>
                <w:rFonts w:hint="eastAsia" w:ascii="仿宋" w:hAnsi="仿宋" w:eastAsia="仿宋" w:cs="仿宋"/>
                <w:sz w:val="24"/>
              </w:rPr>
              <w:t>付款方式</w:t>
            </w:r>
          </w:p>
        </w:tc>
        <w:tc>
          <w:tcPr>
            <w:tcW w:w="2546" w:type="dxa"/>
            <w:shd w:val="clear" w:color="auto" w:fill="auto"/>
            <w:vAlign w:val="center"/>
          </w:tcPr>
          <w:p w14:paraId="28BF61E3">
            <w:pPr>
              <w:pStyle w:val="978"/>
              <w:jc w:val="center"/>
              <w:rPr>
                <w:rFonts w:hint="eastAsia" w:ascii="仿宋" w:hAnsi="仿宋" w:eastAsia="仿宋" w:cs="仿宋"/>
                <w:sz w:val="24"/>
              </w:rPr>
            </w:pPr>
          </w:p>
        </w:tc>
        <w:tc>
          <w:tcPr>
            <w:tcW w:w="2694" w:type="dxa"/>
            <w:shd w:val="clear" w:color="auto" w:fill="auto"/>
            <w:vAlign w:val="center"/>
          </w:tcPr>
          <w:p w14:paraId="511B0C3E">
            <w:pPr>
              <w:pStyle w:val="978"/>
              <w:jc w:val="center"/>
              <w:rPr>
                <w:rFonts w:hint="eastAsia" w:ascii="仿宋" w:hAnsi="仿宋" w:eastAsia="仿宋" w:cs="仿宋"/>
                <w:sz w:val="24"/>
              </w:rPr>
            </w:pPr>
          </w:p>
        </w:tc>
        <w:tc>
          <w:tcPr>
            <w:tcW w:w="1275" w:type="dxa"/>
            <w:shd w:val="clear" w:color="auto" w:fill="auto"/>
            <w:vAlign w:val="center"/>
          </w:tcPr>
          <w:p w14:paraId="15B18B01">
            <w:pPr>
              <w:pStyle w:val="978"/>
              <w:jc w:val="center"/>
              <w:rPr>
                <w:rFonts w:hint="eastAsia" w:ascii="仿宋" w:hAnsi="仿宋" w:eastAsia="仿宋" w:cs="仿宋"/>
                <w:sz w:val="24"/>
              </w:rPr>
            </w:pPr>
          </w:p>
        </w:tc>
      </w:tr>
      <w:tr w14:paraId="0C94B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14:paraId="2B68BB5E">
            <w:pPr>
              <w:pStyle w:val="978"/>
              <w:jc w:val="center"/>
              <w:rPr>
                <w:rFonts w:hint="eastAsia" w:ascii="仿宋" w:hAnsi="仿宋" w:eastAsia="仿宋" w:cs="仿宋"/>
                <w:sz w:val="24"/>
              </w:rPr>
            </w:pPr>
            <w:r>
              <w:rPr>
                <w:rFonts w:hint="eastAsia" w:ascii="仿宋" w:hAnsi="仿宋" w:eastAsia="仿宋" w:cs="仿宋"/>
                <w:sz w:val="24"/>
              </w:rPr>
              <w:t>3</w:t>
            </w:r>
          </w:p>
        </w:tc>
        <w:tc>
          <w:tcPr>
            <w:tcW w:w="1927" w:type="dxa"/>
            <w:shd w:val="clear" w:color="auto" w:fill="auto"/>
            <w:vAlign w:val="center"/>
          </w:tcPr>
          <w:p w14:paraId="6BE8E235">
            <w:pPr>
              <w:pStyle w:val="978"/>
              <w:jc w:val="center"/>
              <w:rPr>
                <w:rFonts w:hint="eastAsia" w:ascii="仿宋" w:hAnsi="仿宋" w:eastAsia="仿宋" w:cs="仿宋"/>
                <w:sz w:val="24"/>
              </w:rPr>
            </w:pPr>
            <w:r>
              <w:rPr>
                <w:rFonts w:hint="eastAsia" w:ascii="仿宋" w:hAnsi="仿宋" w:eastAsia="仿宋" w:cs="仿宋"/>
                <w:sz w:val="24"/>
              </w:rPr>
              <w:t>服务时间</w:t>
            </w:r>
          </w:p>
        </w:tc>
        <w:tc>
          <w:tcPr>
            <w:tcW w:w="2546" w:type="dxa"/>
            <w:shd w:val="clear" w:color="auto" w:fill="auto"/>
            <w:vAlign w:val="center"/>
          </w:tcPr>
          <w:p w14:paraId="603AFC05">
            <w:pPr>
              <w:pStyle w:val="978"/>
              <w:jc w:val="center"/>
              <w:rPr>
                <w:rFonts w:hint="eastAsia" w:ascii="仿宋" w:hAnsi="仿宋" w:eastAsia="仿宋" w:cs="仿宋"/>
                <w:sz w:val="24"/>
              </w:rPr>
            </w:pPr>
          </w:p>
        </w:tc>
        <w:tc>
          <w:tcPr>
            <w:tcW w:w="2694" w:type="dxa"/>
            <w:shd w:val="clear" w:color="auto" w:fill="auto"/>
            <w:vAlign w:val="center"/>
          </w:tcPr>
          <w:p w14:paraId="51E333E4">
            <w:pPr>
              <w:pStyle w:val="978"/>
              <w:jc w:val="center"/>
              <w:rPr>
                <w:rFonts w:hint="eastAsia" w:ascii="仿宋" w:hAnsi="仿宋" w:eastAsia="仿宋" w:cs="仿宋"/>
                <w:sz w:val="24"/>
              </w:rPr>
            </w:pPr>
          </w:p>
        </w:tc>
        <w:tc>
          <w:tcPr>
            <w:tcW w:w="1275" w:type="dxa"/>
            <w:shd w:val="clear" w:color="auto" w:fill="auto"/>
            <w:vAlign w:val="center"/>
          </w:tcPr>
          <w:p w14:paraId="144A9722">
            <w:pPr>
              <w:pStyle w:val="978"/>
              <w:jc w:val="center"/>
              <w:rPr>
                <w:rFonts w:hint="eastAsia" w:ascii="仿宋" w:hAnsi="仿宋" w:eastAsia="仿宋" w:cs="仿宋"/>
                <w:sz w:val="24"/>
              </w:rPr>
            </w:pPr>
          </w:p>
        </w:tc>
      </w:tr>
      <w:tr w14:paraId="1A08A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14:paraId="4123BE68">
            <w:pPr>
              <w:pStyle w:val="978"/>
              <w:jc w:val="center"/>
              <w:rPr>
                <w:rFonts w:hint="eastAsia" w:ascii="仿宋" w:hAnsi="仿宋" w:eastAsia="仿宋" w:cs="仿宋"/>
                <w:sz w:val="24"/>
              </w:rPr>
            </w:pPr>
            <w:r>
              <w:rPr>
                <w:rFonts w:hint="eastAsia" w:ascii="仿宋" w:hAnsi="仿宋" w:eastAsia="仿宋" w:cs="仿宋"/>
                <w:sz w:val="24"/>
              </w:rPr>
              <w:t>4</w:t>
            </w:r>
          </w:p>
        </w:tc>
        <w:tc>
          <w:tcPr>
            <w:tcW w:w="1927" w:type="dxa"/>
            <w:shd w:val="clear" w:color="auto" w:fill="auto"/>
            <w:vAlign w:val="center"/>
          </w:tcPr>
          <w:p w14:paraId="134C7CF7">
            <w:pPr>
              <w:pStyle w:val="978"/>
              <w:jc w:val="center"/>
              <w:rPr>
                <w:rFonts w:hint="eastAsia" w:ascii="仿宋" w:hAnsi="仿宋" w:eastAsia="仿宋" w:cs="仿宋"/>
                <w:sz w:val="24"/>
              </w:rPr>
            </w:pPr>
            <w:r>
              <w:rPr>
                <w:rFonts w:hint="eastAsia" w:ascii="仿宋" w:hAnsi="仿宋" w:eastAsia="仿宋" w:cs="仿宋"/>
                <w:sz w:val="24"/>
              </w:rPr>
              <w:t>报价</w:t>
            </w:r>
          </w:p>
        </w:tc>
        <w:tc>
          <w:tcPr>
            <w:tcW w:w="2546" w:type="dxa"/>
            <w:shd w:val="clear" w:color="auto" w:fill="auto"/>
            <w:vAlign w:val="center"/>
          </w:tcPr>
          <w:p w14:paraId="7862D9C2">
            <w:pPr>
              <w:pStyle w:val="978"/>
              <w:jc w:val="center"/>
              <w:rPr>
                <w:rFonts w:hint="eastAsia" w:ascii="仿宋" w:hAnsi="仿宋" w:eastAsia="仿宋" w:cs="仿宋"/>
                <w:sz w:val="24"/>
              </w:rPr>
            </w:pPr>
          </w:p>
        </w:tc>
        <w:tc>
          <w:tcPr>
            <w:tcW w:w="2694" w:type="dxa"/>
            <w:shd w:val="clear" w:color="auto" w:fill="auto"/>
            <w:vAlign w:val="center"/>
          </w:tcPr>
          <w:p w14:paraId="0348D301">
            <w:pPr>
              <w:pStyle w:val="978"/>
              <w:jc w:val="center"/>
              <w:rPr>
                <w:rFonts w:hint="eastAsia" w:ascii="仿宋" w:hAnsi="仿宋" w:eastAsia="仿宋" w:cs="仿宋"/>
                <w:sz w:val="24"/>
              </w:rPr>
            </w:pPr>
          </w:p>
        </w:tc>
        <w:tc>
          <w:tcPr>
            <w:tcW w:w="1275" w:type="dxa"/>
            <w:shd w:val="clear" w:color="auto" w:fill="auto"/>
            <w:vAlign w:val="center"/>
          </w:tcPr>
          <w:p w14:paraId="1BD373A7">
            <w:pPr>
              <w:pStyle w:val="978"/>
              <w:jc w:val="center"/>
              <w:rPr>
                <w:rFonts w:hint="eastAsia" w:ascii="仿宋" w:hAnsi="仿宋" w:eastAsia="仿宋" w:cs="仿宋"/>
                <w:sz w:val="24"/>
              </w:rPr>
            </w:pPr>
          </w:p>
        </w:tc>
      </w:tr>
      <w:tr w14:paraId="79677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8" w:type="dxa"/>
            <w:shd w:val="clear" w:color="auto" w:fill="auto"/>
            <w:vAlign w:val="center"/>
          </w:tcPr>
          <w:p w14:paraId="5803BAED">
            <w:pPr>
              <w:pStyle w:val="978"/>
              <w:jc w:val="center"/>
              <w:rPr>
                <w:rFonts w:hint="eastAsia" w:ascii="仿宋" w:hAnsi="仿宋" w:eastAsia="仿宋" w:cs="仿宋"/>
                <w:sz w:val="24"/>
              </w:rPr>
            </w:pPr>
            <w:bookmarkStart w:id="502" w:name="_Toc530551891"/>
            <w:bookmarkStart w:id="503" w:name="_Toc493956067"/>
            <w:r>
              <w:rPr>
                <w:rFonts w:hint="eastAsia" w:ascii="仿宋" w:hAnsi="仿宋" w:eastAsia="仿宋" w:cs="仿宋"/>
                <w:sz w:val="24"/>
              </w:rPr>
              <w:t>5</w:t>
            </w:r>
          </w:p>
        </w:tc>
        <w:tc>
          <w:tcPr>
            <w:tcW w:w="1927" w:type="dxa"/>
            <w:shd w:val="clear" w:color="auto" w:fill="auto"/>
            <w:vAlign w:val="center"/>
          </w:tcPr>
          <w:p w14:paraId="22270C69">
            <w:pPr>
              <w:pStyle w:val="978"/>
              <w:jc w:val="center"/>
              <w:rPr>
                <w:rFonts w:hint="eastAsia" w:ascii="仿宋" w:hAnsi="仿宋" w:eastAsia="仿宋" w:cs="仿宋"/>
                <w:sz w:val="24"/>
              </w:rPr>
            </w:pPr>
            <w:r>
              <w:rPr>
                <w:rFonts w:hint="eastAsia" w:ascii="仿宋" w:hAnsi="仿宋" w:eastAsia="仿宋" w:cs="仿宋"/>
                <w:sz w:val="24"/>
              </w:rPr>
              <w:t>......</w:t>
            </w:r>
          </w:p>
        </w:tc>
        <w:tc>
          <w:tcPr>
            <w:tcW w:w="2546" w:type="dxa"/>
            <w:shd w:val="clear" w:color="auto" w:fill="auto"/>
            <w:vAlign w:val="center"/>
          </w:tcPr>
          <w:p w14:paraId="4F13EAB7">
            <w:pPr>
              <w:pStyle w:val="978"/>
              <w:jc w:val="center"/>
              <w:rPr>
                <w:rFonts w:hint="eastAsia" w:ascii="仿宋" w:hAnsi="仿宋" w:eastAsia="仿宋" w:cs="仿宋"/>
                <w:sz w:val="24"/>
              </w:rPr>
            </w:pPr>
          </w:p>
        </w:tc>
        <w:tc>
          <w:tcPr>
            <w:tcW w:w="2694" w:type="dxa"/>
            <w:shd w:val="clear" w:color="auto" w:fill="auto"/>
            <w:vAlign w:val="center"/>
          </w:tcPr>
          <w:p w14:paraId="4A204EC3">
            <w:pPr>
              <w:pStyle w:val="978"/>
              <w:jc w:val="center"/>
              <w:rPr>
                <w:rFonts w:hint="eastAsia" w:ascii="仿宋" w:hAnsi="仿宋" w:eastAsia="仿宋" w:cs="仿宋"/>
                <w:sz w:val="24"/>
              </w:rPr>
            </w:pPr>
          </w:p>
        </w:tc>
        <w:tc>
          <w:tcPr>
            <w:tcW w:w="1275" w:type="dxa"/>
            <w:shd w:val="clear" w:color="auto" w:fill="auto"/>
            <w:vAlign w:val="center"/>
          </w:tcPr>
          <w:p w14:paraId="547A7857">
            <w:pPr>
              <w:pStyle w:val="978"/>
              <w:jc w:val="center"/>
              <w:rPr>
                <w:rFonts w:hint="eastAsia" w:ascii="仿宋" w:hAnsi="仿宋" w:eastAsia="仿宋" w:cs="仿宋"/>
                <w:sz w:val="24"/>
              </w:rPr>
            </w:pPr>
          </w:p>
        </w:tc>
      </w:tr>
    </w:tbl>
    <w:p w14:paraId="1087A6A5">
      <w:pPr>
        <w:pStyle w:val="51"/>
        <w:snapToGrid w:val="0"/>
        <w:ind w:left="480" w:hanging="480"/>
        <w:jc w:val="left"/>
        <w:rPr>
          <w:rFonts w:hint="eastAsia" w:ascii="仿宋" w:hAnsi="仿宋" w:eastAsia="仿宋" w:cs="仿宋"/>
          <w:sz w:val="24"/>
        </w:rPr>
      </w:pPr>
    </w:p>
    <w:p w14:paraId="3F10B187">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7E775A9C">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43DC1951">
      <w:pPr>
        <w:pStyle w:val="159"/>
        <w:spacing w:line="360" w:lineRule="auto"/>
        <w:ind w:firstLine="480"/>
        <w:jc w:val="right"/>
        <w:rPr>
          <w:rFonts w:hint="eastAsia" w:ascii="仿宋" w:hAnsi="仿宋" w:eastAsia="仿宋" w:cs="仿宋"/>
          <w:sz w:val="24"/>
          <w:szCs w:val="21"/>
          <w:u w:val="single"/>
        </w:rPr>
      </w:pPr>
    </w:p>
    <w:p w14:paraId="6DC421FF">
      <w:pPr>
        <w:pStyle w:val="159"/>
        <w:spacing w:line="360" w:lineRule="auto"/>
        <w:ind w:firstLine="480"/>
        <w:jc w:val="right"/>
        <w:rPr>
          <w:rFonts w:hint="eastAsia" w:ascii="仿宋" w:hAnsi="仿宋" w:eastAsia="仿宋" w:cs="仿宋"/>
          <w:sz w:val="24"/>
          <w:szCs w:val="21"/>
          <w:u w:val="single"/>
        </w:rPr>
      </w:pPr>
    </w:p>
    <w:p w14:paraId="18593138">
      <w:pPr>
        <w:pStyle w:val="159"/>
        <w:spacing w:line="360" w:lineRule="auto"/>
        <w:ind w:firstLine="480"/>
        <w:jc w:val="right"/>
        <w:rPr>
          <w:rFonts w:hint="eastAsia" w:ascii="仿宋" w:hAnsi="仿宋" w:eastAsia="仿宋" w:cs="仿宋"/>
          <w:sz w:val="24"/>
          <w:szCs w:val="21"/>
          <w:u w:val="single"/>
        </w:rPr>
      </w:pPr>
    </w:p>
    <w:p w14:paraId="30C1F54E">
      <w:pPr>
        <w:pStyle w:val="159"/>
        <w:spacing w:line="360" w:lineRule="auto"/>
        <w:ind w:firstLine="480"/>
        <w:jc w:val="right"/>
        <w:rPr>
          <w:rFonts w:hint="eastAsia" w:ascii="仿宋" w:hAnsi="仿宋" w:eastAsia="仿宋" w:cs="仿宋"/>
          <w:sz w:val="24"/>
          <w:szCs w:val="21"/>
          <w:u w:val="single"/>
        </w:rPr>
      </w:pPr>
    </w:p>
    <w:p w14:paraId="1BEC8183">
      <w:pPr>
        <w:pStyle w:val="159"/>
        <w:spacing w:line="360" w:lineRule="auto"/>
        <w:ind w:firstLine="480"/>
        <w:jc w:val="right"/>
        <w:rPr>
          <w:rFonts w:hint="eastAsia" w:ascii="仿宋" w:hAnsi="仿宋" w:eastAsia="仿宋" w:cs="仿宋"/>
          <w:sz w:val="24"/>
          <w:szCs w:val="21"/>
          <w:u w:val="single"/>
        </w:rPr>
      </w:pPr>
    </w:p>
    <w:p w14:paraId="5B313FB4">
      <w:pPr>
        <w:pStyle w:val="159"/>
        <w:spacing w:line="360" w:lineRule="auto"/>
        <w:ind w:firstLine="480"/>
        <w:jc w:val="right"/>
        <w:rPr>
          <w:rFonts w:hint="eastAsia" w:ascii="仿宋" w:hAnsi="仿宋" w:eastAsia="仿宋" w:cs="仿宋"/>
          <w:sz w:val="24"/>
          <w:szCs w:val="21"/>
          <w:u w:val="single"/>
        </w:rPr>
      </w:pPr>
    </w:p>
    <w:p w14:paraId="0B65B050">
      <w:pPr>
        <w:pStyle w:val="159"/>
        <w:spacing w:line="360" w:lineRule="auto"/>
        <w:ind w:firstLine="480"/>
        <w:jc w:val="right"/>
        <w:rPr>
          <w:rFonts w:hint="eastAsia" w:ascii="仿宋" w:hAnsi="仿宋" w:eastAsia="仿宋" w:cs="仿宋"/>
          <w:sz w:val="24"/>
          <w:szCs w:val="21"/>
          <w:u w:val="single"/>
        </w:rPr>
      </w:pPr>
    </w:p>
    <w:p w14:paraId="5729B152">
      <w:pPr>
        <w:pStyle w:val="159"/>
        <w:spacing w:line="360" w:lineRule="auto"/>
        <w:ind w:firstLine="480"/>
        <w:jc w:val="right"/>
        <w:rPr>
          <w:rFonts w:hint="eastAsia" w:ascii="仿宋" w:hAnsi="仿宋" w:eastAsia="仿宋" w:cs="仿宋"/>
          <w:sz w:val="24"/>
          <w:szCs w:val="21"/>
          <w:u w:val="single"/>
        </w:rPr>
      </w:pPr>
    </w:p>
    <w:p w14:paraId="758482D5">
      <w:pPr>
        <w:pStyle w:val="159"/>
        <w:spacing w:line="360" w:lineRule="auto"/>
        <w:ind w:firstLine="480"/>
        <w:jc w:val="right"/>
        <w:rPr>
          <w:rFonts w:hint="eastAsia" w:ascii="仿宋" w:hAnsi="仿宋" w:eastAsia="仿宋" w:cs="仿宋"/>
          <w:sz w:val="24"/>
          <w:szCs w:val="21"/>
          <w:u w:val="single"/>
        </w:rPr>
      </w:pPr>
    </w:p>
    <w:p w14:paraId="779C22BB">
      <w:pPr>
        <w:pStyle w:val="159"/>
        <w:spacing w:line="360" w:lineRule="auto"/>
        <w:ind w:firstLine="480"/>
        <w:jc w:val="right"/>
        <w:rPr>
          <w:rFonts w:hint="eastAsia" w:ascii="仿宋" w:hAnsi="仿宋" w:eastAsia="仿宋" w:cs="仿宋"/>
          <w:sz w:val="24"/>
          <w:szCs w:val="21"/>
          <w:u w:val="single"/>
        </w:rPr>
      </w:pPr>
    </w:p>
    <w:p w14:paraId="3BED5BCA">
      <w:pPr>
        <w:pStyle w:val="159"/>
        <w:spacing w:line="360" w:lineRule="auto"/>
        <w:ind w:firstLine="480"/>
        <w:jc w:val="right"/>
        <w:rPr>
          <w:rFonts w:hint="eastAsia" w:ascii="仿宋" w:hAnsi="仿宋" w:eastAsia="仿宋" w:cs="仿宋"/>
          <w:sz w:val="24"/>
          <w:szCs w:val="21"/>
          <w:u w:val="single"/>
        </w:rPr>
      </w:pPr>
    </w:p>
    <w:p w14:paraId="1BE737F7">
      <w:pPr>
        <w:pStyle w:val="159"/>
        <w:spacing w:line="360" w:lineRule="auto"/>
        <w:ind w:firstLine="480"/>
        <w:jc w:val="right"/>
        <w:rPr>
          <w:rFonts w:hint="eastAsia" w:ascii="仿宋" w:hAnsi="仿宋" w:eastAsia="仿宋" w:cs="仿宋"/>
          <w:sz w:val="24"/>
          <w:szCs w:val="21"/>
          <w:u w:val="single"/>
        </w:rPr>
      </w:pPr>
    </w:p>
    <w:p w14:paraId="105AC192">
      <w:pPr>
        <w:pStyle w:val="159"/>
        <w:spacing w:line="360" w:lineRule="auto"/>
        <w:ind w:firstLine="480"/>
        <w:jc w:val="right"/>
        <w:rPr>
          <w:rFonts w:hint="eastAsia" w:ascii="仿宋" w:hAnsi="仿宋" w:eastAsia="仿宋" w:cs="仿宋"/>
          <w:sz w:val="24"/>
          <w:szCs w:val="21"/>
          <w:u w:val="single"/>
        </w:rPr>
      </w:pPr>
    </w:p>
    <w:p w14:paraId="04C0B26B">
      <w:pPr>
        <w:pStyle w:val="159"/>
        <w:spacing w:line="360" w:lineRule="auto"/>
        <w:ind w:firstLine="480"/>
        <w:jc w:val="right"/>
        <w:rPr>
          <w:rFonts w:hint="eastAsia" w:ascii="仿宋" w:hAnsi="仿宋" w:eastAsia="仿宋" w:cs="仿宋"/>
          <w:sz w:val="24"/>
          <w:szCs w:val="21"/>
          <w:u w:val="single"/>
        </w:rPr>
      </w:pPr>
    </w:p>
    <w:bookmarkEnd w:id="502"/>
    <w:bookmarkEnd w:id="503"/>
    <w:p w14:paraId="6F896512">
      <w:pPr>
        <w:widowControl/>
        <w:rPr>
          <w:rFonts w:hint="eastAsia" w:ascii="仿宋" w:hAnsi="仿宋" w:eastAsia="仿宋" w:cs="仿宋"/>
          <w:kern w:val="0"/>
          <w:sz w:val="24"/>
        </w:rPr>
      </w:pPr>
      <w:bookmarkStart w:id="504" w:name="_Toc96338067"/>
      <w:bookmarkStart w:id="505" w:name="_Toc531359062"/>
      <w:bookmarkStart w:id="506" w:name="_Toc96338162"/>
    </w:p>
    <w:bookmarkEnd w:id="504"/>
    <w:bookmarkEnd w:id="505"/>
    <w:p w14:paraId="04F75835">
      <w:pPr>
        <w:pStyle w:val="4"/>
        <w:adjustRightInd/>
        <w:spacing w:before="0" w:after="0" w:line="360" w:lineRule="auto"/>
        <w:ind w:left="0" w:firstLine="0"/>
        <w:jc w:val="center"/>
        <w:rPr>
          <w:rFonts w:hint="eastAsia" w:ascii="仿宋" w:hAnsi="仿宋" w:eastAsia="仿宋" w:cs="仿宋"/>
        </w:rPr>
      </w:pPr>
      <w:bookmarkStart w:id="507" w:name="_Toc20716"/>
      <w:r>
        <w:rPr>
          <w:rFonts w:hint="eastAsia" w:ascii="仿宋" w:hAnsi="仿宋" w:eastAsia="仿宋" w:cs="仿宋"/>
        </w:rPr>
        <w:t>2.6    项目技术方案</w:t>
      </w:r>
      <w:bookmarkEnd w:id="507"/>
    </w:p>
    <w:p w14:paraId="1FFF95B0">
      <w:pPr>
        <w:pStyle w:val="971"/>
        <w:spacing w:line="360" w:lineRule="auto"/>
        <w:jc w:val="center"/>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rPr>
        <w:t>格式自行设计</w:t>
      </w:r>
      <w:r>
        <w:rPr>
          <w:rFonts w:hint="eastAsia" w:ascii="仿宋" w:hAnsi="仿宋" w:eastAsia="仿宋" w:cs="仿宋"/>
          <w:sz w:val="24"/>
          <w:szCs w:val="24"/>
        </w:rPr>
        <w:t>）</w:t>
      </w:r>
    </w:p>
    <w:p w14:paraId="2B1E4FC3">
      <w:pPr>
        <w:pStyle w:val="159"/>
        <w:wordWrap w:val="0"/>
        <w:spacing w:line="360" w:lineRule="auto"/>
        <w:ind w:firstLine="480"/>
        <w:jc w:val="right"/>
        <w:rPr>
          <w:rFonts w:hint="eastAsia" w:ascii="仿宋" w:hAnsi="仿宋" w:eastAsia="仿宋" w:cs="仿宋"/>
          <w:sz w:val="24"/>
          <w:szCs w:val="21"/>
        </w:rPr>
      </w:pPr>
    </w:p>
    <w:p w14:paraId="44E6C8FA">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64B8F031">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25E36BAF">
      <w:pPr>
        <w:pStyle w:val="159"/>
        <w:spacing w:line="360" w:lineRule="auto"/>
        <w:ind w:firstLine="480"/>
        <w:jc w:val="right"/>
        <w:rPr>
          <w:rFonts w:hint="eastAsia" w:ascii="仿宋" w:hAnsi="仿宋" w:eastAsia="仿宋" w:cs="仿宋"/>
          <w:sz w:val="24"/>
          <w:szCs w:val="21"/>
          <w:u w:val="single"/>
        </w:rPr>
      </w:pPr>
    </w:p>
    <w:p w14:paraId="20A6D0EC">
      <w:pPr>
        <w:pStyle w:val="159"/>
        <w:spacing w:line="360" w:lineRule="auto"/>
        <w:ind w:firstLine="480"/>
        <w:jc w:val="right"/>
        <w:rPr>
          <w:rFonts w:hint="eastAsia" w:ascii="仿宋" w:hAnsi="仿宋" w:eastAsia="仿宋" w:cs="仿宋"/>
          <w:sz w:val="24"/>
          <w:szCs w:val="21"/>
          <w:u w:val="single"/>
        </w:rPr>
      </w:pPr>
    </w:p>
    <w:p w14:paraId="3AA9B7FD">
      <w:pPr>
        <w:pStyle w:val="159"/>
        <w:spacing w:line="360" w:lineRule="auto"/>
        <w:ind w:firstLine="480"/>
        <w:jc w:val="right"/>
        <w:rPr>
          <w:rFonts w:hint="eastAsia" w:ascii="仿宋" w:hAnsi="仿宋" w:eastAsia="仿宋" w:cs="仿宋"/>
          <w:sz w:val="24"/>
          <w:szCs w:val="21"/>
          <w:u w:val="single"/>
        </w:rPr>
      </w:pPr>
    </w:p>
    <w:p w14:paraId="1C043EFA">
      <w:pPr>
        <w:rPr>
          <w:rFonts w:hint="eastAsia" w:ascii="仿宋" w:hAnsi="仿宋" w:eastAsia="仿宋" w:cs="仿宋"/>
        </w:rPr>
      </w:pPr>
    </w:p>
    <w:p w14:paraId="69F0BD08">
      <w:pPr>
        <w:rPr>
          <w:rFonts w:hint="eastAsia" w:ascii="仿宋" w:hAnsi="仿宋" w:eastAsia="仿宋" w:cs="仿宋"/>
        </w:rPr>
      </w:pPr>
    </w:p>
    <w:p w14:paraId="5390CF4C">
      <w:pPr>
        <w:rPr>
          <w:rFonts w:hint="eastAsia" w:ascii="仿宋" w:hAnsi="仿宋" w:eastAsia="仿宋" w:cs="仿宋"/>
        </w:rPr>
      </w:pPr>
    </w:p>
    <w:p w14:paraId="756D65F5">
      <w:pPr>
        <w:pStyle w:val="4"/>
        <w:adjustRightInd/>
        <w:spacing w:before="0" w:after="0" w:line="360" w:lineRule="auto"/>
        <w:ind w:left="0" w:firstLine="0"/>
        <w:jc w:val="center"/>
        <w:rPr>
          <w:rFonts w:hint="eastAsia" w:ascii="仿宋" w:hAnsi="仿宋" w:eastAsia="仿宋" w:cs="仿宋"/>
        </w:rPr>
      </w:pPr>
      <w:bookmarkStart w:id="508" w:name="_Toc25431"/>
      <w:r>
        <w:rPr>
          <w:rFonts w:hint="eastAsia" w:ascii="仿宋" w:hAnsi="仿宋" w:eastAsia="仿宋" w:cs="仿宋"/>
        </w:rPr>
        <w:t>2.7    媒体宣发优势</w:t>
      </w:r>
      <w:bookmarkEnd w:id="508"/>
    </w:p>
    <w:p w14:paraId="00ED4F8F">
      <w:pPr>
        <w:pStyle w:val="971"/>
        <w:spacing w:line="360" w:lineRule="auto"/>
        <w:jc w:val="center"/>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rPr>
        <w:t>格式自行设计</w:t>
      </w:r>
      <w:r>
        <w:rPr>
          <w:rFonts w:hint="eastAsia" w:ascii="仿宋" w:hAnsi="仿宋" w:eastAsia="仿宋" w:cs="仿宋"/>
          <w:sz w:val="24"/>
          <w:szCs w:val="24"/>
        </w:rPr>
        <w:t>）</w:t>
      </w:r>
    </w:p>
    <w:p w14:paraId="2B11D5A0">
      <w:pPr>
        <w:pStyle w:val="15"/>
        <w:rPr>
          <w:rFonts w:hint="eastAsia" w:ascii="仿宋" w:hAnsi="仿宋" w:eastAsia="仿宋" w:cs="仿宋"/>
          <w:color w:val="auto"/>
        </w:rPr>
      </w:pPr>
    </w:p>
    <w:p w14:paraId="663D2933">
      <w:pPr>
        <w:rPr>
          <w:rFonts w:hint="eastAsia" w:ascii="仿宋" w:hAnsi="仿宋" w:eastAsia="仿宋" w:cs="仿宋"/>
        </w:rPr>
      </w:pPr>
    </w:p>
    <w:p w14:paraId="53627935">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03D0C92A">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7BC1FABD">
      <w:pPr>
        <w:pStyle w:val="159"/>
        <w:spacing w:before="48" w:after="48" w:line="360" w:lineRule="auto"/>
        <w:ind w:firstLine="480"/>
        <w:jc w:val="right"/>
        <w:rPr>
          <w:rFonts w:hint="eastAsia" w:ascii="仿宋" w:hAnsi="仿宋" w:eastAsia="仿宋" w:cs="仿宋"/>
          <w:sz w:val="24"/>
          <w:szCs w:val="21"/>
          <w:u w:val="single"/>
        </w:rPr>
      </w:pPr>
    </w:p>
    <w:p w14:paraId="5BBD247D">
      <w:pPr>
        <w:pStyle w:val="159"/>
        <w:spacing w:before="48" w:after="48" w:line="360" w:lineRule="auto"/>
        <w:ind w:firstLine="480"/>
        <w:jc w:val="right"/>
        <w:rPr>
          <w:rFonts w:hint="eastAsia" w:ascii="仿宋" w:hAnsi="仿宋" w:eastAsia="仿宋" w:cs="仿宋"/>
          <w:sz w:val="24"/>
          <w:szCs w:val="21"/>
          <w:u w:val="single"/>
        </w:rPr>
      </w:pPr>
    </w:p>
    <w:p w14:paraId="022DA4C2">
      <w:pPr>
        <w:pStyle w:val="159"/>
        <w:spacing w:before="48" w:after="48" w:line="360" w:lineRule="auto"/>
        <w:ind w:firstLine="480"/>
        <w:jc w:val="right"/>
        <w:rPr>
          <w:rFonts w:hint="eastAsia" w:ascii="仿宋" w:hAnsi="仿宋" w:eastAsia="仿宋" w:cs="仿宋"/>
          <w:sz w:val="24"/>
          <w:szCs w:val="21"/>
          <w:u w:val="single"/>
        </w:rPr>
      </w:pPr>
    </w:p>
    <w:p w14:paraId="2C1655AF">
      <w:pPr>
        <w:pStyle w:val="159"/>
        <w:spacing w:before="48" w:after="48" w:line="360" w:lineRule="auto"/>
        <w:ind w:firstLine="480"/>
        <w:jc w:val="right"/>
        <w:rPr>
          <w:rFonts w:hint="eastAsia" w:ascii="仿宋" w:hAnsi="仿宋" w:eastAsia="仿宋" w:cs="仿宋"/>
          <w:sz w:val="24"/>
          <w:szCs w:val="21"/>
          <w:u w:val="single"/>
        </w:rPr>
      </w:pPr>
    </w:p>
    <w:p w14:paraId="6FE1DEAF">
      <w:pPr>
        <w:pStyle w:val="159"/>
        <w:spacing w:before="48" w:after="48" w:line="360" w:lineRule="auto"/>
        <w:ind w:firstLine="480"/>
        <w:jc w:val="right"/>
        <w:rPr>
          <w:rFonts w:hint="eastAsia" w:ascii="仿宋" w:hAnsi="仿宋" w:eastAsia="仿宋" w:cs="仿宋"/>
          <w:sz w:val="24"/>
          <w:szCs w:val="21"/>
          <w:u w:val="single"/>
        </w:rPr>
      </w:pPr>
    </w:p>
    <w:p w14:paraId="4728D4B0">
      <w:pPr>
        <w:pStyle w:val="159"/>
        <w:spacing w:before="48" w:after="48" w:line="360" w:lineRule="auto"/>
        <w:ind w:firstLine="480"/>
        <w:jc w:val="right"/>
        <w:rPr>
          <w:rFonts w:hint="eastAsia" w:ascii="仿宋" w:hAnsi="仿宋" w:eastAsia="仿宋" w:cs="仿宋"/>
          <w:sz w:val="24"/>
          <w:szCs w:val="21"/>
          <w:u w:val="single"/>
        </w:rPr>
      </w:pPr>
    </w:p>
    <w:p w14:paraId="04743A2F">
      <w:pPr>
        <w:pStyle w:val="159"/>
        <w:spacing w:before="48" w:after="48" w:line="360" w:lineRule="auto"/>
        <w:ind w:firstLine="480"/>
        <w:jc w:val="right"/>
        <w:rPr>
          <w:rFonts w:hint="eastAsia" w:ascii="仿宋" w:hAnsi="仿宋" w:eastAsia="仿宋" w:cs="仿宋"/>
          <w:sz w:val="24"/>
          <w:szCs w:val="21"/>
          <w:u w:val="single"/>
        </w:rPr>
      </w:pPr>
    </w:p>
    <w:p w14:paraId="79E8D32B">
      <w:pPr>
        <w:pStyle w:val="159"/>
        <w:spacing w:before="48" w:after="48" w:line="360" w:lineRule="auto"/>
        <w:ind w:firstLine="480"/>
        <w:jc w:val="right"/>
        <w:rPr>
          <w:rFonts w:hint="eastAsia" w:ascii="仿宋" w:hAnsi="仿宋" w:eastAsia="仿宋" w:cs="仿宋"/>
          <w:sz w:val="24"/>
          <w:szCs w:val="21"/>
          <w:u w:val="single"/>
        </w:rPr>
      </w:pPr>
    </w:p>
    <w:p w14:paraId="73FA1E5E">
      <w:pPr>
        <w:pStyle w:val="159"/>
        <w:spacing w:before="48" w:after="48" w:line="360" w:lineRule="auto"/>
        <w:ind w:firstLine="480"/>
        <w:jc w:val="right"/>
        <w:rPr>
          <w:rFonts w:hint="eastAsia" w:ascii="仿宋" w:hAnsi="仿宋" w:eastAsia="仿宋" w:cs="仿宋"/>
          <w:sz w:val="24"/>
          <w:szCs w:val="21"/>
          <w:u w:val="single"/>
        </w:rPr>
      </w:pPr>
    </w:p>
    <w:p w14:paraId="5D6BDED4">
      <w:pPr>
        <w:pStyle w:val="159"/>
        <w:spacing w:before="48" w:after="48" w:line="360" w:lineRule="auto"/>
        <w:ind w:firstLine="480"/>
        <w:jc w:val="right"/>
        <w:rPr>
          <w:rFonts w:hint="eastAsia" w:ascii="仿宋" w:hAnsi="仿宋" w:eastAsia="仿宋" w:cs="仿宋"/>
          <w:sz w:val="24"/>
          <w:szCs w:val="21"/>
          <w:u w:val="single"/>
        </w:rPr>
      </w:pPr>
    </w:p>
    <w:p w14:paraId="0E504D66">
      <w:pPr>
        <w:pStyle w:val="159"/>
        <w:spacing w:before="48" w:after="48" w:line="360" w:lineRule="auto"/>
        <w:ind w:firstLine="480"/>
        <w:jc w:val="right"/>
        <w:rPr>
          <w:rFonts w:hint="eastAsia" w:ascii="仿宋" w:hAnsi="仿宋" w:eastAsia="仿宋" w:cs="仿宋"/>
          <w:sz w:val="24"/>
          <w:szCs w:val="21"/>
          <w:u w:val="single"/>
        </w:rPr>
      </w:pPr>
    </w:p>
    <w:p w14:paraId="39B6087D">
      <w:pPr>
        <w:pStyle w:val="159"/>
        <w:spacing w:before="48" w:after="48" w:line="360" w:lineRule="auto"/>
        <w:ind w:firstLine="480"/>
        <w:jc w:val="right"/>
        <w:rPr>
          <w:rFonts w:hint="eastAsia" w:ascii="仿宋" w:hAnsi="仿宋" w:eastAsia="仿宋" w:cs="仿宋"/>
          <w:sz w:val="24"/>
          <w:szCs w:val="21"/>
          <w:u w:val="single"/>
        </w:rPr>
      </w:pPr>
    </w:p>
    <w:p w14:paraId="1770735D">
      <w:pPr>
        <w:pStyle w:val="4"/>
        <w:adjustRightInd/>
        <w:spacing w:before="0" w:after="0" w:line="360" w:lineRule="auto"/>
        <w:ind w:left="0" w:firstLine="0"/>
        <w:jc w:val="center"/>
        <w:rPr>
          <w:rFonts w:hint="eastAsia" w:ascii="仿宋" w:hAnsi="仿宋" w:eastAsia="仿宋" w:cs="仿宋"/>
        </w:rPr>
      </w:pPr>
      <w:bookmarkStart w:id="509" w:name="_Toc9889"/>
      <w:bookmarkStart w:id="510" w:name="_Toc96338069"/>
      <w:bookmarkStart w:id="511" w:name="_Toc13120"/>
      <w:r>
        <w:rPr>
          <w:rFonts w:hint="eastAsia" w:ascii="仿宋" w:hAnsi="仿宋" w:eastAsia="仿宋" w:cs="仿宋"/>
        </w:rPr>
        <w:t>2.8    拟投入的项目班子</w:t>
      </w:r>
      <w:bookmarkEnd w:id="509"/>
      <w:bookmarkEnd w:id="510"/>
      <w:bookmarkEnd w:id="511"/>
    </w:p>
    <w:p w14:paraId="500662FE">
      <w:pPr>
        <w:pStyle w:val="15"/>
        <w:spacing w:line="360" w:lineRule="auto"/>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（格式仅供参考）</w:t>
      </w:r>
    </w:p>
    <w:p w14:paraId="20108A8F">
      <w:pPr>
        <w:pStyle w:val="15"/>
        <w:ind w:firstLine="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项目负责人简历表</w:t>
      </w:r>
    </w:p>
    <w:tbl>
      <w:tblPr>
        <w:tblStyle w:val="64"/>
        <w:tblW w:w="92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4"/>
        <w:gridCol w:w="709"/>
        <w:gridCol w:w="456"/>
        <w:gridCol w:w="1155"/>
        <w:gridCol w:w="686"/>
        <w:gridCol w:w="469"/>
        <w:gridCol w:w="1232"/>
        <w:gridCol w:w="1513"/>
        <w:gridCol w:w="1800"/>
      </w:tblGrid>
      <w:tr w14:paraId="7ED40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14:paraId="35A05316">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姓  名</w:t>
            </w:r>
          </w:p>
        </w:tc>
        <w:tc>
          <w:tcPr>
            <w:tcW w:w="1165" w:type="dxa"/>
            <w:gridSpan w:val="2"/>
            <w:shd w:val="clear" w:color="auto" w:fill="auto"/>
            <w:vAlign w:val="center"/>
          </w:tcPr>
          <w:p w14:paraId="62A0433D">
            <w:pPr>
              <w:pStyle w:val="15"/>
              <w:ind w:firstLine="0"/>
              <w:jc w:val="center"/>
              <w:rPr>
                <w:rFonts w:hint="eastAsia" w:ascii="仿宋" w:hAnsi="仿宋" w:eastAsia="仿宋" w:cs="仿宋"/>
                <w:color w:val="auto"/>
                <w:sz w:val="24"/>
                <w:szCs w:val="24"/>
              </w:rPr>
            </w:pPr>
          </w:p>
        </w:tc>
        <w:tc>
          <w:tcPr>
            <w:tcW w:w="1155" w:type="dxa"/>
            <w:shd w:val="clear" w:color="auto" w:fill="auto"/>
            <w:vAlign w:val="center"/>
          </w:tcPr>
          <w:p w14:paraId="3940699B">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年  龄</w:t>
            </w:r>
          </w:p>
        </w:tc>
        <w:tc>
          <w:tcPr>
            <w:tcW w:w="1155" w:type="dxa"/>
            <w:gridSpan w:val="2"/>
            <w:shd w:val="clear" w:color="auto" w:fill="auto"/>
            <w:vAlign w:val="center"/>
          </w:tcPr>
          <w:p w14:paraId="77202F1B">
            <w:pPr>
              <w:pStyle w:val="15"/>
              <w:ind w:firstLine="0"/>
              <w:jc w:val="center"/>
              <w:rPr>
                <w:rFonts w:hint="eastAsia" w:ascii="仿宋" w:hAnsi="仿宋" w:eastAsia="仿宋" w:cs="仿宋"/>
                <w:color w:val="auto"/>
                <w:sz w:val="24"/>
                <w:szCs w:val="24"/>
              </w:rPr>
            </w:pPr>
          </w:p>
        </w:tc>
        <w:tc>
          <w:tcPr>
            <w:tcW w:w="2745" w:type="dxa"/>
            <w:gridSpan w:val="2"/>
            <w:shd w:val="clear" w:color="auto" w:fill="auto"/>
            <w:vAlign w:val="center"/>
          </w:tcPr>
          <w:p w14:paraId="28BC09CF">
            <w:pPr>
              <w:pStyle w:val="15"/>
              <w:ind w:firstLine="0"/>
              <w:rPr>
                <w:rFonts w:hint="eastAsia" w:ascii="仿宋" w:hAnsi="仿宋" w:eastAsia="仿宋" w:cs="仿宋"/>
                <w:color w:val="auto"/>
                <w:sz w:val="24"/>
                <w:szCs w:val="24"/>
              </w:rPr>
            </w:pPr>
            <w:r>
              <w:rPr>
                <w:rFonts w:hint="eastAsia" w:ascii="仿宋" w:hAnsi="仿宋" w:eastAsia="仿宋" w:cs="仿宋"/>
                <w:color w:val="auto"/>
                <w:sz w:val="24"/>
                <w:szCs w:val="24"/>
              </w:rPr>
              <w:t>学历</w:t>
            </w:r>
          </w:p>
        </w:tc>
        <w:tc>
          <w:tcPr>
            <w:tcW w:w="1800" w:type="dxa"/>
            <w:shd w:val="clear" w:color="auto" w:fill="auto"/>
            <w:vAlign w:val="center"/>
          </w:tcPr>
          <w:p w14:paraId="50D10C5C">
            <w:pPr>
              <w:pStyle w:val="15"/>
              <w:ind w:firstLine="0"/>
              <w:jc w:val="center"/>
              <w:rPr>
                <w:rFonts w:hint="eastAsia" w:ascii="仿宋" w:hAnsi="仿宋" w:eastAsia="仿宋" w:cs="仿宋"/>
                <w:color w:val="auto"/>
                <w:sz w:val="24"/>
                <w:szCs w:val="24"/>
              </w:rPr>
            </w:pPr>
          </w:p>
        </w:tc>
      </w:tr>
      <w:tr w14:paraId="2B2F7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14:paraId="28308547">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职  称</w:t>
            </w:r>
          </w:p>
        </w:tc>
        <w:tc>
          <w:tcPr>
            <w:tcW w:w="1165" w:type="dxa"/>
            <w:gridSpan w:val="2"/>
            <w:shd w:val="clear" w:color="auto" w:fill="auto"/>
            <w:vAlign w:val="center"/>
          </w:tcPr>
          <w:p w14:paraId="6875BFCB">
            <w:pPr>
              <w:pStyle w:val="15"/>
              <w:ind w:firstLine="0"/>
              <w:jc w:val="center"/>
              <w:rPr>
                <w:rFonts w:hint="eastAsia" w:ascii="仿宋" w:hAnsi="仿宋" w:eastAsia="仿宋" w:cs="仿宋"/>
                <w:color w:val="auto"/>
                <w:sz w:val="24"/>
                <w:szCs w:val="24"/>
              </w:rPr>
            </w:pPr>
          </w:p>
        </w:tc>
        <w:tc>
          <w:tcPr>
            <w:tcW w:w="1155" w:type="dxa"/>
            <w:shd w:val="clear" w:color="auto" w:fill="auto"/>
            <w:vAlign w:val="center"/>
          </w:tcPr>
          <w:p w14:paraId="084BC822">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职  务</w:t>
            </w:r>
          </w:p>
        </w:tc>
        <w:tc>
          <w:tcPr>
            <w:tcW w:w="1155" w:type="dxa"/>
            <w:gridSpan w:val="2"/>
            <w:shd w:val="clear" w:color="auto" w:fill="auto"/>
            <w:vAlign w:val="center"/>
          </w:tcPr>
          <w:p w14:paraId="5E497DB7">
            <w:pPr>
              <w:pStyle w:val="15"/>
              <w:ind w:firstLine="0"/>
              <w:jc w:val="center"/>
              <w:rPr>
                <w:rFonts w:hint="eastAsia" w:ascii="仿宋" w:hAnsi="仿宋" w:eastAsia="仿宋" w:cs="仿宋"/>
                <w:color w:val="auto"/>
                <w:sz w:val="24"/>
                <w:szCs w:val="24"/>
              </w:rPr>
            </w:pPr>
          </w:p>
        </w:tc>
        <w:tc>
          <w:tcPr>
            <w:tcW w:w="2745" w:type="dxa"/>
            <w:gridSpan w:val="2"/>
            <w:shd w:val="clear" w:color="auto" w:fill="auto"/>
            <w:vAlign w:val="center"/>
          </w:tcPr>
          <w:p w14:paraId="4468CC9E">
            <w:pPr>
              <w:pStyle w:val="15"/>
              <w:ind w:firstLine="0"/>
              <w:rPr>
                <w:rFonts w:hint="eastAsia" w:ascii="仿宋" w:hAnsi="仿宋" w:eastAsia="仿宋" w:cs="仿宋"/>
                <w:color w:val="auto"/>
                <w:sz w:val="24"/>
                <w:szCs w:val="24"/>
              </w:rPr>
            </w:pPr>
            <w:r>
              <w:rPr>
                <w:rFonts w:hint="eastAsia" w:ascii="仿宋" w:hAnsi="仿宋" w:eastAsia="仿宋" w:cs="仿宋"/>
                <w:color w:val="auto"/>
                <w:sz w:val="24"/>
                <w:szCs w:val="24"/>
              </w:rPr>
              <w:t>拟在本项目任职</w:t>
            </w:r>
          </w:p>
        </w:tc>
        <w:tc>
          <w:tcPr>
            <w:tcW w:w="1800" w:type="dxa"/>
            <w:shd w:val="clear" w:color="auto" w:fill="auto"/>
            <w:vAlign w:val="center"/>
          </w:tcPr>
          <w:p w14:paraId="037E9BE6">
            <w:pPr>
              <w:pStyle w:val="15"/>
              <w:ind w:firstLine="0"/>
              <w:jc w:val="center"/>
              <w:rPr>
                <w:rFonts w:hint="eastAsia" w:ascii="仿宋" w:hAnsi="仿宋" w:eastAsia="仿宋" w:cs="仿宋"/>
                <w:color w:val="auto"/>
                <w:sz w:val="24"/>
                <w:szCs w:val="24"/>
              </w:rPr>
            </w:pPr>
          </w:p>
        </w:tc>
      </w:tr>
      <w:tr w14:paraId="22F2A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204" w:type="dxa"/>
            <w:shd w:val="clear" w:color="auto" w:fill="auto"/>
            <w:vAlign w:val="center"/>
          </w:tcPr>
          <w:p w14:paraId="5755377B">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毕业院校</w:t>
            </w:r>
          </w:p>
        </w:tc>
        <w:tc>
          <w:tcPr>
            <w:tcW w:w="8020" w:type="dxa"/>
            <w:gridSpan w:val="8"/>
            <w:shd w:val="clear" w:color="auto" w:fill="auto"/>
            <w:vAlign w:val="center"/>
          </w:tcPr>
          <w:p w14:paraId="7B3E5FEB">
            <w:pPr>
              <w:pStyle w:val="15"/>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年毕业于      学校    专业</w:t>
            </w:r>
          </w:p>
        </w:tc>
      </w:tr>
      <w:tr w14:paraId="3494D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224" w:type="dxa"/>
            <w:gridSpan w:val="9"/>
            <w:shd w:val="clear" w:color="auto" w:fill="auto"/>
            <w:vAlign w:val="center"/>
          </w:tcPr>
          <w:p w14:paraId="52CA43B8">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主要工作履历</w:t>
            </w:r>
          </w:p>
        </w:tc>
      </w:tr>
      <w:tr w14:paraId="395F4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14:paraId="4D799BD6">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时间</w:t>
            </w:r>
          </w:p>
        </w:tc>
        <w:tc>
          <w:tcPr>
            <w:tcW w:w="2297" w:type="dxa"/>
            <w:gridSpan w:val="3"/>
            <w:shd w:val="clear" w:color="auto" w:fill="auto"/>
            <w:vAlign w:val="center"/>
          </w:tcPr>
          <w:p w14:paraId="4D5C3DCD">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参加过类似项目</w:t>
            </w:r>
          </w:p>
        </w:tc>
        <w:tc>
          <w:tcPr>
            <w:tcW w:w="1701" w:type="dxa"/>
            <w:gridSpan w:val="2"/>
            <w:shd w:val="clear" w:color="auto" w:fill="auto"/>
            <w:vAlign w:val="center"/>
          </w:tcPr>
          <w:p w14:paraId="66BBD23D">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担任职务</w:t>
            </w:r>
          </w:p>
        </w:tc>
        <w:tc>
          <w:tcPr>
            <w:tcW w:w="3313" w:type="dxa"/>
            <w:gridSpan w:val="2"/>
            <w:shd w:val="clear" w:color="auto" w:fill="auto"/>
            <w:vAlign w:val="center"/>
          </w:tcPr>
          <w:p w14:paraId="4E7D5629">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业主及联系电话</w:t>
            </w:r>
          </w:p>
        </w:tc>
      </w:tr>
      <w:tr w14:paraId="66E0E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14:paraId="16564236">
            <w:pPr>
              <w:pStyle w:val="15"/>
              <w:ind w:firstLine="0"/>
              <w:jc w:val="center"/>
              <w:rPr>
                <w:rFonts w:hint="eastAsia" w:ascii="仿宋" w:hAnsi="仿宋" w:eastAsia="仿宋" w:cs="仿宋"/>
                <w:color w:val="auto"/>
                <w:sz w:val="24"/>
                <w:szCs w:val="24"/>
              </w:rPr>
            </w:pPr>
          </w:p>
        </w:tc>
        <w:tc>
          <w:tcPr>
            <w:tcW w:w="2297" w:type="dxa"/>
            <w:gridSpan w:val="3"/>
            <w:shd w:val="clear" w:color="auto" w:fill="auto"/>
            <w:vAlign w:val="center"/>
          </w:tcPr>
          <w:p w14:paraId="0636D9ED">
            <w:pPr>
              <w:pStyle w:val="15"/>
              <w:ind w:firstLine="0"/>
              <w:jc w:val="center"/>
              <w:rPr>
                <w:rFonts w:hint="eastAsia" w:ascii="仿宋" w:hAnsi="仿宋" w:eastAsia="仿宋" w:cs="仿宋"/>
                <w:color w:val="auto"/>
                <w:sz w:val="24"/>
                <w:szCs w:val="24"/>
              </w:rPr>
            </w:pPr>
          </w:p>
        </w:tc>
        <w:tc>
          <w:tcPr>
            <w:tcW w:w="1701" w:type="dxa"/>
            <w:gridSpan w:val="2"/>
            <w:shd w:val="clear" w:color="auto" w:fill="auto"/>
            <w:vAlign w:val="center"/>
          </w:tcPr>
          <w:p w14:paraId="01531771">
            <w:pPr>
              <w:pStyle w:val="15"/>
              <w:ind w:firstLine="0"/>
              <w:jc w:val="center"/>
              <w:rPr>
                <w:rFonts w:hint="eastAsia" w:ascii="仿宋" w:hAnsi="仿宋" w:eastAsia="仿宋" w:cs="仿宋"/>
                <w:color w:val="auto"/>
                <w:sz w:val="24"/>
                <w:szCs w:val="24"/>
              </w:rPr>
            </w:pPr>
          </w:p>
        </w:tc>
        <w:tc>
          <w:tcPr>
            <w:tcW w:w="3313" w:type="dxa"/>
            <w:gridSpan w:val="2"/>
            <w:shd w:val="clear" w:color="auto" w:fill="auto"/>
            <w:vAlign w:val="center"/>
          </w:tcPr>
          <w:p w14:paraId="6BB70252">
            <w:pPr>
              <w:pStyle w:val="15"/>
              <w:ind w:firstLine="0"/>
              <w:jc w:val="center"/>
              <w:rPr>
                <w:rFonts w:hint="eastAsia" w:ascii="仿宋" w:hAnsi="仿宋" w:eastAsia="仿宋" w:cs="仿宋"/>
                <w:color w:val="auto"/>
                <w:sz w:val="24"/>
                <w:szCs w:val="24"/>
              </w:rPr>
            </w:pPr>
          </w:p>
        </w:tc>
      </w:tr>
      <w:tr w14:paraId="6BC41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913" w:type="dxa"/>
            <w:gridSpan w:val="2"/>
            <w:shd w:val="clear" w:color="auto" w:fill="auto"/>
            <w:vAlign w:val="center"/>
          </w:tcPr>
          <w:p w14:paraId="5E01CB69">
            <w:pPr>
              <w:pStyle w:val="15"/>
              <w:ind w:firstLine="0"/>
              <w:jc w:val="center"/>
              <w:rPr>
                <w:rFonts w:hint="eastAsia" w:ascii="仿宋" w:hAnsi="仿宋" w:eastAsia="仿宋" w:cs="仿宋"/>
                <w:color w:val="auto"/>
                <w:sz w:val="24"/>
                <w:szCs w:val="24"/>
              </w:rPr>
            </w:pPr>
          </w:p>
        </w:tc>
        <w:tc>
          <w:tcPr>
            <w:tcW w:w="2297" w:type="dxa"/>
            <w:gridSpan w:val="3"/>
            <w:shd w:val="clear" w:color="auto" w:fill="auto"/>
            <w:vAlign w:val="center"/>
          </w:tcPr>
          <w:p w14:paraId="05E5604D">
            <w:pPr>
              <w:pStyle w:val="15"/>
              <w:ind w:firstLine="0"/>
              <w:jc w:val="center"/>
              <w:rPr>
                <w:rFonts w:hint="eastAsia" w:ascii="仿宋" w:hAnsi="仿宋" w:eastAsia="仿宋" w:cs="仿宋"/>
                <w:color w:val="auto"/>
                <w:sz w:val="24"/>
                <w:szCs w:val="24"/>
              </w:rPr>
            </w:pPr>
          </w:p>
        </w:tc>
        <w:tc>
          <w:tcPr>
            <w:tcW w:w="1701" w:type="dxa"/>
            <w:gridSpan w:val="2"/>
            <w:shd w:val="clear" w:color="auto" w:fill="auto"/>
            <w:vAlign w:val="center"/>
          </w:tcPr>
          <w:p w14:paraId="4BAC25B1">
            <w:pPr>
              <w:pStyle w:val="15"/>
              <w:ind w:firstLine="0"/>
              <w:jc w:val="center"/>
              <w:rPr>
                <w:rFonts w:hint="eastAsia" w:ascii="仿宋" w:hAnsi="仿宋" w:eastAsia="仿宋" w:cs="仿宋"/>
                <w:color w:val="auto"/>
                <w:sz w:val="24"/>
                <w:szCs w:val="24"/>
              </w:rPr>
            </w:pPr>
          </w:p>
        </w:tc>
        <w:tc>
          <w:tcPr>
            <w:tcW w:w="3313" w:type="dxa"/>
            <w:gridSpan w:val="2"/>
            <w:shd w:val="clear" w:color="auto" w:fill="auto"/>
            <w:vAlign w:val="center"/>
          </w:tcPr>
          <w:p w14:paraId="262EC83A">
            <w:pPr>
              <w:pStyle w:val="15"/>
              <w:ind w:firstLine="0"/>
              <w:jc w:val="center"/>
              <w:rPr>
                <w:rFonts w:hint="eastAsia" w:ascii="仿宋" w:hAnsi="仿宋" w:eastAsia="仿宋" w:cs="仿宋"/>
                <w:color w:val="auto"/>
                <w:sz w:val="24"/>
                <w:szCs w:val="24"/>
              </w:rPr>
            </w:pPr>
          </w:p>
        </w:tc>
      </w:tr>
    </w:tbl>
    <w:p w14:paraId="5C1F1D26">
      <w:pPr>
        <w:pStyle w:val="15"/>
        <w:ind w:firstLine="0"/>
        <w:rPr>
          <w:rFonts w:hint="eastAsia" w:ascii="仿宋" w:hAnsi="仿宋" w:eastAsia="仿宋" w:cs="仿宋"/>
          <w:color w:val="auto"/>
          <w:sz w:val="24"/>
          <w:szCs w:val="24"/>
        </w:rPr>
      </w:pPr>
      <w:r>
        <w:rPr>
          <w:rFonts w:hint="eastAsia" w:ascii="仿宋" w:hAnsi="仿宋" w:eastAsia="仿宋" w:cs="仿宋"/>
          <w:color w:val="auto"/>
          <w:sz w:val="24"/>
          <w:szCs w:val="24"/>
        </w:rPr>
        <w:t>附：执业资格证书、职称证书、学历证书等电子文档证明材料</w:t>
      </w:r>
    </w:p>
    <w:p w14:paraId="30AE2953">
      <w:pPr>
        <w:pStyle w:val="15"/>
        <w:ind w:firstLine="0"/>
        <w:rPr>
          <w:rFonts w:hint="eastAsia" w:ascii="仿宋" w:hAnsi="仿宋" w:eastAsia="仿宋" w:cs="仿宋"/>
          <w:color w:val="auto"/>
          <w:sz w:val="24"/>
          <w:szCs w:val="24"/>
        </w:rPr>
      </w:pPr>
    </w:p>
    <w:p w14:paraId="24742BEC">
      <w:pPr>
        <w:pStyle w:val="15"/>
        <w:ind w:firstLine="0"/>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项目班子一览表</w:t>
      </w:r>
    </w:p>
    <w:tbl>
      <w:tblPr>
        <w:tblStyle w:val="64"/>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1418"/>
        <w:gridCol w:w="1984"/>
        <w:gridCol w:w="1843"/>
        <w:gridCol w:w="2755"/>
      </w:tblGrid>
      <w:tr w14:paraId="3D02F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14:paraId="17C5BD40">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姓名</w:t>
            </w:r>
          </w:p>
        </w:tc>
        <w:tc>
          <w:tcPr>
            <w:tcW w:w="1418" w:type="dxa"/>
            <w:shd w:val="clear" w:color="auto" w:fill="auto"/>
            <w:vAlign w:val="center"/>
          </w:tcPr>
          <w:p w14:paraId="17FA02CA">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职务</w:t>
            </w:r>
          </w:p>
        </w:tc>
        <w:tc>
          <w:tcPr>
            <w:tcW w:w="1984" w:type="dxa"/>
            <w:shd w:val="clear" w:color="auto" w:fill="auto"/>
            <w:vAlign w:val="center"/>
          </w:tcPr>
          <w:p w14:paraId="6D49BE3F">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专业技术资格</w:t>
            </w:r>
          </w:p>
        </w:tc>
        <w:tc>
          <w:tcPr>
            <w:tcW w:w="1843" w:type="dxa"/>
            <w:shd w:val="clear" w:color="auto" w:fill="auto"/>
            <w:vAlign w:val="center"/>
          </w:tcPr>
          <w:p w14:paraId="41145FF0">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证书编号</w:t>
            </w:r>
          </w:p>
        </w:tc>
        <w:tc>
          <w:tcPr>
            <w:tcW w:w="2755" w:type="dxa"/>
            <w:shd w:val="clear" w:color="auto" w:fill="auto"/>
            <w:vAlign w:val="center"/>
          </w:tcPr>
          <w:p w14:paraId="45B14724">
            <w:pPr>
              <w:pStyle w:val="15"/>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实施经验说明</w:t>
            </w:r>
          </w:p>
        </w:tc>
      </w:tr>
      <w:tr w14:paraId="7E620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1242" w:type="dxa"/>
            <w:shd w:val="clear" w:color="auto" w:fill="auto"/>
            <w:vAlign w:val="center"/>
          </w:tcPr>
          <w:p w14:paraId="36028C2D">
            <w:pPr>
              <w:pStyle w:val="15"/>
              <w:ind w:firstLine="0"/>
              <w:jc w:val="center"/>
              <w:rPr>
                <w:rFonts w:hint="eastAsia" w:ascii="仿宋" w:hAnsi="仿宋" w:eastAsia="仿宋" w:cs="仿宋"/>
                <w:color w:val="auto"/>
                <w:sz w:val="24"/>
                <w:szCs w:val="24"/>
              </w:rPr>
            </w:pPr>
          </w:p>
        </w:tc>
        <w:tc>
          <w:tcPr>
            <w:tcW w:w="1418" w:type="dxa"/>
            <w:shd w:val="clear" w:color="auto" w:fill="auto"/>
            <w:vAlign w:val="center"/>
          </w:tcPr>
          <w:p w14:paraId="1AC874DD">
            <w:pPr>
              <w:pStyle w:val="15"/>
              <w:ind w:firstLine="0"/>
              <w:jc w:val="center"/>
              <w:rPr>
                <w:rFonts w:hint="eastAsia" w:ascii="仿宋" w:hAnsi="仿宋" w:eastAsia="仿宋" w:cs="仿宋"/>
                <w:color w:val="auto"/>
                <w:sz w:val="24"/>
                <w:szCs w:val="24"/>
              </w:rPr>
            </w:pPr>
          </w:p>
        </w:tc>
        <w:tc>
          <w:tcPr>
            <w:tcW w:w="1984" w:type="dxa"/>
            <w:shd w:val="clear" w:color="auto" w:fill="auto"/>
            <w:vAlign w:val="center"/>
          </w:tcPr>
          <w:p w14:paraId="173805F3">
            <w:pPr>
              <w:pStyle w:val="15"/>
              <w:ind w:firstLine="0"/>
              <w:jc w:val="center"/>
              <w:rPr>
                <w:rFonts w:hint="eastAsia" w:ascii="仿宋" w:hAnsi="仿宋" w:eastAsia="仿宋" w:cs="仿宋"/>
                <w:color w:val="auto"/>
                <w:sz w:val="24"/>
                <w:szCs w:val="24"/>
              </w:rPr>
            </w:pPr>
          </w:p>
        </w:tc>
        <w:tc>
          <w:tcPr>
            <w:tcW w:w="1843" w:type="dxa"/>
            <w:shd w:val="clear" w:color="auto" w:fill="auto"/>
            <w:vAlign w:val="center"/>
          </w:tcPr>
          <w:p w14:paraId="5B48EF93">
            <w:pPr>
              <w:pStyle w:val="15"/>
              <w:ind w:firstLine="0"/>
              <w:jc w:val="center"/>
              <w:rPr>
                <w:rFonts w:hint="eastAsia" w:ascii="仿宋" w:hAnsi="仿宋" w:eastAsia="仿宋" w:cs="仿宋"/>
                <w:color w:val="auto"/>
                <w:sz w:val="24"/>
                <w:szCs w:val="24"/>
              </w:rPr>
            </w:pPr>
          </w:p>
        </w:tc>
        <w:tc>
          <w:tcPr>
            <w:tcW w:w="2755" w:type="dxa"/>
            <w:shd w:val="clear" w:color="auto" w:fill="auto"/>
            <w:vAlign w:val="center"/>
          </w:tcPr>
          <w:p w14:paraId="181BD25E">
            <w:pPr>
              <w:pStyle w:val="15"/>
              <w:ind w:firstLine="0"/>
              <w:jc w:val="center"/>
              <w:rPr>
                <w:rFonts w:hint="eastAsia" w:ascii="仿宋" w:hAnsi="仿宋" w:eastAsia="仿宋" w:cs="仿宋"/>
                <w:color w:val="auto"/>
                <w:sz w:val="24"/>
                <w:szCs w:val="24"/>
              </w:rPr>
            </w:pPr>
          </w:p>
        </w:tc>
      </w:tr>
      <w:tr w14:paraId="53137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242" w:type="dxa"/>
            <w:shd w:val="clear" w:color="auto" w:fill="auto"/>
            <w:vAlign w:val="center"/>
          </w:tcPr>
          <w:p w14:paraId="127B1F9A">
            <w:pPr>
              <w:pStyle w:val="15"/>
              <w:ind w:firstLine="0"/>
              <w:jc w:val="center"/>
              <w:rPr>
                <w:rFonts w:hint="eastAsia" w:ascii="仿宋" w:hAnsi="仿宋" w:eastAsia="仿宋" w:cs="仿宋"/>
                <w:color w:val="auto"/>
                <w:sz w:val="24"/>
                <w:szCs w:val="24"/>
              </w:rPr>
            </w:pPr>
          </w:p>
        </w:tc>
        <w:tc>
          <w:tcPr>
            <w:tcW w:w="1418" w:type="dxa"/>
            <w:shd w:val="clear" w:color="auto" w:fill="auto"/>
            <w:vAlign w:val="center"/>
          </w:tcPr>
          <w:p w14:paraId="18782267">
            <w:pPr>
              <w:pStyle w:val="15"/>
              <w:ind w:firstLine="0"/>
              <w:jc w:val="center"/>
              <w:rPr>
                <w:rFonts w:hint="eastAsia" w:ascii="仿宋" w:hAnsi="仿宋" w:eastAsia="仿宋" w:cs="仿宋"/>
                <w:color w:val="auto"/>
                <w:sz w:val="24"/>
                <w:szCs w:val="24"/>
              </w:rPr>
            </w:pPr>
          </w:p>
        </w:tc>
        <w:tc>
          <w:tcPr>
            <w:tcW w:w="1984" w:type="dxa"/>
            <w:shd w:val="clear" w:color="auto" w:fill="auto"/>
            <w:vAlign w:val="center"/>
          </w:tcPr>
          <w:p w14:paraId="53CC7985">
            <w:pPr>
              <w:pStyle w:val="15"/>
              <w:ind w:firstLine="0"/>
              <w:jc w:val="center"/>
              <w:rPr>
                <w:rFonts w:hint="eastAsia" w:ascii="仿宋" w:hAnsi="仿宋" w:eastAsia="仿宋" w:cs="仿宋"/>
                <w:color w:val="auto"/>
                <w:sz w:val="24"/>
                <w:szCs w:val="24"/>
              </w:rPr>
            </w:pPr>
          </w:p>
        </w:tc>
        <w:tc>
          <w:tcPr>
            <w:tcW w:w="1843" w:type="dxa"/>
            <w:shd w:val="clear" w:color="auto" w:fill="auto"/>
            <w:vAlign w:val="center"/>
          </w:tcPr>
          <w:p w14:paraId="665ED4AE">
            <w:pPr>
              <w:pStyle w:val="15"/>
              <w:ind w:firstLine="0"/>
              <w:jc w:val="center"/>
              <w:rPr>
                <w:rFonts w:hint="eastAsia" w:ascii="仿宋" w:hAnsi="仿宋" w:eastAsia="仿宋" w:cs="仿宋"/>
                <w:color w:val="auto"/>
                <w:sz w:val="24"/>
                <w:szCs w:val="24"/>
              </w:rPr>
            </w:pPr>
          </w:p>
        </w:tc>
        <w:tc>
          <w:tcPr>
            <w:tcW w:w="2755" w:type="dxa"/>
            <w:shd w:val="clear" w:color="auto" w:fill="auto"/>
            <w:vAlign w:val="center"/>
          </w:tcPr>
          <w:p w14:paraId="5F121098">
            <w:pPr>
              <w:pStyle w:val="15"/>
              <w:ind w:firstLine="0"/>
              <w:jc w:val="center"/>
              <w:rPr>
                <w:rFonts w:hint="eastAsia" w:ascii="仿宋" w:hAnsi="仿宋" w:eastAsia="仿宋" w:cs="仿宋"/>
                <w:color w:val="auto"/>
                <w:sz w:val="24"/>
                <w:szCs w:val="24"/>
              </w:rPr>
            </w:pPr>
          </w:p>
        </w:tc>
      </w:tr>
    </w:tbl>
    <w:p w14:paraId="2D608D0D">
      <w:pPr>
        <w:pStyle w:val="15"/>
        <w:ind w:firstLine="0"/>
        <w:rPr>
          <w:rFonts w:hint="eastAsia" w:ascii="仿宋" w:hAnsi="仿宋" w:eastAsia="仿宋" w:cs="仿宋"/>
          <w:color w:val="auto"/>
          <w:sz w:val="24"/>
          <w:szCs w:val="24"/>
        </w:rPr>
      </w:pPr>
      <w:r>
        <w:rPr>
          <w:rFonts w:hint="eastAsia" w:ascii="仿宋" w:hAnsi="仿宋" w:eastAsia="仿宋" w:cs="仿宋"/>
          <w:color w:val="auto"/>
          <w:sz w:val="24"/>
          <w:szCs w:val="24"/>
        </w:rPr>
        <w:t>附：相关人员的专业技术资格证书电子文档证明材料</w:t>
      </w:r>
    </w:p>
    <w:p w14:paraId="6C0FFE37">
      <w:pPr>
        <w:pStyle w:val="15"/>
        <w:ind w:firstLine="0"/>
        <w:rPr>
          <w:rFonts w:hint="eastAsia" w:ascii="仿宋" w:hAnsi="仿宋" w:eastAsia="仿宋" w:cs="仿宋"/>
          <w:color w:val="auto"/>
          <w:sz w:val="24"/>
          <w:szCs w:val="24"/>
        </w:rPr>
      </w:pPr>
    </w:p>
    <w:p w14:paraId="3C9883A9">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41FFB1A7">
      <w:pPr>
        <w:pStyle w:val="159"/>
        <w:spacing w:line="360" w:lineRule="auto"/>
        <w:ind w:firstLine="480"/>
        <w:jc w:val="center"/>
        <w:rPr>
          <w:rFonts w:hint="eastAsia" w:ascii="仿宋" w:hAnsi="仿宋" w:eastAsia="仿宋" w:cs="仿宋"/>
          <w:sz w:val="24"/>
          <w:szCs w:val="21"/>
          <w:u w:val="single"/>
        </w:rPr>
      </w:pPr>
      <w:r>
        <w:rPr>
          <w:rFonts w:hint="eastAsia" w:ascii="仿宋" w:hAnsi="仿宋" w:eastAsia="仿宋" w:cs="仿宋"/>
          <w:sz w:val="24"/>
          <w:szCs w:val="21"/>
        </w:rPr>
        <w:t xml:space="preserve">                            日      期：</w:t>
      </w:r>
      <w:r>
        <w:rPr>
          <w:rFonts w:hint="eastAsia" w:ascii="仿宋" w:hAnsi="仿宋" w:eastAsia="仿宋" w:cs="仿宋"/>
          <w:sz w:val="24"/>
          <w:szCs w:val="21"/>
          <w:u w:val="single"/>
        </w:rPr>
        <w:t xml:space="preserve">             </w:t>
      </w:r>
    </w:p>
    <w:p w14:paraId="094F238C">
      <w:pPr>
        <w:pStyle w:val="159"/>
        <w:spacing w:before="48" w:after="48" w:line="360" w:lineRule="auto"/>
        <w:ind w:firstLine="480"/>
        <w:jc w:val="right"/>
        <w:rPr>
          <w:rFonts w:hint="eastAsia" w:ascii="仿宋" w:hAnsi="仿宋" w:eastAsia="仿宋" w:cs="仿宋"/>
          <w:sz w:val="24"/>
          <w:szCs w:val="21"/>
          <w:u w:val="single"/>
        </w:rPr>
      </w:pPr>
    </w:p>
    <w:p w14:paraId="3C135719">
      <w:pPr>
        <w:pStyle w:val="159"/>
        <w:spacing w:before="48" w:after="48" w:line="360" w:lineRule="auto"/>
        <w:ind w:firstLine="480"/>
        <w:jc w:val="right"/>
        <w:rPr>
          <w:rFonts w:hint="eastAsia" w:ascii="仿宋" w:hAnsi="仿宋" w:eastAsia="仿宋" w:cs="仿宋"/>
          <w:sz w:val="24"/>
          <w:szCs w:val="21"/>
          <w:u w:val="single"/>
        </w:rPr>
      </w:pPr>
    </w:p>
    <w:p w14:paraId="4D013E7C">
      <w:pPr>
        <w:pStyle w:val="159"/>
        <w:spacing w:before="48" w:after="48" w:line="360" w:lineRule="auto"/>
        <w:ind w:firstLine="480"/>
        <w:jc w:val="right"/>
        <w:rPr>
          <w:rFonts w:hint="eastAsia" w:ascii="仿宋" w:hAnsi="仿宋" w:eastAsia="仿宋" w:cs="仿宋"/>
          <w:sz w:val="24"/>
          <w:szCs w:val="21"/>
          <w:u w:val="single"/>
        </w:rPr>
      </w:pPr>
    </w:p>
    <w:p w14:paraId="43C7042C">
      <w:pPr>
        <w:pStyle w:val="159"/>
        <w:spacing w:before="48" w:after="48" w:line="360" w:lineRule="auto"/>
        <w:ind w:firstLine="480"/>
        <w:jc w:val="right"/>
        <w:rPr>
          <w:rFonts w:hint="eastAsia" w:ascii="仿宋" w:hAnsi="仿宋" w:eastAsia="仿宋" w:cs="仿宋"/>
          <w:sz w:val="24"/>
          <w:szCs w:val="21"/>
          <w:u w:val="single"/>
        </w:rPr>
      </w:pPr>
    </w:p>
    <w:p w14:paraId="44F7DFC1">
      <w:pPr>
        <w:pStyle w:val="159"/>
        <w:spacing w:before="48" w:after="48" w:line="360" w:lineRule="auto"/>
        <w:ind w:firstLine="480"/>
        <w:jc w:val="right"/>
        <w:rPr>
          <w:rFonts w:hint="eastAsia" w:ascii="仿宋" w:hAnsi="仿宋" w:eastAsia="仿宋" w:cs="仿宋"/>
          <w:sz w:val="24"/>
          <w:szCs w:val="21"/>
          <w:u w:val="single"/>
        </w:rPr>
      </w:pPr>
    </w:p>
    <w:p w14:paraId="744FCBCC">
      <w:pPr>
        <w:pStyle w:val="159"/>
        <w:spacing w:before="48" w:after="48" w:line="360" w:lineRule="auto"/>
        <w:ind w:firstLine="480"/>
        <w:jc w:val="right"/>
        <w:rPr>
          <w:rFonts w:hint="eastAsia" w:ascii="仿宋" w:hAnsi="仿宋" w:eastAsia="仿宋" w:cs="仿宋"/>
          <w:sz w:val="24"/>
          <w:szCs w:val="21"/>
          <w:u w:val="single"/>
        </w:rPr>
      </w:pPr>
    </w:p>
    <w:p w14:paraId="344A4566">
      <w:pPr>
        <w:pStyle w:val="159"/>
        <w:spacing w:before="48" w:after="48" w:line="360" w:lineRule="auto"/>
        <w:ind w:firstLine="480"/>
        <w:jc w:val="right"/>
        <w:rPr>
          <w:rFonts w:hint="eastAsia" w:ascii="仿宋" w:hAnsi="仿宋" w:eastAsia="仿宋" w:cs="仿宋"/>
          <w:sz w:val="24"/>
          <w:szCs w:val="21"/>
          <w:u w:val="single"/>
        </w:rPr>
      </w:pPr>
    </w:p>
    <w:p w14:paraId="2055304D">
      <w:pPr>
        <w:pStyle w:val="4"/>
        <w:spacing w:before="0" w:after="0"/>
        <w:ind w:firstLine="0"/>
        <w:jc w:val="center"/>
        <w:rPr>
          <w:rFonts w:hint="eastAsia" w:ascii="仿宋" w:hAnsi="仿宋" w:eastAsia="仿宋" w:cs="仿宋"/>
        </w:rPr>
      </w:pPr>
      <w:bookmarkStart w:id="512" w:name="_Toc22010"/>
      <w:r>
        <w:rPr>
          <w:rFonts w:hint="eastAsia" w:ascii="仿宋" w:hAnsi="仿宋" w:eastAsia="仿宋" w:cs="仿宋"/>
        </w:rPr>
        <w:t>2.9    应急措施及方案</w:t>
      </w:r>
      <w:bookmarkEnd w:id="512"/>
    </w:p>
    <w:p w14:paraId="7F2AB011">
      <w:pPr>
        <w:pStyle w:val="971"/>
        <w:spacing w:line="360" w:lineRule="auto"/>
        <w:jc w:val="center"/>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rPr>
        <w:t>格式自行设计</w:t>
      </w:r>
      <w:r>
        <w:rPr>
          <w:rFonts w:hint="eastAsia" w:ascii="仿宋" w:hAnsi="仿宋" w:eastAsia="仿宋" w:cs="仿宋"/>
          <w:sz w:val="24"/>
          <w:szCs w:val="24"/>
        </w:rPr>
        <w:t>）</w:t>
      </w:r>
    </w:p>
    <w:p w14:paraId="23B181ED">
      <w:pPr>
        <w:pStyle w:val="15"/>
        <w:rPr>
          <w:rFonts w:hint="eastAsia" w:ascii="仿宋" w:hAnsi="仿宋" w:eastAsia="仿宋" w:cs="仿宋"/>
          <w:color w:val="auto"/>
        </w:rPr>
      </w:pPr>
    </w:p>
    <w:p w14:paraId="6BD21D6A">
      <w:pPr>
        <w:rPr>
          <w:rFonts w:hint="eastAsia" w:ascii="仿宋" w:hAnsi="仿宋" w:eastAsia="仿宋" w:cs="仿宋"/>
        </w:rPr>
      </w:pPr>
    </w:p>
    <w:p w14:paraId="76BF4DD0">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24190A64">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6FB07278">
      <w:pPr>
        <w:pStyle w:val="159"/>
        <w:spacing w:line="360" w:lineRule="auto"/>
        <w:ind w:firstLine="480"/>
        <w:jc w:val="right"/>
        <w:rPr>
          <w:rFonts w:hint="eastAsia" w:ascii="仿宋" w:hAnsi="仿宋" w:eastAsia="仿宋" w:cs="仿宋"/>
          <w:sz w:val="24"/>
          <w:szCs w:val="21"/>
          <w:u w:val="single"/>
        </w:rPr>
      </w:pPr>
    </w:p>
    <w:p w14:paraId="5F24651F">
      <w:pPr>
        <w:pStyle w:val="159"/>
        <w:spacing w:line="360" w:lineRule="auto"/>
        <w:ind w:firstLine="480"/>
        <w:jc w:val="right"/>
        <w:rPr>
          <w:rFonts w:hint="eastAsia" w:ascii="仿宋" w:hAnsi="仿宋" w:eastAsia="仿宋" w:cs="仿宋"/>
          <w:sz w:val="24"/>
          <w:szCs w:val="21"/>
          <w:u w:val="single"/>
        </w:rPr>
      </w:pPr>
    </w:p>
    <w:p w14:paraId="12483619">
      <w:pPr>
        <w:pStyle w:val="159"/>
        <w:spacing w:line="360" w:lineRule="auto"/>
        <w:ind w:firstLine="480"/>
        <w:jc w:val="right"/>
        <w:rPr>
          <w:rFonts w:hint="eastAsia" w:ascii="仿宋" w:hAnsi="仿宋" w:eastAsia="仿宋" w:cs="仿宋"/>
          <w:sz w:val="24"/>
          <w:szCs w:val="21"/>
          <w:u w:val="single"/>
        </w:rPr>
      </w:pPr>
    </w:p>
    <w:p w14:paraId="77501CC5">
      <w:pPr>
        <w:pStyle w:val="159"/>
        <w:spacing w:line="360" w:lineRule="auto"/>
        <w:ind w:firstLine="480"/>
        <w:jc w:val="right"/>
        <w:rPr>
          <w:rFonts w:hint="eastAsia" w:ascii="仿宋" w:hAnsi="仿宋" w:eastAsia="仿宋" w:cs="仿宋"/>
          <w:sz w:val="24"/>
          <w:szCs w:val="21"/>
          <w:u w:val="single"/>
        </w:rPr>
      </w:pPr>
    </w:p>
    <w:p w14:paraId="576C9A8A">
      <w:pPr>
        <w:pStyle w:val="4"/>
        <w:spacing w:before="0" w:after="0"/>
        <w:ind w:firstLine="0"/>
        <w:jc w:val="center"/>
        <w:rPr>
          <w:rFonts w:hint="eastAsia" w:ascii="仿宋" w:hAnsi="仿宋" w:eastAsia="仿宋" w:cs="仿宋"/>
        </w:rPr>
      </w:pPr>
      <w:bookmarkStart w:id="513" w:name="_Toc32414"/>
      <w:r>
        <w:rPr>
          <w:rFonts w:hint="eastAsia" w:ascii="仿宋" w:hAnsi="仿宋" w:eastAsia="仿宋" w:cs="仿宋"/>
        </w:rPr>
        <w:t>2.10   设备设施方案</w:t>
      </w:r>
      <w:bookmarkEnd w:id="513"/>
    </w:p>
    <w:p w14:paraId="7C718C67">
      <w:pPr>
        <w:pStyle w:val="971"/>
        <w:spacing w:line="360" w:lineRule="auto"/>
        <w:jc w:val="center"/>
        <w:rPr>
          <w:rFonts w:hint="eastAsia" w:ascii="仿宋" w:hAnsi="仿宋" w:eastAsia="仿宋" w:cs="仿宋"/>
          <w:sz w:val="24"/>
          <w:szCs w:val="24"/>
        </w:rPr>
      </w:pPr>
      <w:r>
        <w:rPr>
          <w:rFonts w:hint="eastAsia" w:ascii="仿宋" w:hAnsi="仿宋" w:eastAsia="仿宋" w:cs="仿宋"/>
          <w:sz w:val="24"/>
          <w:szCs w:val="24"/>
        </w:rPr>
        <w:t>（</w:t>
      </w:r>
      <w:r>
        <w:rPr>
          <w:rFonts w:hint="eastAsia" w:ascii="仿宋" w:hAnsi="仿宋" w:eastAsia="仿宋" w:cs="仿宋"/>
          <w:sz w:val="24"/>
        </w:rPr>
        <w:t>格式自行设计</w:t>
      </w:r>
      <w:r>
        <w:rPr>
          <w:rFonts w:hint="eastAsia" w:ascii="仿宋" w:hAnsi="仿宋" w:eastAsia="仿宋" w:cs="仿宋"/>
          <w:sz w:val="24"/>
          <w:szCs w:val="24"/>
        </w:rPr>
        <w:t>）</w:t>
      </w:r>
    </w:p>
    <w:p w14:paraId="2B243751">
      <w:pPr>
        <w:pStyle w:val="15"/>
        <w:rPr>
          <w:rFonts w:hint="eastAsia" w:ascii="仿宋" w:hAnsi="仿宋" w:eastAsia="仿宋" w:cs="仿宋"/>
          <w:color w:val="auto"/>
        </w:rPr>
      </w:pPr>
    </w:p>
    <w:p w14:paraId="276AE77C">
      <w:pPr>
        <w:rPr>
          <w:rFonts w:hint="eastAsia" w:ascii="仿宋" w:hAnsi="仿宋" w:eastAsia="仿宋" w:cs="仿宋"/>
        </w:rPr>
      </w:pPr>
    </w:p>
    <w:p w14:paraId="4B3F3758">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533B06C1">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1A7F0783">
      <w:pPr>
        <w:pStyle w:val="159"/>
        <w:spacing w:line="360" w:lineRule="auto"/>
        <w:ind w:firstLine="480"/>
        <w:jc w:val="right"/>
        <w:rPr>
          <w:rFonts w:hint="eastAsia" w:ascii="仿宋" w:hAnsi="仿宋" w:eastAsia="仿宋" w:cs="仿宋"/>
          <w:sz w:val="24"/>
          <w:szCs w:val="21"/>
          <w:u w:val="single"/>
        </w:rPr>
      </w:pPr>
    </w:p>
    <w:p w14:paraId="164FE790">
      <w:pPr>
        <w:pStyle w:val="159"/>
        <w:spacing w:line="360" w:lineRule="auto"/>
        <w:ind w:firstLine="480"/>
        <w:jc w:val="right"/>
        <w:rPr>
          <w:rFonts w:hint="eastAsia" w:ascii="仿宋" w:hAnsi="仿宋" w:eastAsia="仿宋" w:cs="仿宋"/>
          <w:sz w:val="24"/>
          <w:szCs w:val="21"/>
          <w:u w:val="single"/>
        </w:rPr>
      </w:pPr>
    </w:p>
    <w:p w14:paraId="127330EB">
      <w:pPr>
        <w:pStyle w:val="159"/>
        <w:spacing w:line="360" w:lineRule="auto"/>
        <w:ind w:firstLine="480"/>
        <w:jc w:val="center"/>
        <w:rPr>
          <w:rFonts w:hint="eastAsia" w:ascii="仿宋" w:hAnsi="仿宋" w:eastAsia="仿宋" w:cs="仿宋"/>
          <w:sz w:val="24"/>
          <w:szCs w:val="21"/>
          <w:u w:val="single"/>
        </w:rPr>
      </w:pPr>
    </w:p>
    <w:p w14:paraId="68286449">
      <w:pPr>
        <w:pStyle w:val="159"/>
        <w:spacing w:line="360" w:lineRule="auto"/>
        <w:ind w:firstLine="480"/>
        <w:jc w:val="right"/>
        <w:rPr>
          <w:rFonts w:hint="eastAsia" w:ascii="仿宋" w:hAnsi="仿宋" w:eastAsia="仿宋" w:cs="仿宋"/>
          <w:sz w:val="24"/>
          <w:szCs w:val="21"/>
          <w:u w:val="single"/>
        </w:rPr>
      </w:pPr>
    </w:p>
    <w:p w14:paraId="709C3835">
      <w:pPr>
        <w:pStyle w:val="4"/>
        <w:adjustRightInd/>
        <w:spacing w:before="0" w:after="0" w:line="360" w:lineRule="auto"/>
        <w:ind w:left="0" w:firstLine="0"/>
        <w:jc w:val="center"/>
        <w:rPr>
          <w:rFonts w:hint="eastAsia" w:ascii="仿宋" w:hAnsi="仿宋" w:eastAsia="仿宋" w:cs="仿宋"/>
        </w:rPr>
      </w:pPr>
      <w:bookmarkStart w:id="514" w:name="_Toc34895615"/>
      <w:bookmarkStart w:id="515" w:name="_Toc341260008"/>
      <w:bookmarkStart w:id="516" w:name="_Toc303756458"/>
      <w:bookmarkStart w:id="517" w:name="_Toc96338070"/>
      <w:bookmarkStart w:id="518" w:name="_Toc377979050"/>
      <w:bookmarkStart w:id="519" w:name="_Toc409172377"/>
      <w:bookmarkStart w:id="520" w:name="_Toc8482"/>
      <w:bookmarkStart w:id="521" w:name="_Toc515526271"/>
      <w:bookmarkStart w:id="522" w:name="_Toc359934644"/>
      <w:bookmarkStart w:id="523" w:name="_Toc305144129"/>
      <w:bookmarkStart w:id="524" w:name="_Toc531359072"/>
      <w:bookmarkStart w:id="525" w:name="_Toc14762"/>
      <w:r>
        <w:rPr>
          <w:rFonts w:hint="eastAsia" w:ascii="仿宋" w:hAnsi="仿宋" w:eastAsia="仿宋" w:cs="仿宋"/>
        </w:rPr>
        <w:t>2.11   供应商需要说明的其他文件和说明</w:t>
      </w:r>
      <w:bookmarkEnd w:id="514"/>
      <w:bookmarkEnd w:id="515"/>
      <w:bookmarkEnd w:id="516"/>
      <w:bookmarkEnd w:id="517"/>
      <w:bookmarkEnd w:id="518"/>
      <w:bookmarkEnd w:id="519"/>
      <w:bookmarkEnd w:id="520"/>
      <w:bookmarkEnd w:id="521"/>
      <w:bookmarkEnd w:id="522"/>
      <w:bookmarkEnd w:id="523"/>
      <w:bookmarkEnd w:id="524"/>
      <w:bookmarkEnd w:id="525"/>
    </w:p>
    <w:p w14:paraId="3425347A">
      <w:pPr>
        <w:pStyle w:val="980"/>
        <w:spacing w:line="360" w:lineRule="auto"/>
        <w:jc w:val="center"/>
        <w:rPr>
          <w:rFonts w:hint="eastAsia" w:ascii="仿宋" w:hAnsi="仿宋" w:eastAsia="仿宋" w:cs="仿宋"/>
          <w:sz w:val="24"/>
        </w:rPr>
      </w:pPr>
      <w:r>
        <w:rPr>
          <w:rFonts w:hint="eastAsia" w:ascii="仿宋" w:hAnsi="仿宋" w:eastAsia="仿宋" w:cs="仿宋"/>
          <w:sz w:val="24"/>
        </w:rPr>
        <w:t>（格式自行设计）</w:t>
      </w:r>
    </w:p>
    <w:p w14:paraId="125B0377">
      <w:pPr>
        <w:pStyle w:val="980"/>
        <w:spacing w:line="360" w:lineRule="auto"/>
        <w:jc w:val="left"/>
        <w:rPr>
          <w:rFonts w:hint="eastAsia" w:ascii="仿宋" w:hAnsi="仿宋" w:eastAsia="仿宋" w:cs="仿宋"/>
          <w:sz w:val="24"/>
        </w:rPr>
      </w:pPr>
    </w:p>
    <w:p w14:paraId="48A0A939">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p>
    <w:p w14:paraId="5688C400">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p>
    <w:p w14:paraId="57D41B1A">
      <w:pPr>
        <w:pStyle w:val="159"/>
        <w:spacing w:line="360" w:lineRule="auto"/>
        <w:ind w:firstLine="480"/>
        <w:jc w:val="right"/>
        <w:rPr>
          <w:rFonts w:hint="eastAsia" w:ascii="仿宋" w:hAnsi="仿宋" w:eastAsia="仿宋" w:cs="仿宋"/>
          <w:sz w:val="24"/>
          <w:szCs w:val="21"/>
          <w:u w:val="single"/>
        </w:rPr>
      </w:pPr>
    </w:p>
    <w:p w14:paraId="7F208BE2">
      <w:pPr>
        <w:pStyle w:val="159"/>
        <w:spacing w:line="360" w:lineRule="auto"/>
        <w:ind w:firstLine="480"/>
        <w:jc w:val="right"/>
        <w:rPr>
          <w:rFonts w:hint="eastAsia" w:ascii="仿宋" w:hAnsi="仿宋" w:eastAsia="仿宋" w:cs="仿宋"/>
          <w:sz w:val="24"/>
          <w:szCs w:val="21"/>
          <w:u w:val="single"/>
        </w:rPr>
      </w:pPr>
    </w:p>
    <w:p w14:paraId="1EA35C55">
      <w:pPr>
        <w:pStyle w:val="159"/>
        <w:spacing w:line="360" w:lineRule="auto"/>
        <w:ind w:firstLine="480"/>
        <w:jc w:val="right"/>
        <w:rPr>
          <w:rFonts w:hint="eastAsia" w:ascii="仿宋" w:hAnsi="仿宋" w:eastAsia="仿宋" w:cs="仿宋"/>
          <w:sz w:val="24"/>
          <w:szCs w:val="21"/>
          <w:u w:val="single"/>
        </w:rPr>
      </w:pPr>
    </w:p>
    <w:p w14:paraId="7C19ECD6">
      <w:pPr>
        <w:pStyle w:val="159"/>
        <w:spacing w:line="360" w:lineRule="auto"/>
        <w:ind w:firstLine="480"/>
        <w:jc w:val="right"/>
        <w:rPr>
          <w:rFonts w:hint="eastAsia" w:ascii="仿宋" w:hAnsi="仿宋" w:eastAsia="仿宋" w:cs="仿宋"/>
          <w:sz w:val="24"/>
          <w:szCs w:val="21"/>
          <w:u w:val="single"/>
        </w:rPr>
      </w:pPr>
    </w:p>
    <w:p w14:paraId="099FC448">
      <w:pPr>
        <w:pStyle w:val="159"/>
        <w:spacing w:line="360" w:lineRule="auto"/>
        <w:ind w:firstLine="480"/>
        <w:jc w:val="right"/>
        <w:rPr>
          <w:rFonts w:hint="eastAsia" w:ascii="仿宋" w:hAnsi="仿宋" w:eastAsia="仿宋" w:cs="仿宋"/>
          <w:sz w:val="24"/>
          <w:szCs w:val="21"/>
          <w:u w:val="single"/>
        </w:rPr>
      </w:pPr>
    </w:p>
    <w:p w14:paraId="5139BF6B">
      <w:pPr>
        <w:pStyle w:val="159"/>
        <w:spacing w:line="360" w:lineRule="auto"/>
        <w:ind w:firstLine="480"/>
        <w:jc w:val="right"/>
        <w:rPr>
          <w:rFonts w:hint="eastAsia" w:ascii="仿宋" w:hAnsi="仿宋" w:eastAsia="仿宋" w:cs="仿宋"/>
          <w:sz w:val="24"/>
          <w:szCs w:val="21"/>
          <w:u w:val="single"/>
        </w:rPr>
      </w:pPr>
    </w:p>
    <w:p w14:paraId="2F714DBB">
      <w:pPr>
        <w:pStyle w:val="159"/>
        <w:spacing w:line="360" w:lineRule="auto"/>
        <w:ind w:firstLine="480"/>
        <w:jc w:val="right"/>
        <w:rPr>
          <w:rFonts w:hint="eastAsia" w:ascii="仿宋" w:hAnsi="仿宋" w:eastAsia="仿宋" w:cs="仿宋"/>
          <w:sz w:val="24"/>
          <w:szCs w:val="21"/>
          <w:u w:val="single"/>
        </w:rPr>
      </w:pPr>
    </w:p>
    <w:p w14:paraId="28BFBAF4">
      <w:pPr>
        <w:pStyle w:val="159"/>
        <w:spacing w:line="360" w:lineRule="auto"/>
        <w:ind w:firstLine="480"/>
        <w:jc w:val="right"/>
        <w:rPr>
          <w:rFonts w:hint="eastAsia" w:ascii="仿宋" w:hAnsi="仿宋" w:eastAsia="仿宋" w:cs="仿宋"/>
          <w:sz w:val="24"/>
          <w:szCs w:val="21"/>
          <w:u w:val="single"/>
        </w:rPr>
      </w:pPr>
    </w:p>
    <w:p w14:paraId="5E73E912">
      <w:pPr>
        <w:pStyle w:val="159"/>
        <w:spacing w:line="360" w:lineRule="auto"/>
        <w:ind w:firstLine="480"/>
        <w:jc w:val="right"/>
        <w:rPr>
          <w:rFonts w:hint="eastAsia" w:ascii="仿宋" w:hAnsi="仿宋" w:eastAsia="仿宋" w:cs="仿宋"/>
          <w:sz w:val="24"/>
          <w:szCs w:val="21"/>
          <w:u w:val="single"/>
        </w:rPr>
      </w:pPr>
    </w:p>
    <w:p w14:paraId="1FC14DDA">
      <w:pPr>
        <w:pStyle w:val="159"/>
        <w:spacing w:line="360" w:lineRule="auto"/>
        <w:ind w:firstLine="480"/>
        <w:jc w:val="right"/>
        <w:rPr>
          <w:rFonts w:hint="eastAsia" w:ascii="仿宋" w:hAnsi="仿宋" w:eastAsia="仿宋" w:cs="仿宋"/>
          <w:sz w:val="24"/>
          <w:szCs w:val="21"/>
          <w:u w:val="single"/>
        </w:rPr>
      </w:pPr>
    </w:p>
    <w:p w14:paraId="55D476C4">
      <w:pPr>
        <w:pStyle w:val="159"/>
        <w:spacing w:line="360" w:lineRule="auto"/>
        <w:ind w:firstLine="480"/>
        <w:jc w:val="right"/>
        <w:rPr>
          <w:rFonts w:hint="eastAsia" w:ascii="仿宋" w:hAnsi="仿宋" w:eastAsia="仿宋" w:cs="仿宋"/>
          <w:sz w:val="24"/>
          <w:szCs w:val="21"/>
          <w:u w:val="single"/>
        </w:rPr>
      </w:pPr>
    </w:p>
    <w:p w14:paraId="52DD1D7C">
      <w:pPr>
        <w:pStyle w:val="159"/>
        <w:spacing w:line="360" w:lineRule="auto"/>
        <w:ind w:firstLine="480"/>
        <w:jc w:val="right"/>
        <w:rPr>
          <w:rFonts w:hint="eastAsia" w:ascii="仿宋" w:hAnsi="仿宋" w:eastAsia="仿宋" w:cs="仿宋"/>
          <w:sz w:val="24"/>
          <w:szCs w:val="21"/>
          <w:u w:val="single"/>
        </w:rPr>
      </w:pPr>
    </w:p>
    <w:p w14:paraId="07C1078D">
      <w:pPr>
        <w:pStyle w:val="61"/>
        <w:spacing w:before="240" w:beforeLines="100" w:after="240" w:afterLines="100"/>
        <w:outlineLvl w:val="1"/>
        <w:rPr>
          <w:rFonts w:hint="eastAsia" w:ascii="仿宋" w:hAnsi="仿宋" w:eastAsia="仿宋" w:cs="仿宋"/>
          <w:sz w:val="44"/>
          <w:szCs w:val="44"/>
        </w:rPr>
      </w:pPr>
      <w:bookmarkStart w:id="526" w:name="_Toc531359073"/>
      <w:bookmarkStart w:id="527" w:name="_Toc139797680"/>
      <w:bookmarkStart w:id="528" w:name="_Toc530551896"/>
      <w:bookmarkStart w:id="529" w:name="_Toc96338071"/>
      <w:bookmarkStart w:id="530" w:name="_Toc15735"/>
      <w:bookmarkStart w:id="531" w:name="_Toc29522"/>
      <w:r>
        <w:rPr>
          <w:rFonts w:hint="eastAsia" w:ascii="仿宋" w:hAnsi="仿宋" w:eastAsia="仿宋" w:cs="仿宋"/>
          <w:sz w:val="44"/>
          <w:szCs w:val="44"/>
        </w:rPr>
        <w:t>三  报价文件格式</w:t>
      </w:r>
      <w:bookmarkEnd w:id="526"/>
      <w:bookmarkEnd w:id="527"/>
      <w:bookmarkEnd w:id="528"/>
      <w:bookmarkEnd w:id="529"/>
      <w:bookmarkEnd w:id="530"/>
      <w:bookmarkEnd w:id="531"/>
    </w:p>
    <w:p w14:paraId="134B561C">
      <w:pPr>
        <w:spacing w:line="360" w:lineRule="auto"/>
        <w:rPr>
          <w:rFonts w:hint="eastAsia" w:ascii="仿宋" w:hAnsi="仿宋" w:eastAsia="仿宋" w:cs="仿宋"/>
          <w:sz w:val="24"/>
        </w:rPr>
      </w:pPr>
    </w:p>
    <w:p w14:paraId="4C333841">
      <w:pPr>
        <w:pStyle w:val="4"/>
        <w:spacing w:before="0" w:after="0"/>
        <w:ind w:firstLine="0"/>
        <w:jc w:val="left"/>
        <w:rPr>
          <w:rFonts w:hint="eastAsia" w:ascii="仿宋" w:hAnsi="仿宋" w:eastAsia="仿宋" w:cs="仿宋"/>
          <w:sz w:val="24"/>
          <w:szCs w:val="24"/>
        </w:rPr>
      </w:pPr>
      <w:bookmarkStart w:id="532" w:name="_Toc139797681"/>
      <w:bookmarkStart w:id="533" w:name="_Toc96338072"/>
      <w:bookmarkStart w:id="534" w:name="_Toc137"/>
      <w:bookmarkStart w:id="535" w:name="_Toc10469"/>
      <w:bookmarkStart w:id="536" w:name="_Toc493956072"/>
      <w:bookmarkStart w:id="537" w:name="_Toc530551897"/>
      <w:bookmarkStart w:id="538" w:name="_Toc531359074"/>
      <w:r>
        <w:rPr>
          <w:rFonts w:hint="eastAsia" w:ascii="仿宋" w:hAnsi="仿宋" w:eastAsia="仿宋" w:cs="仿宋"/>
          <w:sz w:val="24"/>
          <w:szCs w:val="24"/>
        </w:rPr>
        <w:t>3.1    报价文件文件封面格式</w:t>
      </w:r>
      <w:bookmarkEnd w:id="532"/>
      <w:bookmarkEnd w:id="533"/>
      <w:bookmarkEnd w:id="534"/>
      <w:bookmarkEnd w:id="535"/>
    </w:p>
    <w:p w14:paraId="6401E569">
      <w:pPr>
        <w:pStyle w:val="15"/>
        <w:spacing w:line="360" w:lineRule="auto"/>
        <w:ind w:firstLine="0"/>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磋商响应文件</w:t>
      </w:r>
    </w:p>
    <w:p w14:paraId="37CAD825">
      <w:pPr>
        <w:snapToGrid w:val="0"/>
        <w:jc w:val="center"/>
        <w:rPr>
          <w:rFonts w:hint="eastAsia" w:ascii="仿宋" w:hAnsi="仿宋" w:eastAsia="仿宋" w:cs="仿宋"/>
          <w:bCs/>
          <w:sz w:val="24"/>
          <w:szCs w:val="20"/>
        </w:rPr>
      </w:pPr>
    </w:p>
    <w:tbl>
      <w:tblPr>
        <w:tblStyle w:val="64"/>
        <w:tblW w:w="7054" w:type="dxa"/>
        <w:jc w:val="center"/>
        <w:tblLayout w:type="fixed"/>
        <w:tblCellMar>
          <w:top w:w="0" w:type="dxa"/>
          <w:left w:w="108" w:type="dxa"/>
          <w:bottom w:w="0" w:type="dxa"/>
          <w:right w:w="108" w:type="dxa"/>
        </w:tblCellMar>
      </w:tblPr>
      <w:tblGrid>
        <w:gridCol w:w="2518"/>
        <w:gridCol w:w="4536"/>
      </w:tblGrid>
      <w:tr w14:paraId="1D8FBD1C">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7BD2C59A">
            <w:pPr>
              <w:jc w:val="distribute"/>
              <w:rPr>
                <w:rFonts w:hint="eastAsia" w:ascii="仿宋" w:hAnsi="仿宋" w:eastAsia="仿宋" w:cs="仿宋"/>
                <w:sz w:val="24"/>
              </w:rPr>
            </w:pPr>
            <w:r>
              <w:rPr>
                <w:rFonts w:hint="eastAsia" w:ascii="仿宋" w:hAnsi="仿宋" w:eastAsia="仿宋" w:cs="仿宋"/>
                <w:sz w:val="24"/>
              </w:rPr>
              <w:t>磋商响应文件名称：</w:t>
            </w:r>
          </w:p>
        </w:tc>
        <w:tc>
          <w:tcPr>
            <w:tcW w:w="4536" w:type="dxa"/>
            <w:shd w:val="clear" w:color="auto" w:fill="auto"/>
            <w:vAlign w:val="center"/>
          </w:tcPr>
          <w:p w14:paraId="5FF38DB2">
            <w:pPr>
              <w:jc w:val="left"/>
              <w:rPr>
                <w:rFonts w:hint="eastAsia" w:ascii="仿宋" w:hAnsi="仿宋" w:eastAsia="仿宋" w:cs="仿宋"/>
                <w:sz w:val="24"/>
              </w:rPr>
            </w:pPr>
            <w:r>
              <w:rPr>
                <w:rFonts w:hint="eastAsia" w:ascii="仿宋" w:hAnsi="仿宋" w:eastAsia="仿宋" w:cs="仿宋"/>
                <w:sz w:val="24"/>
                <w:u w:val="single"/>
              </w:rPr>
              <w:t xml:space="preserve"> 报价文件           </w:t>
            </w:r>
          </w:p>
        </w:tc>
      </w:tr>
      <w:tr w14:paraId="3161BAA2">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2E568DAD">
            <w:pPr>
              <w:jc w:val="distribute"/>
              <w:rPr>
                <w:rFonts w:hint="eastAsia" w:ascii="仿宋" w:hAnsi="仿宋" w:eastAsia="仿宋" w:cs="仿宋"/>
                <w:sz w:val="24"/>
              </w:rPr>
            </w:pPr>
            <w:r>
              <w:rPr>
                <w:rFonts w:hint="eastAsia" w:ascii="仿宋" w:hAnsi="仿宋" w:eastAsia="仿宋" w:cs="仿宋"/>
                <w:sz w:val="24"/>
              </w:rPr>
              <w:t>项 目 编 号：</w:t>
            </w:r>
          </w:p>
        </w:tc>
        <w:tc>
          <w:tcPr>
            <w:tcW w:w="4536" w:type="dxa"/>
            <w:shd w:val="clear" w:color="auto" w:fill="auto"/>
            <w:vAlign w:val="center"/>
          </w:tcPr>
          <w:p w14:paraId="4985E9A8">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41E286E7">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0D41A236">
            <w:pPr>
              <w:jc w:val="distribute"/>
              <w:rPr>
                <w:rFonts w:hint="eastAsia" w:ascii="仿宋" w:hAnsi="仿宋" w:eastAsia="仿宋" w:cs="仿宋"/>
                <w:sz w:val="24"/>
              </w:rPr>
            </w:pPr>
            <w:r>
              <w:rPr>
                <w:rFonts w:hint="eastAsia" w:ascii="仿宋" w:hAnsi="仿宋" w:eastAsia="仿宋" w:cs="仿宋"/>
                <w:sz w:val="24"/>
              </w:rPr>
              <w:t>项 目 名 称：</w:t>
            </w:r>
          </w:p>
        </w:tc>
        <w:tc>
          <w:tcPr>
            <w:tcW w:w="4536" w:type="dxa"/>
            <w:shd w:val="clear" w:color="auto" w:fill="auto"/>
            <w:vAlign w:val="center"/>
          </w:tcPr>
          <w:p w14:paraId="29F89E6D">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0FD4DF74">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2A5E1473">
            <w:pPr>
              <w:jc w:val="distribute"/>
              <w:rPr>
                <w:rFonts w:hint="eastAsia" w:ascii="仿宋" w:hAnsi="仿宋" w:eastAsia="仿宋" w:cs="仿宋"/>
                <w:sz w:val="24"/>
              </w:rPr>
            </w:pPr>
            <w:r>
              <w:rPr>
                <w:rFonts w:hint="eastAsia" w:ascii="仿宋" w:hAnsi="仿宋" w:eastAsia="仿宋" w:cs="仿宋"/>
                <w:sz w:val="24"/>
              </w:rPr>
              <w:t>标      项：</w:t>
            </w:r>
          </w:p>
        </w:tc>
        <w:tc>
          <w:tcPr>
            <w:tcW w:w="4536" w:type="dxa"/>
            <w:shd w:val="clear" w:color="auto" w:fill="auto"/>
            <w:vAlign w:val="center"/>
          </w:tcPr>
          <w:p w14:paraId="76435305">
            <w:pPr>
              <w:jc w:val="left"/>
              <w:rPr>
                <w:rFonts w:hint="eastAsia" w:ascii="仿宋" w:hAnsi="仿宋" w:eastAsia="仿宋" w:cs="仿宋"/>
                <w:sz w:val="24"/>
                <w:u w:val="single"/>
              </w:rPr>
            </w:pPr>
            <w:r>
              <w:rPr>
                <w:rFonts w:hint="eastAsia" w:ascii="仿宋" w:hAnsi="仿宋" w:eastAsia="仿宋" w:cs="仿宋"/>
                <w:sz w:val="24"/>
                <w:u w:val="single"/>
              </w:rPr>
              <w:t xml:space="preserve">（若有）                            </w:t>
            </w:r>
          </w:p>
        </w:tc>
      </w:tr>
      <w:tr w14:paraId="2E61D627">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748D29B2">
            <w:pPr>
              <w:jc w:val="distribute"/>
              <w:rPr>
                <w:rFonts w:hint="eastAsia" w:ascii="仿宋" w:hAnsi="仿宋" w:eastAsia="仿宋" w:cs="仿宋"/>
                <w:sz w:val="24"/>
              </w:rPr>
            </w:pPr>
          </w:p>
        </w:tc>
        <w:tc>
          <w:tcPr>
            <w:tcW w:w="4536" w:type="dxa"/>
            <w:shd w:val="clear" w:color="auto" w:fill="auto"/>
            <w:vAlign w:val="center"/>
          </w:tcPr>
          <w:p w14:paraId="66859995">
            <w:pPr>
              <w:jc w:val="left"/>
              <w:rPr>
                <w:rFonts w:hint="eastAsia" w:ascii="仿宋" w:hAnsi="仿宋" w:eastAsia="仿宋" w:cs="仿宋"/>
                <w:sz w:val="24"/>
              </w:rPr>
            </w:pPr>
          </w:p>
        </w:tc>
      </w:tr>
      <w:tr w14:paraId="3D1FFE6D">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7A6154A8">
            <w:pPr>
              <w:jc w:val="distribute"/>
              <w:rPr>
                <w:rFonts w:hint="eastAsia" w:ascii="仿宋" w:hAnsi="仿宋" w:eastAsia="仿宋" w:cs="仿宋"/>
                <w:sz w:val="24"/>
              </w:rPr>
            </w:pPr>
            <w:r>
              <w:rPr>
                <w:rFonts w:hint="eastAsia" w:ascii="仿宋" w:hAnsi="仿宋" w:eastAsia="仿宋" w:cs="仿宋"/>
                <w:sz w:val="24"/>
              </w:rPr>
              <w:t>供应商全称（盖章）：</w:t>
            </w:r>
          </w:p>
        </w:tc>
        <w:tc>
          <w:tcPr>
            <w:tcW w:w="4536" w:type="dxa"/>
            <w:shd w:val="clear" w:color="auto" w:fill="auto"/>
            <w:vAlign w:val="center"/>
          </w:tcPr>
          <w:p w14:paraId="02F99D9B">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281F8282">
        <w:tblPrEx>
          <w:tblCellMar>
            <w:top w:w="0" w:type="dxa"/>
            <w:left w:w="108" w:type="dxa"/>
            <w:bottom w:w="0" w:type="dxa"/>
            <w:right w:w="108" w:type="dxa"/>
          </w:tblCellMar>
        </w:tblPrEx>
        <w:trPr>
          <w:trHeight w:val="397" w:hRule="atLeast"/>
          <w:jc w:val="center"/>
        </w:trPr>
        <w:tc>
          <w:tcPr>
            <w:tcW w:w="2518" w:type="dxa"/>
            <w:shd w:val="clear" w:color="auto" w:fill="auto"/>
            <w:vAlign w:val="center"/>
          </w:tcPr>
          <w:p w14:paraId="0F708181">
            <w:pPr>
              <w:jc w:val="distribute"/>
              <w:rPr>
                <w:rFonts w:hint="eastAsia" w:ascii="仿宋" w:hAnsi="仿宋" w:eastAsia="仿宋" w:cs="仿宋"/>
                <w:sz w:val="24"/>
              </w:rPr>
            </w:pPr>
            <w:r>
              <w:rPr>
                <w:rFonts w:hint="eastAsia" w:ascii="仿宋" w:hAnsi="仿宋" w:eastAsia="仿宋" w:cs="仿宋"/>
                <w:sz w:val="24"/>
              </w:rPr>
              <w:t>供应商地址：</w:t>
            </w:r>
          </w:p>
        </w:tc>
        <w:tc>
          <w:tcPr>
            <w:tcW w:w="4536" w:type="dxa"/>
            <w:shd w:val="clear" w:color="auto" w:fill="auto"/>
            <w:vAlign w:val="center"/>
          </w:tcPr>
          <w:p w14:paraId="6A24FD8A">
            <w:pPr>
              <w:jc w:val="left"/>
              <w:rPr>
                <w:rFonts w:hint="eastAsia" w:ascii="仿宋" w:hAnsi="仿宋" w:eastAsia="仿宋" w:cs="仿宋"/>
                <w:sz w:val="24"/>
              </w:rPr>
            </w:pPr>
            <w:r>
              <w:rPr>
                <w:rFonts w:hint="eastAsia" w:ascii="仿宋" w:hAnsi="仿宋" w:eastAsia="仿宋" w:cs="仿宋"/>
                <w:sz w:val="24"/>
                <w:u w:val="single"/>
              </w:rPr>
              <w:t xml:space="preserve">                                    </w:t>
            </w:r>
          </w:p>
        </w:tc>
      </w:tr>
      <w:tr w14:paraId="000FDFCC">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14:paraId="5BDE73DE">
            <w:pPr>
              <w:jc w:val="left"/>
              <w:rPr>
                <w:rFonts w:hint="eastAsia" w:ascii="仿宋" w:hAnsi="仿宋" w:eastAsia="仿宋" w:cs="仿宋"/>
                <w:sz w:val="24"/>
                <w:u w:val="single"/>
              </w:rPr>
            </w:pPr>
          </w:p>
        </w:tc>
      </w:tr>
      <w:tr w14:paraId="0B189555">
        <w:tblPrEx>
          <w:tblCellMar>
            <w:top w:w="0" w:type="dxa"/>
            <w:left w:w="108" w:type="dxa"/>
            <w:bottom w:w="0" w:type="dxa"/>
            <w:right w:w="108" w:type="dxa"/>
          </w:tblCellMar>
        </w:tblPrEx>
        <w:trPr>
          <w:trHeight w:val="397" w:hRule="atLeast"/>
          <w:jc w:val="center"/>
        </w:trPr>
        <w:tc>
          <w:tcPr>
            <w:tcW w:w="7054" w:type="dxa"/>
            <w:gridSpan w:val="2"/>
            <w:shd w:val="clear" w:color="auto" w:fill="auto"/>
            <w:vAlign w:val="center"/>
          </w:tcPr>
          <w:p w14:paraId="7C0947E8">
            <w:pPr>
              <w:jc w:val="center"/>
              <w:rPr>
                <w:rFonts w:hint="eastAsia" w:ascii="仿宋" w:hAnsi="仿宋" w:eastAsia="仿宋" w:cs="仿宋"/>
                <w:sz w:val="24"/>
              </w:rPr>
            </w:pPr>
            <w:r>
              <w:rPr>
                <w:rFonts w:hint="eastAsia" w:ascii="仿宋" w:hAnsi="仿宋" w:eastAsia="仿宋" w:cs="仿宋"/>
                <w:sz w:val="24"/>
              </w:rPr>
              <w:t>年  月  日</w:t>
            </w:r>
          </w:p>
        </w:tc>
      </w:tr>
    </w:tbl>
    <w:p w14:paraId="49259D58">
      <w:pPr>
        <w:spacing w:line="360" w:lineRule="auto"/>
        <w:rPr>
          <w:rFonts w:hint="eastAsia" w:ascii="仿宋" w:hAnsi="仿宋" w:eastAsia="仿宋" w:cs="仿宋"/>
          <w:sz w:val="24"/>
        </w:rPr>
      </w:pPr>
    </w:p>
    <w:p w14:paraId="43120D0A">
      <w:pPr>
        <w:spacing w:line="360" w:lineRule="auto"/>
        <w:rPr>
          <w:rFonts w:hint="eastAsia" w:ascii="仿宋" w:hAnsi="仿宋" w:eastAsia="仿宋" w:cs="仿宋"/>
          <w:sz w:val="24"/>
        </w:rPr>
      </w:pPr>
    </w:p>
    <w:p w14:paraId="268B0AD5">
      <w:pPr>
        <w:pStyle w:val="4"/>
        <w:spacing w:before="0" w:after="0"/>
        <w:ind w:firstLine="0"/>
        <w:jc w:val="left"/>
        <w:rPr>
          <w:rFonts w:hint="eastAsia" w:ascii="仿宋" w:hAnsi="仿宋" w:eastAsia="仿宋" w:cs="仿宋"/>
          <w:sz w:val="24"/>
          <w:szCs w:val="24"/>
        </w:rPr>
      </w:pPr>
      <w:bookmarkStart w:id="539" w:name="_Toc96338073"/>
      <w:bookmarkStart w:id="540" w:name="_Toc6131"/>
      <w:bookmarkStart w:id="541" w:name="_Toc139797682"/>
      <w:bookmarkStart w:id="542" w:name="_Toc14263"/>
      <w:r>
        <w:rPr>
          <w:rFonts w:hint="eastAsia" w:ascii="仿宋" w:hAnsi="仿宋" w:eastAsia="仿宋" w:cs="仿宋"/>
          <w:sz w:val="24"/>
          <w:szCs w:val="24"/>
        </w:rPr>
        <w:t>3.2    报价文件文件目录</w:t>
      </w:r>
      <w:bookmarkEnd w:id="539"/>
      <w:bookmarkEnd w:id="540"/>
      <w:bookmarkEnd w:id="541"/>
      <w:bookmarkEnd w:id="542"/>
    </w:p>
    <w:p w14:paraId="3F2B4AD2">
      <w:pPr>
        <w:pStyle w:val="15"/>
        <w:spacing w:line="360" w:lineRule="auto"/>
        <w:ind w:firstLine="0"/>
        <w:rPr>
          <w:rFonts w:hint="eastAsia" w:ascii="仿宋" w:hAnsi="仿宋" w:eastAsia="仿宋" w:cs="仿宋"/>
          <w:color w:val="auto"/>
        </w:rPr>
      </w:pPr>
    </w:p>
    <w:p w14:paraId="7AE23207">
      <w:pPr>
        <w:pStyle w:val="15"/>
        <w:spacing w:line="360" w:lineRule="auto"/>
        <w:ind w:firstLine="0"/>
        <w:jc w:val="center"/>
        <w:rPr>
          <w:rFonts w:hint="eastAsia" w:ascii="仿宋" w:hAnsi="仿宋" w:eastAsia="仿宋" w:cs="仿宋"/>
          <w:color w:val="auto"/>
          <w:sz w:val="24"/>
          <w:szCs w:val="24"/>
        </w:rPr>
      </w:pPr>
      <w:r>
        <w:rPr>
          <w:rFonts w:hint="eastAsia" w:ascii="仿宋" w:hAnsi="仿宋" w:eastAsia="仿宋" w:cs="仿宋"/>
          <w:color w:val="auto"/>
          <w:sz w:val="24"/>
          <w:szCs w:val="24"/>
        </w:rPr>
        <w:t>（格式自行设计）</w:t>
      </w:r>
    </w:p>
    <w:p w14:paraId="52A62B48">
      <w:pPr>
        <w:pStyle w:val="15"/>
        <w:spacing w:line="360" w:lineRule="auto"/>
        <w:ind w:firstLine="0"/>
        <w:rPr>
          <w:rFonts w:hint="eastAsia" w:ascii="仿宋" w:hAnsi="仿宋" w:eastAsia="仿宋" w:cs="仿宋"/>
          <w:color w:val="auto"/>
          <w:sz w:val="24"/>
          <w:szCs w:val="24"/>
        </w:rPr>
      </w:pPr>
    </w:p>
    <w:p w14:paraId="4BD742FF">
      <w:pPr>
        <w:pStyle w:val="4"/>
        <w:spacing w:before="0" w:after="0"/>
        <w:ind w:firstLine="0"/>
        <w:jc w:val="left"/>
        <w:rPr>
          <w:rFonts w:hint="eastAsia" w:ascii="仿宋" w:hAnsi="仿宋" w:eastAsia="仿宋" w:cs="仿宋"/>
          <w:sz w:val="24"/>
          <w:szCs w:val="24"/>
        </w:rPr>
        <w:sectPr>
          <w:pgSz w:w="11905" w:h="16838"/>
          <w:pgMar w:top="1440" w:right="1803" w:bottom="1440" w:left="1803" w:header="851" w:footer="992" w:gutter="0"/>
          <w:cols w:space="0" w:num="1"/>
          <w:titlePg/>
          <w:docGrid w:linePitch="312" w:charSpace="0"/>
        </w:sectPr>
      </w:pPr>
    </w:p>
    <w:p w14:paraId="1C320250">
      <w:pPr>
        <w:pStyle w:val="4"/>
        <w:spacing w:before="0" w:after="0"/>
        <w:ind w:firstLine="0"/>
        <w:jc w:val="left"/>
        <w:rPr>
          <w:rFonts w:hint="eastAsia" w:ascii="仿宋" w:hAnsi="仿宋" w:eastAsia="仿宋" w:cs="仿宋"/>
          <w:sz w:val="24"/>
          <w:szCs w:val="24"/>
        </w:rPr>
      </w:pPr>
      <w:bookmarkStart w:id="543" w:name="_Toc139797683"/>
      <w:bookmarkStart w:id="544" w:name="_Toc96338074"/>
      <w:bookmarkStart w:id="545" w:name="_Toc17605"/>
      <w:bookmarkStart w:id="546" w:name="_Toc14094"/>
      <w:r>
        <w:rPr>
          <w:rFonts w:hint="eastAsia" w:ascii="仿宋" w:hAnsi="仿宋" w:eastAsia="仿宋" w:cs="仿宋"/>
          <w:sz w:val="24"/>
          <w:szCs w:val="24"/>
        </w:rPr>
        <w:t>3.3    开标一览表</w:t>
      </w:r>
      <w:bookmarkEnd w:id="536"/>
      <w:bookmarkEnd w:id="537"/>
      <w:bookmarkEnd w:id="538"/>
      <w:r>
        <w:rPr>
          <w:rFonts w:hint="eastAsia" w:ascii="仿宋" w:hAnsi="仿宋" w:eastAsia="仿宋" w:cs="仿宋"/>
          <w:sz w:val="24"/>
          <w:szCs w:val="24"/>
        </w:rPr>
        <w:t>格式</w:t>
      </w:r>
      <w:bookmarkEnd w:id="543"/>
      <w:bookmarkEnd w:id="544"/>
      <w:bookmarkEnd w:id="545"/>
      <w:bookmarkEnd w:id="546"/>
    </w:p>
    <w:p w14:paraId="458F6A17">
      <w:pPr>
        <w:pStyle w:val="15"/>
        <w:spacing w:line="360" w:lineRule="auto"/>
        <w:ind w:firstLine="0"/>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开标一览表</w:t>
      </w:r>
    </w:p>
    <w:p w14:paraId="29E5C295">
      <w:pPr>
        <w:spacing w:line="360" w:lineRule="auto"/>
        <w:jc w:val="left"/>
        <w:rPr>
          <w:rFonts w:hint="eastAsia" w:ascii="仿宋" w:hAnsi="仿宋" w:eastAsia="仿宋" w:cs="仿宋"/>
          <w:sz w:val="24"/>
        </w:rPr>
      </w:pPr>
      <w:r>
        <w:rPr>
          <w:rFonts w:hint="eastAsia" w:ascii="仿宋" w:hAnsi="仿宋" w:eastAsia="仿宋" w:cs="仿宋"/>
          <w:sz w:val="24"/>
        </w:rPr>
        <w:t>项目编号：</w:t>
      </w:r>
      <w:r>
        <w:rPr>
          <w:rFonts w:hint="eastAsia" w:ascii="仿宋" w:hAnsi="仿宋" w:eastAsia="仿宋" w:cs="仿宋"/>
          <w:sz w:val="24"/>
          <w:u w:val="single"/>
        </w:rPr>
        <w:t xml:space="preserve">           </w:t>
      </w:r>
    </w:p>
    <w:p w14:paraId="6E6699E1">
      <w:pPr>
        <w:spacing w:line="360" w:lineRule="auto"/>
        <w:jc w:val="left"/>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r>
        <w:rPr>
          <w:rFonts w:hint="eastAsia" w:ascii="仿宋" w:hAnsi="仿宋" w:eastAsia="仿宋" w:cs="仿宋"/>
          <w:sz w:val="24"/>
        </w:rPr>
        <w:t xml:space="preserve">               标项：</w:t>
      </w:r>
      <w:r>
        <w:rPr>
          <w:rFonts w:hint="eastAsia" w:ascii="仿宋" w:hAnsi="仿宋" w:eastAsia="仿宋" w:cs="仿宋"/>
          <w:sz w:val="24"/>
          <w:u w:val="single"/>
        </w:rPr>
        <w:t>（若有）</w:t>
      </w:r>
    </w:p>
    <w:tbl>
      <w:tblPr>
        <w:tblStyle w:val="64"/>
        <w:tblW w:w="9005" w:type="dxa"/>
        <w:jc w:val="center"/>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Layout w:type="fixed"/>
        <w:tblCellMar>
          <w:top w:w="0" w:type="dxa"/>
          <w:left w:w="108" w:type="dxa"/>
          <w:bottom w:w="0" w:type="dxa"/>
          <w:right w:w="108" w:type="dxa"/>
        </w:tblCellMar>
      </w:tblPr>
      <w:tblGrid>
        <w:gridCol w:w="2716"/>
        <w:gridCol w:w="6289"/>
      </w:tblGrid>
      <w:tr w14:paraId="56CB1D24">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double" w:color="000000" w:sz="6" w:space="0"/>
              <w:left w:val="double" w:color="000000" w:sz="6" w:space="0"/>
              <w:bottom w:val="single" w:color="000000" w:sz="6" w:space="0"/>
              <w:right w:val="single" w:color="000000" w:sz="6" w:space="0"/>
            </w:tcBorders>
            <w:vAlign w:val="center"/>
          </w:tcPr>
          <w:p w14:paraId="712A3F14">
            <w:pPr>
              <w:pStyle w:val="975"/>
              <w:tabs>
                <w:tab w:val="left" w:pos="420"/>
                <w:tab w:val="center" w:pos="4153"/>
                <w:tab w:val="right" w:pos="8306"/>
              </w:tabs>
              <w:adjustRightInd w:val="0"/>
              <w:jc w:val="center"/>
              <w:rPr>
                <w:rFonts w:hint="eastAsia" w:ascii="仿宋" w:hAnsi="仿宋" w:eastAsia="仿宋" w:cs="仿宋"/>
                <w:caps/>
                <w:spacing w:val="20"/>
                <w:kern w:val="0"/>
                <w:sz w:val="24"/>
                <w:szCs w:val="20"/>
              </w:rPr>
            </w:pPr>
            <w:r>
              <w:rPr>
                <w:rFonts w:hint="eastAsia" w:ascii="仿宋" w:hAnsi="仿宋" w:eastAsia="仿宋" w:cs="仿宋"/>
                <w:caps/>
                <w:spacing w:val="20"/>
                <w:kern w:val="0"/>
                <w:sz w:val="24"/>
                <w:szCs w:val="20"/>
              </w:rPr>
              <w:t>名称</w:t>
            </w:r>
          </w:p>
        </w:tc>
        <w:tc>
          <w:tcPr>
            <w:tcW w:w="6289" w:type="dxa"/>
            <w:tcBorders>
              <w:top w:val="double" w:color="000000" w:sz="6" w:space="0"/>
              <w:left w:val="single" w:color="000000" w:sz="6" w:space="0"/>
              <w:bottom w:val="single" w:color="000000" w:sz="6" w:space="0"/>
              <w:right w:val="double" w:color="000000" w:sz="6" w:space="0"/>
            </w:tcBorders>
            <w:vAlign w:val="center"/>
          </w:tcPr>
          <w:p w14:paraId="7CC2C34B">
            <w:pPr>
              <w:pStyle w:val="975"/>
              <w:jc w:val="center"/>
              <w:rPr>
                <w:rFonts w:hint="eastAsia" w:ascii="仿宋" w:hAnsi="仿宋" w:eastAsia="仿宋" w:cs="仿宋"/>
                <w:caps/>
                <w:spacing w:val="20"/>
                <w:sz w:val="24"/>
              </w:rPr>
            </w:pPr>
            <w:r>
              <w:rPr>
                <w:rFonts w:hint="eastAsia" w:ascii="仿宋" w:hAnsi="仿宋" w:eastAsia="仿宋" w:cs="仿宋"/>
                <w:caps/>
                <w:spacing w:val="20"/>
                <w:sz w:val="24"/>
              </w:rPr>
              <w:t>总报价（元）</w:t>
            </w:r>
          </w:p>
        </w:tc>
      </w:tr>
      <w:tr w14:paraId="5BC23B42">
        <w:tblPrEx>
          <w:tblBorders>
            <w:top w:val="double" w:color="000000" w:sz="6" w:space="0"/>
            <w:left w:val="double" w:color="000000" w:sz="6" w:space="0"/>
            <w:bottom w:val="double" w:color="000000" w:sz="6" w:space="0"/>
            <w:right w:val="double" w:color="000000" w:sz="6" w:space="0"/>
            <w:insideH w:val="none" w:color="auto" w:sz="0" w:space="0"/>
            <w:insideV w:val="none" w:color="auto" w:sz="0" w:space="0"/>
          </w:tblBorders>
          <w:tblCellMar>
            <w:top w:w="0" w:type="dxa"/>
            <w:left w:w="108" w:type="dxa"/>
            <w:bottom w:w="0" w:type="dxa"/>
            <w:right w:w="108" w:type="dxa"/>
          </w:tblCellMar>
        </w:tblPrEx>
        <w:trPr>
          <w:cantSplit/>
          <w:trHeight w:val="1134" w:hRule="atLeast"/>
          <w:jc w:val="center"/>
        </w:trPr>
        <w:tc>
          <w:tcPr>
            <w:tcW w:w="2716" w:type="dxa"/>
            <w:tcBorders>
              <w:top w:val="single" w:color="000000" w:sz="6" w:space="0"/>
              <w:left w:val="double" w:color="000000" w:sz="6" w:space="0"/>
              <w:bottom w:val="double" w:color="000000" w:sz="6" w:space="0"/>
              <w:right w:val="single" w:color="000000" w:sz="6" w:space="0"/>
            </w:tcBorders>
            <w:vAlign w:val="center"/>
          </w:tcPr>
          <w:p w14:paraId="4929C286">
            <w:pPr>
              <w:pStyle w:val="975"/>
              <w:jc w:val="center"/>
              <w:rPr>
                <w:rFonts w:hint="eastAsia" w:ascii="仿宋" w:hAnsi="仿宋" w:eastAsia="仿宋" w:cs="仿宋"/>
                <w:spacing w:val="20"/>
                <w:sz w:val="24"/>
              </w:rPr>
            </w:pPr>
            <w:r>
              <w:rPr>
                <w:rFonts w:hint="eastAsia" w:ascii="仿宋" w:hAnsi="仿宋" w:eastAsia="仿宋" w:cs="仿宋"/>
                <w:spacing w:val="20"/>
                <w:sz w:val="24"/>
              </w:rPr>
              <w:t>项目总报价</w:t>
            </w:r>
          </w:p>
        </w:tc>
        <w:tc>
          <w:tcPr>
            <w:tcW w:w="6289" w:type="dxa"/>
            <w:tcBorders>
              <w:top w:val="single" w:color="000000" w:sz="6" w:space="0"/>
              <w:left w:val="single" w:color="000000" w:sz="6" w:space="0"/>
              <w:bottom w:val="double" w:color="000000" w:sz="6" w:space="0"/>
              <w:right w:val="double" w:color="000000" w:sz="6" w:space="0"/>
            </w:tcBorders>
            <w:vAlign w:val="center"/>
          </w:tcPr>
          <w:p w14:paraId="62185D5A">
            <w:pPr>
              <w:pStyle w:val="975"/>
              <w:rPr>
                <w:rFonts w:hint="eastAsia" w:ascii="仿宋" w:hAnsi="仿宋" w:eastAsia="仿宋" w:cs="仿宋"/>
                <w:spacing w:val="20"/>
                <w:sz w:val="24"/>
              </w:rPr>
            </w:pPr>
            <w:r>
              <w:rPr>
                <w:rFonts w:hint="eastAsia" w:ascii="仿宋" w:hAnsi="仿宋" w:eastAsia="仿宋" w:cs="仿宋"/>
                <w:spacing w:val="20"/>
                <w:sz w:val="24"/>
              </w:rPr>
              <w:t>大写                （￥           ）</w:t>
            </w:r>
          </w:p>
        </w:tc>
      </w:tr>
    </w:tbl>
    <w:p w14:paraId="45682C97">
      <w:pPr>
        <w:pStyle w:val="975"/>
        <w:rPr>
          <w:rFonts w:hint="eastAsia" w:ascii="仿宋" w:hAnsi="仿宋" w:eastAsia="仿宋" w:cs="仿宋"/>
          <w:b/>
          <w:iCs/>
          <w:spacing w:val="20"/>
          <w:sz w:val="24"/>
        </w:rPr>
      </w:pPr>
      <w:r>
        <w:rPr>
          <w:rFonts w:hint="eastAsia" w:ascii="仿宋" w:hAnsi="仿宋" w:eastAsia="仿宋" w:cs="仿宋"/>
          <w:b/>
          <w:sz w:val="24"/>
          <w:szCs w:val="21"/>
        </w:rPr>
        <w:t xml:space="preserve"> </w:t>
      </w:r>
      <w:r>
        <w:rPr>
          <w:rFonts w:hint="eastAsia" w:ascii="仿宋" w:hAnsi="仿宋" w:eastAsia="仿宋" w:cs="仿宋"/>
          <w:b/>
          <w:iCs/>
          <w:spacing w:val="20"/>
          <w:sz w:val="24"/>
        </w:rPr>
        <w:t>注：</w:t>
      </w:r>
    </w:p>
    <w:p w14:paraId="48837FFC">
      <w:pPr>
        <w:pStyle w:val="975"/>
        <w:spacing w:line="360" w:lineRule="auto"/>
        <w:ind w:firstLine="480" w:firstLineChars="200"/>
        <w:jc w:val="left"/>
        <w:rPr>
          <w:rFonts w:hint="eastAsia" w:ascii="仿宋" w:hAnsi="仿宋" w:eastAsia="仿宋" w:cs="仿宋"/>
          <w:iCs/>
          <w:sz w:val="24"/>
        </w:rPr>
      </w:pPr>
      <w:r>
        <w:rPr>
          <w:rFonts w:hint="eastAsia" w:ascii="仿宋" w:hAnsi="仿宋" w:eastAsia="仿宋" w:cs="仿宋"/>
          <w:iCs/>
          <w:sz w:val="24"/>
        </w:rPr>
        <w:t>1. 具体价格明细详见《投标分项报价表》</w:t>
      </w:r>
    </w:p>
    <w:p w14:paraId="77D1CC4C">
      <w:pPr>
        <w:pStyle w:val="975"/>
        <w:spacing w:line="360" w:lineRule="auto"/>
        <w:ind w:firstLine="480" w:firstLineChars="200"/>
        <w:jc w:val="left"/>
        <w:rPr>
          <w:rFonts w:hint="eastAsia" w:ascii="仿宋" w:hAnsi="仿宋" w:eastAsia="仿宋" w:cs="仿宋"/>
          <w:iCs/>
          <w:sz w:val="24"/>
        </w:rPr>
      </w:pPr>
      <w:r>
        <w:rPr>
          <w:rFonts w:hint="eastAsia" w:ascii="仿宋" w:hAnsi="仿宋" w:eastAsia="仿宋" w:cs="仿宋"/>
          <w:iCs/>
          <w:sz w:val="24"/>
        </w:rPr>
        <w:t>2. 总报价一经涂改，应在涂改处加盖单位公章或供应商代表签字（或盖章），否则其投标作无效标处理。</w:t>
      </w:r>
    </w:p>
    <w:p w14:paraId="46977313">
      <w:pPr>
        <w:pStyle w:val="975"/>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 总报价包括本项目服务所需的人工费、服务费、策划费、设备费、管理费、差旅费、利润、税金等全部费用。</w:t>
      </w:r>
    </w:p>
    <w:p w14:paraId="3B26764C">
      <w:pPr>
        <w:pStyle w:val="975"/>
        <w:spacing w:line="360" w:lineRule="auto"/>
        <w:rPr>
          <w:rFonts w:hint="eastAsia" w:ascii="仿宋" w:hAnsi="仿宋" w:eastAsia="仿宋" w:cs="仿宋"/>
          <w:bCs/>
          <w:sz w:val="24"/>
        </w:rPr>
      </w:pPr>
    </w:p>
    <w:p w14:paraId="4D9505A5">
      <w:pPr>
        <w:spacing w:line="360" w:lineRule="auto"/>
        <w:jc w:val="left"/>
        <w:rPr>
          <w:rFonts w:hint="eastAsia" w:ascii="仿宋" w:hAnsi="仿宋" w:eastAsia="仿宋" w:cs="仿宋"/>
          <w:spacing w:val="20"/>
          <w:sz w:val="24"/>
        </w:rPr>
      </w:pPr>
    </w:p>
    <w:p w14:paraId="69066215">
      <w:pPr>
        <w:pStyle w:val="159"/>
        <w:wordWrap w:val="0"/>
        <w:spacing w:line="360" w:lineRule="auto"/>
        <w:ind w:firstLine="480"/>
        <w:jc w:val="right"/>
        <w:rPr>
          <w:rFonts w:hint="eastAsia" w:ascii="仿宋" w:hAnsi="仿宋" w:eastAsia="仿宋" w:cs="仿宋"/>
          <w:sz w:val="24"/>
          <w:szCs w:val="21"/>
          <w:u w:val="single"/>
        </w:rPr>
      </w:pPr>
      <w:bookmarkStart w:id="547" w:name="_Toc531359075"/>
      <w:bookmarkStart w:id="548" w:name="_Toc493956073"/>
      <w:bookmarkStart w:id="549" w:name="_Toc530551898"/>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r>
        <w:rPr>
          <w:rFonts w:hint="eastAsia" w:ascii="仿宋" w:hAnsi="仿宋" w:eastAsia="仿宋" w:cs="仿宋"/>
          <w:spacing w:val="20"/>
          <w:sz w:val="24"/>
          <w:szCs w:val="21"/>
          <w:u w:val="single"/>
        </w:rPr>
        <w:t xml:space="preserve"> </w:t>
      </w:r>
    </w:p>
    <w:p w14:paraId="34EDA2FC">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r>
        <w:rPr>
          <w:rFonts w:hint="eastAsia" w:ascii="仿宋" w:hAnsi="仿宋" w:eastAsia="仿宋" w:cs="仿宋"/>
          <w:spacing w:val="20"/>
          <w:sz w:val="24"/>
          <w:szCs w:val="21"/>
          <w:u w:val="single"/>
        </w:rPr>
        <w:t xml:space="preserve"> </w:t>
      </w:r>
    </w:p>
    <w:p w14:paraId="1B9271D8">
      <w:pPr>
        <w:pStyle w:val="4"/>
        <w:spacing w:before="0" w:after="0"/>
        <w:ind w:firstLine="0"/>
        <w:jc w:val="right"/>
        <w:rPr>
          <w:rFonts w:hint="eastAsia" w:ascii="仿宋" w:hAnsi="仿宋" w:eastAsia="仿宋" w:cs="仿宋"/>
          <w:sz w:val="28"/>
          <w:szCs w:val="28"/>
        </w:rPr>
        <w:sectPr>
          <w:pgSz w:w="11905" w:h="16838"/>
          <w:pgMar w:top="1440" w:right="1803" w:bottom="1440" w:left="1803" w:header="851" w:footer="992" w:gutter="0"/>
          <w:cols w:space="0" w:num="1"/>
          <w:titlePg/>
          <w:docGrid w:linePitch="312" w:charSpace="0"/>
        </w:sectPr>
      </w:pPr>
    </w:p>
    <w:p w14:paraId="5C262C35">
      <w:pPr>
        <w:pStyle w:val="4"/>
        <w:spacing w:before="0" w:after="0"/>
        <w:ind w:firstLine="0"/>
        <w:jc w:val="left"/>
        <w:rPr>
          <w:rFonts w:hint="eastAsia" w:ascii="仿宋" w:hAnsi="仿宋" w:eastAsia="仿宋" w:cs="仿宋"/>
          <w:sz w:val="24"/>
          <w:szCs w:val="24"/>
        </w:rPr>
      </w:pPr>
      <w:bookmarkStart w:id="550" w:name="_Toc26195"/>
      <w:bookmarkStart w:id="551" w:name="_Toc139797684"/>
      <w:bookmarkStart w:id="552" w:name="_Toc96338075"/>
      <w:bookmarkStart w:id="553" w:name="_Toc18004"/>
      <w:r>
        <w:rPr>
          <w:rFonts w:hint="eastAsia" w:ascii="仿宋" w:hAnsi="仿宋" w:eastAsia="仿宋" w:cs="仿宋"/>
          <w:sz w:val="24"/>
          <w:szCs w:val="24"/>
        </w:rPr>
        <w:t xml:space="preserve">3.4    </w:t>
      </w:r>
      <w:bookmarkEnd w:id="547"/>
      <w:bookmarkEnd w:id="548"/>
      <w:bookmarkEnd w:id="549"/>
      <w:r>
        <w:rPr>
          <w:rFonts w:hint="eastAsia" w:ascii="仿宋" w:hAnsi="仿宋" w:eastAsia="仿宋" w:cs="仿宋"/>
          <w:kern w:val="0"/>
          <w:sz w:val="24"/>
        </w:rPr>
        <w:t>报价</w:t>
      </w:r>
      <w:r>
        <w:rPr>
          <w:rFonts w:hint="eastAsia" w:ascii="仿宋" w:hAnsi="仿宋" w:eastAsia="仿宋" w:cs="仿宋"/>
          <w:bCs w:val="0"/>
          <w:sz w:val="24"/>
        </w:rPr>
        <w:t>明细表</w:t>
      </w:r>
      <w:r>
        <w:rPr>
          <w:rFonts w:hint="eastAsia" w:ascii="仿宋" w:hAnsi="仿宋" w:eastAsia="仿宋" w:cs="仿宋"/>
          <w:sz w:val="24"/>
          <w:szCs w:val="24"/>
        </w:rPr>
        <w:t>格式</w:t>
      </w:r>
      <w:bookmarkEnd w:id="550"/>
      <w:bookmarkEnd w:id="551"/>
      <w:bookmarkEnd w:id="552"/>
      <w:bookmarkEnd w:id="553"/>
    </w:p>
    <w:p w14:paraId="3F7AC4B2">
      <w:pPr>
        <w:pStyle w:val="15"/>
        <w:spacing w:line="360" w:lineRule="auto"/>
        <w:ind w:firstLine="0"/>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报价明细表</w:t>
      </w:r>
    </w:p>
    <w:p w14:paraId="63D8B987">
      <w:pPr>
        <w:spacing w:line="360" w:lineRule="auto"/>
        <w:jc w:val="center"/>
        <w:rPr>
          <w:rFonts w:hint="eastAsia" w:ascii="仿宋" w:hAnsi="仿宋" w:eastAsia="仿宋" w:cs="仿宋"/>
          <w:sz w:val="24"/>
        </w:rPr>
      </w:pPr>
      <w:r>
        <w:rPr>
          <w:rFonts w:hint="eastAsia" w:ascii="仿宋" w:hAnsi="仿宋" w:eastAsia="仿宋" w:cs="仿宋"/>
          <w:sz w:val="24"/>
        </w:rPr>
        <w:t>（格式仅供参考，可以根据实际情况自行设计）</w:t>
      </w:r>
    </w:p>
    <w:p w14:paraId="0C525A38">
      <w:pPr>
        <w:spacing w:line="360" w:lineRule="auto"/>
        <w:jc w:val="left"/>
        <w:rPr>
          <w:rFonts w:hint="eastAsia" w:ascii="仿宋" w:hAnsi="仿宋" w:eastAsia="仿宋" w:cs="仿宋"/>
          <w:sz w:val="24"/>
        </w:rPr>
      </w:pPr>
      <w:r>
        <w:rPr>
          <w:rFonts w:hint="eastAsia" w:ascii="仿宋" w:hAnsi="仿宋" w:eastAsia="仿宋" w:cs="仿宋"/>
          <w:sz w:val="24"/>
        </w:rPr>
        <w:t>项目编号：</w:t>
      </w:r>
      <w:r>
        <w:rPr>
          <w:rFonts w:hint="eastAsia" w:ascii="仿宋" w:hAnsi="仿宋" w:eastAsia="仿宋" w:cs="仿宋"/>
          <w:sz w:val="24"/>
          <w:u w:val="single"/>
        </w:rPr>
        <w:t xml:space="preserve">        </w:t>
      </w:r>
      <w:r>
        <w:rPr>
          <w:rFonts w:hint="eastAsia" w:ascii="仿宋" w:hAnsi="仿宋" w:eastAsia="仿宋" w:cs="仿宋"/>
          <w:sz w:val="24"/>
        </w:rPr>
        <w:t xml:space="preserve">   </w:t>
      </w:r>
    </w:p>
    <w:p w14:paraId="4E5BD894">
      <w:pPr>
        <w:spacing w:line="360" w:lineRule="auto"/>
        <w:jc w:val="left"/>
        <w:rPr>
          <w:rFonts w:hint="eastAsia" w:ascii="仿宋" w:hAnsi="仿宋" w:eastAsia="仿宋" w:cs="仿宋"/>
          <w:sz w:val="24"/>
          <w:u w:val="single"/>
        </w:rPr>
      </w:pPr>
      <w:r>
        <w:rPr>
          <w:rFonts w:hint="eastAsia" w:ascii="仿宋" w:hAnsi="仿宋" w:eastAsia="仿宋" w:cs="仿宋"/>
          <w:sz w:val="24"/>
        </w:rPr>
        <w:t>项目名称：</w:t>
      </w:r>
      <w:r>
        <w:rPr>
          <w:rFonts w:hint="eastAsia" w:ascii="仿宋" w:hAnsi="仿宋" w:eastAsia="仿宋" w:cs="仿宋"/>
          <w:sz w:val="24"/>
          <w:u w:val="single"/>
        </w:rPr>
        <w:t xml:space="preserve">                          </w:t>
      </w:r>
      <w:r>
        <w:rPr>
          <w:rFonts w:hint="eastAsia" w:ascii="仿宋" w:hAnsi="仿宋" w:eastAsia="仿宋" w:cs="仿宋"/>
          <w:sz w:val="24"/>
        </w:rPr>
        <w:t xml:space="preserve">               标项：</w:t>
      </w:r>
      <w:r>
        <w:rPr>
          <w:rFonts w:hint="eastAsia" w:ascii="仿宋" w:hAnsi="仿宋" w:eastAsia="仿宋" w:cs="仿宋"/>
          <w:sz w:val="24"/>
          <w:u w:val="single"/>
        </w:rPr>
        <w:t>（若有）</w:t>
      </w:r>
    </w:p>
    <w:tbl>
      <w:tblPr>
        <w:tblStyle w:val="64"/>
        <w:tblW w:w="83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2"/>
        <w:gridCol w:w="1934"/>
        <w:gridCol w:w="1105"/>
        <w:gridCol w:w="1231"/>
        <w:gridCol w:w="1583"/>
        <w:gridCol w:w="1582"/>
      </w:tblGrid>
      <w:tr w14:paraId="68D27B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3490957C">
            <w:pPr>
              <w:jc w:val="center"/>
              <w:rPr>
                <w:rFonts w:hint="eastAsia" w:ascii="仿宋" w:hAnsi="仿宋" w:eastAsia="仿宋" w:cs="仿宋"/>
                <w:sz w:val="24"/>
              </w:rPr>
            </w:pPr>
            <w:r>
              <w:rPr>
                <w:rFonts w:hint="eastAsia" w:ascii="仿宋" w:hAnsi="仿宋" w:eastAsia="仿宋" w:cs="仿宋"/>
                <w:sz w:val="24"/>
              </w:rPr>
              <w:t>序号</w:t>
            </w:r>
          </w:p>
        </w:tc>
        <w:tc>
          <w:tcPr>
            <w:tcW w:w="1934" w:type="dxa"/>
            <w:tcBorders>
              <w:top w:val="single" w:color="auto" w:sz="4" w:space="0"/>
              <w:left w:val="single" w:color="auto" w:sz="4" w:space="0"/>
              <w:bottom w:val="single" w:color="auto" w:sz="4" w:space="0"/>
              <w:right w:val="single" w:color="auto" w:sz="4" w:space="0"/>
            </w:tcBorders>
            <w:vAlign w:val="center"/>
          </w:tcPr>
          <w:p w14:paraId="29C38938">
            <w:pPr>
              <w:jc w:val="center"/>
              <w:rPr>
                <w:rFonts w:hint="eastAsia" w:ascii="仿宋" w:hAnsi="仿宋" w:eastAsia="仿宋" w:cs="仿宋"/>
                <w:sz w:val="24"/>
              </w:rPr>
            </w:pPr>
            <w:r>
              <w:rPr>
                <w:rFonts w:hint="eastAsia" w:ascii="仿宋" w:hAnsi="仿宋" w:eastAsia="仿宋" w:cs="仿宋"/>
                <w:sz w:val="24"/>
              </w:rPr>
              <w:t>服务名称</w:t>
            </w:r>
          </w:p>
        </w:tc>
        <w:tc>
          <w:tcPr>
            <w:tcW w:w="1105" w:type="dxa"/>
            <w:tcBorders>
              <w:top w:val="single" w:color="auto" w:sz="4" w:space="0"/>
              <w:left w:val="single" w:color="auto" w:sz="4" w:space="0"/>
              <w:bottom w:val="single" w:color="auto" w:sz="4" w:space="0"/>
              <w:right w:val="single" w:color="auto" w:sz="4" w:space="0"/>
            </w:tcBorders>
            <w:vAlign w:val="center"/>
          </w:tcPr>
          <w:p w14:paraId="4D73F4A5">
            <w:pPr>
              <w:jc w:val="center"/>
              <w:rPr>
                <w:rFonts w:hint="eastAsia" w:ascii="仿宋" w:hAnsi="仿宋" w:eastAsia="仿宋" w:cs="仿宋"/>
                <w:sz w:val="24"/>
              </w:rPr>
            </w:pPr>
            <w:r>
              <w:rPr>
                <w:rFonts w:hint="eastAsia" w:ascii="仿宋" w:hAnsi="仿宋" w:eastAsia="仿宋" w:cs="仿宋"/>
                <w:sz w:val="24"/>
              </w:rPr>
              <w:t>单位</w:t>
            </w:r>
          </w:p>
        </w:tc>
        <w:tc>
          <w:tcPr>
            <w:tcW w:w="1231" w:type="dxa"/>
            <w:tcBorders>
              <w:top w:val="single" w:color="auto" w:sz="4" w:space="0"/>
              <w:left w:val="single" w:color="auto" w:sz="4" w:space="0"/>
              <w:bottom w:val="single" w:color="auto" w:sz="4" w:space="0"/>
              <w:right w:val="single" w:color="auto" w:sz="4" w:space="0"/>
            </w:tcBorders>
            <w:vAlign w:val="center"/>
          </w:tcPr>
          <w:p w14:paraId="747D4CD5">
            <w:pPr>
              <w:jc w:val="center"/>
              <w:rPr>
                <w:rFonts w:hint="eastAsia" w:ascii="仿宋" w:hAnsi="仿宋" w:eastAsia="仿宋" w:cs="仿宋"/>
                <w:sz w:val="24"/>
              </w:rPr>
            </w:pPr>
            <w:r>
              <w:rPr>
                <w:rFonts w:hint="eastAsia" w:ascii="仿宋" w:hAnsi="仿宋" w:eastAsia="仿宋" w:cs="仿宋"/>
                <w:sz w:val="24"/>
              </w:rPr>
              <w:t>数量</w:t>
            </w:r>
          </w:p>
        </w:tc>
        <w:tc>
          <w:tcPr>
            <w:tcW w:w="1583" w:type="dxa"/>
            <w:tcBorders>
              <w:top w:val="single" w:color="auto" w:sz="4" w:space="0"/>
              <w:left w:val="single" w:color="auto" w:sz="4" w:space="0"/>
              <w:bottom w:val="single" w:color="auto" w:sz="4" w:space="0"/>
              <w:right w:val="single" w:color="auto" w:sz="4" w:space="0"/>
            </w:tcBorders>
            <w:vAlign w:val="center"/>
          </w:tcPr>
          <w:p w14:paraId="05F980FE">
            <w:pPr>
              <w:jc w:val="center"/>
              <w:rPr>
                <w:rFonts w:hint="eastAsia" w:ascii="仿宋" w:hAnsi="仿宋" w:eastAsia="仿宋" w:cs="仿宋"/>
                <w:sz w:val="24"/>
              </w:rPr>
            </w:pPr>
            <w:r>
              <w:rPr>
                <w:rFonts w:hint="eastAsia" w:ascii="仿宋" w:hAnsi="仿宋" w:eastAsia="仿宋" w:cs="仿宋"/>
                <w:sz w:val="24"/>
              </w:rPr>
              <w:t>单价（元）</w:t>
            </w:r>
          </w:p>
        </w:tc>
        <w:tc>
          <w:tcPr>
            <w:tcW w:w="1582" w:type="dxa"/>
            <w:tcBorders>
              <w:top w:val="single" w:color="auto" w:sz="4" w:space="0"/>
              <w:left w:val="single" w:color="auto" w:sz="4" w:space="0"/>
              <w:bottom w:val="single" w:color="auto" w:sz="4" w:space="0"/>
              <w:right w:val="single" w:color="auto" w:sz="4" w:space="0"/>
            </w:tcBorders>
            <w:vAlign w:val="center"/>
          </w:tcPr>
          <w:p w14:paraId="4FD63C41">
            <w:pPr>
              <w:jc w:val="center"/>
              <w:rPr>
                <w:rFonts w:hint="eastAsia" w:ascii="仿宋" w:hAnsi="仿宋" w:eastAsia="仿宋" w:cs="仿宋"/>
                <w:sz w:val="24"/>
              </w:rPr>
            </w:pPr>
            <w:r>
              <w:rPr>
                <w:rFonts w:hint="eastAsia" w:ascii="仿宋" w:hAnsi="仿宋" w:eastAsia="仿宋" w:cs="仿宋"/>
                <w:sz w:val="24"/>
              </w:rPr>
              <w:t>合价（元）</w:t>
            </w:r>
          </w:p>
        </w:tc>
      </w:tr>
      <w:tr w14:paraId="366B9C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6DD3218E">
            <w:pPr>
              <w:jc w:val="center"/>
              <w:rPr>
                <w:rFonts w:hint="eastAsia" w:ascii="仿宋" w:hAnsi="仿宋" w:eastAsia="仿宋" w:cs="仿宋"/>
                <w:sz w:val="24"/>
              </w:rPr>
            </w:pPr>
            <w:r>
              <w:rPr>
                <w:rFonts w:hint="eastAsia" w:ascii="仿宋" w:hAnsi="仿宋" w:eastAsia="仿宋" w:cs="仿宋"/>
                <w:sz w:val="24"/>
              </w:rPr>
              <w:t>1</w:t>
            </w:r>
          </w:p>
        </w:tc>
        <w:tc>
          <w:tcPr>
            <w:tcW w:w="1934" w:type="dxa"/>
            <w:tcBorders>
              <w:top w:val="single" w:color="auto" w:sz="4" w:space="0"/>
              <w:left w:val="single" w:color="auto" w:sz="4" w:space="0"/>
              <w:bottom w:val="single" w:color="auto" w:sz="4" w:space="0"/>
              <w:right w:val="single" w:color="auto" w:sz="4" w:space="0"/>
            </w:tcBorders>
            <w:vAlign w:val="center"/>
          </w:tcPr>
          <w:p w14:paraId="57BB3A13">
            <w:pPr>
              <w:jc w:val="center"/>
              <w:rPr>
                <w:rFonts w:hint="eastAsia" w:ascii="仿宋" w:hAnsi="仿宋" w:eastAsia="仿宋" w:cs="仿宋"/>
                <w:sz w:val="24"/>
              </w:rPr>
            </w:pPr>
          </w:p>
        </w:tc>
        <w:tc>
          <w:tcPr>
            <w:tcW w:w="1105" w:type="dxa"/>
            <w:tcBorders>
              <w:top w:val="single" w:color="auto" w:sz="4" w:space="0"/>
              <w:left w:val="single" w:color="auto" w:sz="4" w:space="0"/>
              <w:bottom w:val="single" w:color="auto" w:sz="4" w:space="0"/>
              <w:right w:val="single" w:color="auto" w:sz="4" w:space="0"/>
            </w:tcBorders>
            <w:vAlign w:val="center"/>
          </w:tcPr>
          <w:p w14:paraId="44AFBD8C">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25078B1D">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2D70968D">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534C6FD8">
            <w:pPr>
              <w:jc w:val="center"/>
              <w:rPr>
                <w:rFonts w:hint="eastAsia" w:ascii="仿宋" w:hAnsi="仿宋" w:eastAsia="仿宋" w:cs="仿宋"/>
                <w:sz w:val="24"/>
              </w:rPr>
            </w:pPr>
          </w:p>
        </w:tc>
      </w:tr>
      <w:tr w14:paraId="2935FE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595B89E2">
            <w:pPr>
              <w:jc w:val="center"/>
              <w:rPr>
                <w:rFonts w:hint="eastAsia" w:ascii="仿宋" w:hAnsi="仿宋" w:eastAsia="仿宋" w:cs="仿宋"/>
                <w:sz w:val="24"/>
              </w:rPr>
            </w:pPr>
            <w:r>
              <w:rPr>
                <w:rFonts w:hint="eastAsia" w:ascii="仿宋" w:hAnsi="仿宋" w:eastAsia="仿宋" w:cs="仿宋"/>
                <w:sz w:val="24"/>
              </w:rPr>
              <w:t>2</w:t>
            </w:r>
          </w:p>
        </w:tc>
        <w:tc>
          <w:tcPr>
            <w:tcW w:w="1934" w:type="dxa"/>
            <w:tcBorders>
              <w:top w:val="single" w:color="auto" w:sz="4" w:space="0"/>
              <w:left w:val="single" w:color="auto" w:sz="4" w:space="0"/>
              <w:bottom w:val="single" w:color="auto" w:sz="4" w:space="0"/>
              <w:right w:val="single" w:color="auto" w:sz="4" w:space="0"/>
            </w:tcBorders>
            <w:vAlign w:val="center"/>
          </w:tcPr>
          <w:p w14:paraId="27C58FF9">
            <w:pPr>
              <w:jc w:val="center"/>
              <w:rPr>
                <w:rFonts w:hint="eastAsia" w:ascii="仿宋" w:hAnsi="仿宋" w:eastAsia="仿宋" w:cs="仿宋"/>
                <w:sz w:val="24"/>
              </w:rPr>
            </w:pPr>
          </w:p>
        </w:tc>
        <w:tc>
          <w:tcPr>
            <w:tcW w:w="1105" w:type="dxa"/>
            <w:tcBorders>
              <w:top w:val="single" w:color="auto" w:sz="4" w:space="0"/>
              <w:left w:val="single" w:color="auto" w:sz="4" w:space="0"/>
              <w:bottom w:val="single" w:color="auto" w:sz="4" w:space="0"/>
              <w:right w:val="single" w:color="auto" w:sz="4" w:space="0"/>
            </w:tcBorders>
            <w:vAlign w:val="center"/>
          </w:tcPr>
          <w:p w14:paraId="61311A5F">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33CDA353">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72FF87CF">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5009F62D">
            <w:pPr>
              <w:jc w:val="center"/>
              <w:rPr>
                <w:rFonts w:hint="eastAsia" w:ascii="仿宋" w:hAnsi="仿宋" w:eastAsia="仿宋" w:cs="仿宋"/>
                <w:sz w:val="24"/>
              </w:rPr>
            </w:pPr>
          </w:p>
        </w:tc>
      </w:tr>
      <w:tr w14:paraId="6B127C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176E92E3">
            <w:pPr>
              <w:jc w:val="center"/>
              <w:rPr>
                <w:rFonts w:hint="eastAsia" w:ascii="仿宋" w:hAnsi="仿宋" w:eastAsia="仿宋" w:cs="仿宋"/>
                <w:sz w:val="24"/>
              </w:rPr>
            </w:pPr>
            <w:r>
              <w:rPr>
                <w:rFonts w:hint="eastAsia" w:ascii="仿宋" w:hAnsi="仿宋" w:eastAsia="仿宋" w:cs="仿宋"/>
                <w:sz w:val="24"/>
              </w:rPr>
              <w:t>3</w:t>
            </w:r>
          </w:p>
        </w:tc>
        <w:tc>
          <w:tcPr>
            <w:tcW w:w="1934" w:type="dxa"/>
            <w:tcBorders>
              <w:top w:val="single" w:color="auto" w:sz="4" w:space="0"/>
              <w:left w:val="single" w:color="auto" w:sz="4" w:space="0"/>
              <w:bottom w:val="single" w:color="auto" w:sz="4" w:space="0"/>
              <w:right w:val="single" w:color="auto" w:sz="4" w:space="0"/>
            </w:tcBorders>
            <w:vAlign w:val="center"/>
          </w:tcPr>
          <w:p w14:paraId="0805C88A">
            <w:pPr>
              <w:jc w:val="center"/>
              <w:rPr>
                <w:rFonts w:hint="eastAsia" w:ascii="仿宋" w:hAnsi="仿宋" w:eastAsia="仿宋" w:cs="仿宋"/>
                <w:sz w:val="24"/>
              </w:rPr>
            </w:pPr>
          </w:p>
        </w:tc>
        <w:tc>
          <w:tcPr>
            <w:tcW w:w="1105" w:type="dxa"/>
            <w:tcBorders>
              <w:top w:val="single" w:color="auto" w:sz="4" w:space="0"/>
              <w:left w:val="single" w:color="auto" w:sz="4" w:space="0"/>
              <w:bottom w:val="single" w:color="auto" w:sz="4" w:space="0"/>
              <w:right w:val="single" w:color="auto" w:sz="4" w:space="0"/>
            </w:tcBorders>
            <w:vAlign w:val="center"/>
          </w:tcPr>
          <w:p w14:paraId="60EB00D7">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328C267A">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45ACDF27">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13F9A3ED">
            <w:pPr>
              <w:jc w:val="center"/>
              <w:rPr>
                <w:rFonts w:hint="eastAsia" w:ascii="仿宋" w:hAnsi="仿宋" w:eastAsia="仿宋" w:cs="仿宋"/>
                <w:sz w:val="24"/>
              </w:rPr>
            </w:pPr>
          </w:p>
        </w:tc>
      </w:tr>
      <w:tr w14:paraId="702AE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3F4DD660">
            <w:pPr>
              <w:jc w:val="center"/>
              <w:rPr>
                <w:rFonts w:hint="eastAsia" w:ascii="仿宋" w:hAnsi="仿宋" w:eastAsia="仿宋" w:cs="仿宋"/>
                <w:sz w:val="24"/>
              </w:rPr>
            </w:pPr>
            <w:r>
              <w:rPr>
                <w:rFonts w:hint="eastAsia" w:ascii="仿宋" w:hAnsi="仿宋" w:eastAsia="仿宋" w:cs="仿宋"/>
                <w:sz w:val="24"/>
              </w:rPr>
              <w:t>4</w:t>
            </w:r>
          </w:p>
        </w:tc>
        <w:tc>
          <w:tcPr>
            <w:tcW w:w="1934" w:type="dxa"/>
            <w:tcBorders>
              <w:top w:val="single" w:color="auto" w:sz="4" w:space="0"/>
              <w:left w:val="single" w:color="auto" w:sz="4" w:space="0"/>
              <w:bottom w:val="single" w:color="auto" w:sz="4" w:space="0"/>
              <w:right w:val="single" w:color="auto" w:sz="4" w:space="0"/>
            </w:tcBorders>
            <w:vAlign w:val="center"/>
          </w:tcPr>
          <w:p w14:paraId="2825E67C">
            <w:pPr>
              <w:jc w:val="center"/>
              <w:rPr>
                <w:rFonts w:hint="eastAsia" w:ascii="仿宋" w:hAnsi="仿宋" w:eastAsia="仿宋" w:cs="仿宋"/>
                <w:sz w:val="24"/>
              </w:rPr>
            </w:pPr>
          </w:p>
        </w:tc>
        <w:tc>
          <w:tcPr>
            <w:tcW w:w="1105" w:type="dxa"/>
            <w:tcBorders>
              <w:top w:val="single" w:color="auto" w:sz="4" w:space="0"/>
              <w:left w:val="single" w:color="auto" w:sz="4" w:space="0"/>
              <w:bottom w:val="single" w:color="auto" w:sz="4" w:space="0"/>
              <w:right w:val="single" w:color="auto" w:sz="4" w:space="0"/>
            </w:tcBorders>
            <w:vAlign w:val="center"/>
          </w:tcPr>
          <w:p w14:paraId="5107F312">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3904D314">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0922826E">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0BF2797A">
            <w:pPr>
              <w:jc w:val="center"/>
              <w:rPr>
                <w:rFonts w:hint="eastAsia" w:ascii="仿宋" w:hAnsi="仿宋" w:eastAsia="仿宋" w:cs="仿宋"/>
                <w:sz w:val="24"/>
              </w:rPr>
            </w:pPr>
          </w:p>
        </w:tc>
      </w:tr>
      <w:tr w14:paraId="5873FD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386D8A6A">
            <w:pPr>
              <w:jc w:val="center"/>
              <w:rPr>
                <w:rFonts w:hint="eastAsia" w:ascii="仿宋" w:hAnsi="仿宋" w:eastAsia="仿宋" w:cs="仿宋"/>
                <w:sz w:val="24"/>
              </w:rPr>
            </w:pPr>
            <w:r>
              <w:rPr>
                <w:rFonts w:hint="eastAsia" w:ascii="仿宋" w:hAnsi="仿宋" w:eastAsia="仿宋" w:cs="仿宋"/>
                <w:sz w:val="24"/>
              </w:rPr>
              <w:t>5</w:t>
            </w:r>
          </w:p>
        </w:tc>
        <w:tc>
          <w:tcPr>
            <w:tcW w:w="1934" w:type="dxa"/>
            <w:tcBorders>
              <w:top w:val="single" w:color="auto" w:sz="4" w:space="0"/>
              <w:left w:val="single" w:color="auto" w:sz="4" w:space="0"/>
              <w:bottom w:val="single" w:color="auto" w:sz="4" w:space="0"/>
              <w:right w:val="single" w:color="auto" w:sz="4" w:space="0"/>
            </w:tcBorders>
            <w:vAlign w:val="center"/>
          </w:tcPr>
          <w:p w14:paraId="5D63D641">
            <w:pPr>
              <w:jc w:val="center"/>
              <w:rPr>
                <w:rFonts w:hint="eastAsia" w:ascii="仿宋" w:hAnsi="仿宋" w:eastAsia="仿宋" w:cs="仿宋"/>
                <w:sz w:val="24"/>
              </w:rPr>
            </w:pPr>
          </w:p>
        </w:tc>
        <w:tc>
          <w:tcPr>
            <w:tcW w:w="1105" w:type="dxa"/>
            <w:tcBorders>
              <w:top w:val="single" w:color="auto" w:sz="4" w:space="0"/>
              <w:left w:val="single" w:color="auto" w:sz="4" w:space="0"/>
              <w:bottom w:val="single" w:color="auto" w:sz="4" w:space="0"/>
              <w:right w:val="single" w:color="auto" w:sz="4" w:space="0"/>
            </w:tcBorders>
            <w:vAlign w:val="center"/>
          </w:tcPr>
          <w:p w14:paraId="5A1F5BF8">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00182991">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39FF4571">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1117C883">
            <w:pPr>
              <w:jc w:val="center"/>
              <w:rPr>
                <w:rFonts w:hint="eastAsia" w:ascii="仿宋" w:hAnsi="仿宋" w:eastAsia="仿宋" w:cs="仿宋"/>
                <w:sz w:val="24"/>
              </w:rPr>
            </w:pPr>
          </w:p>
        </w:tc>
      </w:tr>
      <w:tr w14:paraId="03A9DA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74C326B7">
            <w:pPr>
              <w:jc w:val="center"/>
              <w:rPr>
                <w:rFonts w:hint="eastAsia" w:ascii="仿宋" w:hAnsi="仿宋" w:eastAsia="仿宋" w:cs="仿宋"/>
                <w:sz w:val="24"/>
              </w:rPr>
            </w:pPr>
            <w:r>
              <w:rPr>
                <w:rFonts w:hint="eastAsia" w:ascii="仿宋" w:hAnsi="仿宋" w:eastAsia="仿宋" w:cs="仿宋"/>
                <w:sz w:val="24"/>
              </w:rPr>
              <w:t>6</w:t>
            </w:r>
          </w:p>
        </w:tc>
        <w:tc>
          <w:tcPr>
            <w:tcW w:w="1934" w:type="dxa"/>
            <w:tcBorders>
              <w:top w:val="single" w:color="auto" w:sz="4" w:space="0"/>
              <w:left w:val="single" w:color="auto" w:sz="4" w:space="0"/>
              <w:bottom w:val="single" w:color="auto" w:sz="4" w:space="0"/>
              <w:right w:val="single" w:color="auto" w:sz="4" w:space="0"/>
            </w:tcBorders>
            <w:vAlign w:val="center"/>
          </w:tcPr>
          <w:p w14:paraId="7DB1361C">
            <w:pPr>
              <w:jc w:val="center"/>
              <w:rPr>
                <w:rFonts w:hint="eastAsia" w:ascii="仿宋" w:hAnsi="仿宋" w:eastAsia="仿宋" w:cs="仿宋"/>
                <w:sz w:val="24"/>
              </w:rPr>
            </w:pPr>
          </w:p>
        </w:tc>
        <w:tc>
          <w:tcPr>
            <w:tcW w:w="1105" w:type="dxa"/>
            <w:tcBorders>
              <w:top w:val="single" w:color="auto" w:sz="4" w:space="0"/>
              <w:left w:val="single" w:color="auto" w:sz="4" w:space="0"/>
              <w:bottom w:val="single" w:color="auto" w:sz="4" w:space="0"/>
              <w:right w:val="single" w:color="auto" w:sz="4" w:space="0"/>
            </w:tcBorders>
            <w:vAlign w:val="center"/>
          </w:tcPr>
          <w:p w14:paraId="1275C54A">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4B1E57C3">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6619B04D">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028D595C">
            <w:pPr>
              <w:jc w:val="center"/>
              <w:rPr>
                <w:rFonts w:hint="eastAsia" w:ascii="仿宋" w:hAnsi="仿宋" w:eastAsia="仿宋" w:cs="仿宋"/>
                <w:sz w:val="24"/>
              </w:rPr>
            </w:pPr>
          </w:p>
        </w:tc>
      </w:tr>
      <w:tr w14:paraId="7914C1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882" w:type="dxa"/>
            <w:tcBorders>
              <w:top w:val="single" w:color="auto" w:sz="4" w:space="0"/>
              <w:left w:val="single" w:color="auto" w:sz="4" w:space="0"/>
              <w:bottom w:val="single" w:color="auto" w:sz="4" w:space="0"/>
              <w:right w:val="single" w:color="auto" w:sz="4" w:space="0"/>
            </w:tcBorders>
            <w:vAlign w:val="center"/>
          </w:tcPr>
          <w:p w14:paraId="2636871A">
            <w:pPr>
              <w:jc w:val="center"/>
              <w:rPr>
                <w:rFonts w:hint="eastAsia" w:ascii="仿宋" w:hAnsi="仿宋" w:eastAsia="仿宋" w:cs="仿宋"/>
                <w:sz w:val="24"/>
              </w:rPr>
            </w:pPr>
            <w:r>
              <w:rPr>
                <w:rFonts w:hint="eastAsia" w:ascii="仿宋" w:hAnsi="仿宋" w:eastAsia="仿宋" w:cs="仿宋"/>
                <w:sz w:val="24"/>
              </w:rPr>
              <w:t>7</w:t>
            </w:r>
          </w:p>
        </w:tc>
        <w:tc>
          <w:tcPr>
            <w:tcW w:w="1934" w:type="dxa"/>
            <w:tcBorders>
              <w:top w:val="single" w:color="auto" w:sz="4" w:space="0"/>
              <w:left w:val="single" w:color="auto" w:sz="4" w:space="0"/>
              <w:bottom w:val="single" w:color="auto" w:sz="4" w:space="0"/>
              <w:right w:val="single" w:color="auto" w:sz="4" w:space="0"/>
            </w:tcBorders>
            <w:vAlign w:val="center"/>
          </w:tcPr>
          <w:p w14:paraId="14E9A4AA">
            <w:pPr>
              <w:jc w:val="center"/>
              <w:rPr>
                <w:rFonts w:hint="eastAsia" w:ascii="仿宋" w:hAnsi="仿宋" w:eastAsia="仿宋" w:cs="仿宋"/>
                <w:sz w:val="24"/>
              </w:rPr>
            </w:pPr>
            <w:r>
              <w:rPr>
                <w:rFonts w:hint="eastAsia" w:ascii="仿宋" w:hAnsi="仿宋" w:eastAsia="仿宋" w:cs="仿宋"/>
                <w:sz w:val="24"/>
              </w:rPr>
              <w:t>……</w:t>
            </w:r>
          </w:p>
        </w:tc>
        <w:tc>
          <w:tcPr>
            <w:tcW w:w="1105" w:type="dxa"/>
            <w:tcBorders>
              <w:top w:val="single" w:color="auto" w:sz="4" w:space="0"/>
              <w:left w:val="single" w:color="auto" w:sz="4" w:space="0"/>
              <w:bottom w:val="single" w:color="auto" w:sz="4" w:space="0"/>
              <w:right w:val="single" w:color="auto" w:sz="4" w:space="0"/>
            </w:tcBorders>
            <w:vAlign w:val="center"/>
          </w:tcPr>
          <w:p w14:paraId="625EC923">
            <w:pPr>
              <w:jc w:val="center"/>
              <w:rPr>
                <w:rFonts w:hint="eastAsia" w:ascii="仿宋" w:hAnsi="仿宋" w:eastAsia="仿宋" w:cs="仿宋"/>
                <w:sz w:val="24"/>
              </w:rPr>
            </w:pPr>
          </w:p>
        </w:tc>
        <w:tc>
          <w:tcPr>
            <w:tcW w:w="1231" w:type="dxa"/>
            <w:tcBorders>
              <w:top w:val="single" w:color="auto" w:sz="4" w:space="0"/>
              <w:left w:val="single" w:color="auto" w:sz="4" w:space="0"/>
              <w:bottom w:val="single" w:color="auto" w:sz="4" w:space="0"/>
              <w:right w:val="single" w:color="auto" w:sz="4" w:space="0"/>
            </w:tcBorders>
            <w:vAlign w:val="center"/>
          </w:tcPr>
          <w:p w14:paraId="69572ED3">
            <w:pPr>
              <w:jc w:val="center"/>
              <w:rPr>
                <w:rFonts w:hint="eastAsia" w:ascii="仿宋" w:hAnsi="仿宋" w:eastAsia="仿宋" w:cs="仿宋"/>
                <w:sz w:val="24"/>
              </w:rPr>
            </w:pPr>
          </w:p>
        </w:tc>
        <w:tc>
          <w:tcPr>
            <w:tcW w:w="1583" w:type="dxa"/>
            <w:tcBorders>
              <w:top w:val="single" w:color="auto" w:sz="4" w:space="0"/>
              <w:left w:val="single" w:color="auto" w:sz="4" w:space="0"/>
              <w:bottom w:val="single" w:color="auto" w:sz="4" w:space="0"/>
              <w:right w:val="single" w:color="auto" w:sz="4" w:space="0"/>
            </w:tcBorders>
            <w:vAlign w:val="center"/>
          </w:tcPr>
          <w:p w14:paraId="50AC3469">
            <w:pPr>
              <w:jc w:val="center"/>
              <w:rPr>
                <w:rFonts w:hint="eastAsia" w:ascii="仿宋" w:hAnsi="仿宋" w:eastAsia="仿宋" w:cs="仿宋"/>
                <w:sz w:val="24"/>
              </w:rPr>
            </w:pPr>
          </w:p>
        </w:tc>
        <w:tc>
          <w:tcPr>
            <w:tcW w:w="1582" w:type="dxa"/>
            <w:tcBorders>
              <w:top w:val="single" w:color="auto" w:sz="4" w:space="0"/>
              <w:left w:val="single" w:color="auto" w:sz="4" w:space="0"/>
              <w:bottom w:val="single" w:color="auto" w:sz="4" w:space="0"/>
              <w:right w:val="single" w:color="auto" w:sz="4" w:space="0"/>
            </w:tcBorders>
            <w:vAlign w:val="center"/>
          </w:tcPr>
          <w:p w14:paraId="79637F3A">
            <w:pPr>
              <w:jc w:val="center"/>
              <w:rPr>
                <w:rFonts w:hint="eastAsia" w:ascii="仿宋" w:hAnsi="仿宋" w:eastAsia="仿宋" w:cs="仿宋"/>
                <w:sz w:val="24"/>
              </w:rPr>
            </w:pPr>
          </w:p>
        </w:tc>
      </w:tr>
    </w:tbl>
    <w:p w14:paraId="2C435415">
      <w:pPr>
        <w:jc w:val="left"/>
        <w:rPr>
          <w:rFonts w:hint="eastAsia" w:ascii="仿宋" w:hAnsi="仿宋" w:eastAsia="仿宋" w:cs="仿宋"/>
          <w:sz w:val="24"/>
          <w:u w:val="single"/>
        </w:rPr>
      </w:pPr>
      <w:r>
        <w:rPr>
          <w:rFonts w:hint="eastAsia" w:ascii="仿宋" w:hAnsi="仿宋" w:eastAsia="仿宋" w:cs="仿宋"/>
          <w:sz w:val="24"/>
        </w:rPr>
        <w:t>注：总报价包括本项目服务所需的人工费、服务费、策划费、设备费、管理费、差旅费、利润、税金等全部费用。</w:t>
      </w:r>
    </w:p>
    <w:p w14:paraId="2DFD6BCB">
      <w:pPr>
        <w:rPr>
          <w:rFonts w:hint="eastAsia" w:ascii="仿宋" w:hAnsi="仿宋" w:eastAsia="仿宋" w:cs="仿宋"/>
        </w:rPr>
      </w:pPr>
    </w:p>
    <w:p w14:paraId="6E1D0D21">
      <w:pPr>
        <w:spacing w:line="360" w:lineRule="auto"/>
        <w:jc w:val="left"/>
        <w:rPr>
          <w:rFonts w:hint="eastAsia" w:ascii="仿宋" w:hAnsi="仿宋" w:eastAsia="仿宋" w:cs="仿宋"/>
          <w:spacing w:val="20"/>
          <w:sz w:val="24"/>
        </w:rPr>
      </w:pPr>
    </w:p>
    <w:p w14:paraId="6B8DA8A4">
      <w:pPr>
        <w:pStyle w:val="159"/>
        <w:wordWrap w:val="0"/>
        <w:spacing w:line="360" w:lineRule="auto"/>
        <w:ind w:firstLine="480"/>
        <w:jc w:val="right"/>
        <w:rPr>
          <w:rFonts w:hint="eastAsia" w:ascii="仿宋" w:hAnsi="仿宋" w:eastAsia="仿宋" w:cs="仿宋"/>
          <w:sz w:val="24"/>
          <w:szCs w:val="21"/>
          <w:u w:val="single"/>
        </w:rPr>
      </w:pPr>
      <w:r>
        <w:rPr>
          <w:rFonts w:hint="eastAsia" w:ascii="仿宋" w:hAnsi="仿宋" w:eastAsia="仿宋" w:cs="仿宋"/>
          <w:sz w:val="24"/>
          <w:szCs w:val="21"/>
        </w:rPr>
        <w:t>供应商盖章：</w:t>
      </w:r>
      <w:r>
        <w:rPr>
          <w:rFonts w:hint="eastAsia" w:ascii="仿宋" w:hAnsi="仿宋" w:eastAsia="仿宋" w:cs="仿宋"/>
          <w:sz w:val="24"/>
          <w:szCs w:val="21"/>
          <w:u w:val="single"/>
        </w:rPr>
        <w:t xml:space="preserve">               </w:t>
      </w:r>
      <w:r>
        <w:rPr>
          <w:rFonts w:hint="eastAsia" w:ascii="仿宋" w:hAnsi="仿宋" w:eastAsia="仿宋" w:cs="仿宋"/>
          <w:spacing w:val="20"/>
          <w:sz w:val="24"/>
          <w:szCs w:val="21"/>
          <w:u w:val="single"/>
        </w:rPr>
        <w:t xml:space="preserve"> </w:t>
      </w:r>
    </w:p>
    <w:p w14:paraId="348B8CF2">
      <w:pPr>
        <w:pStyle w:val="159"/>
        <w:wordWrap w:val="0"/>
        <w:spacing w:line="360" w:lineRule="auto"/>
        <w:ind w:firstLine="480"/>
        <w:jc w:val="right"/>
        <w:rPr>
          <w:rFonts w:hint="eastAsia" w:ascii="仿宋" w:hAnsi="仿宋" w:eastAsia="仿宋" w:cs="仿宋"/>
          <w:spacing w:val="20"/>
          <w:sz w:val="24"/>
          <w:szCs w:val="21"/>
          <w:u w:val="single"/>
        </w:rPr>
      </w:pPr>
      <w:r>
        <w:rPr>
          <w:rFonts w:hint="eastAsia" w:ascii="仿宋" w:hAnsi="仿宋" w:eastAsia="仿宋" w:cs="仿宋"/>
          <w:sz w:val="24"/>
          <w:szCs w:val="21"/>
        </w:rPr>
        <w:t>日      期：</w:t>
      </w:r>
      <w:r>
        <w:rPr>
          <w:rFonts w:hint="eastAsia" w:ascii="仿宋" w:hAnsi="仿宋" w:eastAsia="仿宋" w:cs="仿宋"/>
          <w:sz w:val="24"/>
          <w:szCs w:val="21"/>
          <w:u w:val="single"/>
        </w:rPr>
        <w:t xml:space="preserve">               </w:t>
      </w:r>
      <w:r>
        <w:rPr>
          <w:rFonts w:hint="eastAsia" w:ascii="仿宋" w:hAnsi="仿宋" w:eastAsia="仿宋" w:cs="仿宋"/>
          <w:spacing w:val="20"/>
          <w:sz w:val="24"/>
          <w:szCs w:val="21"/>
          <w:u w:val="single"/>
        </w:rPr>
        <w:t xml:space="preserve"> </w:t>
      </w:r>
    </w:p>
    <w:p w14:paraId="487D2F48">
      <w:pPr>
        <w:pStyle w:val="159"/>
        <w:wordWrap/>
        <w:spacing w:line="360" w:lineRule="auto"/>
        <w:ind w:firstLine="480"/>
        <w:jc w:val="right"/>
        <w:rPr>
          <w:rFonts w:hint="eastAsia" w:ascii="仿宋" w:hAnsi="仿宋" w:eastAsia="仿宋" w:cs="仿宋"/>
          <w:spacing w:val="20"/>
          <w:sz w:val="24"/>
          <w:szCs w:val="21"/>
          <w:u w:val="single"/>
        </w:rPr>
      </w:pPr>
    </w:p>
    <w:p w14:paraId="4CFBA83B">
      <w:pPr>
        <w:pStyle w:val="159"/>
        <w:wordWrap/>
        <w:spacing w:line="360" w:lineRule="auto"/>
        <w:ind w:firstLine="480"/>
        <w:jc w:val="right"/>
        <w:rPr>
          <w:rFonts w:hint="eastAsia" w:ascii="仿宋" w:hAnsi="仿宋" w:eastAsia="仿宋" w:cs="仿宋"/>
          <w:spacing w:val="20"/>
          <w:sz w:val="24"/>
          <w:szCs w:val="21"/>
          <w:u w:val="single"/>
        </w:rPr>
      </w:pPr>
    </w:p>
    <w:p w14:paraId="3360D5BE">
      <w:pPr>
        <w:pStyle w:val="159"/>
        <w:wordWrap/>
        <w:spacing w:line="360" w:lineRule="auto"/>
        <w:ind w:firstLine="480"/>
        <w:jc w:val="right"/>
        <w:rPr>
          <w:rFonts w:hint="eastAsia" w:ascii="仿宋" w:hAnsi="仿宋" w:eastAsia="仿宋" w:cs="仿宋"/>
          <w:spacing w:val="20"/>
          <w:sz w:val="24"/>
          <w:szCs w:val="21"/>
          <w:u w:val="single"/>
        </w:rPr>
      </w:pPr>
    </w:p>
    <w:p w14:paraId="7B78B30E">
      <w:pPr>
        <w:pStyle w:val="159"/>
        <w:wordWrap/>
        <w:spacing w:line="360" w:lineRule="auto"/>
        <w:ind w:firstLine="480"/>
        <w:jc w:val="right"/>
        <w:rPr>
          <w:rFonts w:hint="eastAsia" w:ascii="仿宋" w:hAnsi="仿宋" w:eastAsia="仿宋" w:cs="仿宋"/>
          <w:spacing w:val="20"/>
          <w:sz w:val="24"/>
          <w:szCs w:val="21"/>
          <w:u w:val="single"/>
        </w:rPr>
      </w:pPr>
    </w:p>
    <w:p w14:paraId="4D5D5F58">
      <w:pPr>
        <w:pStyle w:val="159"/>
        <w:wordWrap/>
        <w:spacing w:line="360" w:lineRule="auto"/>
        <w:ind w:firstLine="480"/>
        <w:jc w:val="right"/>
        <w:rPr>
          <w:rFonts w:hint="eastAsia" w:ascii="仿宋" w:hAnsi="仿宋" w:eastAsia="仿宋" w:cs="仿宋"/>
          <w:spacing w:val="20"/>
          <w:sz w:val="24"/>
          <w:szCs w:val="21"/>
          <w:u w:val="single"/>
        </w:rPr>
      </w:pPr>
    </w:p>
    <w:p w14:paraId="64A8012D">
      <w:pPr>
        <w:pStyle w:val="159"/>
        <w:wordWrap/>
        <w:spacing w:line="360" w:lineRule="auto"/>
        <w:ind w:firstLine="480"/>
        <w:jc w:val="right"/>
        <w:rPr>
          <w:rFonts w:hint="eastAsia" w:ascii="仿宋" w:hAnsi="仿宋" w:eastAsia="仿宋" w:cs="仿宋"/>
          <w:spacing w:val="20"/>
          <w:sz w:val="24"/>
          <w:szCs w:val="21"/>
          <w:u w:val="single"/>
        </w:rPr>
      </w:pPr>
    </w:p>
    <w:p w14:paraId="67EBBE82">
      <w:pPr>
        <w:pStyle w:val="159"/>
        <w:wordWrap/>
        <w:spacing w:line="360" w:lineRule="auto"/>
        <w:ind w:firstLine="480"/>
        <w:jc w:val="right"/>
        <w:rPr>
          <w:rFonts w:hint="eastAsia" w:ascii="仿宋" w:hAnsi="仿宋" w:eastAsia="仿宋" w:cs="仿宋"/>
          <w:spacing w:val="20"/>
          <w:sz w:val="24"/>
          <w:szCs w:val="21"/>
          <w:u w:val="single"/>
        </w:rPr>
      </w:pPr>
    </w:p>
    <w:p w14:paraId="260261BC">
      <w:pPr>
        <w:pStyle w:val="159"/>
        <w:wordWrap/>
        <w:spacing w:line="360" w:lineRule="auto"/>
        <w:ind w:firstLine="480"/>
        <w:jc w:val="right"/>
        <w:rPr>
          <w:rFonts w:hint="eastAsia" w:ascii="仿宋" w:hAnsi="仿宋" w:eastAsia="仿宋" w:cs="仿宋"/>
          <w:spacing w:val="20"/>
          <w:sz w:val="24"/>
          <w:szCs w:val="21"/>
          <w:u w:val="single"/>
        </w:rPr>
      </w:pPr>
    </w:p>
    <w:p w14:paraId="68AAF302">
      <w:pPr>
        <w:pStyle w:val="159"/>
        <w:spacing w:line="360" w:lineRule="auto"/>
        <w:ind w:firstLine="480"/>
        <w:jc w:val="right"/>
        <w:rPr>
          <w:rFonts w:hint="eastAsia" w:ascii="仿宋" w:hAnsi="仿宋" w:eastAsia="仿宋" w:cs="仿宋"/>
          <w:spacing w:val="20"/>
          <w:sz w:val="24"/>
          <w:szCs w:val="21"/>
          <w:u w:val="single"/>
        </w:rPr>
      </w:pPr>
    </w:p>
    <w:p w14:paraId="01397E6E">
      <w:pPr>
        <w:pStyle w:val="159"/>
        <w:spacing w:line="360" w:lineRule="auto"/>
        <w:ind w:firstLine="480"/>
        <w:jc w:val="right"/>
        <w:rPr>
          <w:rFonts w:hint="eastAsia" w:ascii="仿宋" w:hAnsi="仿宋" w:eastAsia="仿宋" w:cs="仿宋"/>
          <w:spacing w:val="20"/>
          <w:sz w:val="24"/>
          <w:szCs w:val="21"/>
          <w:u w:val="single"/>
        </w:rPr>
      </w:pPr>
    </w:p>
    <w:p w14:paraId="5EF3F780">
      <w:pPr>
        <w:pStyle w:val="4"/>
        <w:adjustRightInd/>
        <w:spacing w:before="0" w:after="0" w:line="360" w:lineRule="auto"/>
        <w:ind w:left="0" w:firstLine="0"/>
        <w:jc w:val="center"/>
        <w:rPr>
          <w:rFonts w:hint="eastAsia" w:ascii="仿宋" w:hAnsi="仿宋" w:eastAsia="仿宋" w:cs="仿宋"/>
          <w:sz w:val="28"/>
          <w:szCs w:val="28"/>
        </w:rPr>
      </w:pPr>
      <w:bookmarkStart w:id="554" w:name="_Toc32402"/>
      <w:r>
        <w:rPr>
          <w:rFonts w:hint="eastAsia" w:ascii="仿宋" w:hAnsi="仿宋" w:eastAsia="仿宋" w:cs="仿宋"/>
          <w:sz w:val="28"/>
          <w:szCs w:val="28"/>
          <w:lang w:val="en-US" w:eastAsia="zh-CN"/>
        </w:rPr>
        <w:t>3</w:t>
      </w:r>
      <w:r>
        <w:rPr>
          <w:rFonts w:hint="eastAsia" w:ascii="仿宋" w:hAnsi="仿宋" w:eastAsia="仿宋" w:cs="仿宋"/>
          <w:sz w:val="28"/>
          <w:szCs w:val="28"/>
        </w:rPr>
        <w:t>.</w:t>
      </w:r>
      <w:r>
        <w:rPr>
          <w:rFonts w:hint="eastAsia" w:ascii="仿宋" w:hAnsi="仿宋" w:eastAsia="仿宋" w:cs="仿宋"/>
          <w:sz w:val="28"/>
          <w:szCs w:val="28"/>
          <w:lang w:val="en-US" w:eastAsia="zh-CN"/>
        </w:rPr>
        <w:t>5</w:t>
      </w:r>
      <w:r>
        <w:rPr>
          <w:rFonts w:hint="eastAsia" w:ascii="仿宋" w:hAnsi="仿宋" w:eastAsia="仿宋" w:cs="仿宋"/>
          <w:sz w:val="28"/>
          <w:szCs w:val="28"/>
        </w:rPr>
        <w:t xml:space="preserve">    中小企业声明函（服务）</w:t>
      </w:r>
      <w:bookmarkEnd w:id="554"/>
    </w:p>
    <w:p w14:paraId="3B09ADCD">
      <w:pPr>
        <w:spacing w:line="360" w:lineRule="auto"/>
        <w:ind w:firstLine="560" w:firstLineChars="200"/>
        <w:rPr>
          <w:rFonts w:hint="eastAsia" w:ascii="仿宋" w:hAnsi="仿宋" w:eastAsia="仿宋" w:cs="仿宋"/>
          <w:sz w:val="28"/>
          <w:szCs w:val="28"/>
        </w:rPr>
      </w:pPr>
    </w:p>
    <w:p w14:paraId="291B9C32">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本公司（联合体）郑重声明，根据《政府采购促进中小企业发展管理办法》（财库〔2020〕46号）的规定，本公司（联合体）参加</w:t>
      </w:r>
      <w:r>
        <w:rPr>
          <w:rFonts w:hint="eastAsia" w:ascii="仿宋" w:hAnsi="仿宋" w:eastAsia="仿宋" w:cs="仿宋"/>
          <w:sz w:val="28"/>
          <w:szCs w:val="28"/>
          <w:u w:val="single"/>
        </w:rPr>
        <w:t>（采购人名称）</w:t>
      </w:r>
      <w:r>
        <w:rPr>
          <w:rFonts w:hint="eastAsia" w:ascii="仿宋" w:hAnsi="仿宋" w:eastAsia="仿宋" w:cs="仿宋"/>
          <w:sz w:val="28"/>
          <w:szCs w:val="28"/>
        </w:rPr>
        <w:t>的</w:t>
      </w:r>
      <w:r>
        <w:rPr>
          <w:rFonts w:hint="eastAsia" w:ascii="仿宋" w:hAnsi="仿宋" w:eastAsia="仿宋" w:cs="仿宋"/>
          <w:sz w:val="28"/>
          <w:szCs w:val="28"/>
          <w:u w:val="single"/>
        </w:rPr>
        <w:t>（项目名称）</w:t>
      </w:r>
      <w:r>
        <w:rPr>
          <w:rFonts w:hint="eastAsia" w:ascii="仿宋" w:hAnsi="仿宋" w:eastAsia="仿宋" w:cs="仿宋"/>
          <w:sz w:val="28"/>
          <w:szCs w:val="28"/>
        </w:rPr>
        <w:t>采购活动，服务全部由符合政策要求的中小企业承接。相关企业（含联合体中的中小企业、签订分包意向协议的中小企业）的具体情况如下：</w:t>
      </w:r>
    </w:p>
    <w:p w14:paraId="1B39F77A">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1.</w:t>
      </w:r>
      <w:r>
        <w:rPr>
          <w:rFonts w:hint="eastAsia" w:ascii="仿宋" w:hAnsi="仿宋" w:eastAsia="仿宋" w:cs="仿宋"/>
          <w:sz w:val="28"/>
          <w:szCs w:val="28"/>
          <w:u w:val="single"/>
        </w:rPr>
        <w:t xml:space="preserve"> （标的名称） </w:t>
      </w:r>
      <w:r>
        <w:rPr>
          <w:rFonts w:hint="eastAsia" w:ascii="仿宋" w:hAnsi="仿宋" w:eastAsia="仿宋" w:cs="仿宋"/>
          <w:sz w:val="28"/>
          <w:szCs w:val="28"/>
        </w:rPr>
        <w:t>，属于</w:t>
      </w:r>
      <w:r>
        <w:rPr>
          <w:rFonts w:hint="eastAsia" w:ascii="仿宋" w:hAnsi="仿宋" w:eastAsia="仿宋" w:cs="仿宋"/>
          <w:sz w:val="28"/>
          <w:szCs w:val="28"/>
          <w:u w:val="single"/>
        </w:rPr>
        <w:t xml:space="preserve">（采购文件中明确的所属行业） </w:t>
      </w:r>
      <w:r>
        <w:rPr>
          <w:rFonts w:hint="eastAsia" w:ascii="仿宋" w:hAnsi="仿宋" w:eastAsia="仿宋" w:cs="仿宋"/>
          <w:sz w:val="28"/>
          <w:szCs w:val="28"/>
        </w:rPr>
        <w:t>；承接企业为</w:t>
      </w:r>
      <w:r>
        <w:rPr>
          <w:rFonts w:hint="eastAsia" w:ascii="仿宋" w:hAnsi="仿宋" w:eastAsia="仿宋" w:cs="仿宋"/>
          <w:sz w:val="28"/>
          <w:szCs w:val="28"/>
          <w:u w:val="single"/>
        </w:rPr>
        <w:t>（企业名称）</w:t>
      </w:r>
      <w:r>
        <w:rPr>
          <w:rFonts w:hint="eastAsia" w:ascii="仿宋" w:hAnsi="仿宋" w:eastAsia="仿宋" w:cs="仿宋"/>
          <w:sz w:val="28"/>
          <w:szCs w:val="28"/>
        </w:rPr>
        <w:t>，从业人员</w:t>
      </w:r>
      <w:r>
        <w:rPr>
          <w:rFonts w:hint="eastAsia" w:ascii="仿宋" w:hAnsi="仿宋" w:eastAsia="仿宋" w:cs="仿宋"/>
          <w:sz w:val="28"/>
          <w:szCs w:val="28"/>
          <w:u w:val="single"/>
        </w:rPr>
        <w:t xml:space="preserve">   </w:t>
      </w:r>
      <w:r>
        <w:rPr>
          <w:rFonts w:hint="eastAsia" w:ascii="仿宋" w:hAnsi="仿宋" w:eastAsia="仿宋" w:cs="仿宋"/>
          <w:sz w:val="28"/>
          <w:szCs w:val="28"/>
        </w:rPr>
        <w:t>人，营业收入为</w:t>
      </w:r>
      <w:r>
        <w:rPr>
          <w:rFonts w:hint="eastAsia" w:ascii="仿宋" w:hAnsi="仿宋" w:eastAsia="仿宋" w:cs="仿宋"/>
          <w:sz w:val="28"/>
          <w:szCs w:val="28"/>
          <w:u w:val="single"/>
        </w:rPr>
        <w:t xml:space="preserve">    </w:t>
      </w:r>
      <w:r>
        <w:rPr>
          <w:rFonts w:hint="eastAsia" w:ascii="仿宋" w:hAnsi="仿宋" w:eastAsia="仿宋" w:cs="仿宋"/>
          <w:sz w:val="28"/>
          <w:szCs w:val="28"/>
        </w:rPr>
        <w:t>万元，资产总额为</w:t>
      </w:r>
      <w:r>
        <w:rPr>
          <w:rFonts w:hint="eastAsia" w:ascii="仿宋" w:hAnsi="仿宋" w:eastAsia="仿宋" w:cs="仿宋"/>
          <w:sz w:val="28"/>
          <w:szCs w:val="28"/>
          <w:u w:val="single"/>
        </w:rPr>
        <w:t xml:space="preserve">    </w:t>
      </w:r>
      <w:r>
        <w:rPr>
          <w:rFonts w:hint="eastAsia" w:ascii="仿宋" w:hAnsi="仿宋" w:eastAsia="仿宋" w:cs="仿宋"/>
          <w:sz w:val="28"/>
          <w:szCs w:val="28"/>
        </w:rPr>
        <w:t>万元</w:t>
      </w:r>
      <w:r>
        <w:rPr>
          <w:rFonts w:hint="eastAsia" w:ascii="仿宋" w:hAnsi="仿宋" w:eastAsia="仿宋" w:cs="仿宋"/>
          <w:sz w:val="32"/>
          <w:szCs w:val="28"/>
          <w:vertAlign w:val="superscript"/>
        </w:rPr>
        <w:fldChar w:fldCharType="begin"/>
      </w:r>
      <w:r>
        <w:rPr>
          <w:rFonts w:hint="eastAsia" w:ascii="仿宋" w:hAnsi="仿宋" w:eastAsia="仿宋" w:cs="仿宋"/>
          <w:sz w:val="32"/>
          <w:szCs w:val="28"/>
          <w:vertAlign w:val="superscript"/>
        </w:rPr>
        <w:instrText xml:space="preserve"> = 1 \* GB3 </w:instrText>
      </w:r>
      <w:r>
        <w:rPr>
          <w:rFonts w:hint="eastAsia" w:ascii="仿宋" w:hAnsi="仿宋" w:eastAsia="仿宋" w:cs="仿宋"/>
          <w:sz w:val="32"/>
          <w:szCs w:val="28"/>
          <w:vertAlign w:val="superscript"/>
        </w:rPr>
        <w:fldChar w:fldCharType="separate"/>
      </w:r>
      <w:r>
        <w:rPr>
          <w:rFonts w:hint="eastAsia" w:ascii="仿宋" w:hAnsi="仿宋" w:eastAsia="仿宋" w:cs="仿宋"/>
          <w:sz w:val="32"/>
          <w:szCs w:val="28"/>
          <w:vertAlign w:val="superscript"/>
        </w:rPr>
        <w:t>①</w:t>
      </w:r>
      <w:r>
        <w:rPr>
          <w:rFonts w:hint="eastAsia" w:ascii="仿宋" w:hAnsi="仿宋" w:eastAsia="仿宋" w:cs="仿宋"/>
          <w:sz w:val="32"/>
          <w:szCs w:val="28"/>
          <w:vertAlign w:val="superscript"/>
        </w:rPr>
        <w:fldChar w:fldCharType="end"/>
      </w:r>
      <w:r>
        <w:rPr>
          <w:rFonts w:hint="eastAsia" w:ascii="仿宋" w:hAnsi="仿宋" w:eastAsia="仿宋" w:cs="仿宋"/>
          <w:sz w:val="28"/>
          <w:szCs w:val="28"/>
        </w:rPr>
        <w:t>，属于（中型企业、小型企业、微型企业）；</w:t>
      </w:r>
    </w:p>
    <w:p w14:paraId="492B6D9F">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2.</w:t>
      </w:r>
      <w:r>
        <w:rPr>
          <w:rFonts w:hint="eastAsia" w:ascii="仿宋" w:hAnsi="仿宋" w:eastAsia="仿宋" w:cs="仿宋"/>
          <w:sz w:val="28"/>
          <w:szCs w:val="28"/>
          <w:u w:val="single"/>
        </w:rPr>
        <w:t xml:space="preserve"> （标的名称） </w:t>
      </w:r>
      <w:r>
        <w:rPr>
          <w:rFonts w:hint="eastAsia" w:ascii="仿宋" w:hAnsi="仿宋" w:eastAsia="仿宋" w:cs="仿宋"/>
          <w:sz w:val="28"/>
          <w:szCs w:val="28"/>
        </w:rPr>
        <w:t>，属于</w:t>
      </w:r>
      <w:r>
        <w:rPr>
          <w:rFonts w:hint="eastAsia" w:ascii="仿宋" w:hAnsi="仿宋" w:eastAsia="仿宋" w:cs="仿宋"/>
          <w:sz w:val="28"/>
          <w:szCs w:val="28"/>
          <w:u w:val="single"/>
        </w:rPr>
        <w:t xml:space="preserve">（采购文件中明确的所属行业） </w:t>
      </w:r>
      <w:r>
        <w:rPr>
          <w:rFonts w:hint="eastAsia" w:ascii="仿宋" w:hAnsi="仿宋" w:eastAsia="仿宋" w:cs="仿宋"/>
          <w:sz w:val="28"/>
          <w:szCs w:val="28"/>
        </w:rPr>
        <w:t>；承接企业为</w:t>
      </w:r>
      <w:r>
        <w:rPr>
          <w:rFonts w:hint="eastAsia" w:ascii="仿宋" w:hAnsi="仿宋" w:eastAsia="仿宋" w:cs="仿宋"/>
          <w:sz w:val="28"/>
          <w:szCs w:val="28"/>
          <w:u w:val="single"/>
        </w:rPr>
        <w:t>（企业名称）</w:t>
      </w:r>
      <w:r>
        <w:rPr>
          <w:rFonts w:hint="eastAsia" w:ascii="仿宋" w:hAnsi="仿宋" w:eastAsia="仿宋" w:cs="仿宋"/>
          <w:sz w:val="28"/>
          <w:szCs w:val="28"/>
        </w:rPr>
        <w:t>，从业人员</w:t>
      </w:r>
      <w:r>
        <w:rPr>
          <w:rFonts w:hint="eastAsia" w:ascii="仿宋" w:hAnsi="仿宋" w:eastAsia="仿宋" w:cs="仿宋"/>
          <w:sz w:val="28"/>
          <w:szCs w:val="28"/>
          <w:u w:val="single"/>
        </w:rPr>
        <w:t xml:space="preserve">   </w:t>
      </w:r>
      <w:r>
        <w:rPr>
          <w:rFonts w:hint="eastAsia" w:ascii="仿宋" w:hAnsi="仿宋" w:eastAsia="仿宋" w:cs="仿宋"/>
          <w:sz w:val="28"/>
          <w:szCs w:val="28"/>
        </w:rPr>
        <w:t>人，营业收入为</w:t>
      </w:r>
      <w:r>
        <w:rPr>
          <w:rFonts w:hint="eastAsia" w:ascii="仿宋" w:hAnsi="仿宋" w:eastAsia="仿宋" w:cs="仿宋"/>
          <w:sz w:val="28"/>
          <w:szCs w:val="28"/>
          <w:u w:val="single"/>
        </w:rPr>
        <w:t xml:space="preserve">    </w:t>
      </w:r>
      <w:r>
        <w:rPr>
          <w:rFonts w:hint="eastAsia" w:ascii="仿宋" w:hAnsi="仿宋" w:eastAsia="仿宋" w:cs="仿宋"/>
          <w:sz w:val="28"/>
          <w:szCs w:val="28"/>
        </w:rPr>
        <w:t>万元，资产总额为</w:t>
      </w:r>
      <w:r>
        <w:rPr>
          <w:rFonts w:hint="eastAsia" w:ascii="仿宋" w:hAnsi="仿宋" w:eastAsia="仿宋" w:cs="仿宋"/>
          <w:sz w:val="28"/>
          <w:szCs w:val="28"/>
          <w:u w:val="single"/>
        </w:rPr>
        <w:t xml:space="preserve">    </w:t>
      </w:r>
      <w:r>
        <w:rPr>
          <w:rFonts w:hint="eastAsia" w:ascii="仿宋" w:hAnsi="仿宋" w:eastAsia="仿宋" w:cs="仿宋"/>
          <w:sz w:val="28"/>
          <w:szCs w:val="28"/>
        </w:rPr>
        <w:t>万元，属于（中型企业、小型企业、微型企业）；</w:t>
      </w:r>
    </w:p>
    <w:p w14:paraId="5A4A24F6">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w:t>
      </w:r>
    </w:p>
    <w:p w14:paraId="3AEF6638">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以上企业，不属于大企业的分支机构，不存在控股股东为大企业的情形，也不存在与大企业的负责人为同一人的情形。</w:t>
      </w:r>
    </w:p>
    <w:p w14:paraId="5B90DCA7">
      <w:pPr>
        <w:spacing w:line="360" w:lineRule="auto"/>
        <w:ind w:firstLine="560" w:firstLineChars="200"/>
        <w:rPr>
          <w:rFonts w:hint="eastAsia" w:ascii="仿宋" w:hAnsi="仿宋" w:eastAsia="仿宋" w:cs="仿宋"/>
          <w:sz w:val="28"/>
          <w:szCs w:val="28"/>
        </w:rPr>
      </w:pPr>
      <w:r>
        <w:rPr>
          <w:rFonts w:hint="eastAsia" w:ascii="仿宋" w:hAnsi="仿宋" w:eastAsia="仿宋" w:cs="仿宋"/>
          <w:sz w:val="28"/>
          <w:szCs w:val="28"/>
        </w:rPr>
        <w:t>本企业对上述声明内容的真实性负责。如有虚假，将依法承担相应责任。</w:t>
      </w:r>
    </w:p>
    <w:p w14:paraId="125B2191">
      <w:pPr>
        <w:spacing w:line="360" w:lineRule="auto"/>
        <w:ind w:firstLine="560" w:firstLineChars="200"/>
        <w:rPr>
          <w:rFonts w:hint="eastAsia" w:ascii="仿宋" w:hAnsi="仿宋" w:eastAsia="仿宋" w:cs="仿宋"/>
          <w:sz w:val="28"/>
          <w:szCs w:val="28"/>
        </w:rPr>
      </w:pPr>
    </w:p>
    <w:p w14:paraId="5103F639">
      <w:pPr>
        <w:wordWrap w:val="0"/>
        <w:spacing w:line="360" w:lineRule="auto"/>
        <w:ind w:firstLine="560" w:firstLineChars="200"/>
        <w:jc w:val="right"/>
        <w:rPr>
          <w:rFonts w:hint="eastAsia" w:ascii="仿宋" w:hAnsi="仿宋" w:eastAsia="仿宋" w:cs="仿宋"/>
          <w:sz w:val="28"/>
          <w:szCs w:val="28"/>
        </w:rPr>
      </w:pPr>
      <w:r>
        <w:rPr>
          <w:rFonts w:hint="eastAsia" w:ascii="仿宋" w:hAnsi="仿宋" w:eastAsia="仿宋" w:cs="仿宋"/>
          <w:sz w:val="28"/>
          <w:szCs w:val="28"/>
        </w:rPr>
        <w:t xml:space="preserve">企业名称（盖章）：        </w:t>
      </w:r>
    </w:p>
    <w:p w14:paraId="53976AFB">
      <w:pPr>
        <w:wordWrap w:val="0"/>
        <w:spacing w:line="360" w:lineRule="auto"/>
        <w:ind w:firstLine="560" w:firstLineChars="200"/>
        <w:jc w:val="right"/>
        <w:rPr>
          <w:rFonts w:hint="eastAsia" w:ascii="仿宋" w:hAnsi="仿宋" w:eastAsia="仿宋" w:cs="仿宋"/>
          <w:sz w:val="28"/>
          <w:szCs w:val="28"/>
        </w:rPr>
      </w:pPr>
      <w:r>
        <w:rPr>
          <w:rFonts w:hint="eastAsia" w:ascii="仿宋" w:hAnsi="仿宋" w:eastAsia="仿宋" w:cs="仿宋"/>
          <w:sz w:val="28"/>
          <w:szCs w:val="28"/>
        </w:rPr>
        <w:t xml:space="preserve">日 期：              </w:t>
      </w:r>
    </w:p>
    <w:p w14:paraId="43C69927">
      <w:pPr>
        <w:spacing w:line="360" w:lineRule="auto"/>
        <w:jc w:val="left"/>
        <w:rPr>
          <w:rFonts w:hint="eastAsia" w:ascii="仿宋" w:hAnsi="仿宋" w:eastAsia="仿宋" w:cs="仿宋"/>
          <w:sz w:val="28"/>
          <w:szCs w:val="28"/>
        </w:rPr>
      </w:pPr>
    </w:p>
    <w:p w14:paraId="59E5950C">
      <w:pPr>
        <w:spacing w:line="360" w:lineRule="auto"/>
        <w:rPr>
          <w:rFonts w:hint="eastAsia" w:ascii="仿宋" w:hAnsi="仿宋" w:eastAsia="仿宋" w:cs="仿宋"/>
          <w:szCs w:val="21"/>
        </w:rPr>
      </w:pPr>
      <w:r>
        <w:rPr>
          <w:rFonts w:hint="eastAsia" w:ascii="仿宋" w:hAnsi="仿宋" w:eastAsia="仿宋" w:cs="仿宋"/>
        </w:rPr>
        <mc:AlternateContent>
          <mc:Choice Requires="wps">
            <w:drawing>
              <wp:anchor distT="0" distB="0" distL="114300" distR="114300" simplePos="0" relativeHeight="251664384" behindDoc="0" locked="0" layoutInCell="1" allowOverlap="1">
                <wp:simplePos x="0" y="0"/>
                <wp:positionH relativeFrom="column">
                  <wp:posOffset>5080</wp:posOffset>
                </wp:positionH>
                <wp:positionV relativeFrom="paragraph">
                  <wp:posOffset>207010</wp:posOffset>
                </wp:positionV>
                <wp:extent cx="2984500" cy="0"/>
                <wp:effectExtent l="0" t="7620" r="0" b="8255"/>
                <wp:wrapNone/>
                <wp:docPr id="3" name="直接连接符 3"/>
                <wp:cNvGraphicFramePr/>
                <a:graphic xmlns:a="http://schemas.openxmlformats.org/drawingml/2006/main">
                  <a:graphicData uri="http://schemas.microsoft.com/office/word/2010/wordprocessingShape">
                    <wps:wsp>
                      <wps:cNvCnPr/>
                      <wps:spPr>
                        <a:xfrm>
                          <a:off x="0" y="0"/>
                          <a:ext cx="2984740" cy="0"/>
                        </a:xfrm>
                        <a:prstGeom prst="line">
                          <a:avLst/>
                        </a:prstGeom>
                        <a:noFill/>
                        <a:ln w="15875" cap="flat" cmpd="sng" algn="ctr">
                          <a:solidFill>
                            <a:sysClr val="windowText" lastClr="000000"/>
                          </a:solidFill>
                          <a:prstDash val="solid"/>
                          <a:miter lim="800000"/>
                        </a:ln>
                        <a:effectLst/>
                      </wps:spPr>
                      <wps:bodyPr/>
                    </wps:wsp>
                  </a:graphicData>
                </a:graphic>
              </wp:anchor>
            </w:drawing>
          </mc:Choice>
          <mc:Fallback>
            <w:pict>
              <v:line id="_x0000_s1026" o:spid="_x0000_s1026" o:spt="20" style="position:absolute;left:0pt;margin-left:0.4pt;margin-top:16.3pt;height:0pt;width:235pt;z-index:251664384;mso-width-relative:page;mso-height-relative:page;" filled="f" stroked="t" coordsize="21600,21600" o:gfxdata="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HvEISTSAAAABgEAAA8AAAAAAAAAAQAgAAAAIgAAAGRycy9kb3ducmV2LnhtbFBLAQIUABQA&#10;AAAIAIdO4kBvEolw9gEAANQDAAAOAAAAAAAAAAEAIAAAACEBAABkcnMvZTJvRG9jLnhtbFBLBQYA&#10;AAAABgAGAFkBAACJBQAAAAA=&#10;">
                <v:fill on="f" focussize="0,0"/>
                <v:stroke weight="1.25pt" color="#000000" miterlimit="8" joinstyle="miter"/>
                <v:imagedata o:title=""/>
                <o:lock v:ext="edit" aspectratio="f"/>
              </v:line>
            </w:pict>
          </mc:Fallback>
        </mc:AlternateContent>
      </w:r>
    </w:p>
    <w:p w14:paraId="623C7F8F">
      <w:pPr>
        <w:spacing w:line="360" w:lineRule="auto"/>
        <w:rPr>
          <w:rFonts w:hint="eastAsia" w:ascii="仿宋" w:hAnsi="仿宋" w:eastAsia="仿宋" w:cs="仿宋"/>
          <w:szCs w:val="21"/>
        </w:rPr>
      </w:pPr>
      <w:r>
        <w:rPr>
          <w:rFonts w:hint="eastAsia" w:ascii="仿宋" w:hAnsi="仿宋" w:eastAsia="仿宋" w:cs="仿宋"/>
          <w:szCs w:val="21"/>
        </w:rPr>
        <w:fldChar w:fldCharType="begin"/>
      </w:r>
      <w:r>
        <w:rPr>
          <w:rFonts w:hint="eastAsia" w:ascii="仿宋" w:hAnsi="仿宋" w:eastAsia="仿宋" w:cs="仿宋"/>
          <w:szCs w:val="21"/>
        </w:rPr>
        <w:instrText xml:space="preserve"> = 1 \* GB3 </w:instrText>
      </w:r>
      <w:r>
        <w:rPr>
          <w:rFonts w:hint="eastAsia" w:ascii="仿宋" w:hAnsi="仿宋" w:eastAsia="仿宋" w:cs="仿宋"/>
          <w:szCs w:val="21"/>
        </w:rPr>
        <w:fldChar w:fldCharType="separate"/>
      </w:r>
      <w:r>
        <w:rPr>
          <w:rFonts w:hint="eastAsia" w:ascii="仿宋" w:hAnsi="仿宋" w:eastAsia="仿宋" w:cs="仿宋"/>
          <w:szCs w:val="21"/>
        </w:rPr>
        <w:t>①</w:t>
      </w:r>
      <w:r>
        <w:rPr>
          <w:rFonts w:hint="eastAsia" w:ascii="仿宋" w:hAnsi="仿宋" w:eastAsia="仿宋" w:cs="仿宋"/>
          <w:szCs w:val="21"/>
        </w:rPr>
        <w:fldChar w:fldCharType="end"/>
      </w:r>
      <w:r>
        <w:rPr>
          <w:rFonts w:hint="eastAsia" w:ascii="仿宋" w:hAnsi="仿宋" w:eastAsia="仿宋" w:cs="仿宋"/>
          <w:szCs w:val="21"/>
        </w:rPr>
        <w:t>从业人员、营业收入、资产总额填报上一年度数据，无上一年度数据的新成立企业可不填报。</w:t>
      </w:r>
    </w:p>
    <w:p w14:paraId="2FDDC0BD">
      <w:pPr>
        <w:rPr>
          <w:rFonts w:hint="eastAsia" w:ascii="仿宋" w:hAnsi="仿宋" w:eastAsia="仿宋" w:cs="仿宋"/>
        </w:rPr>
      </w:pPr>
    </w:p>
    <w:p w14:paraId="2F11C585">
      <w:pPr>
        <w:rPr>
          <w:rFonts w:hint="eastAsia" w:ascii="仿宋" w:hAnsi="仿宋" w:eastAsia="仿宋" w:cs="仿宋"/>
        </w:rPr>
      </w:pPr>
    </w:p>
    <w:p w14:paraId="5E27FE1A">
      <w:pPr>
        <w:rPr>
          <w:rFonts w:hint="eastAsia" w:ascii="仿宋" w:hAnsi="仿宋" w:eastAsia="仿宋" w:cs="仿宋"/>
        </w:rPr>
      </w:pPr>
    </w:p>
    <w:p w14:paraId="0E5C09E9">
      <w:pPr>
        <w:spacing w:line="360" w:lineRule="auto"/>
        <w:ind w:right="420" w:firstLine="482" w:firstLineChars="200"/>
        <w:rPr>
          <w:rFonts w:hint="eastAsia" w:ascii="仿宋" w:hAnsi="仿宋" w:eastAsia="仿宋" w:cs="仿宋"/>
          <w:b/>
          <w:bCs/>
          <w:sz w:val="24"/>
        </w:rPr>
      </w:pPr>
      <w:r>
        <w:rPr>
          <w:rFonts w:hint="eastAsia" w:ascii="仿宋" w:hAnsi="仿宋" w:eastAsia="仿宋" w:cs="仿宋"/>
          <w:b/>
          <w:bCs/>
          <w:sz w:val="24"/>
        </w:rPr>
        <w:t>备注：</w:t>
      </w:r>
    </w:p>
    <w:p w14:paraId="10AC5184">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采购文件第二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仿宋" w:hAnsi="仿宋" w:eastAsia="仿宋" w:cs="仿宋"/>
          <w:b/>
          <w:bCs/>
          <w:sz w:val="24"/>
        </w:rPr>
        <w:t>④供应商提供的《中小企业声明函》与实际情况不符的或者未按以上要求填写的，中小企业声明函无效，</w:t>
      </w:r>
      <w:r>
        <w:rPr>
          <w:rFonts w:hint="eastAsia" w:ascii="仿宋" w:hAnsi="仿宋" w:eastAsia="仿宋" w:cs="仿宋"/>
          <w:b/>
          <w:bCs/>
          <w:sz w:val="24"/>
          <w:lang w:val="en-US" w:eastAsia="zh-CN"/>
        </w:rPr>
        <w:t>不享受价格扣除</w:t>
      </w:r>
      <w:r>
        <w:rPr>
          <w:rFonts w:hint="eastAsia" w:ascii="仿宋" w:hAnsi="仿宋" w:eastAsia="仿宋" w:cs="仿宋"/>
          <w:sz w:val="24"/>
        </w:rPr>
        <w:t>。声明内容不实的，属于提供虚假材料谋取中标、成交的，依法承担法律责任。</w:t>
      </w:r>
    </w:p>
    <w:p w14:paraId="48FDC773">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4EABE3D7">
      <w:pPr>
        <w:rPr>
          <w:rFonts w:hint="eastAsia" w:ascii="仿宋" w:hAnsi="仿宋" w:eastAsia="仿宋" w:cs="仿宋"/>
        </w:rPr>
        <w:sectPr>
          <w:pgSz w:w="11905" w:h="16838"/>
          <w:pgMar w:top="1440" w:right="1803" w:bottom="1440" w:left="1803" w:header="851" w:footer="992" w:gutter="0"/>
          <w:cols w:space="0" w:num="1"/>
          <w:titlePg/>
          <w:docGrid w:linePitch="312" w:charSpace="0"/>
        </w:sectPr>
      </w:pPr>
    </w:p>
    <w:p w14:paraId="2D773036">
      <w:pPr>
        <w:pStyle w:val="4"/>
        <w:adjustRightInd/>
        <w:spacing w:before="0" w:after="0" w:line="360" w:lineRule="auto"/>
        <w:ind w:left="0" w:firstLine="0"/>
        <w:jc w:val="center"/>
        <w:rPr>
          <w:rFonts w:hint="eastAsia" w:ascii="仿宋" w:hAnsi="仿宋" w:eastAsia="仿宋" w:cs="仿宋"/>
          <w:sz w:val="28"/>
          <w:szCs w:val="28"/>
        </w:rPr>
      </w:pPr>
      <w:bookmarkStart w:id="555" w:name="_Toc14808"/>
      <w:r>
        <w:rPr>
          <w:rFonts w:hint="eastAsia" w:ascii="仿宋" w:hAnsi="仿宋" w:eastAsia="仿宋" w:cs="仿宋"/>
          <w:sz w:val="28"/>
          <w:szCs w:val="28"/>
          <w:lang w:val="en-US" w:eastAsia="zh-CN"/>
        </w:rPr>
        <w:t>3.6</w:t>
      </w:r>
      <w:r>
        <w:rPr>
          <w:rFonts w:hint="eastAsia" w:ascii="仿宋" w:hAnsi="仿宋" w:eastAsia="仿宋" w:cs="仿宋"/>
          <w:sz w:val="28"/>
          <w:szCs w:val="28"/>
        </w:rPr>
        <w:t xml:space="preserve">    残疾人福利性单位声明函</w:t>
      </w:r>
      <w:bookmarkEnd w:id="555"/>
    </w:p>
    <w:p w14:paraId="0C90E164">
      <w:pPr>
        <w:widowControl/>
        <w:spacing w:line="360" w:lineRule="auto"/>
        <w:jc w:val="center"/>
        <w:rPr>
          <w:rFonts w:hint="eastAsia" w:ascii="仿宋" w:hAnsi="仿宋" w:eastAsia="仿宋" w:cs="仿宋"/>
          <w:bCs/>
          <w:spacing w:val="6"/>
          <w:kern w:val="0"/>
          <w:sz w:val="36"/>
          <w:szCs w:val="36"/>
        </w:rPr>
      </w:pPr>
    </w:p>
    <w:p w14:paraId="7ADE83D6">
      <w:pPr>
        <w:widowControl/>
        <w:spacing w:line="360" w:lineRule="auto"/>
        <w:ind w:firstLine="601"/>
        <w:rPr>
          <w:rFonts w:hint="eastAsia" w:ascii="仿宋" w:hAnsi="仿宋" w:eastAsia="仿宋" w:cs="仿宋"/>
          <w:sz w:val="28"/>
          <w:szCs w:val="28"/>
        </w:rPr>
      </w:pPr>
      <w:r>
        <w:rPr>
          <w:rFonts w:hint="eastAsia" w:ascii="仿宋" w:hAnsi="仿宋" w:eastAsia="仿宋" w:cs="仿宋"/>
          <w:sz w:val="28"/>
          <w:szCs w:val="28"/>
        </w:rPr>
        <w:t>本单位郑重声明，根据《财政部 民政部 中国残疾人联合会关于促进残疾人就业政府采购政策的通知》（财库〔2017〕141号）的规定，本单位为符合条件的残疾人福利性单位，且本单位参加</w:t>
      </w:r>
      <w:r>
        <w:rPr>
          <w:rFonts w:hint="eastAsia" w:ascii="仿宋" w:hAnsi="仿宋" w:eastAsia="仿宋" w:cs="仿宋"/>
          <w:sz w:val="28"/>
          <w:szCs w:val="28"/>
          <w:u w:val="single"/>
        </w:rPr>
        <w:t xml:space="preserve">  </w:t>
      </w:r>
      <w:r>
        <w:rPr>
          <w:rFonts w:hint="eastAsia" w:ascii="仿宋" w:hAnsi="仿宋" w:eastAsia="仿宋" w:cs="仿宋"/>
          <w:i/>
          <w:sz w:val="24"/>
          <w:u w:val="single"/>
        </w:rPr>
        <w:t xml:space="preserve"> </w:t>
      </w:r>
      <w:r>
        <w:rPr>
          <w:rFonts w:hint="eastAsia" w:ascii="仿宋" w:hAnsi="仿宋" w:eastAsia="仿宋" w:cs="仿宋"/>
          <w:i/>
          <w:sz w:val="28"/>
          <w:szCs w:val="28"/>
          <w:u w:val="single"/>
        </w:rPr>
        <w:t xml:space="preserve">（采购人名称） </w:t>
      </w:r>
      <w:r>
        <w:rPr>
          <w:rFonts w:hint="eastAsia" w:ascii="仿宋" w:hAnsi="仿宋" w:eastAsia="仿宋" w:cs="仿宋"/>
          <w:i/>
          <w:sz w:val="24"/>
          <w:u w:val="single"/>
        </w:rPr>
        <w:t xml:space="preserve">   </w:t>
      </w:r>
      <w:r>
        <w:rPr>
          <w:rFonts w:hint="eastAsia" w:ascii="仿宋" w:hAnsi="仿宋" w:eastAsia="仿宋" w:cs="仿宋"/>
          <w:sz w:val="28"/>
          <w:szCs w:val="28"/>
        </w:rPr>
        <w:t>的项目采购活动提供本单位制造的货物（由本单位承担工程/提供服务），或者提供其他残疾人福利性单位制造的货物（不包括使用非残疾人福利性单位注册商标的货物）。</w:t>
      </w:r>
    </w:p>
    <w:p w14:paraId="11B120BF">
      <w:pPr>
        <w:widowControl/>
        <w:spacing w:line="360" w:lineRule="auto"/>
        <w:ind w:firstLine="600"/>
        <w:rPr>
          <w:rFonts w:hint="eastAsia" w:ascii="仿宋" w:hAnsi="仿宋" w:eastAsia="仿宋" w:cs="仿宋"/>
          <w:sz w:val="28"/>
          <w:szCs w:val="28"/>
        </w:rPr>
      </w:pPr>
      <w:r>
        <w:rPr>
          <w:rFonts w:hint="eastAsia" w:ascii="仿宋" w:hAnsi="仿宋" w:eastAsia="仿宋" w:cs="仿宋"/>
          <w:sz w:val="28"/>
          <w:szCs w:val="28"/>
        </w:rPr>
        <w:t>本单位对上述声明的真实性负责。如有虚假，将依法承担相应责任。</w:t>
      </w:r>
    </w:p>
    <w:p w14:paraId="7D72DD0E">
      <w:pPr>
        <w:widowControl/>
        <w:spacing w:line="360" w:lineRule="auto"/>
        <w:rPr>
          <w:rFonts w:hint="eastAsia" w:ascii="仿宋" w:hAnsi="仿宋" w:eastAsia="仿宋" w:cs="仿宋"/>
          <w:spacing w:val="6"/>
          <w:kern w:val="0"/>
          <w:sz w:val="30"/>
          <w:szCs w:val="30"/>
        </w:rPr>
      </w:pPr>
    </w:p>
    <w:p w14:paraId="6D62233A">
      <w:pPr>
        <w:widowControl/>
        <w:spacing w:line="360" w:lineRule="auto"/>
        <w:ind w:right="1420" w:firstLine="600"/>
        <w:jc w:val="right"/>
        <w:rPr>
          <w:rFonts w:hint="eastAsia" w:ascii="仿宋" w:hAnsi="仿宋" w:eastAsia="仿宋" w:cs="仿宋"/>
          <w:sz w:val="28"/>
          <w:szCs w:val="28"/>
        </w:rPr>
      </w:pPr>
      <w:r>
        <w:rPr>
          <w:rFonts w:hint="eastAsia" w:ascii="仿宋" w:hAnsi="仿宋" w:eastAsia="仿宋" w:cs="仿宋"/>
          <w:sz w:val="28"/>
          <w:szCs w:val="28"/>
        </w:rPr>
        <w:t>单位名称（盖章）：</w:t>
      </w:r>
    </w:p>
    <w:p w14:paraId="3D90F74C">
      <w:pPr>
        <w:widowControl/>
        <w:spacing w:line="360" w:lineRule="auto"/>
        <w:ind w:right="2680" w:firstLine="600"/>
        <w:jc w:val="right"/>
        <w:rPr>
          <w:rFonts w:hint="eastAsia" w:ascii="仿宋" w:hAnsi="仿宋" w:eastAsia="仿宋" w:cs="仿宋"/>
          <w:sz w:val="28"/>
          <w:szCs w:val="28"/>
        </w:rPr>
      </w:pPr>
      <w:r>
        <w:rPr>
          <w:rFonts w:hint="eastAsia" w:ascii="仿宋" w:hAnsi="仿宋" w:eastAsia="仿宋" w:cs="仿宋"/>
          <w:sz w:val="28"/>
          <w:szCs w:val="28"/>
        </w:rPr>
        <w:t>日  期：</w:t>
      </w:r>
    </w:p>
    <w:p w14:paraId="291BB063">
      <w:pPr>
        <w:widowControl/>
        <w:spacing w:line="360" w:lineRule="auto"/>
        <w:ind w:right="2960"/>
        <w:jc w:val="left"/>
        <w:rPr>
          <w:rFonts w:hint="eastAsia" w:ascii="仿宋" w:hAnsi="仿宋" w:eastAsia="仿宋" w:cs="仿宋"/>
          <w:kern w:val="0"/>
          <w:sz w:val="28"/>
          <w:szCs w:val="28"/>
        </w:rPr>
      </w:pPr>
    </w:p>
    <w:p w14:paraId="009AB64C">
      <w:pPr>
        <w:widowControl/>
        <w:spacing w:line="360" w:lineRule="auto"/>
        <w:ind w:right="2960"/>
        <w:jc w:val="left"/>
        <w:rPr>
          <w:rFonts w:hint="eastAsia" w:ascii="仿宋" w:hAnsi="仿宋" w:eastAsia="仿宋" w:cs="仿宋"/>
          <w:kern w:val="0"/>
          <w:sz w:val="28"/>
          <w:szCs w:val="28"/>
        </w:rPr>
      </w:pPr>
    </w:p>
    <w:p w14:paraId="4ED2FF7E">
      <w:pPr>
        <w:widowControl/>
        <w:spacing w:line="360" w:lineRule="auto"/>
        <w:ind w:right="2960"/>
        <w:jc w:val="left"/>
        <w:rPr>
          <w:rFonts w:hint="eastAsia" w:ascii="仿宋" w:hAnsi="仿宋" w:eastAsia="仿宋" w:cs="仿宋"/>
          <w:kern w:val="0"/>
          <w:sz w:val="28"/>
          <w:szCs w:val="28"/>
        </w:rPr>
      </w:pPr>
    </w:p>
    <w:p w14:paraId="4033F973">
      <w:pPr>
        <w:widowControl/>
        <w:spacing w:line="360" w:lineRule="auto"/>
        <w:ind w:right="2960"/>
        <w:jc w:val="left"/>
        <w:rPr>
          <w:rFonts w:hint="eastAsia" w:ascii="仿宋" w:hAnsi="仿宋" w:eastAsia="仿宋" w:cs="仿宋"/>
          <w:kern w:val="0"/>
          <w:sz w:val="28"/>
          <w:szCs w:val="28"/>
        </w:rPr>
      </w:pPr>
    </w:p>
    <w:p w14:paraId="09E83F5F">
      <w:pPr>
        <w:widowControl/>
        <w:spacing w:line="360" w:lineRule="auto"/>
        <w:ind w:right="2960"/>
        <w:jc w:val="left"/>
        <w:rPr>
          <w:rFonts w:hint="eastAsia" w:ascii="仿宋" w:hAnsi="仿宋" w:eastAsia="仿宋" w:cs="仿宋"/>
          <w:kern w:val="0"/>
          <w:sz w:val="28"/>
          <w:szCs w:val="28"/>
        </w:rPr>
      </w:pPr>
    </w:p>
    <w:p w14:paraId="6F99AA1A">
      <w:pPr>
        <w:widowControl/>
        <w:spacing w:line="360" w:lineRule="auto"/>
        <w:ind w:right="2960"/>
        <w:jc w:val="left"/>
        <w:rPr>
          <w:rFonts w:hint="eastAsia" w:ascii="仿宋" w:hAnsi="仿宋" w:eastAsia="仿宋" w:cs="仿宋"/>
          <w:kern w:val="0"/>
          <w:sz w:val="28"/>
          <w:szCs w:val="28"/>
        </w:rPr>
      </w:pPr>
    </w:p>
    <w:p w14:paraId="596C5860">
      <w:pPr>
        <w:widowControl/>
        <w:spacing w:line="360" w:lineRule="auto"/>
        <w:ind w:right="2960"/>
        <w:jc w:val="left"/>
        <w:rPr>
          <w:rFonts w:hint="eastAsia" w:ascii="仿宋" w:hAnsi="仿宋" w:eastAsia="仿宋" w:cs="仿宋"/>
          <w:kern w:val="0"/>
          <w:sz w:val="28"/>
          <w:szCs w:val="28"/>
        </w:rPr>
      </w:pPr>
    </w:p>
    <w:p w14:paraId="766AA003">
      <w:pPr>
        <w:widowControl/>
        <w:spacing w:line="360" w:lineRule="auto"/>
        <w:ind w:right="2960"/>
        <w:jc w:val="left"/>
        <w:rPr>
          <w:rFonts w:hint="eastAsia" w:ascii="仿宋" w:hAnsi="仿宋" w:eastAsia="仿宋" w:cs="仿宋"/>
          <w:kern w:val="0"/>
          <w:sz w:val="28"/>
          <w:szCs w:val="28"/>
        </w:rPr>
      </w:pPr>
    </w:p>
    <w:p w14:paraId="4FD80406">
      <w:pPr>
        <w:widowControl/>
        <w:spacing w:line="360" w:lineRule="auto"/>
        <w:ind w:right="2960"/>
        <w:jc w:val="left"/>
        <w:rPr>
          <w:rFonts w:hint="eastAsia" w:ascii="仿宋" w:hAnsi="仿宋" w:eastAsia="仿宋" w:cs="仿宋"/>
          <w:kern w:val="0"/>
          <w:sz w:val="28"/>
          <w:szCs w:val="28"/>
        </w:rPr>
      </w:pPr>
    </w:p>
    <w:p w14:paraId="5997F1CD">
      <w:pPr>
        <w:widowControl/>
        <w:spacing w:line="360" w:lineRule="auto"/>
        <w:ind w:right="2960"/>
        <w:jc w:val="left"/>
        <w:rPr>
          <w:rFonts w:hint="eastAsia" w:ascii="仿宋" w:hAnsi="仿宋" w:eastAsia="仿宋" w:cs="仿宋"/>
          <w:kern w:val="0"/>
          <w:sz w:val="28"/>
          <w:szCs w:val="28"/>
        </w:rPr>
      </w:pPr>
    </w:p>
    <w:p w14:paraId="2E7037F6">
      <w:pPr>
        <w:widowControl/>
        <w:spacing w:line="360" w:lineRule="auto"/>
        <w:ind w:right="2960"/>
        <w:jc w:val="left"/>
        <w:rPr>
          <w:rFonts w:hint="eastAsia" w:ascii="仿宋" w:hAnsi="仿宋" w:eastAsia="仿宋" w:cs="仿宋"/>
          <w:kern w:val="0"/>
          <w:sz w:val="28"/>
          <w:szCs w:val="28"/>
        </w:rPr>
      </w:pPr>
    </w:p>
    <w:p w14:paraId="52B277DB">
      <w:pPr>
        <w:pStyle w:val="4"/>
        <w:adjustRightInd/>
        <w:spacing w:before="0" w:after="0" w:line="360" w:lineRule="auto"/>
        <w:ind w:left="0" w:firstLine="0"/>
        <w:jc w:val="center"/>
        <w:rPr>
          <w:rFonts w:hint="eastAsia" w:ascii="仿宋" w:hAnsi="仿宋" w:eastAsia="仿宋" w:cs="仿宋"/>
          <w:sz w:val="28"/>
          <w:szCs w:val="28"/>
        </w:rPr>
      </w:pPr>
      <w:bookmarkStart w:id="556" w:name="_Toc22902"/>
      <w:r>
        <w:rPr>
          <w:rFonts w:hint="eastAsia" w:ascii="仿宋" w:hAnsi="仿宋" w:eastAsia="仿宋" w:cs="仿宋"/>
          <w:sz w:val="28"/>
          <w:szCs w:val="28"/>
          <w:lang w:val="en-US" w:eastAsia="zh-CN"/>
        </w:rPr>
        <w:t>3.7</w:t>
      </w:r>
      <w:r>
        <w:rPr>
          <w:rFonts w:hint="eastAsia" w:ascii="仿宋" w:hAnsi="仿宋" w:eastAsia="仿宋" w:cs="仿宋"/>
          <w:sz w:val="28"/>
          <w:szCs w:val="28"/>
        </w:rPr>
        <w:t xml:space="preserve">    监狱企业证明</w:t>
      </w:r>
      <w:bookmarkEnd w:id="556"/>
    </w:p>
    <w:p w14:paraId="001F1400">
      <w:pPr>
        <w:spacing w:line="360" w:lineRule="auto"/>
        <w:jc w:val="center"/>
        <w:rPr>
          <w:rFonts w:hint="eastAsia" w:ascii="仿宋" w:hAnsi="仿宋" w:eastAsia="仿宋" w:cs="仿宋"/>
          <w:sz w:val="24"/>
        </w:rPr>
      </w:pPr>
    </w:p>
    <w:p w14:paraId="09D0374F">
      <w:pPr>
        <w:spacing w:line="360" w:lineRule="auto"/>
        <w:ind w:firstLine="562" w:firstLineChars="200"/>
        <w:jc w:val="left"/>
        <w:rPr>
          <w:rFonts w:hint="eastAsia" w:ascii="仿宋" w:hAnsi="仿宋" w:eastAsia="仿宋" w:cs="仿宋"/>
          <w:sz w:val="28"/>
          <w:szCs w:val="28"/>
        </w:rPr>
      </w:pPr>
      <w:r>
        <w:rPr>
          <w:rFonts w:hint="eastAsia" w:ascii="仿宋" w:hAnsi="仿宋" w:eastAsia="仿宋" w:cs="仿宋"/>
          <w:b/>
          <w:sz w:val="28"/>
          <w:szCs w:val="28"/>
        </w:rPr>
        <w:t>注：</w:t>
      </w:r>
      <w:r>
        <w:rPr>
          <w:rFonts w:hint="eastAsia" w:ascii="仿宋" w:hAnsi="仿宋" w:eastAsia="仿宋" w:cs="仿宋"/>
          <w:sz w:val="28"/>
          <w:szCs w:val="28"/>
        </w:rPr>
        <w:t>须提供省级以上监狱管理局、戒毒管理局（含新疆生产建设兵团）出具的属于监狱企业的证明文件</w:t>
      </w:r>
    </w:p>
    <w:p w14:paraId="779FFEE1">
      <w:pPr>
        <w:pStyle w:val="971"/>
        <w:jc w:val="left"/>
        <w:rPr>
          <w:rFonts w:hint="eastAsia" w:ascii="仿宋" w:hAnsi="仿宋" w:eastAsia="仿宋" w:cs="仿宋"/>
          <w:sz w:val="24"/>
          <w:szCs w:val="24"/>
        </w:rPr>
      </w:pPr>
    </w:p>
    <w:p w14:paraId="76C386E3">
      <w:pPr>
        <w:pStyle w:val="159"/>
        <w:spacing w:line="360" w:lineRule="auto"/>
        <w:ind w:firstLine="480"/>
        <w:jc w:val="right"/>
        <w:rPr>
          <w:rFonts w:hint="eastAsia" w:ascii="仿宋" w:hAnsi="仿宋" w:eastAsia="仿宋" w:cs="仿宋"/>
          <w:spacing w:val="20"/>
          <w:sz w:val="24"/>
          <w:szCs w:val="21"/>
          <w:u w:val="single"/>
        </w:rPr>
      </w:pPr>
    </w:p>
    <w:p w14:paraId="31E1B220">
      <w:pPr>
        <w:pStyle w:val="159"/>
        <w:spacing w:line="360" w:lineRule="auto"/>
        <w:ind w:firstLine="480"/>
        <w:jc w:val="right"/>
        <w:rPr>
          <w:rFonts w:hint="eastAsia" w:ascii="仿宋" w:hAnsi="仿宋" w:eastAsia="仿宋" w:cs="仿宋"/>
          <w:spacing w:val="20"/>
          <w:sz w:val="24"/>
          <w:szCs w:val="21"/>
          <w:u w:val="single"/>
        </w:rPr>
      </w:pPr>
    </w:p>
    <w:p w14:paraId="3A7B308F">
      <w:pPr>
        <w:pStyle w:val="159"/>
        <w:spacing w:line="360" w:lineRule="auto"/>
        <w:ind w:firstLine="480"/>
        <w:jc w:val="right"/>
        <w:rPr>
          <w:rFonts w:hint="eastAsia" w:ascii="仿宋" w:hAnsi="仿宋" w:eastAsia="仿宋" w:cs="仿宋"/>
          <w:spacing w:val="20"/>
          <w:sz w:val="24"/>
          <w:szCs w:val="21"/>
          <w:u w:val="single"/>
        </w:rPr>
      </w:pPr>
    </w:p>
    <w:p w14:paraId="23029F40">
      <w:pPr>
        <w:pStyle w:val="159"/>
        <w:spacing w:line="360" w:lineRule="auto"/>
        <w:ind w:firstLine="480"/>
        <w:jc w:val="right"/>
        <w:rPr>
          <w:rFonts w:hint="eastAsia" w:ascii="仿宋" w:hAnsi="仿宋" w:eastAsia="仿宋" w:cs="仿宋"/>
          <w:spacing w:val="20"/>
          <w:sz w:val="24"/>
          <w:szCs w:val="21"/>
          <w:u w:val="single"/>
        </w:rPr>
      </w:pPr>
    </w:p>
    <w:p w14:paraId="6533E15C">
      <w:pPr>
        <w:pStyle w:val="159"/>
        <w:spacing w:line="360" w:lineRule="auto"/>
        <w:ind w:firstLine="480"/>
        <w:jc w:val="right"/>
        <w:rPr>
          <w:rFonts w:hint="eastAsia" w:ascii="仿宋" w:hAnsi="仿宋" w:eastAsia="仿宋" w:cs="仿宋"/>
          <w:spacing w:val="20"/>
          <w:sz w:val="24"/>
          <w:szCs w:val="21"/>
          <w:u w:val="single"/>
        </w:rPr>
      </w:pPr>
    </w:p>
    <w:p w14:paraId="627CFD3B">
      <w:pPr>
        <w:pStyle w:val="159"/>
        <w:spacing w:line="360" w:lineRule="auto"/>
        <w:ind w:firstLine="480"/>
        <w:jc w:val="right"/>
        <w:rPr>
          <w:rFonts w:hint="eastAsia" w:ascii="仿宋" w:hAnsi="仿宋" w:eastAsia="仿宋" w:cs="仿宋"/>
          <w:spacing w:val="20"/>
          <w:sz w:val="24"/>
          <w:szCs w:val="21"/>
          <w:u w:val="single"/>
        </w:rPr>
      </w:pPr>
    </w:p>
    <w:p w14:paraId="6AFE99C9">
      <w:pPr>
        <w:pStyle w:val="159"/>
        <w:spacing w:line="360" w:lineRule="auto"/>
        <w:ind w:firstLine="480"/>
        <w:jc w:val="right"/>
        <w:rPr>
          <w:rFonts w:hint="eastAsia" w:ascii="仿宋" w:hAnsi="仿宋" w:eastAsia="仿宋" w:cs="仿宋"/>
          <w:spacing w:val="20"/>
          <w:sz w:val="24"/>
          <w:szCs w:val="21"/>
          <w:u w:val="single"/>
        </w:rPr>
      </w:pPr>
    </w:p>
    <w:p w14:paraId="63A01DC8">
      <w:pPr>
        <w:pStyle w:val="159"/>
        <w:spacing w:line="360" w:lineRule="auto"/>
        <w:ind w:firstLine="480"/>
        <w:jc w:val="right"/>
        <w:rPr>
          <w:rFonts w:hint="eastAsia" w:ascii="仿宋" w:hAnsi="仿宋" w:eastAsia="仿宋" w:cs="仿宋"/>
          <w:spacing w:val="20"/>
          <w:sz w:val="24"/>
          <w:szCs w:val="21"/>
          <w:u w:val="single"/>
        </w:rPr>
      </w:pPr>
    </w:p>
    <w:p w14:paraId="4913AEB3">
      <w:pPr>
        <w:pStyle w:val="159"/>
        <w:spacing w:line="360" w:lineRule="auto"/>
        <w:ind w:firstLine="480"/>
        <w:jc w:val="right"/>
        <w:rPr>
          <w:rFonts w:hint="eastAsia" w:ascii="仿宋" w:hAnsi="仿宋" w:eastAsia="仿宋" w:cs="仿宋"/>
          <w:spacing w:val="20"/>
          <w:sz w:val="24"/>
          <w:szCs w:val="21"/>
          <w:u w:val="single"/>
        </w:rPr>
      </w:pPr>
    </w:p>
    <w:p w14:paraId="7D5AC2B2">
      <w:pPr>
        <w:pStyle w:val="159"/>
        <w:spacing w:line="360" w:lineRule="auto"/>
        <w:ind w:firstLine="480"/>
        <w:jc w:val="right"/>
        <w:rPr>
          <w:rFonts w:hint="eastAsia" w:ascii="仿宋" w:hAnsi="仿宋" w:eastAsia="仿宋" w:cs="仿宋"/>
          <w:spacing w:val="20"/>
          <w:sz w:val="24"/>
          <w:szCs w:val="21"/>
          <w:u w:val="single"/>
        </w:rPr>
      </w:pPr>
    </w:p>
    <w:p w14:paraId="1DC5336C">
      <w:pPr>
        <w:pStyle w:val="159"/>
        <w:spacing w:line="360" w:lineRule="auto"/>
        <w:ind w:firstLine="480"/>
        <w:jc w:val="right"/>
        <w:rPr>
          <w:rFonts w:hint="eastAsia" w:ascii="仿宋" w:hAnsi="仿宋" w:eastAsia="仿宋" w:cs="仿宋"/>
          <w:spacing w:val="20"/>
          <w:sz w:val="24"/>
          <w:szCs w:val="21"/>
          <w:u w:val="single"/>
        </w:rPr>
      </w:pPr>
    </w:p>
    <w:p w14:paraId="14FD0BD9">
      <w:pPr>
        <w:pStyle w:val="159"/>
        <w:spacing w:line="360" w:lineRule="auto"/>
        <w:ind w:firstLine="480"/>
        <w:jc w:val="right"/>
        <w:rPr>
          <w:rFonts w:hint="eastAsia" w:ascii="仿宋" w:hAnsi="仿宋" w:eastAsia="仿宋" w:cs="仿宋"/>
          <w:spacing w:val="20"/>
          <w:sz w:val="24"/>
          <w:szCs w:val="21"/>
          <w:u w:val="single"/>
        </w:rPr>
      </w:pPr>
    </w:p>
    <w:p w14:paraId="13577D7B">
      <w:pPr>
        <w:pStyle w:val="159"/>
        <w:spacing w:line="360" w:lineRule="auto"/>
        <w:ind w:firstLine="480"/>
        <w:jc w:val="right"/>
        <w:rPr>
          <w:rFonts w:hint="eastAsia" w:ascii="仿宋" w:hAnsi="仿宋" w:eastAsia="仿宋" w:cs="仿宋"/>
          <w:spacing w:val="20"/>
          <w:sz w:val="24"/>
          <w:szCs w:val="21"/>
          <w:u w:val="single"/>
        </w:rPr>
      </w:pPr>
    </w:p>
    <w:p w14:paraId="7169ACC9">
      <w:pPr>
        <w:pStyle w:val="159"/>
        <w:spacing w:line="360" w:lineRule="auto"/>
        <w:ind w:firstLine="480"/>
        <w:jc w:val="right"/>
        <w:rPr>
          <w:rFonts w:hint="eastAsia" w:ascii="仿宋" w:hAnsi="仿宋" w:eastAsia="仿宋" w:cs="仿宋"/>
          <w:spacing w:val="20"/>
          <w:sz w:val="24"/>
          <w:szCs w:val="21"/>
          <w:u w:val="single"/>
        </w:rPr>
      </w:pPr>
    </w:p>
    <w:p w14:paraId="7A99BB79">
      <w:pPr>
        <w:pStyle w:val="159"/>
        <w:spacing w:line="360" w:lineRule="auto"/>
        <w:ind w:firstLine="480"/>
        <w:jc w:val="right"/>
        <w:rPr>
          <w:rFonts w:hint="eastAsia" w:ascii="仿宋" w:hAnsi="仿宋" w:eastAsia="仿宋" w:cs="仿宋"/>
          <w:spacing w:val="20"/>
          <w:sz w:val="24"/>
          <w:szCs w:val="21"/>
          <w:u w:val="single"/>
        </w:rPr>
      </w:pPr>
    </w:p>
    <w:p w14:paraId="7A3B4222">
      <w:pPr>
        <w:pStyle w:val="159"/>
        <w:spacing w:line="360" w:lineRule="auto"/>
        <w:ind w:firstLine="480"/>
        <w:jc w:val="right"/>
        <w:rPr>
          <w:rFonts w:hint="eastAsia" w:ascii="仿宋" w:hAnsi="仿宋" w:eastAsia="仿宋" w:cs="仿宋"/>
          <w:spacing w:val="20"/>
          <w:sz w:val="24"/>
          <w:szCs w:val="21"/>
          <w:u w:val="single"/>
        </w:rPr>
      </w:pPr>
    </w:p>
    <w:p w14:paraId="674CB811">
      <w:pPr>
        <w:pStyle w:val="159"/>
        <w:spacing w:line="360" w:lineRule="auto"/>
        <w:ind w:firstLine="480"/>
        <w:jc w:val="right"/>
        <w:rPr>
          <w:rFonts w:hint="eastAsia" w:ascii="仿宋" w:hAnsi="仿宋" w:eastAsia="仿宋" w:cs="仿宋"/>
          <w:spacing w:val="20"/>
          <w:sz w:val="24"/>
          <w:szCs w:val="21"/>
          <w:u w:val="single"/>
        </w:rPr>
      </w:pPr>
    </w:p>
    <w:p w14:paraId="36A42C5F">
      <w:pPr>
        <w:pStyle w:val="159"/>
        <w:spacing w:line="360" w:lineRule="auto"/>
        <w:ind w:firstLine="480"/>
        <w:jc w:val="right"/>
        <w:rPr>
          <w:rFonts w:hint="eastAsia" w:ascii="仿宋" w:hAnsi="仿宋" w:eastAsia="仿宋" w:cs="仿宋"/>
          <w:spacing w:val="20"/>
          <w:sz w:val="24"/>
          <w:szCs w:val="21"/>
          <w:u w:val="single"/>
        </w:rPr>
      </w:pPr>
    </w:p>
    <w:p w14:paraId="53471559">
      <w:pPr>
        <w:pStyle w:val="159"/>
        <w:spacing w:line="360" w:lineRule="auto"/>
        <w:ind w:firstLine="480"/>
        <w:jc w:val="right"/>
        <w:rPr>
          <w:rFonts w:hint="eastAsia" w:ascii="仿宋" w:hAnsi="仿宋" w:eastAsia="仿宋" w:cs="仿宋"/>
          <w:spacing w:val="20"/>
          <w:sz w:val="24"/>
          <w:szCs w:val="21"/>
          <w:u w:val="single"/>
        </w:rPr>
      </w:pPr>
    </w:p>
    <w:p w14:paraId="690AD331">
      <w:pPr>
        <w:pStyle w:val="159"/>
        <w:spacing w:line="360" w:lineRule="auto"/>
        <w:ind w:firstLine="480"/>
        <w:jc w:val="right"/>
        <w:rPr>
          <w:rFonts w:hint="eastAsia" w:ascii="仿宋" w:hAnsi="仿宋" w:eastAsia="仿宋" w:cs="仿宋"/>
          <w:spacing w:val="20"/>
          <w:sz w:val="24"/>
          <w:szCs w:val="21"/>
          <w:u w:val="single"/>
        </w:rPr>
      </w:pPr>
    </w:p>
    <w:p w14:paraId="5F54F32A">
      <w:pPr>
        <w:pStyle w:val="159"/>
        <w:spacing w:line="360" w:lineRule="auto"/>
        <w:ind w:firstLine="480"/>
        <w:jc w:val="right"/>
        <w:rPr>
          <w:rFonts w:hint="eastAsia" w:ascii="仿宋" w:hAnsi="仿宋" w:eastAsia="仿宋" w:cs="仿宋"/>
          <w:spacing w:val="20"/>
          <w:sz w:val="24"/>
          <w:szCs w:val="21"/>
          <w:u w:val="single"/>
        </w:rPr>
      </w:pPr>
    </w:p>
    <w:p w14:paraId="59016F78">
      <w:pPr>
        <w:pStyle w:val="159"/>
        <w:spacing w:line="360" w:lineRule="auto"/>
        <w:ind w:firstLine="480"/>
        <w:jc w:val="right"/>
        <w:rPr>
          <w:rFonts w:hint="eastAsia" w:ascii="仿宋" w:hAnsi="仿宋" w:eastAsia="仿宋" w:cs="仿宋"/>
          <w:spacing w:val="20"/>
          <w:sz w:val="24"/>
          <w:szCs w:val="21"/>
          <w:u w:val="single"/>
        </w:rPr>
      </w:pPr>
    </w:p>
    <w:bookmarkEnd w:id="506"/>
    <w:p w14:paraId="271E26F0">
      <w:pPr>
        <w:pStyle w:val="2"/>
        <w:spacing w:before="0" w:after="0" w:line="480" w:lineRule="auto"/>
        <w:ind w:left="431" w:hanging="431"/>
        <w:jc w:val="center"/>
        <w:rPr>
          <w:rFonts w:hint="eastAsia" w:ascii="仿宋" w:hAnsi="仿宋" w:eastAsia="仿宋" w:cs="仿宋"/>
          <w:sz w:val="36"/>
          <w:szCs w:val="36"/>
        </w:rPr>
      </w:pPr>
      <w:bookmarkStart w:id="557" w:name="_Toc139797642"/>
      <w:bookmarkStart w:id="558" w:name="_Toc19654"/>
      <w:bookmarkStart w:id="559" w:name="_Toc19969"/>
      <w:r>
        <w:rPr>
          <w:rFonts w:hint="eastAsia" w:ascii="仿宋" w:hAnsi="仿宋" w:eastAsia="仿宋" w:cs="仿宋"/>
          <w:sz w:val="36"/>
          <w:szCs w:val="36"/>
        </w:rPr>
        <w:t>第七部分</w:t>
      </w:r>
      <w:bookmarkStart w:id="560" w:name="_Toc184308053"/>
      <w:bookmarkEnd w:id="560"/>
      <w:bookmarkStart w:id="561" w:name="_Toc184314455"/>
      <w:bookmarkEnd w:id="561"/>
      <w:bookmarkStart w:id="562" w:name="_Toc184313256"/>
      <w:bookmarkEnd w:id="562"/>
      <w:bookmarkStart w:id="563" w:name="_Toc184314481"/>
      <w:bookmarkEnd w:id="563"/>
      <w:bookmarkStart w:id="564" w:name="_Toc184313293"/>
      <w:bookmarkEnd w:id="564"/>
      <w:bookmarkStart w:id="565" w:name="_Toc184313268"/>
      <w:bookmarkEnd w:id="565"/>
      <w:bookmarkStart w:id="566" w:name="_Toc184314425"/>
      <w:bookmarkEnd w:id="566"/>
      <w:bookmarkStart w:id="567" w:name="_Toc184314415"/>
      <w:bookmarkEnd w:id="567"/>
      <w:bookmarkStart w:id="568" w:name="_Toc184310308"/>
      <w:bookmarkEnd w:id="568"/>
      <w:bookmarkStart w:id="569" w:name="_Toc184313279"/>
      <w:bookmarkEnd w:id="569"/>
      <w:bookmarkStart w:id="570" w:name="_Toc184312068"/>
      <w:bookmarkEnd w:id="570"/>
      <w:bookmarkStart w:id="571" w:name="_Toc184313242"/>
      <w:bookmarkEnd w:id="571"/>
      <w:bookmarkStart w:id="572" w:name="_Toc184313281"/>
      <w:bookmarkEnd w:id="572"/>
      <w:bookmarkStart w:id="573" w:name="_Toc184312137"/>
      <w:bookmarkEnd w:id="573"/>
      <w:bookmarkStart w:id="574" w:name="_Toc184310316"/>
      <w:bookmarkEnd w:id="574"/>
      <w:bookmarkStart w:id="575" w:name="_Toc184310285"/>
      <w:bookmarkEnd w:id="575"/>
      <w:bookmarkStart w:id="576" w:name="_Toc184310314"/>
      <w:bookmarkEnd w:id="576"/>
      <w:bookmarkStart w:id="577" w:name="_Toc184310286"/>
      <w:bookmarkEnd w:id="577"/>
      <w:bookmarkStart w:id="578" w:name="_Toc184308036"/>
      <w:bookmarkEnd w:id="578"/>
      <w:bookmarkStart w:id="579" w:name="_Toc184312091"/>
      <w:bookmarkEnd w:id="579"/>
      <w:bookmarkStart w:id="580" w:name="_Toc184313306"/>
      <w:bookmarkEnd w:id="580"/>
      <w:bookmarkStart w:id="581" w:name="_Toc184313248"/>
      <w:bookmarkEnd w:id="581"/>
      <w:bookmarkStart w:id="582" w:name="_Toc184313238"/>
      <w:bookmarkEnd w:id="582"/>
      <w:bookmarkStart w:id="583" w:name="_Toc184314445"/>
      <w:bookmarkEnd w:id="583"/>
      <w:bookmarkStart w:id="584" w:name="_Toc184314413"/>
      <w:bookmarkEnd w:id="584"/>
      <w:bookmarkStart w:id="585" w:name="_Toc184313294"/>
      <w:bookmarkEnd w:id="585"/>
      <w:bookmarkStart w:id="586" w:name="_Toc184313305"/>
      <w:bookmarkEnd w:id="586"/>
      <w:bookmarkStart w:id="587" w:name="_Toc184308038"/>
      <w:bookmarkEnd w:id="587"/>
      <w:bookmarkStart w:id="588" w:name="_Toc184314417"/>
      <w:bookmarkEnd w:id="588"/>
      <w:bookmarkStart w:id="589" w:name="_Toc184312134"/>
      <w:bookmarkEnd w:id="589"/>
      <w:bookmarkStart w:id="590" w:name="_Toc184313269"/>
      <w:bookmarkEnd w:id="590"/>
      <w:bookmarkStart w:id="591" w:name="_Toc184308055"/>
      <w:bookmarkEnd w:id="591"/>
      <w:bookmarkStart w:id="592" w:name="_Toc184314463"/>
      <w:bookmarkEnd w:id="592"/>
      <w:bookmarkStart w:id="593" w:name="_Toc184314437"/>
      <w:bookmarkEnd w:id="593"/>
      <w:bookmarkStart w:id="594" w:name="_Toc184314451"/>
      <w:bookmarkEnd w:id="594"/>
      <w:bookmarkStart w:id="595" w:name="_Toc184312067"/>
      <w:bookmarkEnd w:id="595"/>
      <w:bookmarkStart w:id="596" w:name="_Toc184312079"/>
      <w:bookmarkEnd w:id="596"/>
      <w:bookmarkStart w:id="597" w:name="_Toc184312132"/>
      <w:bookmarkEnd w:id="597"/>
      <w:bookmarkStart w:id="598" w:name="_Toc184308066"/>
      <w:bookmarkEnd w:id="598"/>
      <w:bookmarkStart w:id="599" w:name="_Toc184314468"/>
      <w:bookmarkEnd w:id="599"/>
      <w:bookmarkStart w:id="600" w:name="_Toc184312097"/>
      <w:bookmarkEnd w:id="600"/>
      <w:bookmarkStart w:id="601" w:name="_Toc184313250"/>
      <w:bookmarkEnd w:id="601"/>
      <w:bookmarkStart w:id="602" w:name="_Toc184310303"/>
      <w:bookmarkEnd w:id="602"/>
      <w:bookmarkStart w:id="603" w:name="_Toc184313243"/>
      <w:bookmarkEnd w:id="603"/>
      <w:bookmarkStart w:id="604" w:name="_Toc184308058"/>
      <w:bookmarkEnd w:id="604"/>
      <w:bookmarkStart w:id="605" w:name="_Toc184312092"/>
      <w:bookmarkEnd w:id="605"/>
      <w:bookmarkStart w:id="606" w:name="_Toc184312105"/>
      <w:bookmarkEnd w:id="606"/>
      <w:bookmarkStart w:id="607" w:name="_Toc184314478"/>
      <w:bookmarkEnd w:id="607"/>
      <w:bookmarkStart w:id="608" w:name="_Toc184313288"/>
      <w:bookmarkEnd w:id="608"/>
      <w:bookmarkStart w:id="609" w:name="_Toc184313270"/>
      <w:bookmarkEnd w:id="609"/>
      <w:bookmarkStart w:id="610" w:name="_Toc184308081"/>
      <w:bookmarkEnd w:id="610"/>
      <w:bookmarkStart w:id="611" w:name="_Toc184310304"/>
      <w:bookmarkEnd w:id="611"/>
      <w:bookmarkStart w:id="612" w:name="_Toc184312089"/>
      <w:bookmarkEnd w:id="612"/>
      <w:bookmarkStart w:id="613" w:name="_Toc184310340"/>
      <w:bookmarkEnd w:id="613"/>
      <w:bookmarkStart w:id="614" w:name="_Toc184313255"/>
      <w:bookmarkEnd w:id="614"/>
      <w:bookmarkStart w:id="615" w:name="_Toc184310292"/>
      <w:bookmarkEnd w:id="615"/>
      <w:bookmarkStart w:id="616" w:name="_Toc184314476"/>
      <w:bookmarkEnd w:id="616"/>
      <w:bookmarkStart w:id="617" w:name="_Toc184313260"/>
      <w:bookmarkEnd w:id="617"/>
      <w:bookmarkStart w:id="618" w:name="_Toc184313259"/>
      <w:bookmarkEnd w:id="618"/>
      <w:bookmarkStart w:id="619" w:name="_Toc184312116"/>
      <w:bookmarkEnd w:id="619"/>
      <w:bookmarkStart w:id="620" w:name="_Toc184314419"/>
      <w:bookmarkEnd w:id="620"/>
      <w:bookmarkStart w:id="621" w:name="_Toc184312120"/>
      <w:bookmarkEnd w:id="621"/>
      <w:bookmarkStart w:id="622" w:name="_Toc184310287"/>
      <w:bookmarkEnd w:id="622"/>
      <w:bookmarkStart w:id="623" w:name="_Toc184313284"/>
      <w:bookmarkEnd w:id="623"/>
      <w:bookmarkStart w:id="624" w:name="_Toc184310322"/>
      <w:bookmarkEnd w:id="624"/>
      <w:bookmarkStart w:id="625" w:name="_Toc184310293"/>
      <w:bookmarkEnd w:id="625"/>
      <w:bookmarkStart w:id="626" w:name="_Toc184314466"/>
      <w:bookmarkEnd w:id="626"/>
      <w:bookmarkStart w:id="627" w:name="_Toc184314482"/>
      <w:bookmarkEnd w:id="627"/>
      <w:bookmarkStart w:id="628" w:name="_Toc184313274"/>
      <w:bookmarkEnd w:id="628"/>
      <w:bookmarkStart w:id="629" w:name="_Toc184314460"/>
      <w:bookmarkEnd w:id="629"/>
      <w:bookmarkStart w:id="630" w:name="_Toc184308076"/>
      <w:bookmarkEnd w:id="630"/>
      <w:bookmarkStart w:id="631" w:name="_Toc184314480"/>
      <w:bookmarkEnd w:id="631"/>
      <w:bookmarkStart w:id="632" w:name="_Toc184310338"/>
      <w:bookmarkEnd w:id="632"/>
      <w:bookmarkStart w:id="633" w:name="_Toc184313271"/>
      <w:bookmarkEnd w:id="633"/>
      <w:bookmarkStart w:id="634" w:name="_Toc184310273"/>
      <w:bookmarkEnd w:id="634"/>
      <w:bookmarkStart w:id="635" w:name="_Toc184308061"/>
      <w:bookmarkEnd w:id="635"/>
      <w:bookmarkStart w:id="636" w:name="_Toc184308059"/>
      <w:bookmarkEnd w:id="636"/>
      <w:bookmarkStart w:id="637" w:name="_Toc184313300"/>
      <w:bookmarkEnd w:id="637"/>
      <w:bookmarkStart w:id="638" w:name="_Toc184312072"/>
      <w:bookmarkEnd w:id="638"/>
      <w:bookmarkStart w:id="639" w:name="_Toc184313308"/>
      <w:bookmarkEnd w:id="639"/>
      <w:bookmarkStart w:id="640" w:name="_Toc184313257"/>
      <w:bookmarkEnd w:id="640"/>
      <w:bookmarkStart w:id="641" w:name="_Toc184312098"/>
      <w:bookmarkEnd w:id="641"/>
      <w:bookmarkStart w:id="642" w:name="_Toc184313241"/>
      <w:bookmarkEnd w:id="642"/>
      <w:bookmarkStart w:id="643" w:name="_Toc184312129"/>
      <w:bookmarkEnd w:id="643"/>
      <w:bookmarkStart w:id="644" w:name="_Toc184310328"/>
      <w:bookmarkEnd w:id="644"/>
      <w:bookmarkStart w:id="645" w:name="_Toc184314467"/>
      <w:bookmarkEnd w:id="645"/>
      <w:bookmarkStart w:id="646" w:name="_Toc184310299"/>
      <w:bookmarkEnd w:id="646"/>
      <w:bookmarkStart w:id="647" w:name="_Toc184314459"/>
      <w:bookmarkEnd w:id="647"/>
      <w:bookmarkStart w:id="648" w:name="_Toc184308045"/>
      <w:bookmarkEnd w:id="648"/>
      <w:bookmarkStart w:id="649" w:name="_Toc184310336"/>
      <w:bookmarkEnd w:id="649"/>
      <w:bookmarkStart w:id="650" w:name="_Toc184314422"/>
      <w:bookmarkEnd w:id="650"/>
      <w:bookmarkStart w:id="651" w:name="_Toc184313307"/>
      <w:bookmarkEnd w:id="651"/>
      <w:bookmarkStart w:id="652" w:name="_Toc184308087"/>
      <w:bookmarkEnd w:id="652"/>
      <w:bookmarkStart w:id="653" w:name="_Toc184310327"/>
      <w:bookmarkEnd w:id="653"/>
      <w:bookmarkStart w:id="654" w:name="_Toc184308069"/>
      <w:bookmarkEnd w:id="654"/>
      <w:bookmarkStart w:id="655" w:name="_Toc184308095"/>
      <w:bookmarkEnd w:id="655"/>
      <w:bookmarkStart w:id="656" w:name="_Toc184310301"/>
      <w:bookmarkEnd w:id="656"/>
      <w:bookmarkStart w:id="657" w:name="_Toc184313272"/>
      <w:bookmarkEnd w:id="657"/>
      <w:bookmarkStart w:id="658" w:name="_Toc184313291"/>
      <w:bookmarkEnd w:id="658"/>
      <w:bookmarkStart w:id="659" w:name="_Toc184314448"/>
      <w:bookmarkEnd w:id="659"/>
      <w:bookmarkStart w:id="660" w:name="_Toc184308100"/>
      <w:bookmarkEnd w:id="660"/>
      <w:bookmarkStart w:id="661" w:name="_Toc184312082"/>
      <w:bookmarkEnd w:id="661"/>
      <w:bookmarkStart w:id="662" w:name="_Toc184312090"/>
      <w:bookmarkEnd w:id="662"/>
      <w:bookmarkStart w:id="663" w:name="_Toc184308041"/>
      <w:bookmarkEnd w:id="663"/>
      <w:bookmarkStart w:id="664" w:name="_Toc184312130"/>
      <w:bookmarkEnd w:id="664"/>
      <w:bookmarkStart w:id="665" w:name="_Toc184313247"/>
      <w:bookmarkEnd w:id="665"/>
      <w:bookmarkStart w:id="666" w:name="_Toc184310319"/>
      <w:bookmarkEnd w:id="666"/>
      <w:bookmarkStart w:id="667" w:name="_Toc184312127"/>
      <w:bookmarkEnd w:id="667"/>
      <w:bookmarkStart w:id="668" w:name="_Toc184310323"/>
      <w:bookmarkEnd w:id="668"/>
      <w:bookmarkStart w:id="669" w:name="_Toc184308054"/>
      <w:bookmarkEnd w:id="669"/>
      <w:bookmarkStart w:id="670" w:name="_Toc184314433"/>
      <w:bookmarkEnd w:id="670"/>
      <w:bookmarkStart w:id="671" w:name="_Toc184310306"/>
      <w:bookmarkEnd w:id="671"/>
      <w:bookmarkStart w:id="672" w:name="_Toc184314440"/>
      <w:bookmarkEnd w:id="672"/>
      <w:bookmarkStart w:id="673" w:name="_Toc184314453"/>
      <w:bookmarkEnd w:id="673"/>
      <w:bookmarkStart w:id="674" w:name="_Toc184314471"/>
      <w:bookmarkEnd w:id="674"/>
      <w:bookmarkStart w:id="675" w:name="_Toc184310297"/>
      <w:bookmarkEnd w:id="675"/>
      <w:bookmarkStart w:id="676" w:name="_Toc184313240"/>
      <w:bookmarkEnd w:id="676"/>
      <w:bookmarkStart w:id="677" w:name="_Toc184308097"/>
      <w:bookmarkEnd w:id="677"/>
      <w:bookmarkStart w:id="678" w:name="_Toc184314423"/>
      <w:bookmarkEnd w:id="678"/>
      <w:bookmarkStart w:id="679" w:name="_Toc184310311"/>
      <w:bookmarkEnd w:id="679"/>
      <w:bookmarkStart w:id="680" w:name="_Toc184314431"/>
      <w:bookmarkEnd w:id="680"/>
      <w:bookmarkStart w:id="681" w:name="_Toc184313267"/>
      <w:bookmarkEnd w:id="681"/>
      <w:bookmarkStart w:id="682" w:name="_Toc184312074"/>
      <w:bookmarkEnd w:id="682"/>
      <w:bookmarkStart w:id="683" w:name="_Toc184308062"/>
      <w:bookmarkEnd w:id="683"/>
      <w:bookmarkStart w:id="684" w:name="_Toc184314434"/>
      <w:bookmarkEnd w:id="684"/>
      <w:bookmarkStart w:id="685" w:name="_Toc184314469"/>
      <w:bookmarkEnd w:id="685"/>
      <w:bookmarkStart w:id="686" w:name="_Toc184314477"/>
      <w:bookmarkEnd w:id="686"/>
      <w:bookmarkStart w:id="687" w:name="_Toc184313261"/>
      <w:bookmarkEnd w:id="687"/>
      <w:bookmarkStart w:id="688" w:name="_Toc184308040"/>
      <w:bookmarkEnd w:id="688"/>
      <w:bookmarkStart w:id="689" w:name="_Toc184308044"/>
      <w:bookmarkEnd w:id="689"/>
      <w:bookmarkStart w:id="690" w:name="_Toc184312103"/>
      <w:bookmarkEnd w:id="690"/>
      <w:bookmarkStart w:id="691" w:name="_Toc184314435"/>
      <w:bookmarkEnd w:id="691"/>
      <w:bookmarkStart w:id="692" w:name="_Toc184310329"/>
      <w:bookmarkEnd w:id="692"/>
      <w:bookmarkStart w:id="693" w:name="_Toc184310324"/>
      <w:bookmarkEnd w:id="693"/>
      <w:bookmarkStart w:id="694" w:name="_Toc184308086"/>
      <w:bookmarkEnd w:id="694"/>
      <w:bookmarkStart w:id="695" w:name="_Toc184313299"/>
      <w:bookmarkEnd w:id="695"/>
      <w:bookmarkStart w:id="696" w:name="_Toc184314465"/>
      <w:bookmarkEnd w:id="696"/>
      <w:bookmarkStart w:id="697" w:name="_Toc184312095"/>
      <w:bookmarkEnd w:id="697"/>
      <w:bookmarkStart w:id="698" w:name="_Toc184308048"/>
      <w:bookmarkEnd w:id="698"/>
      <w:bookmarkStart w:id="699" w:name="_Toc184313292"/>
      <w:bookmarkEnd w:id="699"/>
      <w:bookmarkStart w:id="700" w:name="_Toc184314432"/>
      <w:bookmarkEnd w:id="700"/>
      <w:bookmarkStart w:id="701" w:name="_Toc184308046"/>
      <w:bookmarkEnd w:id="701"/>
      <w:bookmarkStart w:id="702" w:name="_Toc184314456"/>
      <w:bookmarkEnd w:id="702"/>
      <w:bookmarkStart w:id="703" w:name="_Toc184314452"/>
      <w:bookmarkEnd w:id="703"/>
      <w:bookmarkStart w:id="704" w:name="_Toc184310288"/>
      <w:bookmarkEnd w:id="704"/>
      <w:bookmarkStart w:id="705" w:name="_Toc184314470"/>
      <w:bookmarkEnd w:id="705"/>
      <w:bookmarkStart w:id="706" w:name="_Toc184313253"/>
      <w:bookmarkEnd w:id="706"/>
      <w:bookmarkStart w:id="707" w:name="_Toc184312124"/>
      <w:bookmarkEnd w:id="707"/>
      <w:bookmarkStart w:id="708" w:name="_Toc184313297"/>
      <w:bookmarkEnd w:id="708"/>
      <w:bookmarkStart w:id="709" w:name="_Toc184310335"/>
      <w:bookmarkEnd w:id="709"/>
      <w:bookmarkStart w:id="710" w:name="_Toc184314427"/>
      <w:bookmarkEnd w:id="710"/>
      <w:bookmarkStart w:id="711" w:name="_Toc184314475"/>
      <w:bookmarkEnd w:id="711"/>
      <w:bookmarkStart w:id="712" w:name="_Toc184308077"/>
      <w:bookmarkEnd w:id="712"/>
      <w:bookmarkStart w:id="713" w:name="_Toc184312136"/>
      <w:bookmarkEnd w:id="713"/>
      <w:bookmarkStart w:id="714" w:name="_Toc184308084"/>
      <w:bookmarkEnd w:id="714"/>
      <w:bookmarkStart w:id="715" w:name="_Toc184312108"/>
      <w:bookmarkEnd w:id="715"/>
      <w:bookmarkStart w:id="716" w:name="_Toc184313303"/>
      <w:bookmarkEnd w:id="716"/>
      <w:bookmarkStart w:id="717" w:name="_Toc184314446"/>
      <w:bookmarkEnd w:id="717"/>
      <w:bookmarkStart w:id="718" w:name="_Toc184310326"/>
      <w:bookmarkEnd w:id="718"/>
      <w:bookmarkStart w:id="719" w:name="_Toc184310342"/>
      <w:bookmarkEnd w:id="719"/>
      <w:bookmarkStart w:id="720" w:name="_Toc184312121"/>
      <w:bookmarkEnd w:id="720"/>
      <w:bookmarkStart w:id="721" w:name="_Toc184313287"/>
      <w:bookmarkEnd w:id="721"/>
      <w:bookmarkStart w:id="722" w:name="_Toc184308073"/>
      <w:bookmarkEnd w:id="722"/>
      <w:bookmarkStart w:id="723" w:name="_Toc184308093"/>
      <w:bookmarkEnd w:id="723"/>
      <w:bookmarkStart w:id="724" w:name="_Toc184314426"/>
      <w:bookmarkEnd w:id="724"/>
      <w:bookmarkStart w:id="725" w:name="_Toc184310318"/>
      <w:bookmarkEnd w:id="725"/>
      <w:bookmarkStart w:id="726" w:name="_Toc184310279"/>
      <w:bookmarkEnd w:id="726"/>
      <w:bookmarkStart w:id="727" w:name="_Toc184312125"/>
      <w:bookmarkEnd w:id="727"/>
      <w:bookmarkStart w:id="728" w:name="_Toc184310333"/>
      <w:bookmarkEnd w:id="728"/>
      <w:bookmarkStart w:id="729" w:name="_Toc184308108"/>
      <w:bookmarkEnd w:id="729"/>
      <w:bookmarkStart w:id="730" w:name="_Toc184314436"/>
      <w:bookmarkEnd w:id="730"/>
      <w:bookmarkStart w:id="731" w:name="_Toc184308092"/>
      <w:bookmarkEnd w:id="731"/>
      <w:bookmarkStart w:id="732" w:name="_Toc184308065"/>
      <w:bookmarkEnd w:id="732"/>
      <w:bookmarkStart w:id="733" w:name="_Toc184310344"/>
      <w:bookmarkEnd w:id="733"/>
      <w:bookmarkStart w:id="734" w:name="_Toc184313266"/>
      <w:bookmarkEnd w:id="734"/>
      <w:bookmarkStart w:id="735" w:name="_Toc184314444"/>
      <w:bookmarkEnd w:id="735"/>
      <w:bookmarkStart w:id="736" w:name="_Toc184310312"/>
      <w:bookmarkEnd w:id="736"/>
      <w:bookmarkStart w:id="737" w:name="_Toc184310310"/>
      <w:bookmarkEnd w:id="737"/>
      <w:bookmarkStart w:id="738" w:name="_Toc184314461"/>
      <w:bookmarkEnd w:id="738"/>
      <w:bookmarkStart w:id="739" w:name="_Toc184310315"/>
      <w:bookmarkEnd w:id="739"/>
      <w:bookmarkStart w:id="740" w:name="_Toc184312088"/>
      <w:bookmarkEnd w:id="740"/>
      <w:bookmarkStart w:id="741" w:name="_Toc184308080"/>
      <w:bookmarkEnd w:id="741"/>
      <w:bookmarkStart w:id="742" w:name="_Toc184312096"/>
      <w:bookmarkEnd w:id="742"/>
      <w:bookmarkStart w:id="743" w:name="_Toc184313280"/>
      <w:bookmarkEnd w:id="743"/>
      <w:bookmarkStart w:id="744" w:name="_Toc184312099"/>
      <w:bookmarkEnd w:id="744"/>
      <w:bookmarkStart w:id="745" w:name="_Toc184312083"/>
      <w:bookmarkEnd w:id="745"/>
      <w:bookmarkStart w:id="746" w:name="_Toc184308090"/>
      <w:bookmarkEnd w:id="746"/>
      <w:bookmarkStart w:id="747" w:name="_Toc184308067"/>
      <w:bookmarkEnd w:id="747"/>
      <w:bookmarkStart w:id="748" w:name="_Toc184310298"/>
      <w:bookmarkEnd w:id="748"/>
      <w:bookmarkStart w:id="749" w:name="_Toc184310283"/>
      <w:bookmarkEnd w:id="749"/>
      <w:bookmarkStart w:id="750" w:name="_Toc184314447"/>
      <w:bookmarkEnd w:id="750"/>
      <w:bookmarkStart w:id="751" w:name="_Toc184313296"/>
      <w:bookmarkEnd w:id="751"/>
      <w:bookmarkStart w:id="752" w:name="_Toc184308105"/>
      <w:bookmarkEnd w:id="752"/>
      <w:bookmarkStart w:id="753" w:name="_Toc184310320"/>
      <w:bookmarkEnd w:id="753"/>
      <w:bookmarkStart w:id="754" w:name="_Toc184308060"/>
      <w:bookmarkEnd w:id="754"/>
      <w:bookmarkStart w:id="755" w:name="_Toc184312086"/>
      <w:bookmarkEnd w:id="755"/>
      <w:bookmarkStart w:id="756" w:name="_Toc184313304"/>
      <w:bookmarkEnd w:id="756"/>
      <w:bookmarkStart w:id="757" w:name="_Toc184314474"/>
      <w:bookmarkEnd w:id="757"/>
      <w:bookmarkStart w:id="758" w:name="_Toc184310341"/>
      <w:bookmarkEnd w:id="758"/>
      <w:bookmarkStart w:id="759" w:name="_Toc184308070"/>
      <w:bookmarkEnd w:id="759"/>
      <w:bookmarkStart w:id="760" w:name="_Toc184312081"/>
      <w:bookmarkEnd w:id="760"/>
      <w:bookmarkStart w:id="761" w:name="_Toc184308078"/>
      <w:bookmarkEnd w:id="761"/>
      <w:bookmarkStart w:id="762" w:name="_Toc184310305"/>
      <w:bookmarkEnd w:id="762"/>
      <w:bookmarkStart w:id="763" w:name="_Toc184310281"/>
      <w:bookmarkEnd w:id="763"/>
      <w:bookmarkStart w:id="764" w:name="_Toc184310317"/>
      <w:bookmarkEnd w:id="764"/>
      <w:bookmarkStart w:id="765" w:name="_Toc184314457"/>
      <w:bookmarkEnd w:id="765"/>
      <w:bookmarkStart w:id="766" w:name="_Toc184313263"/>
      <w:bookmarkEnd w:id="766"/>
      <w:bookmarkStart w:id="767" w:name="_Toc184313301"/>
      <w:bookmarkEnd w:id="767"/>
      <w:bookmarkStart w:id="768" w:name="_Toc184310334"/>
      <w:bookmarkEnd w:id="768"/>
      <w:bookmarkStart w:id="769" w:name="_Toc184313245"/>
      <w:bookmarkEnd w:id="769"/>
      <w:bookmarkStart w:id="770" w:name="_Toc184308042"/>
      <w:bookmarkEnd w:id="770"/>
      <w:bookmarkStart w:id="771" w:name="_Toc184313264"/>
      <w:bookmarkEnd w:id="771"/>
      <w:bookmarkStart w:id="772" w:name="_Toc184308091"/>
      <w:bookmarkEnd w:id="772"/>
      <w:bookmarkStart w:id="773" w:name="_Toc184310296"/>
      <w:bookmarkEnd w:id="773"/>
      <w:bookmarkStart w:id="774" w:name="_Toc184313246"/>
      <w:bookmarkEnd w:id="774"/>
      <w:bookmarkStart w:id="775" w:name="_Toc184308043"/>
      <w:bookmarkEnd w:id="775"/>
      <w:bookmarkStart w:id="776" w:name="_Toc184312115"/>
      <w:bookmarkEnd w:id="776"/>
      <w:bookmarkStart w:id="777" w:name="_Toc184313298"/>
      <w:bookmarkEnd w:id="777"/>
      <w:bookmarkStart w:id="778" w:name="_Toc184310295"/>
      <w:bookmarkEnd w:id="778"/>
      <w:bookmarkStart w:id="779" w:name="_Toc184312076"/>
      <w:bookmarkEnd w:id="779"/>
      <w:bookmarkStart w:id="780" w:name="_Toc184310309"/>
      <w:bookmarkEnd w:id="780"/>
      <w:bookmarkStart w:id="781" w:name="_Toc184310275"/>
      <w:bookmarkEnd w:id="781"/>
      <w:bookmarkStart w:id="782" w:name="_Toc184313249"/>
      <w:bookmarkEnd w:id="782"/>
      <w:bookmarkStart w:id="783" w:name="_Toc184314458"/>
      <w:bookmarkEnd w:id="783"/>
      <w:bookmarkStart w:id="784" w:name="_Toc184308107"/>
      <w:bookmarkEnd w:id="784"/>
      <w:bookmarkStart w:id="785" w:name="_Toc184313276"/>
      <w:bookmarkEnd w:id="785"/>
      <w:bookmarkStart w:id="786" w:name="_Toc184310272"/>
      <w:bookmarkEnd w:id="786"/>
      <w:bookmarkStart w:id="787" w:name="_Toc184310332"/>
      <w:bookmarkEnd w:id="787"/>
      <w:bookmarkStart w:id="788" w:name="_Toc184312128"/>
      <w:bookmarkEnd w:id="788"/>
      <w:bookmarkStart w:id="789" w:name="_Toc184314410"/>
      <w:bookmarkEnd w:id="789"/>
      <w:bookmarkStart w:id="790" w:name="_Toc184308096"/>
      <w:bookmarkEnd w:id="790"/>
      <w:bookmarkStart w:id="791" w:name="_Toc184312109"/>
      <w:bookmarkEnd w:id="791"/>
      <w:bookmarkStart w:id="792" w:name="_Toc184312078"/>
      <w:bookmarkEnd w:id="792"/>
      <w:bookmarkStart w:id="793" w:name="_Toc184308083"/>
      <w:bookmarkEnd w:id="793"/>
      <w:bookmarkStart w:id="794" w:name="_Toc184313252"/>
      <w:bookmarkEnd w:id="794"/>
      <w:bookmarkStart w:id="795" w:name="_Toc184314438"/>
      <w:bookmarkEnd w:id="795"/>
      <w:bookmarkStart w:id="796" w:name="_Toc184308106"/>
      <w:bookmarkEnd w:id="796"/>
      <w:bookmarkStart w:id="797" w:name="_Toc184310330"/>
      <w:bookmarkEnd w:id="797"/>
      <w:bookmarkStart w:id="798" w:name="_Toc184308049"/>
      <w:bookmarkEnd w:id="798"/>
      <w:bookmarkStart w:id="799" w:name="_Toc184308102"/>
      <w:bookmarkEnd w:id="799"/>
      <w:bookmarkStart w:id="800" w:name="_Toc184314479"/>
      <w:bookmarkEnd w:id="800"/>
      <w:bookmarkStart w:id="801" w:name="_Toc184312118"/>
      <w:bookmarkEnd w:id="801"/>
      <w:bookmarkStart w:id="802" w:name="_Toc184313285"/>
      <w:bookmarkEnd w:id="802"/>
      <w:bookmarkStart w:id="803" w:name="_Toc184313290"/>
      <w:bookmarkEnd w:id="803"/>
      <w:bookmarkStart w:id="804" w:name="_Toc184314450"/>
      <w:bookmarkEnd w:id="804"/>
      <w:bookmarkStart w:id="805" w:name="_Toc184313265"/>
      <w:bookmarkEnd w:id="805"/>
      <w:bookmarkStart w:id="806" w:name="_Toc184310331"/>
      <w:bookmarkEnd w:id="806"/>
      <w:bookmarkStart w:id="807" w:name="_Toc184314420"/>
      <w:bookmarkEnd w:id="807"/>
      <w:bookmarkStart w:id="808" w:name="_Toc184313254"/>
      <w:bookmarkEnd w:id="808"/>
      <w:bookmarkStart w:id="809" w:name="_Toc184314424"/>
      <w:bookmarkEnd w:id="809"/>
      <w:bookmarkStart w:id="810" w:name="_Toc184314454"/>
      <w:bookmarkEnd w:id="810"/>
      <w:bookmarkStart w:id="811" w:name="_Toc184308051"/>
      <w:bookmarkEnd w:id="811"/>
      <w:bookmarkStart w:id="812" w:name="_Toc184313278"/>
      <w:bookmarkEnd w:id="812"/>
      <w:bookmarkStart w:id="813" w:name="_Toc184312069"/>
      <w:bookmarkEnd w:id="813"/>
      <w:bookmarkStart w:id="814" w:name="_Toc184312138"/>
      <w:bookmarkEnd w:id="814"/>
      <w:bookmarkStart w:id="815" w:name="_Toc184314429"/>
      <w:bookmarkEnd w:id="815"/>
      <w:bookmarkStart w:id="816" w:name="_Toc184313273"/>
      <w:bookmarkEnd w:id="816"/>
      <w:bookmarkStart w:id="817" w:name="_Toc184308088"/>
      <w:bookmarkEnd w:id="817"/>
      <w:bookmarkStart w:id="818" w:name="_Toc184308089"/>
      <w:bookmarkEnd w:id="818"/>
      <w:bookmarkStart w:id="819" w:name="_Toc184308085"/>
      <w:bookmarkEnd w:id="819"/>
      <w:bookmarkStart w:id="820" w:name="_Toc184308094"/>
      <w:bookmarkEnd w:id="820"/>
      <w:bookmarkStart w:id="821" w:name="_Toc184312106"/>
      <w:bookmarkEnd w:id="821"/>
      <w:bookmarkStart w:id="822" w:name="_Toc184314418"/>
      <w:bookmarkEnd w:id="822"/>
      <w:bookmarkStart w:id="823" w:name="_Toc184310278"/>
      <w:bookmarkEnd w:id="823"/>
      <w:bookmarkStart w:id="824" w:name="_Toc184313286"/>
      <w:bookmarkEnd w:id="824"/>
      <w:bookmarkStart w:id="825" w:name="_Toc184312123"/>
      <w:bookmarkEnd w:id="825"/>
      <w:bookmarkStart w:id="826" w:name="_Toc184313258"/>
      <w:bookmarkEnd w:id="826"/>
      <w:bookmarkStart w:id="827" w:name="_Toc184312094"/>
      <w:bookmarkEnd w:id="827"/>
      <w:bookmarkStart w:id="828" w:name="_Toc184314416"/>
      <w:bookmarkEnd w:id="828"/>
      <w:bookmarkStart w:id="829" w:name="_Toc184313283"/>
      <w:bookmarkEnd w:id="829"/>
      <w:bookmarkStart w:id="830" w:name="_Toc184312101"/>
      <w:bookmarkEnd w:id="830"/>
      <w:bookmarkStart w:id="831" w:name="_Toc184312135"/>
      <w:bookmarkEnd w:id="831"/>
      <w:bookmarkStart w:id="832" w:name="_Toc184312104"/>
      <w:bookmarkEnd w:id="832"/>
      <w:bookmarkStart w:id="833" w:name="_Toc184312093"/>
      <w:bookmarkEnd w:id="833"/>
      <w:bookmarkStart w:id="834" w:name="_Toc184308079"/>
      <w:bookmarkEnd w:id="834"/>
      <w:bookmarkStart w:id="835" w:name="_Toc184314421"/>
      <w:bookmarkEnd w:id="835"/>
      <w:bookmarkStart w:id="836" w:name="_Toc184313302"/>
      <w:bookmarkEnd w:id="836"/>
      <w:bookmarkStart w:id="837" w:name="_Toc184313244"/>
      <w:bookmarkEnd w:id="837"/>
      <w:bookmarkStart w:id="838" w:name="_Toc184312110"/>
      <w:bookmarkEnd w:id="838"/>
      <w:bookmarkStart w:id="839" w:name="_Toc184308103"/>
      <w:bookmarkEnd w:id="839"/>
      <w:bookmarkStart w:id="840" w:name="_Toc184312111"/>
      <w:bookmarkEnd w:id="840"/>
      <w:bookmarkStart w:id="841" w:name="_Toc184312122"/>
      <w:bookmarkEnd w:id="841"/>
      <w:bookmarkStart w:id="842" w:name="_Toc184312113"/>
      <w:bookmarkEnd w:id="842"/>
      <w:bookmarkStart w:id="843" w:name="_Toc184310321"/>
      <w:bookmarkEnd w:id="843"/>
      <w:bookmarkStart w:id="844" w:name="_Toc184314430"/>
      <w:bookmarkEnd w:id="844"/>
      <w:bookmarkStart w:id="845" w:name="_Toc184308063"/>
      <w:bookmarkEnd w:id="845"/>
      <w:bookmarkStart w:id="846" w:name="_Toc184308082"/>
      <w:bookmarkEnd w:id="846"/>
      <w:bookmarkStart w:id="847" w:name="_Toc184310276"/>
      <w:bookmarkEnd w:id="847"/>
      <w:bookmarkStart w:id="848" w:name="_Toc184308101"/>
      <w:bookmarkEnd w:id="848"/>
      <w:bookmarkStart w:id="849" w:name="_Toc184313275"/>
      <w:bookmarkEnd w:id="849"/>
      <w:bookmarkStart w:id="850" w:name="_Toc184308068"/>
      <w:bookmarkEnd w:id="850"/>
      <w:bookmarkStart w:id="851" w:name="_Toc184310290"/>
      <w:bookmarkEnd w:id="851"/>
      <w:bookmarkStart w:id="852" w:name="_Toc184308104"/>
      <w:bookmarkEnd w:id="852"/>
      <w:bookmarkStart w:id="853" w:name="_Toc184308064"/>
      <w:bookmarkEnd w:id="853"/>
      <w:bookmarkStart w:id="854" w:name="_Toc184312084"/>
      <w:bookmarkEnd w:id="854"/>
      <w:bookmarkStart w:id="855" w:name="_Toc184314411"/>
      <w:bookmarkEnd w:id="855"/>
      <w:bookmarkStart w:id="856" w:name="_Toc184314441"/>
      <w:bookmarkEnd w:id="856"/>
      <w:bookmarkStart w:id="857" w:name="_Toc184312102"/>
      <w:bookmarkEnd w:id="857"/>
      <w:bookmarkStart w:id="858" w:name="_Toc184308074"/>
      <w:bookmarkEnd w:id="858"/>
      <w:bookmarkStart w:id="859" w:name="_Toc184314428"/>
      <w:bookmarkEnd w:id="859"/>
      <w:bookmarkStart w:id="860" w:name="_Toc184308047"/>
      <w:bookmarkEnd w:id="860"/>
      <w:bookmarkStart w:id="861" w:name="_Toc184313309"/>
      <w:bookmarkEnd w:id="861"/>
      <w:bookmarkStart w:id="862" w:name="_Toc184313310"/>
      <w:bookmarkEnd w:id="862"/>
      <w:bookmarkStart w:id="863" w:name="_Toc184312100"/>
      <w:bookmarkEnd w:id="863"/>
      <w:bookmarkStart w:id="864" w:name="_Toc184314473"/>
      <w:bookmarkEnd w:id="864"/>
      <w:bookmarkStart w:id="865" w:name="_Toc184312112"/>
      <w:bookmarkEnd w:id="865"/>
      <w:bookmarkStart w:id="866" w:name="_Toc184312117"/>
      <w:bookmarkEnd w:id="866"/>
      <w:bookmarkStart w:id="867" w:name="_Toc184308056"/>
      <w:bookmarkEnd w:id="867"/>
      <w:bookmarkStart w:id="868" w:name="_Toc184310337"/>
      <w:bookmarkEnd w:id="868"/>
      <w:bookmarkStart w:id="869" w:name="_Toc184314472"/>
      <w:bookmarkEnd w:id="869"/>
      <w:bookmarkStart w:id="870" w:name="_Toc184308099"/>
      <w:bookmarkEnd w:id="870"/>
      <w:bookmarkStart w:id="871" w:name="_Toc184310339"/>
      <w:bookmarkEnd w:id="871"/>
      <w:bookmarkStart w:id="872" w:name="_Toc184308039"/>
      <w:bookmarkEnd w:id="872"/>
      <w:bookmarkStart w:id="873" w:name="_Toc184310282"/>
      <w:bookmarkEnd w:id="873"/>
      <w:bookmarkStart w:id="874" w:name="_Toc184310284"/>
      <w:bookmarkEnd w:id="874"/>
      <w:bookmarkStart w:id="875" w:name="_Toc184312077"/>
      <w:bookmarkEnd w:id="875"/>
      <w:bookmarkStart w:id="876" w:name="_Toc184308057"/>
      <w:bookmarkEnd w:id="876"/>
      <w:bookmarkStart w:id="877" w:name="_Toc184314462"/>
      <w:bookmarkEnd w:id="877"/>
      <w:bookmarkStart w:id="878" w:name="_Toc184312085"/>
      <w:bookmarkEnd w:id="878"/>
      <w:bookmarkStart w:id="879" w:name="_Toc184312139"/>
      <w:bookmarkEnd w:id="879"/>
      <w:bookmarkStart w:id="880" w:name="_Toc184314414"/>
      <w:bookmarkEnd w:id="880"/>
      <w:bookmarkStart w:id="881" w:name="_Toc184308098"/>
      <w:bookmarkEnd w:id="881"/>
      <w:bookmarkStart w:id="882" w:name="_Toc184308037"/>
      <w:bookmarkEnd w:id="882"/>
      <w:bookmarkStart w:id="883" w:name="_Toc184308072"/>
      <w:bookmarkEnd w:id="883"/>
      <w:bookmarkStart w:id="884" w:name="_Toc184310274"/>
      <w:bookmarkEnd w:id="884"/>
      <w:bookmarkStart w:id="885" w:name="_Toc184313262"/>
      <w:bookmarkEnd w:id="885"/>
      <w:bookmarkStart w:id="886" w:name="_Toc184313295"/>
      <w:bookmarkEnd w:id="886"/>
      <w:bookmarkStart w:id="887" w:name="_Toc184312107"/>
      <w:bookmarkEnd w:id="887"/>
      <w:bookmarkStart w:id="888" w:name="_Toc184312133"/>
      <w:bookmarkEnd w:id="888"/>
      <w:bookmarkStart w:id="889" w:name="_Toc184313239"/>
      <w:bookmarkEnd w:id="889"/>
      <w:bookmarkStart w:id="890" w:name="_Toc184308071"/>
      <w:bookmarkEnd w:id="890"/>
      <w:bookmarkStart w:id="891" w:name="_Toc184314439"/>
      <w:bookmarkEnd w:id="891"/>
      <w:bookmarkStart w:id="892" w:name="_Toc184310307"/>
      <w:bookmarkEnd w:id="892"/>
      <w:bookmarkStart w:id="893" w:name="_Toc184314442"/>
      <w:bookmarkEnd w:id="893"/>
      <w:bookmarkStart w:id="894" w:name="_Toc184314449"/>
      <w:bookmarkEnd w:id="894"/>
      <w:bookmarkStart w:id="895" w:name="_Toc184310277"/>
      <w:bookmarkEnd w:id="895"/>
      <w:bookmarkStart w:id="896" w:name="_Toc184312080"/>
      <w:bookmarkEnd w:id="896"/>
      <w:bookmarkStart w:id="897" w:name="_Toc184313277"/>
      <w:bookmarkEnd w:id="897"/>
      <w:bookmarkStart w:id="898" w:name="_Toc184310280"/>
      <w:bookmarkEnd w:id="898"/>
      <w:bookmarkStart w:id="899" w:name="_Toc184308075"/>
      <w:bookmarkEnd w:id="899"/>
      <w:bookmarkStart w:id="900" w:name="_Toc184310289"/>
      <w:bookmarkEnd w:id="900"/>
      <w:bookmarkStart w:id="901" w:name="_Toc184310343"/>
      <w:bookmarkEnd w:id="901"/>
      <w:bookmarkStart w:id="902" w:name="_Toc184312126"/>
      <w:bookmarkEnd w:id="902"/>
      <w:bookmarkStart w:id="903" w:name="_Toc184312131"/>
      <w:bookmarkEnd w:id="903"/>
      <w:bookmarkStart w:id="904" w:name="_Toc184312073"/>
      <w:bookmarkEnd w:id="904"/>
      <w:bookmarkStart w:id="905" w:name="_Toc184313282"/>
      <w:bookmarkEnd w:id="905"/>
      <w:bookmarkStart w:id="906" w:name="_Toc184310300"/>
      <w:bookmarkEnd w:id="906"/>
      <w:bookmarkStart w:id="907" w:name="_Toc184312087"/>
      <w:bookmarkEnd w:id="907"/>
      <w:bookmarkStart w:id="908" w:name="_Toc184312119"/>
      <w:bookmarkEnd w:id="908"/>
      <w:bookmarkStart w:id="909" w:name="_Toc184312071"/>
      <w:bookmarkEnd w:id="909"/>
      <w:bookmarkStart w:id="910" w:name="_Toc184312070"/>
      <w:bookmarkEnd w:id="910"/>
      <w:bookmarkStart w:id="911" w:name="_Toc184312075"/>
      <w:bookmarkEnd w:id="911"/>
      <w:bookmarkStart w:id="912" w:name="_Toc184314464"/>
      <w:bookmarkEnd w:id="912"/>
      <w:bookmarkStart w:id="913" w:name="_Toc184308052"/>
      <w:bookmarkEnd w:id="913"/>
      <w:bookmarkStart w:id="914" w:name="_Toc184310302"/>
      <w:bookmarkEnd w:id="914"/>
      <w:bookmarkStart w:id="915" w:name="_Toc184312114"/>
      <w:bookmarkEnd w:id="915"/>
      <w:bookmarkStart w:id="916" w:name="_Toc184310294"/>
      <w:bookmarkEnd w:id="916"/>
      <w:bookmarkStart w:id="917" w:name="_Toc184308050"/>
      <w:bookmarkEnd w:id="917"/>
      <w:bookmarkStart w:id="918" w:name="_Toc184310325"/>
      <w:bookmarkEnd w:id="918"/>
      <w:bookmarkStart w:id="919" w:name="_Toc184310313"/>
      <w:bookmarkEnd w:id="919"/>
      <w:bookmarkStart w:id="920" w:name="_Toc184313289"/>
      <w:bookmarkEnd w:id="920"/>
      <w:bookmarkStart w:id="921" w:name="_Toc184314443"/>
      <w:bookmarkEnd w:id="921"/>
      <w:bookmarkStart w:id="922" w:name="_Toc184310291"/>
      <w:bookmarkEnd w:id="922"/>
      <w:bookmarkStart w:id="923" w:name="_Toc184314412"/>
      <w:bookmarkEnd w:id="923"/>
      <w:bookmarkStart w:id="924" w:name="_Toc184313251"/>
      <w:bookmarkEnd w:id="924"/>
      <w:r>
        <w:rPr>
          <w:rFonts w:hint="eastAsia" w:ascii="仿宋" w:hAnsi="仿宋" w:eastAsia="仿宋" w:cs="仿宋"/>
          <w:sz w:val="36"/>
          <w:szCs w:val="36"/>
        </w:rPr>
        <w:t xml:space="preserve"> 评审办法</w:t>
      </w:r>
      <w:bookmarkEnd w:id="557"/>
      <w:bookmarkEnd w:id="558"/>
      <w:bookmarkEnd w:id="559"/>
    </w:p>
    <w:p w14:paraId="4AC87E95">
      <w:pPr>
        <w:pStyle w:val="61"/>
        <w:widowControl w:val="0"/>
        <w:numPr>
          <w:ilvl w:val="0"/>
          <w:numId w:val="8"/>
        </w:numPr>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925" w:name="_Toc139797643"/>
      <w:bookmarkStart w:id="926" w:name="_Toc11547"/>
      <w:bookmarkStart w:id="927" w:name="_Toc24352"/>
      <w:r>
        <w:rPr>
          <w:rFonts w:hint="eastAsia" w:ascii="仿宋" w:hAnsi="仿宋" w:eastAsia="仿宋" w:cs="仿宋"/>
          <w:bCs/>
          <w:kern w:val="2"/>
          <w:sz w:val="30"/>
          <w:szCs w:val="30"/>
          <w:lang w:val="en-US"/>
        </w:rPr>
        <w:t>评审方法</w:t>
      </w:r>
      <w:bookmarkEnd w:id="925"/>
      <w:bookmarkEnd w:id="926"/>
      <w:bookmarkEnd w:id="927"/>
    </w:p>
    <w:p w14:paraId="08ACF937">
      <w:pPr>
        <w:adjustRightInd/>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1.1本项目采用综合评分法。</w:t>
      </w:r>
      <w:r>
        <w:rPr>
          <w:rFonts w:hint="eastAsia" w:ascii="仿宋" w:hAnsi="仿宋" w:eastAsia="仿宋" w:cs="仿宋"/>
          <w:kern w:val="0"/>
          <w:sz w:val="24"/>
        </w:rPr>
        <w:t>综合评分法，是指响应文件满足磋商文件全部</w:t>
      </w:r>
    </w:p>
    <w:p w14:paraId="6EE179B6">
      <w:pPr>
        <w:adjustRightInd/>
        <w:spacing w:line="360" w:lineRule="auto"/>
        <w:rPr>
          <w:rFonts w:hint="eastAsia" w:ascii="仿宋" w:hAnsi="仿宋" w:eastAsia="仿宋" w:cs="仿宋"/>
          <w:kern w:val="0"/>
          <w:sz w:val="24"/>
        </w:rPr>
      </w:pPr>
      <w:r>
        <w:rPr>
          <w:rFonts w:hint="eastAsia" w:ascii="仿宋" w:hAnsi="仿宋" w:eastAsia="仿宋" w:cs="仿宋"/>
          <w:kern w:val="0"/>
          <w:sz w:val="24"/>
        </w:rPr>
        <w:t>实质性要求且按评审因素的量化指标评审得分最高的供应商为成交候选供应商的评审方法。</w:t>
      </w:r>
    </w:p>
    <w:p w14:paraId="5B0726F0">
      <w:pPr>
        <w:pStyle w:val="15"/>
        <w:spacing w:line="360" w:lineRule="auto"/>
        <w:ind w:firstLine="482" w:firstLineChars="200"/>
        <w:rPr>
          <w:rFonts w:hint="eastAsia" w:ascii="仿宋" w:hAnsi="仿宋" w:eastAsia="仿宋" w:cs="仿宋"/>
          <w:color w:val="auto"/>
          <w:sz w:val="24"/>
        </w:rPr>
      </w:pPr>
      <w:r>
        <w:rPr>
          <w:rFonts w:hint="eastAsia" w:ascii="仿宋" w:hAnsi="仿宋" w:eastAsia="仿宋" w:cs="仿宋"/>
          <w:b/>
          <w:bCs/>
          <w:color w:val="auto"/>
          <w:sz w:val="24"/>
        </w:rPr>
        <w:t>1.2磋商小组组建</w:t>
      </w:r>
      <w:r>
        <w:rPr>
          <w:rFonts w:hint="eastAsia" w:ascii="仿宋" w:hAnsi="仿宋" w:eastAsia="仿宋" w:cs="仿宋"/>
          <w:color w:val="auto"/>
          <w:sz w:val="24"/>
        </w:rPr>
        <w:t>：磋商小组由评审专家或采购人代表和评审专家组成，成</w:t>
      </w:r>
    </w:p>
    <w:p w14:paraId="3C6DADB7">
      <w:pPr>
        <w:pStyle w:val="15"/>
        <w:spacing w:line="360" w:lineRule="auto"/>
        <w:ind w:firstLine="0"/>
        <w:rPr>
          <w:rFonts w:hint="eastAsia" w:ascii="仿宋" w:hAnsi="仿宋" w:eastAsia="仿宋" w:cs="仿宋"/>
          <w:color w:val="auto"/>
          <w:sz w:val="24"/>
        </w:rPr>
      </w:pPr>
      <w:r>
        <w:rPr>
          <w:rFonts w:hint="eastAsia" w:ascii="仿宋" w:hAnsi="仿宋" w:eastAsia="仿宋" w:cs="仿宋"/>
          <w:color w:val="auto"/>
          <w:sz w:val="24"/>
        </w:rPr>
        <w:t>员人数为3人以上单数，其中评审专家不少于成员总数的三分之二。评审专家按规定从评审专家库中随机抽取。如有特殊情况的，按相关规定组建磋商小组；</w:t>
      </w:r>
    </w:p>
    <w:p w14:paraId="56AE07DE">
      <w:pPr>
        <w:pStyle w:val="15"/>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6D70A6F0">
      <w:pPr>
        <w:snapToGrid w:val="0"/>
        <w:spacing w:line="360" w:lineRule="auto"/>
        <w:ind w:firstLine="482" w:firstLineChars="200"/>
        <w:rPr>
          <w:rFonts w:hint="eastAsia" w:ascii="仿宋" w:hAnsi="仿宋" w:eastAsia="仿宋" w:cs="仿宋"/>
          <w:b/>
          <w:kern w:val="0"/>
          <w:sz w:val="24"/>
          <w:szCs w:val="20"/>
        </w:rPr>
      </w:pPr>
      <w:r>
        <w:rPr>
          <w:rFonts w:hint="eastAsia" w:ascii="仿宋" w:hAnsi="仿宋" w:eastAsia="仿宋" w:cs="仿宋"/>
          <w:b/>
          <w:kern w:val="0"/>
          <w:sz w:val="24"/>
          <w:szCs w:val="20"/>
        </w:rPr>
        <w:t>1.3.磋商小组的组成人员的回避。</w:t>
      </w:r>
    </w:p>
    <w:p w14:paraId="15C1367B">
      <w:pPr>
        <w:pStyle w:val="141"/>
        <w:spacing w:before="0"/>
        <w:ind w:firstLine="480"/>
        <w:rPr>
          <w:rFonts w:hint="eastAsia" w:ascii="仿宋" w:hAnsi="仿宋" w:eastAsia="仿宋" w:cs="仿宋"/>
        </w:rPr>
      </w:pPr>
      <w:r>
        <w:rPr>
          <w:rFonts w:hint="eastAsia" w:ascii="仿宋" w:hAnsi="仿宋" w:eastAsia="仿宋" w:cs="仿宋"/>
        </w:rPr>
        <w:t>在政府采购活动中，磋商小组的组成人员与供应商有下列利害关系之一的，应当回避：</w:t>
      </w:r>
    </w:p>
    <w:p w14:paraId="3053D8BD">
      <w:pPr>
        <w:pStyle w:val="141"/>
        <w:spacing w:before="0"/>
        <w:ind w:firstLine="0" w:firstLineChars="0"/>
        <w:rPr>
          <w:rFonts w:hint="eastAsia" w:ascii="仿宋" w:hAnsi="仿宋" w:eastAsia="仿宋" w:cs="仿宋"/>
          <w:kern w:val="0"/>
        </w:rPr>
      </w:pPr>
      <w:r>
        <w:rPr>
          <w:rFonts w:hint="eastAsia" w:ascii="仿宋" w:hAnsi="仿宋" w:eastAsia="仿宋" w:cs="仿宋"/>
          <w:kern w:val="0"/>
        </w:rPr>
        <w:t>　　1.3.1参加采购活动前3年内与供应商存在劳动关系；</w:t>
      </w:r>
    </w:p>
    <w:p w14:paraId="1BAE8C26">
      <w:pPr>
        <w:pStyle w:val="141"/>
        <w:spacing w:before="0"/>
        <w:ind w:firstLine="0" w:firstLineChars="0"/>
        <w:rPr>
          <w:rFonts w:hint="eastAsia" w:ascii="仿宋" w:hAnsi="仿宋" w:eastAsia="仿宋" w:cs="仿宋"/>
          <w:kern w:val="0"/>
        </w:rPr>
      </w:pPr>
      <w:r>
        <w:rPr>
          <w:rFonts w:hint="eastAsia" w:ascii="仿宋" w:hAnsi="仿宋" w:eastAsia="仿宋" w:cs="仿宋"/>
          <w:kern w:val="0"/>
        </w:rPr>
        <w:t>　　1.3.2参加采购活动前3年内担任供应商的董事、监事；</w:t>
      </w:r>
    </w:p>
    <w:p w14:paraId="12435E35">
      <w:pPr>
        <w:pStyle w:val="141"/>
        <w:spacing w:before="0"/>
        <w:ind w:firstLine="0" w:firstLineChars="0"/>
        <w:rPr>
          <w:rFonts w:hint="eastAsia" w:ascii="仿宋" w:hAnsi="仿宋" w:eastAsia="仿宋" w:cs="仿宋"/>
          <w:kern w:val="0"/>
        </w:rPr>
      </w:pPr>
      <w:r>
        <w:rPr>
          <w:rFonts w:hint="eastAsia" w:ascii="仿宋" w:hAnsi="仿宋" w:eastAsia="仿宋" w:cs="仿宋"/>
          <w:kern w:val="0"/>
        </w:rPr>
        <w:t>　　1.3.3参加采购活动前3年内是供应商的控股股东或者实际控制人；</w:t>
      </w:r>
    </w:p>
    <w:p w14:paraId="3D81C6E9">
      <w:pPr>
        <w:pStyle w:val="141"/>
        <w:spacing w:before="0"/>
        <w:ind w:firstLine="480" w:firstLineChars="0"/>
        <w:rPr>
          <w:rFonts w:hint="eastAsia" w:ascii="仿宋" w:hAnsi="仿宋" w:eastAsia="仿宋" w:cs="仿宋"/>
          <w:kern w:val="0"/>
        </w:rPr>
      </w:pPr>
      <w:r>
        <w:rPr>
          <w:rFonts w:hint="eastAsia" w:ascii="仿宋" w:hAnsi="仿宋" w:eastAsia="仿宋" w:cs="仿宋"/>
          <w:kern w:val="0"/>
        </w:rPr>
        <w:t>1.4.4与供应商的法定代表人或者负责人有夫妻、直系血亲、三代以内旁系血亲或者近姻亲关系；</w:t>
      </w:r>
    </w:p>
    <w:p w14:paraId="36B8A034">
      <w:pPr>
        <w:pStyle w:val="141"/>
        <w:spacing w:before="0"/>
        <w:ind w:firstLine="480" w:firstLineChars="0"/>
        <w:rPr>
          <w:rFonts w:hint="eastAsia" w:ascii="仿宋" w:hAnsi="仿宋" w:eastAsia="仿宋" w:cs="仿宋"/>
          <w:kern w:val="0"/>
        </w:rPr>
      </w:pPr>
      <w:r>
        <w:rPr>
          <w:rFonts w:hint="eastAsia" w:ascii="仿宋" w:hAnsi="仿宋" w:eastAsia="仿宋" w:cs="仿宋"/>
          <w:kern w:val="0"/>
        </w:rPr>
        <w:t>1.5.5与供应商有其他可能影响政府采购活动公平、公正进行的关系。</w:t>
      </w:r>
    </w:p>
    <w:p w14:paraId="63E6B046">
      <w:pPr>
        <w:snapToGrid w:val="0"/>
        <w:spacing w:line="360" w:lineRule="auto"/>
        <w:ind w:firstLine="482" w:firstLineChars="200"/>
        <w:rPr>
          <w:rFonts w:hint="eastAsia" w:ascii="仿宋" w:hAnsi="仿宋" w:eastAsia="仿宋" w:cs="仿宋"/>
          <w:b/>
          <w:kern w:val="0"/>
          <w:sz w:val="24"/>
          <w:szCs w:val="20"/>
        </w:rPr>
      </w:pPr>
      <w:r>
        <w:rPr>
          <w:rFonts w:hint="eastAsia" w:ascii="仿宋" w:hAnsi="仿宋" w:eastAsia="仿宋" w:cs="仿宋"/>
          <w:b/>
          <w:kern w:val="0"/>
          <w:sz w:val="24"/>
          <w:szCs w:val="20"/>
        </w:rPr>
        <w:t>1.4、磋商小组的职责</w:t>
      </w:r>
    </w:p>
    <w:p w14:paraId="24054EEA">
      <w:pPr>
        <w:pStyle w:val="141"/>
        <w:spacing w:before="0"/>
        <w:ind w:firstLine="482"/>
        <w:rPr>
          <w:rFonts w:hint="eastAsia" w:ascii="仿宋" w:hAnsi="仿宋" w:eastAsia="仿宋" w:cs="仿宋"/>
          <w:b/>
          <w:kern w:val="0"/>
          <w:szCs w:val="24"/>
        </w:rPr>
      </w:pPr>
      <w:r>
        <w:rPr>
          <w:rFonts w:hint="eastAsia" w:ascii="仿宋" w:hAnsi="仿宋" w:eastAsia="仿宋" w:cs="仿宋"/>
          <w:b/>
          <w:kern w:val="0"/>
          <w:szCs w:val="24"/>
        </w:rPr>
        <w:t>1.4.1磋商小组负责具体评审事务，并独立履行下列职责：</w:t>
      </w:r>
    </w:p>
    <w:p w14:paraId="7AB1268B">
      <w:pPr>
        <w:pStyle w:val="141"/>
        <w:spacing w:before="0"/>
        <w:ind w:firstLine="480"/>
        <w:rPr>
          <w:rFonts w:hint="eastAsia" w:ascii="仿宋" w:hAnsi="仿宋" w:eastAsia="仿宋" w:cs="仿宋"/>
        </w:rPr>
      </w:pPr>
      <w:r>
        <w:rPr>
          <w:rFonts w:hint="eastAsia" w:ascii="仿宋" w:hAnsi="仿宋" w:eastAsia="仿宋" w:cs="仿宋"/>
        </w:rPr>
        <w:t>1.4.1.1对响应文件的有效性、完整性和响应程度进行审查；</w:t>
      </w:r>
    </w:p>
    <w:p w14:paraId="7920A3E5">
      <w:pPr>
        <w:pStyle w:val="141"/>
        <w:spacing w:before="0"/>
        <w:ind w:firstLine="480"/>
        <w:rPr>
          <w:rFonts w:hint="eastAsia" w:ascii="仿宋" w:hAnsi="仿宋" w:eastAsia="仿宋" w:cs="仿宋"/>
        </w:rPr>
      </w:pPr>
      <w:r>
        <w:rPr>
          <w:rFonts w:hint="eastAsia" w:ascii="仿宋" w:hAnsi="仿宋" w:eastAsia="仿宋" w:cs="仿宋"/>
        </w:rPr>
        <w:t>1.4.1.2审查、评价响应文件是否符合磋商文件的商务、技术等实质性要求；</w:t>
      </w:r>
    </w:p>
    <w:p w14:paraId="743C7CB4">
      <w:pPr>
        <w:pStyle w:val="141"/>
        <w:spacing w:before="0"/>
        <w:ind w:firstLine="480"/>
        <w:rPr>
          <w:rFonts w:hint="eastAsia" w:ascii="仿宋" w:hAnsi="仿宋" w:eastAsia="仿宋" w:cs="仿宋"/>
        </w:rPr>
      </w:pPr>
      <w:r>
        <w:rPr>
          <w:rFonts w:hint="eastAsia" w:ascii="仿宋" w:hAnsi="仿宋" w:eastAsia="仿宋" w:cs="仿宋"/>
        </w:rPr>
        <w:t>1.4.1.3要求供应商对响应文件有关事项作出澄清、说明或者更正；</w:t>
      </w:r>
    </w:p>
    <w:p w14:paraId="4F88F09D">
      <w:pPr>
        <w:pStyle w:val="141"/>
        <w:spacing w:before="0"/>
        <w:ind w:firstLine="480"/>
        <w:rPr>
          <w:rFonts w:hint="eastAsia" w:ascii="仿宋" w:hAnsi="仿宋" w:eastAsia="仿宋" w:cs="仿宋"/>
        </w:rPr>
      </w:pPr>
      <w:r>
        <w:rPr>
          <w:rFonts w:hint="eastAsia" w:ascii="仿宋" w:hAnsi="仿宋" w:eastAsia="仿宋" w:cs="仿宋"/>
        </w:rPr>
        <w:t>1.4.1.4磋商小组集中与单一供应商分别进行磋商；</w:t>
      </w:r>
    </w:p>
    <w:p w14:paraId="53838E2D">
      <w:pPr>
        <w:pStyle w:val="141"/>
        <w:spacing w:before="0"/>
        <w:ind w:firstLine="480"/>
        <w:rPr>
          <w:rFonts w:hint="eastAsia" w:ascii="仿宋" w:hAnsi="仿宋" w:eastAsia="仿宋" w:cs="仿宋"/>
        </w:rPr>
      </w:pPr>
      <w:r>
        <w:rPr>
          <w:rFonts w:hint="eastAsia" w:ascii="仿宋" w:hAnsi="仿宋" w:eastAsia="仿宋" w:cs="仿宋"/>
        </w:rPr>
        <w:t>1.4.1.5确定磋商文件的变动情况，并确定提交最后报价的供应商；</w:t>
      </w:r>
    </w:p>
    <w:p w14:paraId="78F237B3">
      <w:pPr>
        <w:pStyle w:val="141"/>
        <w:spacing w:before="0"/>
        <w:ind w:firstLine="480"/>
        <w:rPr>
          <w:rFonts w:hint="eastAsia" w:ascii="仿宋" w:hAnsi="仿宋" w:eastAsia="仿宋" w:cs="仿宋"/>
        </w:rPr>
      </w:pPr>
      <w:r>
        <w:rPr>
          <w:rFonts w:hint="eastAsia" w:ascii="仿宋" w:hAnsi="仿宋" w:eastAsia="仿宋" w:cs="仿宋"/>
        </w:rPr>
        <w:t>1.4.1.6根据磋商文件确定的评审办法及评审标准对提交最后报价的供应商的响应文件和最后报价采用综合评分法进行综合评分；</w:t>
      </w:r>
    </w:p>
    <w:p w14:paraId="7F4FC8AE">
      <w:pPr>
        <w:pStyle w:val="141"/>
        <w:spacing w:before="0"/>
        <w:ind w:firstLine="480"/>
        <w:rPr>
          <w:rFonts w:hint="eastAsia" w:ascii="仿宋" w:hAnsi="仿宋" w:eastAsia="仿宋" w:cs="仿宋"/>
        </w:rPr>
      </w:pPr>
      <w:r>
        <w:rPr>
          <w:rFonts w:hint="eastAsia" w:ascii="仿宋" w:hAnsi="仿宋" w:eastAsia="仿宋" w:cs="仿宋"/>
        </w:rPr>
        <w:t>1.4.1.7编制评审报告，确定成交候选人名单，以及根据采购人委托直接确定成交人；</w:t>
      </w:r>
    </w:p>
    <w:p w14:paraId="32D2C8C0">
      <w:pPr>
        <w:pStyle w:val="141"/>
        <w:spacing w:before="0"/>
        <w:ind w:firstLine="480"/>
        <w:rPr>
          <w:rFonts w:hint="eastAsia" w:ascii="仿宋" w:hAnsi="仿宋" w:eastAsia="仿宋" w:cs="仿宋"/>
        </w:rPr>
      </w:pPr>
      <w:r>
        <w:rPr>
          <w:rFonts w:hint="eastAsia" w:ascii="仿宋" w:hAnsi="仿宋" w:eastAsia="仿宋" w:cs="仿宋"/>
        </w:rPr>
        <w:t>1.4.1.8向采购人、采购代理机构或者有关部门报告评审中发现的违法行为；</w:t>
      </w:r>
    </w:p>
    <w:p w14:paraId="5B6C4C3C">
      <w:pPr>
        <w:pStyle w:val="141"/>
        <w:spacing w:before="0"/>
        <w:ind w:firstLine="480"/>
        <w:rPr>
          <w:rFonts w:hint="eastAsia" w:ascii="仿宋" w:hAnsi="仿宋" w:eastAsia="仿宋" w:cs="仿宋"/>
        </w:rPr>
      </w:pPr>
      <w:r>
        <w:rPr>
          <w:rFonts w:hint="eastAsia" w:ascii="仿宋" w:hAnsi="仿宋" w:eastAsia="仿宋" w:cs="仿宋"/>
        </w:rPr>
        <w:t>1.4.1.9法律、法规、规章、磋商文件等规定的其它事项。</w:t>
      </w:r>
    </w:p>
    <w:p w14:paraId="64B57582">
      <w:pPr>
        <w:pStyle w:val="141"/>
        <w:spacing w:before="0"/>
        <w:ind w:firstLine="482"/>
        <w:rPr>
          <w:rFonts w:hint="eastAsia" w:ascii="仿宋" w:hAnsi="仿宋" w:eastAsia="仿宋" w:cs="仿宋"/>
          <w:b/>
          <w:kern w:val="0"/>
          <w:szCs w:val="24"/>
        </w:rPr>
      </w:pPr>
      <w:r>
        <w:rPr>
          <w:rFonts w:hint="eastAsia" w:ascii="仿宋" w:hAnsi="仿宋" w:eastAsia="仿宋" w:cs="仿宋"/>
          <w:b/>
          <w:kern w:val="0"/>
          <w:szCs w:val="24"/>
        </w:rPr>
        <w:t>1.4.2.磋商小组及其成员不得有下列行为：</w:t>
      </w:r>
    </w:p>
    <w:p w14:paraId="2069E2A8">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2.1确定参与本项目至评审结束前私自接触供应商；</w:t>
      </w:r>
    </w:p>
    <w:p w14:paraId="19290620">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 xml:space="preserve">2.2接受供应商提出的“超出响应文件的范围或者改变响应文件的实质性内容”的澄清、说明或者更正； </w:t>
      </w:r>
    </w:p>
    <w:p w14:paraId="55DCAADA">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2.3违反评审纪律发表倾向性意见或者征询采购人的倾向性意见；</w:t>
      </w:r>
    </w:p>
    <w:p w14:paraId="0D935400">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2.4对需要专业判断的主观评审因素协商评分；</w:t>
      </w:r>
    </w:p>
    <w:p w14:paraId="680A3F91">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2.5在评审过程中擅离职守，影响评审程序正常进行的；</w:t>
      </w:r>
    </w:p>
    <w:p w14:paraId="6C358706">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2.6记录、复制或者带走任何评审资料；</w:t>
      </w:r>
    </w:p>
    <w:p w14:paraId="5C89D9DA">
      <w:pPr>
        <w:pStyle w:val="141"/>
        <w:spacing w:before="0"/>
        <w:ind w:firstLine="480"/>
        <w:rPr>
          <w:rFonts w:hint="eastAsia" w:ascii="仿宋" w:hAnsi="仿宋" w:eastAsia="仿宋" w:cs="仿宋"/>
        </w:rPr>
      </w:pPr>
      <w:r>
        <w:rPr>
          <w:rFonts w:hint="eastAsia" w:ascii="仿宋" w:hAnsi="仿宋" w:eastAsia="仿宋" w:cs="仿宋"/>
          <w:bCs/>
          <w:kern w:val="0"/>
          <w:szCs w:val="24"/>
        </w:rPr>
        <w:t>1.4.</w:t>
      </w:r>
      <w:r>
        <w:rPr>
          <w:rFonts w:hint="eastAsia" w:ascii="仿宋" w:hAnsi="仿宋" w:eastAsia="仿宋" w:cs="仿宋"/>
        </w:rPr>
        <w:t>2.7其他不遵守评审纪律的行为。</w:t>
      </w:r>
    </w:p>
    <w:p w14:paraId="2F7776F5">
      <w:pPr>
        <w:pStyle w:val="141"/>
        <w:spacing w:before="0"/>
        <w:ind w:firstLine="480"/>
        <w:rPr>
          <w:rFonts w:hint="eastAsia" w:ascii="仿宋" w:hAnsi="仿宋" w:eastAsia="仿宋" w:cs="仿宋"/>
        </w:rPr>
      </w:pPr>
      <w:r>
        <w:rPr>
          <w:rFonts w:hint="eastAsia" w:ascii="仿宋" w:hAnsi="仿宋" w:eastAsia="仿宋" w:cs="仿宋"/>
        </w:rPr>
        <w:t>磋商小组成员有</w:t>
      </w:r>
      <w:r>
        <w:rPr>
          <w:rFonts w:hint="eastAsia" w:ascii="仿宋" w:hAnsi="仿宋" w:eastAsia="仿宋" w:cs="仿宋"/>
          <w:bCs/>
          <w:kern w:val="0"/>
          <w:szCs w:val="24"/>
        </w:rPr>
        <w:t>1.4.</w:t>
      </w:r>
      <w:r>
        <w:rPr>
          <w:rFonts w:hint="eastAsia" w:ascii="仿宋" w:hAnsi="仿宋" w:eastAsia="仿宋" w:cs="仿宋"/>
        </w:rPr>
        <w:t>2.1-</w:t>
      </w:r>
      <w:r>
        <w:rPr>
          <w:rFonts w:hint="eastAsia" w:ascii="仿宋" w:hAnsi="仿宋" w:eastAsia="仿宋" w:cs="仿宋"/>
          <w:bCs/>
          <w:kern w:val="0"/>
          <w:szCs w:val="24"/>
        </w:rPr>
        <w:t>1.4.</w:t>
      </w:r>
      <w:r>
        <w:rPr>
          <w:rFonts w:hint="eastAsia" w:ascii="仿宋" w:hAnsi="仿宋" w:eastAsia="仿宋" w:cs="仿宋"/>
        </w:rPr>
        <w:t>2.5行为之一的，其评审意见无效，并不得获取评审劳务报酬和报销异地评审差旅费。</w:t>
      </w:r>
    </w:p>
    <w:p w14:paraId="151B6B06">
      <w:pPr>
        <w:rPr>
          <w:rFonts w:hint="eastAsia" w:ascii="仿宋" w:hAnsi="仿宋" w:eastAsia="仿宋" w:cs="仿宋"/>
        </w:rPr>
      </w:pPr>
    </w:p>
    <w:p w14:paraId="57E58CBC">
      <w:pPr>
        <w:pStyle w:val="61"/>
        <w:widowControl w:val="0"/>
        <w:numPr>
          <w:ilvl w:val="0"/>
          <w:numId w:val="8"/>
        </w:numPr>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928" w:name="_Toc20778"/>
      <w:bookmarkStart w:id="929" w:name="_Toc139797644"/>
      <w:bookmarkStart w:id="930" w:name="_Toc25779"/>
      <w:r>
        <w:rPr>
          <w:rFonts w:hint="eastAsia" w:ascii="仿宋" w:hAnsi="仿宋" w:eastAsia="仿宋" w:cs="仿宋"/>
          <w:bCs/>
          <w:kern w:val="2"/>
          <w:sz w:val="30"/>
          <w:szCs w:val="30"/>
          <w:lang w:val="en-US"/>
        </w:rPr>
        <w:t>评审标准</w:t>
      </w:r>
      <w:bookmarkEnd w:id="928"/>
      <w:bookmarkEnd w:id="929"/>
      <w:bookmarkEnd w:id="930"/>
    </w:p>
    <w:p w14:paraId="1C54F40C">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2.1  本次评审采用综合评分法，总分100分。</w:t>
      </w:r>
    </w:p>
    <w:p w14:paraId="02232B7B">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2.2  资信商务及技术分的权重为</w:t>
      </w:r>
      <w:r>
        <w:rPr>
          <w:rFonts w:hint="eastAsia" w:ascii="仿宋" w:hAnsi="仿宋" w:eastAsia="仿宋" w:cs="仿宋"/>
          <w:sz w:val="24"/>
          <w:szCs w:val="24"/>
          <w:u w:val="single"/>
          <w:lang w:val="en-US" w:eastAsia="zh-CN"/>
        </w:rPr>
        <w:t>9</w:t>
      </w:r>
      <w:r>
        <w:rPr>
          <w:rFonts w:hint="eastAsia" w:ascii="仿宋" w:hAnsi="仿宋" w:eastAsia="仿宋" w:cs="仿宋"/>
          <w:sz w:val="24"/>
          <w:szCs w:val="24"/>
          <w:u w:val="single"/>
        </w:rPr>
        <w:t>0</w:t>
      </w:r>
      <w:r>
        <w:rPr>
          <w:rFonts w:hint="eastAsia" w:ascii="仿宋" w:hAnsi="仿宋" w:eastAsia="仿宋" w:cs="仿宋"/>
          <w:sz w:val="24"/>
          <w:szCs w:val="24"/>
        </w:rPr>
        <w:t>%，评审分值为</w:t>
      </w:r>
      <w:r>
        <w:rPr>
          <w:rFonts w:hint="eastAsia" w:ascii="仿宋" w:hAnsi="仿宋" w:eastAsia="仿宋" w:cs="仿宋"/>
          <w:sz w:val="24"/>
          <w:szCs w:val="24"/>
          <w:u w:val="single"/>
          <w:lang w:val="en-US" w:eastAsia="zh-CN"/>
        </w:rPr>
        <w:t>9</w:t>
      </w:r>
      <w:r>
        <w:rPr>
          <w:rFonts w:hint="eastAsia" w:ascii="仿宋" w:hAnsi="仿宋" w:eastAsia="仿宋" w:cs="仿宋"/>
          <w:sz w:val="24"/>
          <w:szCs w:val="24"/>
          <w:u w:val="single"/>
        </w:rPr>
        <w:t>0</w:t>
      </w:r>
      <w:r>
        <w:rPr>
          <w:rFonts w:hint="eastAsia" w:ascii="仿宋" w:hAnsi="仿宋" w:eastAsia="仿宋" w:cs="仿宋"/>
          <w:sz w:val="24"/>
          <w:szCs w:val="24"/>
        </w:rPr>
        <w:t>分。评审专家对各供应商的资信商务及技术文件经充分审核，讨论后，其中客观部分（即资信商务部分）应统一意见后统一给分，其他部分（即技术部分）由评审专家独立评定打分。各有效供应商的资信商务及技术得分为各评审专家对该供应商的评审得分结果汇总后的算术平均值。</w:t>
      </w:r>
    </w:p>
    <w:p w14:paraId="1A47CD3A">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2.3  报价分的权重为</w:t>
      </w:r>
      <w:r>
        <w:rPr>
          <w:rFonts w:hint="eastAsia" w:ascii="仿宋" w:hAnsi="仿宋" w:eastAsia="仿宋" w:cs="仿宋"/>
          <w:sz w:val="24"/>
          <w:szCs w:val="24"/>
          <w:u w:val="single"/>
          <w:lang w:val="en-US" w:eastAsia="zh-CN"/>
        </w:rPr>
        <w:t>1</w:t>
      </w:r>
      <w:r>
        <w:rPr>
          <w:rFonts w:hint="eastAsia" w:ascii="仿宋" w:hAnsi="仿宋" w:eastAsia="仿宋" w:cs="仿宋"/>
          <w:sz w:val="24"/>
          <w:szCs w:val="24"/>
          <w:u w:val="single"/>
        </w:rPr>
        <w:t>0%</w:t>
      </w:r>
      <w:r>
        <w:rPr>
          <w:rFonts w:hint="eastAsia" w:ascii="仿宋" w:hAnsi="仿宋" w:eastAsia="仿宋" w:cs="仿宋"/>
          <w:sz w:val="24"/>
          <w:szCs w:val="24"/>
        </w:rPr>
        <w:t>，评审分值为</w:t>
      </w:r>
      <w:r>
        <w:rPr>
          <w:rFonts w:hint="eastAsia" w:ascii="仿宋" w:hAnsi="仿宋" w:eastAsia="仿宋" w:cs="仿宋"/>
          <w:sz w:val="24"/>
          <w:szCs w:val="24"/>
          <w:u w:val="single"/>
          <w:lang w:val="en-US" w:eastAsia="zh-CN"/>
        </w:rPr>
        <w:t>1</w:t>
      </w:r>
      <w:r>
        <w:rPr>
          <w:rFonts w:hint="eastAsia" w:ascii="仿宋" w:hAnsi="仿宋" w:eastAsia="仿宋" w:cs="仿宋"/>
          <w:sz w:val="24"/>
          <w:szCs w:val="24"/>
          <w:u w:val="single"/>
        </w:rPr>
        <w:t>0</w:t>
      </w:r>
      <w:r>
        <w:rPr>
          <w:rFonts w:hint="eastAsia" w:ascii="仿宋" w:hAnsi="仿宋" w:eastAsia="仿宋" w:cs="仿宋"/>
          <w:sz w:val="24"/>
          <w:szCs w:val="24"/>
        </w:rPr>
        <w:t>分，由磋商小组按各供应商报价统一计算。</w:t>
      </w:r>
    </w:p>
    <w:p w14:paraId="4F98DEBF">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2.4  供应商总得分=资信商务及技术得分+报价得分。</w:t>
      </w:r>
    </w:p>
    <w:p w14:paraId="36A62A77">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2.5  评审专家在规定的分值范围内打分，评分保留两位小数。</w:t>
      </w:r>
    </w:p>
    <w:p w14:paraId="1FB7F258">
      <w:pPr>
        <w:pStyle w:val="61"/>
        <w:widowControl w:val="0"/>
        <w:numPr>
          <w:ilvl w:val="0"/>
          <w:numId w:val="8"/>
        </w:numPr>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931" w:name="_Toc96338195"/>
      <w:bookmarkStart w:id="932" w:name="_Toc12552"/>
      <w:bookmarkStart w:id="933" w:name="_Toc139797645"/>
      <w:bookmarkStart w:id="934" w:name="_Toc22934"/>
      <w:r>
        <w:rPr>
          <w:rFonts w:hint="eastAsia" w:ascii="仿宋" w:hAnsi="仿宋" w:eastAsia="仿宋" w:cs="仿宋"/>
          <w:bCs/>
          <w:kern w:val="2"/>
          <w:sz w:val="30"/>
          <w:szCs w:val="30"/>
          <w:lang w:val="en-US"/>
        </w:rPr>
        <w:t>评审内容及标准</w:t>
      </w:r>
      <w:bookmarkEnd w:id="931"/>
      <w:bookmarkEnd w:id="932"/>
      <w:bookmarkEnd w:id="933"/>
      <w:bookmarkEnd w:id="934"/>
    </w:p>
    <w:p w14:paraId="6ED8EF03">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3.1   报价分（10分）</w:t>
      </w:r>
    </w:p>
    <w:p w14:paraId="13562627">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3.1.1 报价分按供应商最后报价的价格进行评分，报价得分采用低价优先法计算，即满足磋商文件要求且最后报价最低的磋商最后报价为评审基准价，其他供应商的价格分按照下列公式计算：</w:t>
      </w:r>
    </w:p>
    <w:p w14:paraId="6B02548C">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价格分=（评审基准价/</w:t>
      </w:r>
      <w:r>
        <w:rPr>
          <w:rFonts w:hint="eastAsia" w:ascii="仿宋" w:hAnsi="仿宋" w:eastAsia="仿宋" w:cs="仿宋"/>
          <w:sz w:val="24"/>
        </w:rPr>
        <w:t>评审价格</w:t>
      </w:r>
      <w:r>
        <w:rPr>
          <w:rFonts w:hint="eastAsia" w:ascii="仿宋" w:hAnsi="仿宋" w:eastAsia="仿宋" w:cs="仿宋"/>
          <w:sz w:val="24"/>
          <w:szCs w:val="24"/>
        </w:rPr>
        <w:t>）×报价权重×100</w:t>
      </w:r>
    </w:p>
    <w:p w14:paraId="53726968">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3.3.1  价格扣除：因落实政府采购政策进行价格调整的，以调整后的价格计算评审基准价和磋商最后报价。</w:t>
      </w:r>
    </w:p>
    <w:p w14:paraId="6742A002">
      <w:pPr>
        <w:pStyle w:val="39"/>
        <w:ind w:firstLine="480" w:firstLineChars="200"/>
        <w:rPr>
          <w:rFonts w:hint="eastAsia" w:ascii="仿宋" w:hAnsi="仿宋" w:eastAsia="仿宋" w:cs="仿宋"/>
          <w:sz w:val="24"/>
          <w:szCs w:val="24"/>
        </w:rPr>
      </w:pPr>
      <w:r>
        <w:rPr>
          <w:rFonts w:hint="eastAsia" w:ascii="仿宋" w:hAnsi="仿宋" w:eastAsia="仿宋" w:cs="仿宋"/>
          <w:sz w:val="24"/>
          <w:szCs w:val="24"/>
        </w:rPr>
        <w:t>调整后的磋商最后报价＝调整前报价×（1-扣除率）</w:t>
      </w:r>
    </w:p>
    <w:p w14:paraId="020155C8">
      <w:pPr>
        <w:pStyle w:val="39"/>
        <w:tabs>
          <w:tab w:val="left" w:pos="7288"/>
        </w:tabs>
        <w:ind w:firstLine="480" w:firstLineChars="200"/>
        <w:rPr>
          <w:rFonts w:hint="eastAsia" w:ascii="仿宋" w:hAnsi="仿宋" w:eastAsia="仿宋" w:cs="仿宋"/>
          <w:sz w:val="24"/>
          <w:szCs w:val="24"/>
        </w:rPr>
      </w:pPr>
      <w:r>
        <w:rPr>
          <w:rFonts w:hint="eastAsia" w:ascii="仿宋" w:hAnsi="仿宋" w:eastAsia="仿宋" w:cs="仿宋"/>
          <w:sz w:val="24"/>
          <w:szCs w:val="24"/>
        </w:rPr>
        <w:t>3.2  资信商务及技术分</w:t>
      </w:r>
      <w:r>
        <w:rPr>
          <w:rFonts w:hint="eastAsia" w:ascii="仿宋" w:hAnsi="仿宋" w:eastAsia="仿宋" w:cs="仿宋"/>
          <w:sz w:val="24"/>
          <w:szCs w:val="24"/>
          <w:u w:val="single"/>
        </w:rPr>
        <w:t>90</w:t>
      </w:r>
      <w:r>
        <w:rPr>
          <w:rFonts w:hint="eastAsia" w:ascii="仿宋" w:hAnsi="仿宋" w:eastAsia="仿宋" w:cs="仿宋"/>
          <w:sz w:val="24"/>
          <w:szCs w:val="24"/>
        </w:rPr>
        <w:t>分</w:t>
      </w:r>
    </w:p>
    <w:tbl>
      <w:tblPr>
        <w:tblStyle w:val="64"/>
        <w:tblW w:w="9596" w:type="dxa"/>
        <w:tblInd w:w="-3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7"/>
        <w:gridCol w:w="1004"/>
        <w:gridCol w:w="6999"/>
        <w:gridCol w:w="816"/>
      </w:tblGrid>
      <w:tr w14:paraId="30D53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exact"/>
        </w:trPr>
        <w:tc>
          <w:tcPr>
            <w:tcW w:w="777" w:type="dxa"/>
            <w:vAlign w:val="center"/>
          </w:tcPr>
          <w:p w14:paraId="08448019">
            <w:pPr>
              <w:pageBreakBefore w:val="0"/>
              <w:kinsoku/>
              <w:wordWrap/>
              <w:overflowPunct/>
              <w:topLinePunct w:val="0"/>
              <w:bidi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序号</w:t>
            </w:r>
          </w:p>
        </w:tc>
        <w:tc>
          <w:tcPr>
            <w:tcW w:w="1004" w:type="dxa"/>
            <w:vAlign w:val="center"/>
          </w:tcPr>
          <w:p w14:paraId="46F2F987">
            <w:pPr>
              <w:pageBreakBefore w:val="0"/>
              <w:kinsoku/>
              <w:wordWrap/>
              <w:overflowPunct/>
              <w:topLinePunct w:val="0"/>
              <w:bidi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评审</w:t>
            </w:r>
          </w:p>
          <w:p w14:paraId="725B9496">
            <w:pPr>
              <w:pageBreakBefore w:val="0"/>
              <w:kinsoku/>
              <w:wordWrap/>
              <w:overflowPunct/>
              <w:topLinePunct w:val="0"/>
              <w:bidi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内容</w:t>
            </w:r>
          </w:p>
        </w:tc>
        <w:tc>
          <w:tcPr>
            <w:tcW w:w="6999" w:type="dxa"/>
            <w:vAlign w:val="center"/>
          </w:tcPr>
          <w:p w14:paraId="3E602645">
            <w:pPr>
              <w:pageBreakBefore w:val="0"/>
              <w:kinsoku/>
              <w:wordWrap/>
              <w:overflowPunct/>
              <w:topLinePunct w:val="0"/>
              <w:bidi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评分方法</w:t>
            </w:r>
          </w:p>
        </w:tc>
        <w:tc>
          <w:tcPr>
            <w:tcW w:w="816" w:type="dxa"/>
            <w:vAlign w:val="center"/>
          </w:tcPr>
          <w:p w14:paraId="09A8EE93">
            <w:pPr>
              <w:pageBreakBefore w:val="0"/>
              <w:kinsoku/>
              <w:wordWrap/>
              <w:overflowPunct/>
              <w:topLinePunct w:val="0"/>
              <w:bidi w:val="0"/>
              <w:spacing w:line="240" w:lineRule="auto"/>
              <w:ind w:left="0"/>
              <w:jc w:val="center"/>
              <w:textAlignment w:val="auto"/>
              <w:rPr>
                <w:rFonts w:hint="eastAsia" w:ascii="仿宋" w:hAnsi="仿宋" w:eastAsia="仿宋" w:cs="仿宋"/>
                <w:b/>
                <w:sz w:val="24"/>
              </w:rPr>
            </w:pPr>
            <w:r>
              <w:rPr>
                <w:rFonts w:hint="eastAsia" w:ascii="仿宋" w:hAnsi="仿宋" w:eastAsia="仿宋" w:cs="仿宋"/>
                <w:b/>
                <w:sz w:val="24"/>
              </w:rPr>
              <w:t>分值</w:t>
            </w:r>
          </w:p>
        </w:tc>
      </w:tr>
      <w:tr w14:paraId="47D99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exact"/>
        </w:trPr>
        <w:tc>
          <w:tcPr>
            <w:tcW w:w="777" w:type="dxa"/>
            <w:vAlign w:val="center"/>
          </w:tcPr>
          <w:p w14:paraId="7ED7CCDD">
            <w:pPr>
              <w:pageBreakBefore w:val="0"/>
              <w:kinsoku/>
              <w:wordWrap/>
              <w:overflowPunct/>
              <w:topLinePunct w:val="0"/>
              <w:bidi w:val="0"/>
              <w:spacing w:line="240" w:lineRule="auto"/>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1</w:t>
            </w:r>
          </w:p>
        </w:tc>
        <w:tc>
          <w:tcPr>
            <w:tcW w:w="1004" w:type="dxa"/>
            <w:vAlign w:val="center"/>
          </w:tcPr>
          <w:p w14:paraId="37DB29EE">
            <w:pPr>
              <w:pageBreakBefore w:val="0"/>
              <w:kinsoku/>
              <w:wordWrap/>
              <w:overflowPunct/>
              <w:topLinePunct w:val="0"/>
              <w:bidi w:val="0"/>
              <w:spacing w:line="240" w:lineRule="auto"/>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供应商业绩</w:t>
            </w:r>
          </w:p>
        </w:tc>
        <w:tc>
          <w:tcPr>
            <w:tcW w:w="6999" w:type="dxa"/>
            <w:vAlign w:val="center"/>
          </w:tcPr>
          <w:p w14:paraId="6DE45BCF">
            <w:pPr>
              <w:pageBreakBefore w:val="0"/>
              <w:tabs>
                <w:tab w:val="left" w:pos="2150"/>
              </w:tabs>
              <w:kinsoku/>
              <w:wordWrap/>
              <w:overflowPunct/>
              <w:topLinePunct w:val="0"/>
              <w:bidi w:val="0"/>
              <w:spacing w:line="240" w:lineRule="auto"/>
              <w:ind w:left="0"/>
              <w:textAlignment w:val="auto"/>
              <w:rPr>
                <w:rFonts w:hint="eastAsia" w:ascii="仿宋" w:hAnsi="仿宋" w:eastAsia="仿宋" w:cs="仿宋"/>
                <w:b/>
                <w:bCs/>
                <w:color w:val="auto"/>
                <w:sz w:val="24"/>
              </w:rPr>
            </w:pPr>
            <w:r>
              <w:rPr>
                <w:rFonts w:hint="eastAsia" w:ascii="仿宋" w:hAnsi="仿宋" w:eastAsia="仿宋" w:cs="仿宋"/>
                <w:color w:val="auto"/>
                <w:sz w:val="24"/>
              </w:rPr>
              <w:t>供应商自2022年1月1日以来，承担过相关国家级、省级民族宣传活动的策划执行和播出；相关国家级，省级民族宣传片、汇报片的制作播出，每个业绩得0.5分，最高得</w:t>
            </w:r>
            <w:r>
              <w:rPr>
                <w:rFonts w:hint="eastAsia" w:ascii="仿宋" w:hAnsi="仿宋" w:eastAsia="仿宋" w:cs="仿宋"/>
                <w:color w:val="auto"/>
                <w:sz w:val="24"/>
                <w:lang w:val="en-US" w:eastAsia="zh-CN"/>
              </w:rPr>
              <w:t>1</w:t>
            </w:r>
            <w:r>
              <w:rPr>
                <w:rFonts w:hint="eastAsia" w:ascii="仿宋" w:hAnsi="仿宋" w:eastAsia="仿宋" w:cs="仿宋"/>
                <w:color w:val="auto"/>
                <w:sz w:val="24"/>
              </w:rPr>
              <w:t>分。</w:t>
            </w:r>
          </w:p>
        </w:tc>
        <w:tc>
          <w:tcPr>
            <w:tcW w:w="816" w:type="dxa"/>
            <w:vAlign w:val="center"/>
          </w:tcPr>
          <w:p w14:paraId="6CA317EC">
            <w:pPr>
              <w:pageBreakBefore w:val="0"/>
              <w:kinsoku/>
              <w:wordWrap/>
              <w:overflowPunct/>
              <w:topLinePunct w:val="0"/>
              <w:bidi w:val="0"/>
              <w:snapToGrid w:val="0"/>
              <w:spacing w:line="240" w:lineRule="auto"/>
              <w:ind w:left="0"/>
              <w:jc w:val="center"/>
              <w:textAlignment w:val="auto"/>
              <w:rPr>
                <w:rFonts w:hint="eastAsia" w:ascii="仿宋" w:hAnsi="仿宋" w:eastAsia="仿宋" w:cs="仿宋"/>
                <w:color w:val="FF0000"/>
                <w:sz w:val="24"/>
              </w:rPr>
            </w:pPr>
            <w:r>
              <w:rPr>
                <w:rFonts w:hint="eastAsia" w:ascii="仿宋" w:hAnsi="仿宋" w:eastAsia="仿宋" w:cs="仿宋"/>
                <w:color w:val="FF0000"/>
                <w:sz w:val="24"/>
                <w:lang w:val="en-US" w:eastAsia="zh-CN"/>
              </w:rPr>
              <w:t>1</w:t>
            </w:r>
            <w:r>
              <w:rPr>
                <w:rFonts w:hint="eastAsia" w:ascii="仿宋" w:hAnsi="仿宋" w:eastAsia="仿宋" w:cs="仿宋"/>
                <w:color w:val="FF0000"/>
                <w:sz w:val="24"/>
              </w:rPr>
              <w:t>分</w:t>
            </w:r>
          </w:p>
        </w:tc>
      </w:tr>
      <w:tr w14:paraId="2985D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exact"/>
        </w:trPr>
        <w:tc>
          <w:tcPr>
            <w:tcW w:w="777" w:type="dxa"/>
            <w:vAlign w:val="center"/>
          </w:tcPr>
          <w:p w14:paraId="02BBCD6D">
            <w:pPr>
              <w:pageBreakBefore w:val="0"/>
              <w:kinsoku/>
              <w:wordWrap/>
              <w:overflowPunct/>
              <w:topLinePunct w:val="0"/>
              <w:bidi w:val="0"/>
              <w:spacing w:line="240" w:lineRule="auto"/>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2</w:t>
            </w:r>
          </w:p>
        </w:tc>
        <w:tc>
          <w:tcPr>
            <w:tcW w:w="1004" w:type="dxa"/>
            <w:vAlign w:val="center"/>
          </w:tcPr>
          <w:p w14:paraId="79C486CA">
            <w:pPr>
              <w:pageBreakBefore w:val="0"/>
              <w:kinsoku/>
              <w:wordWrap/>
              <w:overflowPunct/>
              <w:topLinePunct w:val="0"/>
              <w:bidi w:val="0"/>
              <w:spacing w:line="240" w:lineRule="auto"/>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供应商荣誉</w:t>
            </w:r>
          </w:p>
        </w:tc>
        <w:tc>
          <w:tcPr>
            <w:tcW w:w="6999" w:type="dxa"/>
            <w:shd w:val="clear" w:color="auto" w:fill="auto"/>
            <w:vAlign w:val="center"/>
          </w:tcPr>
          <w:p w14:paraId="0373FC6F">
            <w:pPr>
              <w:pageBreakBefore w:val="0"/>
              <w:kinsoku/>
              <w:wordWrap/>
              <w:overflowPunct/>
              <w:topLinePunct w:val="0"/>
              <w:bidi w:val="0"/>
              <w:snapToGrid w:val="0"/>
              <w:spacing w:line="240" w:lineRule="auto"/>
              <w:ind w:left="0"/>
              <w:textAlignment w:val="auto"/>
              <w:rPr>
                <w:rFonts w:hint="eastAsia" w:ascii="仿宋" w:hAnsi="仿宋" w:eastAsia="仿宋" w:cs="仿宋"/>
                <w:color w:val="auto"/>
                <w:sz w:val="24"/>
              </w:rPr>
            </w:pPr>
            <w:r>
              <w:rPr>
                <w:rFonts w:hint="eastAsia" w:ascii="仿宋" w:hAnsi="仿宋" w:eastAsia="仿宋" w:cs="仿宋"/>
                <w:color w:val="auto"/>
                <w:sz w:val="24"/>
              </w:rPr>
              <w:t>供应商自2022年1月1日以来，制作播出的相关民族宣传活动和节目获省级以上政府奖项的，每个奖项得1分，最高得3分。</w:t>
            </w:r>
          </w:p>
        </w:tc>
        <w:tc>
          <w:tcPr>
            <w:tcW w:w="816" w:type="dxa"/>
            <w:shd w:val="clear" w:color="auto" w:fill="auto"/>
            <w:vAlign w:val="center"/>
          </w:tcPr>
          <w:p w14:paraId="13A7DAE9">
            <w:pPr>
              <w:pageBreakBefore w:val="0"/>
              <w:kinsoku/>
              <w:wordWrap/>
              <w:overflowPunct/>
              <w:topLinePunct w:val="0"/>
              <w:bidi w:val="0"/>
              <w:snapToGrid w:val="0"/>
              <w:spacing w:line="240" w:lineRule="auto"/>
              <w:ind w:left="0"/>
              <w:jc w:val="center"/>
              <w:textAlignment w:val="auto"/>
              <w:rPr>
                <w:rFonts w:hint="eastAsia" w:ascii="仿宋" w:hAnsi="仿宋" w:eastAsia="仿宋" w:cs="仿宋"/>
                <w:color w:val="FF0000"/>
                <w:sz w:val="24"/>
              </w:rPr>
            </w:pPr>
            <w:r>
              <w:rPr>
                <w:rFonts w:hint="eastAsia" w:ascii="仿宋" w:hAnsi="仿宋" w:eastAsia="仿宋" w:cs="仿宋"/>
                <w:color w:val="FF0000"/>
                <w:sz w:val="24"/>
              </w:rPr>
              <w:t>3分</w:t>
            </w:r>
          </w:p>
        </w:tc>
      </w:tr>
      <w:tr w14:paraId="4A03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777" w:type="dxa"/>
            <w:vAlign w:val="center"/>
          </w:tcPr>
          <w:p w14:paraId="0DFE21E5">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3</w:t>
            </w:r>
          </w:p>
        </w:tc>
        <w:tc>
          <w:tcPr>
            <w:tcW w:w="1004" w:type="dxa"/>
            <w:vAlign w:val="center"/>
          </w:tcPr>
          <w:p w14:paraId="6966F9F3">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技术</w:t>
            </w:r>
          </w:p>
          <w:p w14:paraId="2E8FBC1D">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方案</w:t>
            </w:r>
          </w:p>
        </w:tc>
        <w:tc>
          <w:tcPr>
            <w:tcW w:w="6999" w:type="dxa"/>
            <w:vAlign w:val="center"/>
          </w:tcPr>
          <w:p w14:paraId="5B308065">
            <w:pPr>
              <w:pageBreakBefore w:val="0"/>
              <w:widowControl/>
              <w:kinsoku/>
              <w:wordWrap/>
              <w:overflowPunct/>
              <w:topLinePunct w:val="0"/>
              <w:bidi w:val="0"/>
              <w:spacing w:line="240" w:lineRule="auto"/>
              <w:ind w:left="0"/>
              <w:jc w:val="left"/>
              <w:textAlignment w:val="auto"/>
              <w:rPr>
                <w:rFonts w:ascii="仿宋_GB2312" w:eastAsia="仿宋_GB2312"/>
                <w:sz w:val="24"/>
              </w:rPr>
            </w:pPr>
            <w:r>
              <w:rPr>
                <w:rFonts w:hint="eastAsia" w:ascii="仿宋_GB2312" w:eastAsia="仿宋_GB2312"/>
                <w:sz w:val="24"/>
              </w:rPr>
              <w:t>根据供应商提供的技术方案综合评分：</w:t>
            </w:r>
          </w:p>
          <w:p w14:paraId="6EBA970D">
            <w:pPr>
              <w:pageBreakBefore w:val="0"/>
              <w:widowControl/>
              <w:kinsoku/>
              <w:wordWrap/>
              <w:overflowPunct/>
              <w:topLinePunct w:val="0"/>
              <w:bidi w:val="0"/>
              <w:spacing w:line="240" w:lineRule="auto"/>
              <w:ind w:left="0"/>
              <w:jc w:val="left"/>
              <w:textAlignment w:val="auto"/>
              <w:rPr>
                <w:rFonts w:ascii="仿宋_GB2312" w:eastAsia="仿宋_GB2312"/>
                <w:sz w:val="24"/>
              </w:rPr>
            </w:pPr>
            <w:r>
              <w:rPr>
                <w:rFonts w:hint="eastAsia" w:ascii="仿宋_GB2312" w:eastAsia="仿宋_GB2312"/>
                <w:sz w:val="24"/>
              </w:rPr>
              <w:t>1.项目解读:熟悉本项目规划背景、整体概况、工作目的、工作任务，最高得1</w:t>
            </w:r>
            <w:r>
              <w:rPr>
                <w:rFonts w:hint="eastAsia" w:ascii="仿宋_GB2312" w:eastAsia="仿宋_GB2312"/>
                <w:sz w:val="24"/>
                <w:lang w:val="en-US" w:eastAsia="zh-CN"/>
              </w:rPr>
              <w:t>2</w:t>
            </w:r>
            <w:r>
              <w:rPr>
                <w:rFonts w:hint="eastAsia" w:ascii="仿宋_GB2312" w:eastAsia="仿宋_GB2312"/>
                <w:sz w:val="24"/>
              </w:rPr>
              <w:t>分；</w:t>
            </w:r>
          </w:p>
          <w:p w14:paraId="0741D14D">
            <w:pPr>
              <w:pageBreakBefore w:val="0"/>
              <w:widowControl/>
              <w:kinsoku/>
              <w:wordWrap/>
              <w:overflowPunct/>
              <w:topLinePunct w:val="0"/>
              <w:bidi w:val="0"/>
              <w:spacing w:line="240" w:lineRule="auto"/>
              <w:ind w:left="0"/>
              <w:jc w:val="left"/>
              <w:textAlignment w:val="auto"/>
              <w:rPr>
                <w:rFonts w:ascii="仿宋_GB2312" w:eastAsia="仿宋_GB2312"/>
                <w:sz w:val="24"/>
              </w:rPr>
            </w:pPr>
            <w:r>
              <w:rPr>
                <w:rFonts w:hint="eastAsia" w:ascii="仿宋_GB2312" w:eastAsia="仿宋_GB2312"/>
                <w:sz w:val="24"/>
              </w:rPr>
              <w:t>2.时间安排：对照本项目的时间要求，进度安排紧凑合理，有明确的进度控制节点，各阶段工作任务明确、责任落实，最高得1</w:t>
            </w:r>
            <w:r>
              <w:rPr>
                <w:rFonts w:hint="eastAsia" w:ascii="仿宋_GB2312" w:eastAsia="仿宋_GB2312"/>
                <w:sz w:val="24"/>
                <w:lang w:val="en-US" w:eastAsia="zh-CN"/>
              </w:rPr>
              <w:t>2</w:t>
            </w:r>
            <w:r>
              <w:rPr>
                <w:rFonts w:hint="eastAsia" w:ascii="仿宋_GB2312" w:eastAsia="仿宋_GB2312"/>
                <w:sz w:val="24"/>
              </w:rPr>
              <w:t>分；</w:t>
            </w:r>
          </w:p>
          <w:p w14:paraId="030728F4">
            <w:pPr>
              <w:pageBreakBefore w:val="0"/>
              <w:widowControl/>
              <w:kinsoku/>
              <w:wordWrap/>
              <w:overflowPunct/>
              <w:topLinePunct w:val="0"/>
              <w:bidi w:val="0"/>
              <w:spacing w:line="240" w:lineRule="auto"/>
              <w:ind w:left="0"/>
              <w:jc w:val="left"/>
              <w:textAlignment w:val="auto"/>
              <w:rPr>
                <w:rFonts w:ascii="仿宋_GB2312" w:eastAsia="仿宋_GB2312"/>
                <w:sz w:val="24"/>
              </w:rPr>
            </w:pPr>
            <w:r>
              <w:rPr>
                <w:rFonts w:hint="eastAsia" w:ascii="仿宋_GB2312" w:eastAsia="仿宋_GB2312"/>
                <w:sz w:val="24"/>
              </w:rPr>
              <w:t>3.技术规划内容：根据项目需求规划宣传活动内容，设计方案、组织执行等思路清晰、安排合理，宣传物料设计突显主题、新颖、美观、实用性强，适用场景广，最高得1</w:t>
            </w:r>
            <w:r>
              <w:rPr>
                <w:rFonts w:hint="eastAsia" w:ascii="仿宋_GB2312" w:eastAsia="仿宋_GB2312"/>
                <w:sz w:val="24"/>
                <w:lang w:val="en-US" w:eastAsia="zh-CN"/>
              </w:rPr>
              <w:t>2</w:t>
            </w:r>
            <w:r>
              <w:rPr>
                <w:rFonts w:hint="eastAsia" w:ascii="仿宋_GB2312" w:eastAsia="仿宋_GB2312"/>
                <w:sz w:val="24"/>
              </w:rPr>
              <w:t>分；</w:t>
            </w:r>
          </w:p>
          <w:p w14:paraId="44BAD209">
            <w:pPr>
              <w:pageBreakBefore w:val="0"/>
              <w:widowControl/>
              <w:kinsoku/>
              <w:wordWrap/>
              <w:overflowPunct/>
              <w:topLinePunct w:val="0"/>
              <w:bidi w:val="0"/>
              <w:spacing w:line="240" w:lineRule="auto"/>
              <w:ind w:left="0"/>
              <w:textAlignment w:val="auto"/>
              <w:rPr>
                <w:rFonts w:hint="eastAsia" w:ascii="仿宋" w:hAnsi="仿宋" w:eastAsia="仿宋" w:cs="仿宋"/>
                <w:sz w:val="24"/>
              </w:rPr>
            </w:pPr>
            <w:r>
              <w:rPr>
                <w:rFonts w:hint="eastAsia" w:ascii="仿宋_GB2312" w:eastAsia="仿宋_GB2312"/>
                <w:sz w:val="24"/>
              </w:rPr>
              <w:t>4.质量保证措施：对人员配置、组织进度、统筹安排是否合理，质量管理方案是否科学，最高得1</w:t>
            </w:r>
            <w:r>
              <w:rPr>
                <w:rFonts w:hint="eastAsia" w:ascii="仿宋_GB2312" w:eastAsia="仿宋_GB2312"/>
                <w:sz w:val="24"/>
                <w:lang w:val="en-US" w:eastAsia="zh-CN"/>
              </w:rPr>
              <w:t>2</w:t>
            </w:r>
            <w:r>
              <w:rPr>
                <w:rFonts w:hint="eastAsia" w:ascii="仿宋_GB2312" w:eastAsia="仿宋_GB2312"/>
                <w:sz w:val="24"/>
              </w:rPr>
              <w:t>分；</w:t>
            </w:r>
          </w:p>
          <w:p w14:paraId="4E18825B">
            <w:pPr>
              <w:pageBreakBefore w:val="0"/>
              <w:widowControl/>
              <w:kinsoku/>
              <w:wordWrap/>
              <w:overflowPunct/>
              <w:topLinePunct w:val="0"/>
              <w:bidi w:val="0"/>
              <w:spacing w:line="240" w:lineRule="auto"/>
              <w:ind w:left="0"/>
              <w:textAlignment w:val="auto"/>
              <w:rPr>
                <w:rFonts w:hint="eastAsia" w:ascii="仿宋" w:hAnsi="仿宋" w:eastAsia="仿宋" w:cs="仿宋"/>
                <w:kern w:val="0"/>
                <w:sz w:val="24"/>
              </w:rPr>
            </w:pPr>
            <w:r>
              <w:rPr>
                <w:rFonts w:hint="eastAsia" w:ascii="仿宋" w:hAnsi="仿宋" w:eastAsia="仿宋" w:cs="仿宋"/>
                <w:kern w:val="0"/>
                <w:sz w:val="24"/>
                <w:lang w:bidi="ar"/>
              </w:rPr>
              <w:t>以上技术方案完全贴合项目特点，内容全面、完整、可行、能够确保项目高效实施的，最高得4</w:t>
            </w:r>
            <w:r>
              <w:rPr>
                <w:rFonts w:hint="eastAsia" w:ascii="仿宋" w:hAnsi="仿宋" w:eastAsia="仿宋" w:cs="仿宋"/>
                <w:kern w:val="0"/>
                <w:sz w:val="24"/>
                <w:lang w:val="en-US" w:eastAsia="zh-CN" w:bidi="ar"/>
              </w:rPr>
              <w:t>8</w:t>
            </w:r>
            <w:r>
              <w:rPr>
                <w:rFonts w:hint="eastAsia" w:ascii="仿宋" w:hAnsi="仿宋" w:eastAsia="仿宋" w:cs="仿宋"/>
                <w:kern w:val="0"/>
                <w:sz w:val="24"/>
                <w:lang w:bidi="ar"/>
              </w:rPr>
              <w:t>分。每有一项缺失或内容不切合本项目实际的该项不得分；每有一处内容无法满足本项目需求或有缺陷的扣0.5分。</w:t>
            </w:r>
          </w:p>
        </w:tc>
        <w:tc>
          <w:tcPr>
            <w:tcW w:w="816" w:type="dxa"/>
            <w:vAlign w:val="center"/>
          </w:tcPr>
          <w:p w14:paraId="1D4DBACC">
            <w:pPr>
              <w:pageBreakBefore w:val="0"/>
              <w:widowControl/>
              <w:kinsoku/>
              <w:wordWrap/>
              <w:overflowPunct/>
              <w:topLinePunct w:val="0"/>
              <w:bidi w:val="0"/>
              <w:spacing w:line="240" w:lineRule="auto"/>
              <w:ind w:left="0"/>
              <w:jc w:val="center"/>
              <w:textAlignment w:val="auto"/>
              <w:rPr>
                <w:rFonts w:hint="eastAsia" w:ascii="仿宋" w:hAnsi="仿宋" w:eastAsia="仿宋" w:cs="仿宋"/>
                <w:kern w:val="0"/>
                <w:sz w:val="24"/>
              </w:rPr>
            </w:pPr>
            <w:r>
              <w:rPr>
                <w:rFonts w:hint="eastAsia" w:ascii="仿宋" w:hAnsi="仿宋" w:eastAsia="仿宋" w:cs="仿宋"/>
                <w:kern w:val="0"/>
                <w:sz w:val="24"/>
              </w:rPr>
              <w:t>4</w:t>
            </w:r>
            <w:r>
              <w:rPr>
                <w:rFonts w:hint="eastAsia" w:ascii="仿宋" w:hAnsi="仿宋" w:eastAsia="仿宋" w:cs="仿宋"/>
                <w:kern w:val="0"/>
                <w:sz w:val="24"/>
                <w:lang w:val="en-US" w:eastAsia="zh-CN"/>
              </w:rPr>
              <w:t>8</w:t>
            </w:r>
            <w:r>
              <w:rPr>
                <w:rFonts w:hint="eastAsia" w:ascii="仿宋" w:hAnsi="仿宋" w:eastAsia="仿宋" w:cs="仿宋"/>
                <w:kern w:val="0"/>
                <w:sz w:val="24"/>
              </w:rPr>
              <w:t>分</w:t>
            </w:r>
          </w:p>
        </w:tc>
      </w:tr>
      <w:tr w14:paraId="16FA05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7" w:hRule="atLeast"/>
        </w:trPr>
        <w:tc>
          <w:tcPr>
            <w:tcW w:w="777" w:type="dxa"/>
            <w:vAlign w:val="center"/>
          </w:tcPr>
          <w:p w14:paraId="11C877C7">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4</w:t>
            </w:r>
          </w:p>
        </w:tc>
        <w:tc>
          <w:tcPr>
            <w:tcW w:w="1004" w:type="dxa"/>
            <w:vAlign w:val="center"/>
          </w:tcPr>
          <w:p w14:paraId="52A7C8A3">
            <w:pPr>
              <w:pageBreakBefore w:val="0"/>
              <w:kinsoku/>
              <w:wordWrap/>
              <w:overflowPunct/>
              <w:topLinePunct w:val="0"/>
              <w:bidi w:val="0"/>
              <w:spacing w:line="240" w:lineRule="auto"/>
              <w:ind w:left="0"/>
              <w:jc w:val="left"/>
              <w:textAlignment w:val="auto"/>
              <w:rPr>
                <w:rFonts w:hint="eastAsia" w:ascii="仿宋" w:hAnsi="仿宋" w:eastAsia="仿宋" w:cs="仿宋"/>
                <w:sz w:val="24"/>
              </w:rPr>
            </w:pPr>
            <w:r>
              <w:rPr>
                <w:rFonts w:hint="eastAsia" w:ascii="仿宋_GB2312" w:eastAsia="仿宋_GB2312"/>
                <w:sz w:val="24"/>
              </w:rPr>
              <w:t>媒体宣发优势</w:t>
            </w:r>
          </w:p>
        </w:tc>
        <w:tc>
          <w:tcPr>
            <w:tcW w:w="6999" w:type="dxa"/>
            <w:vAlign w:val="center"/>
          </w:tcPr>
          <w:p w14:paraId="09C8E9AA">
            <w:pPr>
              <w:pStyle w:val="35"/>
              <w:pageBreakBefore w:val="0"/>
              <w:kinsoku/>
              <w:wordWrap/>
              <w:overflowPunct/>
              <w:topLinePunct w:val="0"/>
              <w:bidi w:val="0"/>
              <w:adjustRightInd/>
              <w:spacing w:line="240" w:lineRule="auto"/>
              <w:ind w:left="0"/>
              <w:jc w:val="left"/>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rPr>
              <w:t>评委根据供应商</w:t>
            </w:r>
            <w:r>
              <w:rPr>
                <w:rFonts w:hint="eastAsia" w:ascii="仿宋" w:hAnsi="仿宋" w:eastAsia="仿宋" w:cs="仿宋"/>
                <w:color w:val="auto"/>
                <w:sz w:val="24"/>
                <w:szCs w:val="24"/>
                <w:lang w:val="en-US" w:eastAsia="zh-CN"/>
              </w:rPr>
              <w:t>具有的媒体宣发优势综合打分：</w:t>
            </w:r>
          </w:p>
          <w:p w14:paraId="7BB8C711">
            <w:pPr>
              <w:pStyle w:val="35"/>
              <w:pageBreakBefore w:val="0"/>
              <w:widowControl w:val="0"/>
              <w:kinsoku/>
              <w:wordWrap/>
              <w:overflowPunct/>
              <w:topLinePunct w:val="0"/>
              <w:autoSpaceDE/>
              <w:autoSpaceDN/>
              <w:bidi w:val="0"/>
              <w:adjustRightInd/>
              <w:snapToGrid/>
              <w:spacing w:line="240" w:lineRule="auto"/>
              <w:ind w:left="0" w:firstLine="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①具有国家级主流媒体资源的得3分，每提供一家得3分；</w:t>
            </w:r>
          </w:p>
          <w:p w14:paraId="7AB9CCBC">
            <w:pPr>
              <w:pStyle w:val="35"/>
              <w:pageBreakBefore w:val="0"/>
              <w:widowControl w:val="0"/>
              <w:kinsoku/>
              <w:wordWrap/>
              <w:overflowPunct/>
              <w:topLinePunct w:val="0"/>
              <w:autoSpaceDE/>
              <w:autoSpaceDN/>
              <w:bidi w:val="0"/>
              <w:adjustRightInd/>
              <w:snapToGrid/>
              <w:spacing w:line="240" w:lineRule="auto"/>
              <w:ind w:left="0" w:firstLine="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②具有省级主流媒体的得2分，每提供一家得2分；</w:t>
            </w:r>
          </w:p>
          <w:p w14:paraId="44F04859">
            <w:pPr>
              <w:pageBreakBefore w:val="0"/>
              <w:widowControl w:val="0"/>
              <w:kinsoku/>
              <w:wordWrap/>
              <w:overflowPunct/>
              <w:topLinePunct w:val="0"/>
              <w:autoSpaceDE/>
              <w:autoSpaceDN/>
              <w:bidi w:val="0"/>
              <w:snapToGrid/>
              <w:spacing w:line="240" w:lineRule="auto"/>
              <w:ind w:left="0" w:firstLine="0"/>
              <w:jc w:val="left"/>
              <w:textAlignment w:val="auto"/>
              <w:rPr>
                <w:rFonts w:hint="eastAsia" w:ascii="仿宋" w:hAnsi="仿宋" w:eastAsia="仿宋" w:cs="仿宋"/>
                <w:color w:val="auto"/>
                <w:sz w:val="24"/>
              </w:rPr>
            </w:pPr>
            <w:r>
              <w:rPr>
                <w:rFonts w:hint="eastAsia" w:ascii="仿宋" w:hAnsi="仿宋" w:eastAsia="仿宋" w:cs="仿宋"/>
                <w:color w:val="auto"/>
                <w:sz w:val="24"/>
              </w:rPr>
              <w:t>③具有市级主流媒体的得1分，每提供一家得1分。</w:t>
            </w:r>
          </w:p>
          <w:p w14:paraId="21FE49D9">
            <w:pPr>
              <w:pStyle w:val="2"/>
              <w:pageBreakBefore w:val="0"/>
              <w:widowControl w:val="0"/>
              <w:kinsoku/>
              <w:wordWrap/>
              <w:overflowPunct/>
              <w:topLinePunct w:val="0"/>
              <w:autoSpaceDE/>
              <w:autoSpaceDN/>
              <w:bidi w:val="0"/>
              <w:snapToGrid/>
              <w:spacing w:before="0" w:after="0" w:line="240" w:lineRule="auto"/>
              <w:ind w:left="0" w:firstLine="0"/>
              <w:jc w:val="left"/>
              <w:textAlignment w:val="auto"/>
              <w:rPr>
                <w:rFonts w:hint="default" w:eastAsia="仿宋"/>
                <w:color w:val="auto"/>
                <w:lang w:val="en-US" w:eastAsia="zh-CN"/>
              </w:rPr>
            </w:pPr>
            <w:bookmarkStart w:id="935" w:name="_Toc6345"/>
            <w:r>
              <w:rPr>
                <w:rFonts w:hint="eastAsia" w:ascii="仿宋" w:hAnsi="仿宋" w:eastAsia="仿宋" w:cs="仿宋"/>
                <w:color w:val="auto"/>
                <w:sz w:val="24"/>
                <w:lang w:val="en-US" w:eastAsia="zh-CN"/>
              </w:rPr>
              <w:t>本项最高得6分，提供证明材料进入响应文件并加盖供应商公章</w:t>
            </w:r>
            <w:bookmarkEnd w:id="935"/>
          </w:p>
        </w:tc>
        <w:tc>
          <w:tcPr>
            <w:tcW w:w="816" w:type="dxa"/>
            <w:vAlign w:val="center"/>
          </w:tcPr>
          <w:p w14:paraId="51146881">
            <w:pPr>
              <w:pageBreakBefore w:val="0"/>
              <w:kinsoku/>
              <w:wordWrap/>
              <w:overflowPunct/>
              <w:topLinePunct w:val="0"/>
              <w:bidi w:val="0"/>
              <w:snapToGrid w:val="0"/>
              <w:spacing w:line="240" w:lineRule="auto"/>
              <w:ind w:left="0"/>
              <w:jc w:val="center"/>
              <w:textAlignment w:val="auto"/>
              <w:rPr>
                <w:rFonts w:hint="eastAsia" w:ascii="仿宋" w:hAnsi="仿宋" w:eastAsia="仿宋" w:cs="仿宋"/>
                <w:color w:val="auto"/>
                <w:sz w:val="24"/>
              </w:rPr>
            </w:pPr>
            <w:r>
              <w:rPr>
                <w:rFonts w:hint="eastAsia" w:ascii="仿宋" w:hAnsi="仿宋" w:eastAsia="仿宋" w:cs="仿宋"/>
                <w:color w:val="auto"/>
                <w:sz w:val="24"/>
              </w:rPr>
              <w:t>6分</w:t>
            </w:r>
          </w:p>
        </w:tc>
      </w:tr>
      <w:tr w14:paraId="552A3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3" w:hRule="atLeast"/>
        </w:trPr>
        <w:tc>
          <w:tcPr>
            <w:tcW w:w="777" w:type="dxa"/>
            <w:vMerge w:val="restart"/>
            <w:vAlign w:val="center"/>
          </w:tcPr>
          <w:p w14:paraId="10B06F97">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5</w:t>
            </w:r>
          </w:p>
        </w:tc>
        <w:tc>
          <w:tcPr>
            <w:tcW w:w="1004" w:type="dxa"/>
            <w:vMerge w:val="restart"/>
            <w:vAlign w:val="center"/>
          </w:tcPr>
          <w:p w14:paraId="5BB5A0A9">
            <w:pPr>
              <w:pageBreakBefore w:val="0"/>
              <w:kinsoku/>
              <w:wordWrap/>
              <w:overflowPunct/>
              <w:topLinePunct w:val="0"/>
              <w:autoSpaceDE w:val="0"/>
              <w:autoSpaceDN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拟派人员技术力量</w:t>
            </w:r>
          </w:p>
        </w:tc>
        <w:tc>
          <w:tcPr>
            <w:tcW w:w="6999" w:type="dxa"/>
            <w:shd w:val="clear" w:color="auto" w:fill="auto"/>
          </w:tcPr>
          <w:p w14:paraId="61E1650F">
            <w:pPr>
              <w:pageBreakBefore w:val="0"/>
              <w:widowControl/>
              <w:kinsoku/>
              <w:wordWrap/>
              <w:overflowPunct/>
              <w:topLinePunct w:val="0"/>
              <w:bidi w:val="0"/>
              <w:snapToGrid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项目组负责人：根据拟派项目负责人的专业素质、技术能力、类似项目服务经验等，进行综合评审最高得</w:t>
            </w:r>
            <w:r>
              <w:rPr>
                <w:rFonts w:hint="eastAsia" w:ascii="仿宋" w:hAnsi="仿宋" w:eastAsia="仿宋" w:cs="仿宋"/>
                <w:sz w:val="24"/>
                <w:lang w:val="en-US" w:eastAsia="zh-CN"/>
              </w:rPr>
              <w:t>7</w:t>
            </w:r>
            <w:r>
              <w:rPr>
                <w:rFonts w:hint="eastAsia" w:ascii="仿宋" w:hAnsi="仿宋" w:eastAsia="仿宋" w:cs="仿宋"/>
                <w:sz w:val="24"/>
              </w:rPr>
              <w:t>分。</w:t>
            </w:r>
          </w:p>
          <w:p w14:paraId="1EEEDF58">
            <w:pPr>
              <w:pageBreakBefore w:val="0"/>
              <w:widowControl/>
              <w:kinsoku/>
              <w:wordWrap/>
              <w:overflowPunct/>
              <w:topLinePunct w:val="0"/>
              <w:bidi w:val="0"/>
              <w:snapToGrid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需提供项目负责人类似项目经验证明（如项目合同或合同甲方出具的证明等）、技能水平证书（若有）和响应截止日前3个月中任意一个月的社保证明进入响应文件并加盖供应商公章，如依法无需提供社保的，须提交证明文件。</w:t>
            </w:r>
          </w:p>
        </w:tc>
        <w:tc>
          <w:tcPr>
            <w:tcW w:w="816" w:type="dxa"/>
            <w:shd w:val="clear" w:color="auto" w:fill="auto"/>
            <w:vAlign w:val="center"/>
          </w:tcPr>
          <w:p w14:paraId="4CFB0637">
            <w:pPr>
              <w:pageBreakBefore w:val="0"/>
              <w:widowControl/>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lang w:val="en-US" w:eastAsia="zh-CN"/>
              </w:rPr>
              <w:t>7</w:t>
            </w:r>
            <w:r>
              <w:rPr>
                <w:rFonts w:hint="eastAsia" w:ascii="仿宋" w:hAnsi="仿宋" w:eastAsia="仿宋" w:cs="仿宋"/>
                <w:sz w:val="24"/>
              </w:rPr>
              <w:t>分</w:t>
            </w:r>
          </w:p>
        </w:tc>
      </w:tr>
      <w:tr w14:paraId="6498A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8" w:hRule="atLeast"/>
        </w:trPr>
        <w:tc>
          <w:tcPr>
            <w:tcW w:w="777" w:type="dxa"/>
            <w:vMerge w:val="continue"/>
            <w:vAlign w:val="center"/>
          </w:tcPr>
          <w:p w14:paraId="50A30806">
            <w:pPr>
              <w:pageBreakBefore w:val="0"/>
              <w:kinsoku/>
              <w:wordWrap/>
              <w:overflowPunct/>
              <w:topLinePunct w:val="0"/>
              <w:bidi w:val="0"/>
              <w:spacing w:line="240" w:lineRule="auto"/>
              <w:ind w:left="0"/>
              <w:jc w:val="center"/>
              <w:textAlignment w:val="auto"/>
              <w:rPr>
                <w:rFonts w:hint="eastAsia" w:ascii="仿宋" w:hAnsi="仿宋" w:eastAsia="仿宋" w:cs="仿宋"/>
                <w:sz w:val="24"/>
              </w:rPr>
            </w:pPr>
          </w:p>
        </w:tc>
        <w:tc>
          <w:tcPr>
            <w:tcW w:w="1004" w:type="dxa"/>
            <w:vMerge w:val="continue"/>
            <w:vAlign w:val="center"/>
          </w:tcPr>
          <w:p w14:paraId="1977A1CD">
            <w:pPr>
              <w:pageBreakBefore w:val="0"/>
              <w:kinsoku/>
              <w:wordWrap/>
              <w:overflowPunct/>
              <w:topLinePunct w:val="0"/>
              <w:autoSpaceDE w:val="0"/>
              <w:autoSpaceDN w:val="0"/>
              <w:bidi w:val="0"/>
              <w:spacing w:line="240" w:lineRule="auto"/>
              <w:ind w:left="0"/>
              <w:jc w:val="center"/>
              <w:textAlignment w:val="auto"/>
              <w:rPr>
                <w:rFonts w:hint="eastAsia" w:ascii="仿宋" w:hAnsi="仿宋" w:eastAsia="仿宋" w:cs="仿宋"/>
                <w:sz w:val="24"/>
              </w:rPr>
            </w:pPr>
          </w:p>
        </w:tc>
        <w:tc>
          <w:tcPr>
            <w:tcW w:w="6999" w:type="dxa"/>
            <w:shd w:val="clear" w:color="auto" w:fill="auto"/>
          </w:tcPr>
          <w:p w14:paraId="1D87043A">
            <w:pPr>
              <w:pageBreakBefore w:val="0"/>
              <w:widowControl/>
              <w:kinsoku/>
              <w:wordWrap/>
              <w:overflowPunct/>
              <w:topLinePunct w:val="0"/>
              <w:bidi w:val="0"/>
              <w:snapToGrid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项目组成员：根据供应商拟派项目组人员数量是否充足，配备是否合理，人员技术能力，服务经验等进行综合评审，最高得</w:t>
            </w:r>
            <w:r>
              <w:rPr>
                <w:rFonts w:hint="eastAsia" w:ascii="仿宋" w:hAnsi="仿宋" w:eastAsia="仿宋" w:cs="仿宋"/>
                <w:sz w:val="24"/>
                <w:lang w:val="en-US" w:eastAsia="zh-CN"/>
              </w:rPr>
              <w:t>7</w:t>
            </w:r>
            <w:r>
              <w:rPr>
                <w:rFonts w:hint="eastAsia" w:ascii="仿宋" w:hAnsi="仿宋" w:eastAsia="仿宋" w:cs="仿宋"/>
                <w:sz w:val="24"/>
              </w:rPr>
              <w:t>分。</w:t>
            </w:r>
          </w:p>
          <w:p w14:paraId="5FB9D4DF">
            <w:pPr>
              <w:pageBreakBefore w:val="0"/>
              <w:widowControl/>
              <w:kinsoku/>
              <w:wordWrap/>
              <w:overflowPunct/>
              <w:topLinePunct w:val="0"/>
              <w:bidi w:val="0"/>
              <w:snapToGrid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需提供以上人员类似项目经验证明（如项目合同或合同甲方出具的证明等）、技能水平证书（若有）和响应截止日前3个月中任意一个月的社保证明进入响应文件并加盖供应商公章，如依法无需提供社保的，须提交证明文件。</w:t>
            </w:r>
          </w:p>
        </w:tc>
        <w:tc>
          <w:tcPr>
            <w:tcW w:w="816" w:type="dxa"/>
            <w:shd w:val="clear" w:color="auto" w:fill="auto"/>
            <w:vAlign w:val="center"/>
          </w:tcPr>
          <w:p w14:paraId="77286ADD">
            <w:pPr>
              <w:pStyle w:val="35"/>
              <w:pageBreakBefore w:val="0"/>
              <w:kinsoku/>
              <w:wordWrap/>
              <w:overflowPunct/>
              <w:topLinePunct w:val="0"/>
              <w:bidi w:val="0"/>
              <w:snapToGrid w:val="0"/>
              <w:spacing w:line="240" w:lineRule="auto"/>
              <w:ind w:left="0"/>
              <w:jc w:val="center"/>
              <w:textAlignment w:val="auto"/>
              <w:rPr>
                <w:rFonts w:hint="eastAsia" w:ascii="仿宋" w:hAnsi="仿宋" w:eastAsia="仿宋" w:cs="仿宋"/>
                <w:kern w:val="0"/>
                <w:sz w:val="24"/>
                <w:szCs w:val="24"/>
              </w:rPr>
            </w:pPr>
            <w:r>
              <w:rPr>
                <w:rFonts w:hint="eastAsia" w:ascii="仿宋" w:hAnsi="仿宋" w:eastAsia="仿宋" w:cs="仿宋"/>
                <w:bCs/>
                <w:sz w:val="24"/>
                <w:szCs w:val="24"/>
                <w:lang w:val="en-US" w:eastAsia="zh-CN"/>
              </w:rPr>
              <w:t>7</w:t>
            </w:r>
            <w:r>
              <w:rPr>
                <w:rFonts w:hint="eastAsia" w:ascii="仿宋" w:hAnsi="仿宋" w:eastAsia="仿宋" w:cs="仿宋"/>
                <w:bCs/>
                <w:sz w:val="24"/>
                <w:szCs w:val="24"/>
              </w:rPr>
              <w:t>分</w:t>
            </w:r>
          </w:p>
        </w:tc>
      </w:tr>
      <w:tr w14:paraId="65AB9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9" w:hRule="atLeast"/>
        </w:trPr>
        <w:tc>
          <w:tcPr>
            <w:tcW w:w="777" w:type="dxa"/>
            <w:vAlign w:val="center"/>
          </w:tcPr>
          <w:p w14:paraId="4FC47C66">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6</w:t>
            </w:r>
          </w:p>
        </w:tc>
        <w:tc>
          <w:tcPr>
            <w:tcW w:w="1004" w:type="dxa"/>
            <w:vAlign w:val="center"/>
          </w:tcPr>
          <w:p w14:paraId="3FE533EA">
            <w:pPr>
              <w:pageBreakBefore w:val="0"/>
              <w:kinsoku/>
              <w:wordWrap/>
              <w:overflowPunct/>
              <w:topLinePunct w:val="0"/>
              <w:bidi w:val="0"/>
              <w:spacing w:line="240" w:lineRule="auto"/>
              <w:ind w:left="0"/>
              <w:jc w:val="center"/>
              <w:textAlignment w:val="auto"/>
              <w:rPr>
                <w:rFonts w:hint="eastAsia" w:ascii="仿宋" w:hAnsi="仿宋" w:eastAsia="仿宋" w:cs="仿宋"/>
                <w:kern w:val="0"/>
                <w:sz w:val="24"/>
              </w:rPr>
            </w:pPr>
            <w:r>
              <w:rPr>
                <w:rFonts w:hint="eastAsia" w:ascii="仿宋" w:hAnsi="仿宋" w:eastAsia="仿宋" w:cs="仿宋"/>
                <w:kern w:val="0"/>
                <w:sz w:val="24"/>
              </w:rPr>
              <w:t>应急</w:t>
            </w:r>
          </w:p>
          <w:p w14:paraId="57057033">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kern w:val="0"/>
                <w:sz w:val="24"/>
              </w:rPr>
              <w:t>方案</w:t>
            </w:r>
          </w:p>
        </w:tc>
        <w:tc>
          <w:tcPr>
            <w:tcW w:w="6999" w:type="dxa"/>
            <w:vAlign w:val="center"/>
          </w:tcPr>
          <w:p w14:paraId="06AE265A">
            <w:pPr>
              <w:pageBreakBefore w:val="0"/>
              <w:widowControl/>
              <w:kinsoku/>
              <w:wordWrap/>
              <w:overflowPunct/>
              <w:topLinePunct w:val="0"/>
              <w:bidi w:val="0"/>
              <w:snapToGrid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据供应商针对项目服务期间针对可能发生的突发情况应对保障措施（包含应对反应时间、应对方案、善后处理等）是否合理、全面、可行进行综合评分：</w:t>
            </w:r>
          </w:p>
          <w:p w14:paraId="62020BA8">
            <w:pPr>
              <w:pageBreakBefore w:val="0"/>
              <w:numPr>
                <w:ilvl w:val="0"/>
                <w:numId w:val="9"/>
              </w:numPr>
              <w:kinsoku/>
              <w:wordWrap/>
              <w:overflowPunct/>
              <w:topLinePunct w:val="0"/>
              <w:bidi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应对反应时间，最高得3分；</w:t>
            </w:r>
          </w:p>
          <w:p w14:paraId="03861862">
            <w:pPr>
              <w:pageBreakBefore w:val="0"/>
              <w:numPr>
                <w:ilvl w:val="0"/>
                <w:numId w:val="9"/>
              </w:numPr>
              <w:kinsoku/>
              <w:wordWrap/>
              <w:overflowPunct/>
              <w:topLinePunct w:val="0"/>
              <w:bidi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应对方案，最高得3分；</w:t>
            </w:r>
          </w:p>
          <w:p w14:paraId="4A620DBD">
            <w:pPr>
              <w:pageBreakBefore w:val="0"/>
              <w:numPr>
                <w:ilvl w:val="0"/>
                <w:numId w:val="9"/>
              </w:numPr>
              <w:kinsoku/>
              <w:wordWrap/>
              <w:overflowPunct/>
              <w:topLinePunct w:val="0"/>
              <w:bidi w:val="0"/>
              <w:spacing w:line="240" w:lineRule="auto"/>
              <w:ind w:left="0"/>
              <w:jc w:val="left"/>
              <w:textAlignment w:val="auto"/>
              <w:rPr>
                <w:rFonts w:hint="eastAsia" w:ascii="仿宋" w:hAnsi="仿宋" w:eastAsia="仿宋" w:cs="仿宋"/>
                <w:sz w:val="24"/>
              </w:rPr>
            </w:pPr>
            <w:r>
              <w:rPr>
                <w:rFonts w:hint="eastAsia" w:ascii="仿宋" w:hAnsi="仿宋" w:eastAsia="仿宋" w:cs="仿宋"/>
                <w:sz w:val="24"/>
              </w:rPr>
              <w:t>善后处理，最高得3分；</w:t>
            </w:r>
          </w:p>
          <w:p w14:paraId="2EB5F6F5">
            <w:pPr>
              <w:pageBreakBefore w:val="0"/>
              <w:kinsoku/>
              <w:wordWrap/>
              <w:overflowPunct/>
              <w:topLinePunct w:val="0"/>
              <w:bidi w:val="0"/>
              <w:spacing w:line="240" w:lineRule="auto"/>
              <w:ind w:left="0"/>
              <w:jc w:val="left"/>
              <w:textAlignment w:val="auto"/>
              <w:rPr>
                <w:rFonts w:hint="eastAsia" w:ascii="仿宋" w:hAnsi="仿宋" w:eastAsia="仿宋" w:cs="仿宋"/>
                <w:sz w:val="24"/>
              </w:rPr>
            </w:pPr>
            <w:r>
              <w:rPr>
                <w:rFonts w:hint="eastAsia" w:ascii="仿宋" w:hAnsi="仿宋" w:eastAsia="仿宋" w:cs="仿宋"/>
                <w:kern w:val="0"/>
                <w:sz w:val="24"/>
                <w:lang w:bidi="ar"/>
              </w:rPr>
              <w:t>应急方案完全贴合项目特点，内容全面、完整、可行、能够确保项目高效实施的，最高得9分。每有一项缺失或内容不切合本项目实际的该项不得分；每有一处内容无法满足本项目需求或有缺陷的扣0.5分。</w:t>
            </w:r>
          </w:p>
        </w:tc>
        <w:tc>
          <w:tcPr>
            <w:tcW w:w="816" w:type="dxa"/>
            <w:vAlign w:val="center"/>
          </w:tcPr>
          <w:p w14:paraId="15CFF30B">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9分</w:t>
            </w:r>
          </w:p>
        </w:tc>
      </w:tr>
      <w:tr w14:paraId="61F2E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5" w:hRule="atLeast"/>
        </w:trPr>
        <w:tc>
          <w:tcPr>
            <w:tcW w:w="777" w:type="dxa"/>
            <w:vAlign w:val="center"/>
          </w:tcPr>
          <w:p w14:paraId="03FBB659">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rPr>
              <w:t>7</w:t>
            </w:r>
          </w:p>
        </w:tc>
        <w:tc>
          <w:tcPr>
            <w:tcW w:w="1004" w:type="dxa"/>
            <w:vAlign w:val="center"/>
          </w:tcPr>
          <w:p w14:paraId="6A8F312C">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_GB2312" w:eastAsia="仿宋_GB2312"/>
                <w:sz w:val="24"/>
              </w:rPr>
              <w:t>设备设施方案</w:t>
            </w:r>
          </w:p>
        </w:tc>
        <w:tc>
          <w:tcPr>
            <w:tcW w:w="6999" w:type="dxa"/>
            <w:vAlign w:val="center"/>
          </w:tcPr>
          <w:p w14:paraId="125E51B5">
            <w:pPr>
              <w:pageBreakBefore w:val="0"/>
              <w:kinsoku/>
              <w:wordWrap/>
              <w:overflowPunct/>
              <w:topLinePunct w:val="0"/>
              <w:bidi w:val="0"/>
              <w:spacing w:line="240" w:lineRule="auto"/>
              <w:ind w:left="0"/>
              <w:jc w:val="left"/>
              <w:textAlignment w:val="auto"/>
              <w:rPr>
                <w:rFonts w:hint="eastAsia" w:ascii="仿宋" w:hAnsi="仿宋" w:eastAsia="仿宋" w:cs="仿宋"/>
                <w:sz w:val="24"/>
              </w:rPr>
            </w:pPr>
            <w:r>
              <w:rPr>
                <w:rFonts w:hint="eastAsia" w:ascii="仿宋_GB2312" w:eastAsia="仿宋_GB2312"/>
                <w:sz w:val="24"/>
              </w:rPr>
              <w:t>根据供应商配备相应的活动设备设施和影视设备设施进行打分，包括LED屏幕配置、灯光设备、音响设备、高清摄像机和配套的高清后期制作设备,并配备辅助拍摄设备等相关设施。拟投入设备形式多样、完全满足采购需求的最高得</w:t>
            </w:r>
            <w:r>
              <w:rPr>
                <w:rFonts w:hint="eastAsia" w:ascii="仿宋_GB2312" w:eastAsia="仿宋_GB2312"/>
                <w:sz w:val="24"/>
                <w:lang w:val="en-US" w:eastAsia="zh-CN"/>
              </w:rPr>
              <w:t>9</w:t>
            </w:r>
            <w:r>
              <w:rPr>
                <w:rFonts w:hint="eastAsia" w:ascii="仿宋_GB2312" w:eastAsia="仿宋_GB2312"/>
                <w:sz w:val="24"/>
              </w:rPr>
              <w:t>分，拟投入设备</w:t>
            </w:r>
            <w:r>
              <w:rPr>
                <w:rFonts w:hint="eastAsia" w:ascii="仿宋" w:hAnsi="仿宋" w:eastAsia="仿宋" w:cs="仿宋"/>
                <w:kern w:val="0"/>
                <w:sz w:val="24"/>
                <w:lang w:bidi="ar"/>
              </w:rPr>
              <w:t>每有一项缺失或不切合本项目实际的该项不得分；</w:t>
            </w:r>
            <w:r>
              <w:rPr>
                <w:rFonts w:hint="eastAsia" w:ascii="仿宋_GB2312" w:eastAsia="仿宋_GB2312"/>
                <w:sz w:val="24"/>
              </w:rPr>
              <w:t>拟投入设备</w:t>
            </w:r>
            <w:r>
              <w:rPr>
                <w:rFonts w:hint="eastAsia" w:ascii="仿宋" w:hAnsi="仿宋" w:eastAsia="仿宋" w:cs="仿宋"/>
                <w:kern w:val="0"/>
                <w:sz w:val="24"/>
                <w:lang w:bidi="ar"/>
              </w:rPr>
              <w:t>无法满足本项目需求或有缺陷的每项扣0.5分。</w:t>
            </w:r>
          </w:p>
        </w:tc>
        <w:tc>
          <w:tcPr>
            <w:tcW w:w="816" w:type="dxa"/>
            <w:vAlign w:val="center"/>
          </w:tcPr>
          <w:p w14:paraId="477155BC">
            <w:pPr>
              <w:pageBreakBefore w:val="0"/>
              <w:kinsoku/>
              <w:wordWrap/>
              <w:overflowPunct/>
              <w:topLinePunct w:val="0"/>
              <w:bidi w:val="0"/>
              <w:spacing w:line="240" w:lineRule="auto"/>
              <w:ind w:left="0"/>
              <w:jc w:val="center"/>
              <w:textAlignment w:val="auto"/>
              <w:rPr>
                <w:rFonts w:hint="eastAsia" w:ascii="仿宋" w:hAnsi="仿宋" w:eastAsia="仿宋" w:cs="仿宋"/>
                <w:sz w:val="24"/>
              </w:rPr>
            </w:pPr>
            <w:r>
              <w:rPr>
                <w:rFonts w:hint="eastAsia" w:ascii="仿宋" w:hAnsi="仿宋" w:eastAsia="仿宋" w:cs="仿宋"/>
                <w:sz w:val="24"/>
                <w:lang w:val="en-US" w:eastAsia="zh-CN"/>
              </w:rPr>
              <w:t>9</w:t>
            </w:r>
            <w:r>
              <w:rPr>
                <w:rFonts w:hint="eastAsia" w:ascii="仿宋" w:hAnsi="仿宋" w:eastAsia="仿宋" w:cs="仿宋"/>
                <w:sz w:val="24"/>
              </w:rPr>
              <w:t>分</w:t>
            </w:r>
          </w:p>
        </w:tc>
      </w:tr>
    </w:tbl>
    <w:p w14:paraId="3E2140D2">
      <w:pPr>
        <w:pStyle w:val="61"/>
        <w:widowControl w:val="0"/>
        <w:numPr>
          <w:ilvl w:val="0"/>
          <w:numId w:val="8"/>
        </w:numPr>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936" w:name="_Toc139797646"/>
      <w:bookmarkStart w:id="937" w:name="_Toc7107"/>
      <w:bookmarkStart w:id="938" w:name="_Toc13706"/>
      <w:r>
        <w:rPr>
          <w:rFonts w:hint="eastAsia" w:ascii="仿宋" w:hAnsi="仿宋" w:eastAsia="仿宋" w:cs="仿宋"/>
          <w:bCs/>
          <w:kern w:val="2"/>
          <w:sz w:val="30"/>
          <w:szCs w:val="30"/>
          <w:lang w:val="en-US"/>
        </w:rPr>
        <w:t>评审程序</w:t>
      </w:r>
      <w:bookmarkEnd w:id="936"/>
      <w:bookmarkEnd w:id="937"/>
      <w:bookmarkEnd w:id="938"/>
    </w:p>
    <w:p w14:paraId="1CC07EF3">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磋商小组应当对符合资格的供应商的响应文件进行符合性审查，以确定其是否满足采购文件的实质性要求。</w:t>
      </w:r>
      <w:r>
        <w:rPr>
          <w:rFonts w:hint="eastAsia" w:ascii="仿宋" w:hAnsi="仿宋" w:eastAsia="仿宋" w:cs="仿宋"/>
          <w:b/>
          <w:bCs/>
          <w:kern w:val="0"/>
          <w:sz w:val="24"/>
        </w:rPr>
        <w:t>不满足采购文件的实质性要求的，响应文件无效，并告知该供应商。</w:t>
      </w:r>
    </w:p>
    <w:p w14:paraId="1FD2EEC5">
      <w:pPr>
        <w:spacing w:line="360" w:lineRule="auto"/>
        <w:ind w:firstLine="472" w:firstLineChars="196"/>
        <w:rPr>
          <w:rFonts w:hint="eastAsia" w:ascii="仿宋" w:hAnsi="仿宋" w:eastAsia="仿宋" w:cs="仿宋"/>
          <w:sz w:val="24"/>
        </w:rPr>
      </w:pPr>
      <w:r>
        <w:rPr>
          <w:rFonts w:hint="eastAsia" w:ascii="仿宋" w:hAnsi="仿宋" w:eastAsia="仿宋" w:cs="仿宋"/>
          <w:b/>
          <w:kern w:val="0"/>
          <w:sz w:val="24"/>
        </w:rPr>
        <w:t>3.2 磋商。</w:t>
      </w:r>
      <w:r>
        <w:rPr>
          <w:rFonts w:hint="eastAsia" w:ascii="仿宋" w:hAnsi="仿宋" w:eastAsia="仿宋" w:cs="仿宋"/>
          <w:sz w:val="24"/>
        </w:rPr>
        <w:t>磋商小组将对确定为实质性响应本采购文件的响应文件进行详细评价和比较，主要就资信、服务方案内容、服务承诺等磋商小组认为与本次采购有关的因素与</w:t>
      </w:r>
      <w:r>
        <w:rPr>
          <w:rFonts w:hint="eastAsia" w:ascii="仿宋" w:hAnsi="仿宋" w:eastAsia="仿宋" w:cs="仿宋"/>
          <w:kern w:val="0"/>
          <w:sz w:val="24"/>
        </w:rPr>
        <w:t>符合性审查合格的</w:t>
      </w:r>
      <w:r>
        <w:rPr>
          <w:rFonts w:hint="eastAsia" w:ascii="仿宋" w:hAnsi="仿宋" w:eastAsia="仿宋" w:cs="仿宋"/>
          <w:sz w:val="24"/>
        </w:rPr>
        <w:t>供应商逐一进行磋商。</w:t>
      </w:r>
    </w:p>
    <w:p w14:paraId="7A1EC1C5">
      <w:pPr>
        <w:spacing w:line="360" w:lineRule="auto"/>
        <w:ind w:firstLine="470" w:firstLineChars="196"/>
        <w:rPr>
          <w:rFonts w:hint="eastAsia" w:ascii="仿宋" w:hAnsi="仿宋" w:eastAsia="仿宋" w:cs="仿宋"/>
          <w:bCs/>
          <w:sz w:val="24"/>
        </w:rPr>
      </w:pPr>
      <w:r>
        <w:rPr>
          <w:rFonts w:hint="eastAsia" w:ascii="仿宋" w:hAnsi="仿宋" w:eastAsia="仿宋" w:cs="仿宋"/>
          <w:bCs/>
          <w:sz w:val="24"/>
        </w:rPr>
        <w:t>3.2.1 磋商小组与符合要求的供应商进行磋商。磋商小组所有成员按照响应文件解密次序集中与单一供应商分别进行磋商，并给予所有参加磋商的供应商平等的磋商机会。磋商过程中，磋商小组可以根据磋商情况调整轮次。磋商小组可通过三种方式与供应商进行磋商（A视频会议 B发送磋商问题函 C备注和附件），以视频会议方式的，供应商通过政采云“在线评审室”进行远程视频磋商。供应商使用CA数字证书登录政采云平台——收到视频评审邀请——点击“视频评审”进入“视频评审系统”——开始远程磋商活动;以发送磋商问题函磋商的，供应商只需在线对磋商问题函进行回复;以备注和附件形式磋商的，供应商可通过在线系统进行查看或确认。</w:t>
      </w:r>
    </w:p>
    <w:p w14:paraId="08FCAA57">
      <w:pPr>
        <w:spacing w:line="360" w:lineRule="auto"/>
        <w:ind w:firstLine="470" w:firstLineChars="196"/>
        <w:rPr>
          <w:rFonts w:hint="eastAsia" w:ascii="仿宋" w:hAnsi="仿宋" w:eastAsia="仿宋" w:cs="仿宋"/>
          <w:sz w:val="24"/>
        </w:rPr>
      </w:pPr>
      <w:r>
        <w:rPr>
          <w:rFonts w:hint="eastAsia" w:ascii="仿宋" w:hAnsi="仿宋" w:eastAsia="仿宋" w:cs="仿宋"/>
          <w:sz w:val="24"/>
        </w:rPr>
        <w:t>3.2.2经磋商确定磋商文件的变动情况。对磋商文件作出的实质性变动是磋商文件的有效组成部分，磋商小组应当及时以书面形式同时通知所有参加磋商的供应商。</w:t>
      </w:r>
    </w:p>
    <w:p w14:paraId="601F842D">
      <w:pPr>
        <w:spacing w:line="360" w:lineRule="auto"/>
        <w:ind w:firstLine="470" w:firstLineChars="196"/>
        <w:rPr>
          <w:rFonts w:hint="eastAsia" w:ascii="仿宋" w:hAnsi="仿宋" w:eastAsia="仿宋" w:cs="仿宋"/>
          <w:sz w:val="24"/>
        </w:rPr>
      </w:pPr>
      <w:r>
        <w:rPr>
          <w:rFonts w:hint="eastAsia" w:ascii="仿宋" w:hAnsi="仿宋" w:eastAsia="仿宋" w:cs="仿宋"/>
          <w:sz w:val="24"/>
        </w:rPr>
        <w:t>3.2.3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41E9182">
      <w:pPr>
        <w:spacing w:line="360" w:lineRule="auto"/>
        <w:ind w:firstLine="472" w:firstLineChars="196"/>
        <w:rPr>
          <w:rFonts w:hint="eastAsia" w:ascii="仿宋" w:hAnsi="仿宋" w:eastAsia="仿宋" w:cs="仿宋"/>
          <w:b/>
          <w:bCs/>
          <w:kern w:val="0"/>
          <w:sz w:val="24"/>
        </w:rPr>
      </w:pPr>
      <w:r>
        <w:rPr>
          <w:rFonts w:hint="eastAsia" w:ascii="仿宋" w:hAnsi="仿宋" w:eastAsia="仿宋" w:cs="仿宋"/>
          <w:b/>
          <w:bCs/>
          <w:kern w:val="0"/>
          <w:sz w:val="24"/>
        </w:rPr>
        <w:t>3.3最后报价</w:t>
      </w:r>
    </w:p>
    <w:p w14:paraId="13C0F5EE">
      <w:pPr>
        <w:spacing w:line="360" w:lineRule="auto"/>
        <w:ind w:firstLine="470" w:firstLineChars="196"/>
        <w:rPr>
          <w:rFonts w:hint="eastAsia" w:ascii="仿宋" w:hAnsi="仿宋" w:eastAsia="仿宋" w:cs="仿宋"/>
          <w:kern w:val="0"/>
          <w:sz w:val="24"/>
        </w:rPr>
      </w:pPr>
      <w:r>
        <w:rPr>
          <w:rFonts w:hint="eastAsia" w:ascii="仿宋" w:hAnsi="仿宋" w:eastAsia="仿宋" w:cs="仿宋"/>
          <w:kern w:val="0"/>
          <w:sz w:val="24"/>
        </w:rPr>
        <w:t>3.3.1 磋商文件能够详细列明采购标的的技术、服务要求的，磋商结束后，磋商小组应当要求所有符合性审查合格的供应商在规定时间内提交最后报价，提交最后报价的供应商不得少于3家（符合《政府采购竞争性磋商采购方式管理暂行办法》的通知(财库〔2014〕214号)第二十一条第三款规定的情形的除外）。</w:t>
      </w:r>
    </w:p>
    <w:p w14:paraId="6CA76CCC">
      <w:pPr>
        <w:spacing w:line="360" w:lineRule="auto"/>
        <w:ind w:firstLine="470" w:firstLineChars="196"/>
        <w:rPr>
          <w:rFonts w:hint="eastAsia" w:ascii="仿宋" w:hAnsi="仿宋" w:eastAsia="仿宋" w:cs="仿宋"/>
          <w:kern w:val="0"/>
          <w:sz w:val="24"/>
        </w:rPr>
      </w:pPr>
      <w:r>
        <w:rPr>
          <w:rFonts w:hint="eastAsia" w:ascii="仿宋" w:hAnsi="仿宋" w:eastAsia="仿宋" w:cs="仿宋"/>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6E05B6EE">
      <w:pPr>
        <w:spacing w:line="360" w:lineRule="auto"/>
        <w:ind w:firstLine="470" w:firstLineChars="196"/>
        <w:rPr>
          <w:rFonts w:hint="eastAsia" w:ascii="仿宋" w:hAnsi="仿宋" w:eastAsia="仿宋" w:cs="仿宋"/>
          <w:kern w:val="0"/>
          <w:sz w:val="24"/>
        </w:rPr>
      </w:pPr>
      <w:r>
        <w:rPr>
          <w:rFonts w:hint="eastAsia" w:ascii="仿宋" w:hAnsi="仿宋" w:eastAsia="仿宋" w:cs="仿宋"/>
          <w:kern w:val="0"/>
          <w:sz w:val="24"/>
        </w:rPr>
        <w:t>3.3.3 已提交响应文件的供应商，在提交最后报价之前，可以根据磋商情况退出磋商。</w:t>
      </w:r>
    </w:p>
    <w:p w14:paraId="6C47CD28">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3.4 综合评分。</w:t>
      </w:r>
      <w:r>
        <w:rPr>
          <w:rFonts w:hint="eastAsia" w:ascii="仿宋" w:hAnsi="仿宋" w:eastAsia="仿宋" w:cs="仿宋"/>
          <w:bCs/>
          <w:kern w:val="0"/>
          <w:sz w:val="24"/>
        </w:rPr>
        <w:t>经磋商确定最终采购需求和提交最后报价的供应商后，</w:t>
      </w:r>
      <w:r>
        <w:rPr>
          <w:rFonts w:hint="eastAsia" w:ascii="仿宋" w:hAnsi="仿宋" w:eastAsia="仿宋" w:cs="仿宋"/>
          <w:kern w:val="0"/>
          <w:sz w:val="24"/>
        </w:rPr>
        <w:t>磋商小组应当按照采购文件中规定的评审标准，对符合性审查合格的响应文件进行综合评分。磋商文件中没有规定的评审标准不得作为评审依据。</w:t>
      </w:r>
    </w:p>
    <w:p w14:paraId="19966BBF">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3.5汇总商务技术得分。</w:t>
      </w:r>
      <w:r>
        <w:rPr>
          <w:rFonts w:hint="eastAsia" w:ascii="仿宋" w:hAnsi="仿宋" w:eastAsia="仿宋" w:cs="仿宋"/>
          <w:kern w:val="0"/>
          <w:sz w:val="24"/>
        </w:rPr>
        <w:t>磋商小组各成员应当独立对每个供应商的商务和技术文件进行评价，并汇总商务技术得分情况。磋商小组成员总评分偏离平均分30%以上的，以及个人主观打分偏离所有磋商小组成员主观打分平均值30%以上的，由磋商小组启动评分畸高、畸低行为认定程序，磋商小组组长应提醒相关评审人员进行复核或书面说明理由，评审人员拒绝说明的，由现场监督员据实记录；评审人员的评审、修改记录应保留原件，随项目其他资料一并存档。</w:t>
      </w:r>
    </w:p>
    <w:p w14:paraId="3AB04DBD">
      <w:pPr>
        <w:spacing w:line="360" w:lineRule="auto"/>
        <w:ind w:firstLine="472" w:firstLineChars="196"/>
        <w:rPr>
          <w:rFonts w:hint="eastAsia" w:ascii="仿宋" w:hAnsi="仿宋" w:eastAsia="仿宋" w:cs="仿宋"/>
          <w:b/>
          <w:kern w:val="0"/>
          <w:sz w:val="24"/>
        </w:rPr>
      </w:pPr>
      <w:r>
        <w:rPr>
          <w:rFonts w:hint="eastAsia" w:ascii="仿宋" w:hAnsi="仿宋" w:eastAsia="仿宋" w:cs="仿宋"/>
          <w:b/>
          <w:kern w:val="0"/>
          <w:sz w:val="24"/>
        </w:rPr>
        <w:t>3.6报价评审。</w:t>
      </w:r>
    </w:p>
    <w:p w14:paraId="18A30CDA">
      <w:pPr>
        <w:pStyle w:val="141"/>
        <w:spacing w:before="0"/>
        <w:ind w:firstLine="508" w:firstLineChars="212"/>
        <w:rPr>
          <w:rFonts w:hint="eastAsia" w:ascii="仿宋" w:hAnsi="仿宋" w:eastAsia="仿宋" w:cs="仿宋"/>
          <w:kern w:val="0"/>
        </w:rPr>
      </w:pPr>
      <w:r>
        <w:rPr>
          <w:rFonts w:hint="eastAsia" w:ascii="仿宋" w:hAnsi="仿宋" w:eastAsia="仿宋" w:cs="仿宋"/>
          <w:kern w:val="0"/>
        </w:rPr>
        <w:t>3.6.1响应文件报价出现前后不一致的，按照下列规定修正：</w:t>
      </w:r>
    </w:p>
    <w:p w14:paraId="4230BBB8">
      <w:pPr>
        <w:pStyle w:val="141"/>
        <w:spacing w:before="0"/>
        <w:ind w:firstLine="480"/>
        <w:rPr>
          <w:rFonts w:hint="eastAsia" w:ascii="仿宋" w:hAnsi="仿宋" w:eastAsia="仿宋" w:cs="仿宋"/>
          <w:kern w:val="0"/>
          <w:szCs w:val="24"/>
        </w:rPr>
      </w:pPr>
      <w:r>
        <w:rPr>
          <w:rFonts w:hint="eastAsia" w:ascii="仿宋" w:hAnsi="仿宋" w:eastAsia="仿宋" w:cs="仿宋"/>
          <w:kern w:val="0"/>
          <w:szCs w:val="24"/>
        </w:rPr>
        <w:t>3.6.1.1响应文件中已标价工程量清单内容与响应文件中相应内容不一致的，以已标价工程量清单为准;</w:t>
      </w:r>
    </w:p>
    <w:p w14:paraId="629E6858">
      <w:pPr>
        <w:pStyle w:val="141"/>
        <w:spacing w:before="0"/>
        <w:ind w:firstLine="480"/>
        <w:rPr>
          <w:rFonts w:hint="eastAsia" w:ascii="仿宋" w:hAnsi="仿宋" w:eastAsia="仿宋" w:cs="仿宋"/>
          <w:kern w:val="0"/>
          <w:szCs w:val="24"/>
        </w:rPr>
      </w:pPr>
      <w:r>
        <w:rPr>
          <w:rFonts w:hint="eastAsia" w:ascii="仿宋" w:hAnsi="仿宋" w:eastAsia="仿宋" w:cs="仿宋"/>
          <w:kern w:val="0"/>
          <w:szCs w:val="24"/>
        </w:rPr>
        <w:t>3.6.1.2</w:t>
      </w:r>
      <w:r>
        <w:rPr>
          <w:rFonts w:hint="eastAsia" w:ascii="仿宋" w:hAnsi="仿宋" w:eastAsia="仿宋" w:cs="仿宋"/>
          <w:kern w:val="0"/>
        </w:rPr>
        <w:t>报价文件</w:t>
      </w:r>
      <w:r>
        <w:rPr>
          <w:rFonts w:hint="eastAsia" w:ascii="仿宋" w:hAnsi="仿宋" w:eastAsia="仿宋" w:cs="仿宋"/>
        </w:rPr>
        <w:t>中《报价一览表》内容与</w:t>
      </w:r>
      <w:r>
        <w:rPr>
          <w:rFonts w:hint="eastAsia" w:ascii="仿宋" w:hAnsi="仿宋" w:eastAsia="仿宋" w:cs="仿宋"/>
          <w:kern w:val="0"/>
        </w:rPr>
        <w:t>报价</w:t>
      </w:r>
      <w:r>
        <w:rPr>
          <w:rFonts w:hint="eastAsia" w:ascii="仿宋" w:hAnsi="仿宋" w:eastAsia="仿宋" w:cs="仿宋"/>
        </w:rPr>
        <w:t>明细表相应内容不一致的，以《报价一览表》为准；</w:t>
      </w:r>
    </w:p>
    <w:p w14:paraId="7215E463">
      <w:pPr>
        <w:pStyle w:val="141"/>
        <w:spacing w:before="0"/>
        <w:ind w:firstLine="480"/>
        <w:rPr>
          <w:rFonts w:hint="eastAsia" w:ascii="仿宋" w:hAnsi="仿宋" w:eastAsia="仿宋" w:cs="仿宋"/>
          <w:kern w:val="0"/>
          <w:szCs w:val="24"/>
        </w:rPr>
      </w:pPr>
      <w:r>
        <w:rPr>
          <w:rFonts w:hint="eastAsia" w:ascii="仿宋" w:hAnsi="仿宋" w:eastAsia="仿宋" w:cs="仿宋"/>
          <w:kern w:val="0"/>
          <w:szCs w:val="24"/>
        </w:rPr>
        <w:t>3.6.1.3</w:t>
      </w:r>
      <w:r>
        <w:rPr>
          <w:rFonts w:hint="eastAsia" w:ascii="仿宋" w:hAnsi="仿宋" w:eastAsia="仿宋" w:cs="仿宋"/>
          <w:kern w:val="0"/>
        </w:rPr>
        <w:t>报价文件</w:t>
      </w:r>
      <w:r>
        <w:rPr>
          <w:rFonts w:hint="eastAsia" w:ascii="仿宋" w:hAnsi="仿宋" w:eastAsia="仿宋" w:cs="仿宋"/>
        </w:rPr>
        <w:t>中</w:t>
      </w:r>
      <w:r>
        <w:rPr>
          <w:rFonts w:hint="eastAsia" w:ascii="仿宋" w:hAnsi="仿宋" w:eastAsia="仿宋" w:cs="仿宋"/>
          <w:kern w:val="0"/>
          <w:szCs w:val="24"/>
        </w:rPr>
        <w:t>大写金额和小写金额不一致的，以大写金额为准;</w:t>
      </w:r>
    </w:p>
    <w:p w14:paraId="4CE7A3CC">
      <w:pPr>
        <w:pStyle w:val="141"/>
        <w:spacing w:before="0"/>
        <w:ind w:firstLine="480"/>
        <w:rPr>
          <w:rFonts w:hint="eastAsia" w:ascii="仿宋" w:hAnsi="仿宋" w:eastAsia="仿宋" w:cs="仿宋"/>
          <w:kern w:val="0"/>
          <w:szCs w:val="24"/>
        </w:rPr>
      </w:pPr>
      <w:r>
        <w:rPr>
          <w:rFonts w:hint="eastAsia" w:ascii="仿宋" w:hAnsi="仿宋" w:eastAsia="仿宋" w:cs="仿宋"/>
          <w:kern w:val="0"/>
          <w:szCs w:val="24"/>
        </w:rPr>
        <w:t>3.6.1.4单价金额小数点或者百分比有明显错位的，以</w:t>
      </w:r>
      <w:r>
        <w:rPr>
          <w:rFonts w:hint="eastAsia" w:ascii="仿宋" w:hAnsi="仿宋" w:eastAsia="仿宋" w:cs="仿宋"/>
        </w:rPr>
        <w:t>《报价一览表》</w:t>
      </w:r>
      <w:r>
        <w:rPr>
          <w:rFonts w:hint="eastAsia" w:ascii="仿宋" w:hAnsi="仿宋" w:eastAsia="仿宋" w:cs="仿宋"/>
          <w:kern w:val="0"/>
          <w:szCs w:val="24"/>
        </w:rPr>
        <w:t>的总价为准，并修改单价;</w:t>
      </w:r>
    </w:p>
    <w:p w14:paraId="6D83B06F">
      <w:pPr>
        <w:pStyle w:val="141"/>
        <w:spacing w:before="0"/>
        <w:ind w:firstLine="480"/>
        <w:rPr>
          <w:rFonts w:hint="eastAsia" w:ascii="仿宋" w:hAnsi="仿宋" w:eastAsia="仿宋" w:cs="仿宋"/>
          <w:kern w:val="0"/>
          <w:szCs w:val="24"/>
        </w:rPr>
      </w:pPr>
      <w:r>
        <w:rPr>
          <w:rFonts w:hint="eastAsia" w:ascii="仿宋" w:hAnsi="仿宋" w:eastAsia="仿宋" w:cs="仿宋"/>
          <w:kern w:val="0"/>
          <w:szCs w:val="24"/>
        </w:rPr>
        <w:t>3.6.1.5总价金额与按单价汇总金额不一致的，以单价金额计算结果为准。</w:t>
      </w:r>
    </w:p>
    <w:p w14:paraId="70147EAB">
      <w:pPr>
        <w:pStyle w:val="141"/>
        <w:spacing w:before="0"/>
        <w:ind w:firstLine="480"/>
        <w:rPr>
          <w:rFonts w:hint="eastAsia" w:ascii="仿宋" w:hAnsi="仿宋" w:eastAsia="仿宋" w:cs="仿宋"/>
          <w:kern w:val="0"/>
          <w:szCs w:val="24"/>
        </w:rPr>
      </w:pPr>
      <w:r>
        <w:rPr>
          <w:rFonts w:hint="eastAsia" w:ascii="仿宋" w:hAnsi="仿宋" w:eastAsia="仿宋" w:cs="仿宋"/>
          <w:kern w:val="0"/>
          <w:szCs w:val="24"/>
        </w:rPr>
        <w:t>3.6.1.6同时出现两种以上不一致的，按照3.6.1规定的顺序修正。修正后的报价经供应商确认后产生约束力。</w:t>
      </w:r>
    </w:p>
    <w:p w14:paraId="5D4C5922">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3.6.2响应文件出现不是唯一的、有选择性最后报价的，响应文件无效。</w:t>
      </w:r>
    </w:p>
    <w:p w14:paraId="550466A9">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3.6.3最后报价超过采购文件中规定的预算金额或者最高限价的，响应文件无效。</w:t>
      </w:r>
    </w:p>
    <w:p w14:paraId="24E33E28">
      <w:pPr>
        <w:spacing w:line="360" w:lineRule="auto"/>
        <w:ind w:firstLine="482" w:firstLineChars="200"/>
        <w:rPr>
          <w:rFonts w:hint="eastAsia" w:ascii="仿宋" w:hAnsi="仿宋" w:eastAsia="仿宋" w:cs="仿宋"/>
          <w:b/>
          <w:bCs/>
          <w:sz w:val="24"/>
          <w:szCs w:val="32"/>
        </w:rPr>
      </w:pPr>
      <w:r>
        <w:rPr>
          <w:rFonts w:hint="eastAsia" w:ascii="仿宋" w:hAnsi="仿宋" w:eastAsia="仿宋" w:cs="仿宋"/>
          <w:b/>
          <w:bCs/>
          <w:sz w:val="24"/>
          <w:szCs w:val="32"/>
        </w:rPr>
        <w:t>▲供应商对根据修正原则修正后的最后报价不确认的，响应无效。</w:t>
      </w:r>
    </w:p>
    <w:p w14:paraId="3CD4596D">
      <w:pPr>
        <w:spacing w:line="360" w:lineRule="auto"/>
        <w:ind w:firstLine="482" w:firstLineChars="200"/>
        <w:rPr>
          <w:rFonts w:hint="eastAsia" w:ascii="仿宋" w:hAnsi="仿宋" w:eastAsia="仿宋" w:cs="仿宋"/>
          <w:b/>
          <w:kern w:val="0"/>
          <w:sz w:val="24"/>
        </w:rPr>
      </w:pPr>
      <w:r>
        <w:rPr>
          <w:rFonts w:hint="eastAsia" w:ascii="仿宋" w:hAnsi="仿宋" w:eastAsia="仿宋" w:cs="仿宋"/>
          <w:b/>
          <w:kern w:val="0"/>
          <w:sz w:val="24"/>
        </w:rPr>
        <w:t>3.7排序与推荐。</w:t>
      </w:r>
      <w:r>
        <w:rPr>
          <w:rFonts w:hint="eastAsia" w:ascii="仿宋" w:hAnsi="仿宋" w:eastAsia="仿宋" w:cs="仿宋"/>
          <w:kern w:val="0"/>
          <w:sz w:val="24"/>
        </w:rPr>
        <w:t>磋商小组应当根据综合评分情况，按照评审得分由高到低顺序推荐3名以上成交候选供应商，并编写评审报告。符合</w:t>
      </w:r>
      <w:r>
        <w:rPr>
          <w:rFonts w:hint="eastAsia" w:ascii="仿宋" w:hAnsi="仿宋" w:eastAsia="仿宋" w:cs="仿宋"/>
          <w:sz w:val="24"/>
        </w:rPr>
        <w:t>财库〔2014〕214号</w:t>
      </w:r>
      <w:r>
        <w:rPr>
          <w:rFonts w:hint="eastAsia" w:ascii="仿宋" w:hAnsi="仿宋" w:eastAsia="仿宋" w:cs="仿宋"/>
          <w:kern w:val="0"/>
          <w:sz w:val="24"/>
        </w:rPr>
        <w:t>第二十一条第三款情形的，可以推荐2家成交候选供应商。评审得分相同的，按照最后报价由低到高的顺序推荐。评审得分且最后报价相同的，按照技术指标优劣顺序推荐。</w:t>
      </w:r>
    </w:p>
    <w:p w14:paraId="39777CB8">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3.8编写评审报告。</w:t>
      </w:r>
      <w:r>
        <w:rPr>
          <w:rFonts w:hint="eastAsia" w:ascii="仿宋" w:hAnsi="仿宋" w:eastAsia="仿宋" w:cs="仿宋"/>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37F87BAE">
      <w:pPr>
        <w:pStyle w:val="61"/>
        <w:widowControl w:val="0"/>
        <w:numPr>
          <w:ilvl w:val="0"/>
          <w:numId w:val="8"/>
        </w:numPr>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939" w:name="_Toc12608"/>
      <w:bookmarkStart w:id="940" w:name="_Toc139797647"/>
      <w:bookmarkStart w:id="941" w:name="_Toc29797"/>
      <w:r>
        <w:rPr>
          <w:rFonts w:hint="eastAsia" w:ascii="仿宋" w:hAnsi="仿宋" w:eastAsia="仿宋" w:cs="仿宋"/>
          <w:bCs/>
          <w:kern w:val="2"/>
          <w:sz w:val="30"/>
          <w:szCs w:val="30"/>
          <w:lang w:val="en-US"/>
        </w:rPr>
        <w:t>评审中的其他事项</w:t>
      </w:r>
      <w:bookmarkEnd w:id="939"/>
      <w:bookmarkEnd w:id="940"/>
      <w:bookmarkEnd w:id="941"/>
    </w:p>
    <w:p w14:paraId="52AD9E12">
      <w:pPr>
        <w:pStyle w:val="141"/>
        <w:spacing w:before="0"/>
        <w:ind w:firstLine="472" w:firstLineChars="196"/>
        <w:rPr>
          <w:rFonts w:hint="eastAsia" w:ascii="仿宋" w:hAnsi="仿宋" w:eastAsia="仿宋" w:cs="仿宋"/>
          <w:kern w:val="0"/>
          <w:szCs w:val="24"/>
        </w:rPr>
      </w:pPr>
      <w:r>
        <w:rPr>
          <w:rFonts w:hint="eastAsia" w:ascii="仿宋" w:hAnsi="仿宋" w:eastAsia="仿宋" w:cs="仿宋"/>
          <w:b/>
          <w:kern w:val="0"/>
          <w:szCs w:val="24"/>
        </w:rPr>
        <w:t>4.1供应商澄清、说明或者补正。</w:t>
      </w:r>
      <w:r>
        <w:rPr>
          <w:rFonts w:hint="eastAsia" w:ascii="仿宋" w:hAnsi="仿宋" w:eastAsia="仿宋" w:cs="仿宋"/>
          <w:kern w:val="0"/>
          <w:szCs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69960CE7">
      <w:pPr>
        <w:pStyle w:val="26"/>
        <w:spacing w:line="360" w:lineRule="auto"/>
        <w:ind w:left="954" w:leftChars="226" w:hanging="479" w:firstLineChars="0"/>
        <w:rPr>
          <w:rFonts w:hint="eastAsia" w:ascii="仿宋" w:hAnsi="仿宋" w:eastAsia="仿宋" w:cs="仿宋"/>
          <w:szCs w:val="21"/>
        </w:rPr>
      </w:pPr>
      <w:r>
        <w:rPr>
          <w:rFonts w:hint="eastAsia" w:ascii="仿宋" w:hAnsi="仿宋" w:eastAsia="仿宋" w:cs="仿宋"/>
          <w:b/>
          <w:kern w:val="0"/>
        </w:rPr>
        <w:t>4.2响应文件无效。</w:t>
      </w:r>
    </w:p>
    <w:p w14:paraId="3C79D721">
      <w:pPr>
        <w:spacing w:line="360" w:lineRule="auto"/>
        <w:ind w:firstLine="482" w:firstLineChars="200"/>
        <w:rPr>
          <w:rFonts w:hint="eastAsia" w:ascii="仿宋" w:hAnsi="仿宋" w:eastAsia="仿宋" w:cs="仿宋"/>
          <w:b/>
          <w:bCs/>
          <w:sz w:val="24"/>
          <w:szCs w:val="32"/>
        </w:rPr>
      </w:pPr>
      <w:bookmarkStart w:id="942" w:name="_Toc13716"/>
      <w:r>
        <w:rPr>
          <w:rFonts w:hint="eastAsia" w:ascii="仿宋" w:hAnsi="仿宋" w:eastAsia="仿宋" w:cs="仿宋"/>
          <w:b/>
          <w:bCs/>
          <w:sz w:val="24"/>
          <w:szCs w:val="32"/>
        </w:rPr>
        <w:t>4.2.1 在符合性审查时，如发现下列情形之一的，其响应无效</w:t>
      </w:r>
      <w:bookmarkEnd w:id="942"/>
    </w:p>
    <w:p w14:paraId="293EE555">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单位负责人为同一人或者存在直接控股、管理关系的不同供应商参加同一合同项下的政府采购活动的（均无效）；</w:t>
      </w:r>
    </w:p>
    <w:p w14:paraId="6CF0A746">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 xml:space="preserve">为采购项目提供整体设计、规范编制或者项目管理、监理、检测等服务的供应商再参加该采购项目的其他采购活动的； </w:t>
      </w:r>
    </w:p>
    <w:p w14:paraId="674E0783">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供应商不具备磋商文件中规定的资格要求的（供应商未提供有效的资格证明文件的，视为供应商不具备磋商文件中规定的资格要求）；</w:t>
      </w:r>
    </w:p>
    <w:p w14:paraId="378319C3">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如以联合体形式参加政府采购活动的，联合协议不符合磋商文件规定的联合协议要求的；</w:t>
      </w:r>
    </w:p>
    <w:p w14:paraId="3B801A44">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响应文件未按磋商文件的澄清、修改的内容编制，又不符合实质性要求的；</w:t>
      </w:r>
    </w:p>
    <w:p w14:paraId="3C7C8708">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响应文件组成漏项，内容不全或内容字迹模糊辨认不清的；</w:t>
      </w:r>
    </w:p>
    <w:p w14:paraId="10552011">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未按磋商文件规定进行盖章、签字的；</w:t>
      </w:r>
    </w:p>
    <w:p w14:paraId="2CBBDDB4">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未实质响应磋商文件中带“▲”条款要求的磋商响应文件；</w:t>
      </w:r>
    </w:p>
    <w:p w14:paraId="3E351EB4">
      <w:pPr>
        <w:numPr>
          <w:ilvl w:val="0"/>
          <w:numId w:val="10"/>
        </w:numPr>
        <w:spacing w:line="360" w:lineRule="auto"/>
        <w:ind w:left="0" w:firstLine="420" w:firstLineChars="175"/>
        <w:rPr>
          <w:rFonts w:hint="eastAsia" w:ascii="仿宋" w:hAnsi="仿宋" w:eastAsia="仿宋" w:cs="仿宋"/>
          <w:sz w:val="24"/>
        </w:rPr>
      </w:pPr>
      <w:r>
        <w:rPr>
          <w:rFonts w:hint="eastAsia" w:ascii="仿宋" w:hAnsi="仿宋" w:eastAsia="仿宋" w:cs="仿宋"/>
          <w:sz w:val="24"/>
        </w:rPr>
        <w:t>存在一个或一个以上备选（替代）响应方案的；</w:t>
      </w:r>
    </w:p>
    <w:p w14:paraId="16E7B0D7">
      <w:pPr>
        <w:spacing w:line="360" w:lineRule="auto"/>
        <w:ind w:left="368" w:leftChars="175"/>
        <w:rPr>
          <w:rFonts w:hint="eastAsia" w:ascii="仿宋" w:hAnsi="仿宋" w:eastAsia="仿宋" w:cs="仿宋"/>
          <w:sz w:val="24"/>
        </w:rPr>
      </w:pPr>
      <w:r>
        <w:rPr>
          <w:rFonts w:hint="eastAsia" w:ascii="仿宋" w:hAnsi="仿宋" w:eastAsia="仿宋" w:cs="仿宋"/>
          <w:sz w:val="24"/>
        </w:rPr>
        <w:t>(10)供应商提交两份或两份以上内容不同的磋商响应文件，未声明哪一份有效的。</w:t>
      </w:r>
    </w:p>
    <w:p w14:paraId="5177EC97">
      <w:pPr>
        <w:spacing w:line="360" w:lineRule="auto"/>
        <w:ind w:left="368" w:leftChars="175"/>
        <w:rPr>
          <w:rFonts w:hint="eastAsia" w:ascii="仿宋" w:hAnsi="仿宋" w:eastAsia="仿宋" w:cs="仿宋"/>
          <w:sz w:val="24"/>
        </w:rPr>
      </w:pPr>
      <w:r>
        <w:rPr>
          <w:rFonts w:hint="eastAsia" w:ascii="仿宋" w:hAnsi="仿宋" w:eastAsia="仿宋" w:cs="仿宋"/>
          <w:sz w:val="24"/>
        </w:rPr>
        <w:t>(11)采购人拟采购的产品属于政府强制采购的节能产品品目清单范围的，供应商未按采购文件要求提供国家确定的认证机构出具的、处于有效期之内的节能产品认证证书的；</w:t>
      </w:r>
    </w:p>
    <w:p w14:paraId="00BC3773">
      <w:pPr>
        <w:spacing w:line="360" w:lineRule="auto"/>
        <w:ind w:left="368" w:leftChars="175"/>
        <w:rPr>
          <w:rFonts w:hint="eastAsia" w:ascii="仿宋" w:hAnsi="仿宋" w:eastAsia="仿宋" w:cs="仿宋"/>
          <w:sz w:val="24"/>
        </w:rPr>
      </w:pPr>
      <w:r>
        <w:rPr>
          <w:rFonts w:hint="eastAsia" w:ascii="仿宋" w:hAnsi="仿宋" w:eastAsia="仿宋" w:cs="仿宋"/>
          <w:sz w:val="24"/>
        </w:rPr>
        <w:t>(12)响应文件中承诺的响应文件有效期少于采购文件中载明的响应文件有效期的；</w:t>
      </w:r>
    </w:p>
    <w:p w14:paraId="4FA7DB0B">
      <w:pPr>
        <w:spacing w:line="360" w:lineRule="auto"/>
        <w:ind w:firstLine="482" w:firstLineChars="200"/>
        <w:rPr>
          <w:rFonts w:hint="eastAsia" w:ascii="仿宋" w:hAnsi="仿宋" w:eastAsia="仿宋" w:cs="仿宋"/>
          <w:b/>
          <w:bCs/>
          <w:sz w:val="24"/>
          <w:szCs w:val="32"/>
        </w:rPr>
      </w:pPr>
      <w:bookmarkStart w:id="943" w:name="_Toc23358"/>
      <w:r>
        <w:rPr>
          <w:rFonts w:hint="eastAsia" w:ascii="仿宋" w:hAnsi="仿宋" w:eastAsia="仿宋" w:cs="仿宋"/>
          <w:b/>
          <w:bCs/>
          <w:sz w:val="24"/>
          <w:szCs w:val="32"/>
        </w:rPr>
        <w:t>4.2.2 在资信商务技术评审时，如发现下列情形之一的，其响应无效</w:t>
      </w:r>
      <w:bookmarkEnd w:id="943"/>
    </w:p>
    <w:p w14:paraId="758B0B89">
      <w:pPr>
        <w:numPr>
          <w:ilvl w:val="0"/>
          <w:numId w:val="11"/>
        </w:numPr>
        <w:spacing w:line="360" w:lineRule="auto"/>
        <w:ind w:hanging="5"/>
        <w:rPr>
          <w:rFonts w:hint="eastAsia" w:ascii="仿宋" w:hAnsi="仿宋" w:eastAsia="仿宋" w:cs="仿宋"/>
          <w:sz w:val="24"/>
        </w:rPr>
      </w:pPr>
      <w:r>
        <w:rPr>
          <w:rFonts w:hint="eastAsia" w:ascii="仿宋" w:hAnsi="仿宋" w:eastAsia="仿宋" w:cs="仿宋"/>
          <w:sz w:val="24"/>
        </w:rPr>
        <w:t>磋商响应文件含有采购人不能接受的附加条款的；</w:t>
      </w:r>
    </w:p>
    <w:p w14:paraId="72468A91">
      <w:pPr>
        <w:numPr>
          <w:ilvl w:val="0"/>
          <w:numId w:val="11"/>
        </w:numPr>
        <w:spacing w:line="360" w:lineRule="auto"/>
        <w:ind w:hanging="5"/>
        <w:rPr>
          <w:rFonts w:hint="eastAsia" w:ascii="仿宋" w:hAnsi="仿宋" w:eastAsia="仿宋" w:cs="仿宋"/>
          <w:sz w:val="24"/>
        </w:rPr>
      </w:pPr>
      <w:r>
        <w:rPr>
          <w:rFonts w:hint="eastAsia" w:ascii="仿宋" w:hAnsi="仿宋" w:eastAsia="仿宋" w:cs="仿宋"/>
          <w:sz w:val="24"/>
        </w:rPr>
        <w:t>磋商响应文件中提供赠品、回扣或者与采购无关的其他商品、服务的；</w:t>
      </w:r>
    </w:p>
    <w:p w14:paraId="173ECA00">
      <w:pPr>
        <w:numPr>
          <w:ilvl w:val="0"/>
          <w:numId w:val="11"/>
        </w:numPr>
        <w:spacing w:line="360" w:lineRule="auto"/>
        <w:ind w:hanging="5"/>
        <w:rPr>
          <w:rFonts w:hint="eastAsia" w:ascii="仿宋" w:hAnsi="仿宋" w:eastAsia="仿宋" w:cs="仿宋"/>
          <w:sz w:val="24"/>
        </w:rPr>
      </w:pPr>
      <w:r>
        <w:rPr>
          <w:rFonts w:hint="eastAsia" w:ascii="仿宋" w:hAnsi="仿宋" w:eastAsia="仿宋" w:cs="仿宋"/>
          <w:sz w:val="24"/>
        </w:rPr>
        <w:t>磋商小组评定有非实质性条款负偏离超过磋商文件规定项数的，项数要</w:t>
      </w:r>
    </w:p>
    <w:p w14:paraId="5ED81613">
      <w:pPr>
        <w:spacing w:line="360" w:lineRule="auto"/>
        <w:rPr>
          <w:rFonts w:hint="eastAsia" w:ascii="仿宋" w:hAnsi="仿宋" w:eastAsia="仿宋" w:cs="仿宋"/>
          <w:sz w:val="24"/>
        </w:rPr>
      </w:pPr>
      <w:r>
        <w:rPr>
          <w:rFonts w:hint="eastAsia" w:ascii="仿宋" w:hAnsi="仿宋" w:eastAsia="仿宋" w:cs="仿宋"/>
          <w:sz w:val="24"/>
        </w:rPr>
        <w:t>求见供应商须知前附表（一）；</w:t>
      </w:r>
    </w:p>
    <w:p w14:paraId="22D3B9F6">
      <w:pPr>
        <w:numPr>
          <w:ilvl w:val="0"/>
          <w:numId w:val="11"/>
        </w:numPr>
        <w:spacing w:line="360" w:lineRule="auto"/>
        <w:ind w:hanging="5"/>
        <w:rPr>
          <w:rFonts w:hint="eastAsia" w:ascii="仿宋" w:hAnsi="仿宋" w:eastAsia="仿宋" w:cs="仿宋"/>
          <w:sz w:val="24"/>
        </w:rPr>
      </w:pPr>
      <w:r>
        <w:rPr>
          <w:rFonts w:hint="eastAsia" w:ascii="仿宋" w:hAnsi="仿宋" w:eastAsia="仿宋" w:cs="仿宋"/>
          <w:sz w:val="24"/>
        </w:rPr>
        <w:t>供应商已明知采购期间或之后企业将发生兼并改制，或提供的产品将停</w:t>
      </w:r>
    </w:p>
    <w:p w14:paraId="2F91CACA">
      <w:pPr>
        <w:spacing w:line="360" w:lineRule="auto"/>
        <w:rPr>
          <w:rFonts w:hint="eastAsia" w:ascii="仿宋" w:hAnsi="仿宋" w:eastAsia="仿宋" w:cs="仿宋"/>
          <w:sz w:val="24"/>
        </w:rPr>
      </w:pPr>
      <w:r>
        <w:rPr>
          <w:rFonts w:hint="eastAsia" w:ascii="仿宋" w:hAnsi="仿宋" w:eastAsia="仿宋" w:cs="仿宋"/>
          <w:sz w:val="24"/>
        </w:rPr>
        <w:t>产、淘汰，或必须有偿使用专供的备品备件和试剂耗材的，及其他应当告知采购人可能影响采购项目实施或损害采购人利益的信息，不在磋商响应文件中予以特别说明的；</w:t>
      </w:r>
    </w:p>
    <w:p w14:paraId="071D789C">
      <w:pPr>
        <w:numPr>
          <w:ilvl w:val="0"/>
          <w:numId w:val="11"/>
        </w:numPr>
        <w:spacing w:line="360" w:lineRule="auto"/>
        <w:ind w:hanging="5"/>
        <w:rPr>
          <w:rFonts w:hint="eastAsia" w:ascii="仿宋" w:hAnsi="仿宋" w:eastAsia="仿宋" w:cs="仿宋"/>
          <w:sz w:val="24"/>
        </w:rPr>
      </w:pPr>
      <w:r>
        <w:rPr>
          <w:rFonts w:hint="eastAsia" w:ascii="仿宋" w:hAnsi="仿宋" w:eastAsia="仿宋" w:cs="仿宋"/>
          <w:sz w:val="24"/>
        </w:rPr>
        <w:t>磋商响应文件内容不全或内容字迹模糊辨认不清的而导致评审无法正常</w:t>
      </w:r>
    </w:p>
    <w:p w14:paraId="10A8A841">
      <w:pPr>
        <w:spacing w:line="360" w:lineRule="auto"/>
        <w:rPr>
          <w:rFonts w:hint="eastAsia" w:ascii="仿宋" w:hAnsi="仿宋" w:eastAsia="仿宋" w:cs="仿宋"/>
          <w:sz w:val="24"/>
        </w:rPr>
      </w:pPr>
      <w:r>
        <w:rPr>
          <w:rFonts w:hint="eastAsia" w:ascii="仿宋" w:hAnsi="仿宋" w:eastAsia="仿宋" w:cs="仿宋"/>
          <w:sz w:val="24"/>
        </w:rPr>
        <w:t>进行（经磋商小组认定并允许其当场更正的笔误除外的）；</w:t>
      </w:r>
    </w:p>
    <w:p w14:paraId="314B8634">
      <w:pPr>
        <w:numPr>
          <w:ilvl w:val="0"/>
          <w:numId w:val="11"/>
        </w:numPr>
        <w:spacing w:line="360" w:lineRule="auto"/>
        <w:ind w:hanging="5"/>
        <w:rPr>
          <w:rFonts w:hint="eastAsia" w:ascii="仿宋" w:hAnsi="仿宋" w:eastAsia="仿宋" w:cs="仿宋"/>
          <w:sz w:val="24"/>
        </w:rPr>
      </w:pPr>
      <w:r>
        <w:rPr>
          <w:rFonts w:hint="eastAsia" w:ascii="仿宋" w:hAnsi="仿宋" w:eastAsia="仿宋" w:cs="仿宋"/>
          <w:sz w:val="24"/>
        </w:rPr>
        <w:t>违反国家及政府部门相关法律、法规、文件规定或经评审委员认定的其</w:t>
      </w:r>
    </w:p>
    <w:p w14:paraId="39684265">
      <w:pPr>
        <w:spacing w:line="360" w:lineRule="auto"/>
        <w:rPr>
          <w:rFonts w:hint="eastAsia" w:ascii="仿宋" w:hAnsi="仿宋" w:eastAsia="仿宋" w:cs="仿宋"/>
          <w:sz w:val="24"/>
        </w:rPr>
      </w:pPr>
      <w:r>
        <w:rPr>
          <w:rFonts w:hint="eastAsia" w:ascii="仿宋" w:hAnsi="仿宋" w:eastAsia="仿宋" w:cs="仿宋"/>
          <w:sz w:val="24"/>
        </w:rPr>
        <w:t>他属于重大偏离的。</w:t>
      </w:r>
    </w:p>
    <w:p w14:paraId="6FC7FDCC">
      <w:pPr>
        <w:spacing w:line="360" w:lineRule="auto"/>
        <w:ind w:firstLine="482" w:firstLineChars="200"/>
        <w:rPr>
          <w:rFonts w:hint="eastAsia" w:ascii="仿宋" w:hAnsi="仿宋" w:eastAsia="仿宋" w:cs="仿宋"/>
          <w:b/>
          <w:bCs/>
          <w:sz w:val="24"/>
          <w:szCs w:val="32"/>
        </w:rPr>
      </w:pPr>
      <w:bookmarkStart w:id="944" w:name="_Toc26362"/>
      <w:r>
        <w:rPr>
          <w:rFonts w:hint="eastAsia" w:ascii="仿宋" w:hAnsi="仿宋" w:eastAsia="仿宋" w:cs="仿宋"/>
          <w:b/>
          <w:bCs/>
          <w:sz w:val="24"/>
          <w:szCs w:val="32"/>
        </w:rPr>
        <w:t>4.3.3在报价评审时，如发现下列情形之一的，其响应无效</w:t>
      </w:r>
      <w:bookmarkEnd w:id="944"/>
    </w:p>
    <w:p w14:paraId="66606488">
      <w:pPr>
        <w:numPr>
          <w:ilvl w:val="0"/>
          <w:numId w:val="12"/>
        </w:numPr>
        <w:spacing w:line="360" w:lineRule="auto"/>
        <w:ind w:hanging="5"/>
        <w:rPr>
          <w:rFonts w:hint="eastAsia" w:ascii="仿宋" w:hAnsi="仿宋" w:eastAsia="仿宋" w:cs="仿宋"/>
          <w:sz w:val="24"/>
        </w:rPr>
      </w:pPr>
      <w:r>
        <w:rPr>
          <w:rFonts w:hint="eastAsia" w:ascii="仿宋" w:hAnsi="仿宋" w:eastAsia="仿宋" w:cs="仿宋"/>
          <w:sz w:val="24"/>
        </w:rPr>
        <w:t>所提交的《最后报价一览表》中出现不是唯一的、有选择性的报价的；</w:t>
      </w:r>
    </w:p>
    <w:p w14:paraId="1AFDA520">
      <w:pPr>
        <w:numPr>
          <w:ilvl w:val="0"/>
          <w:numId w:val="12"/>
        </w:numPr>
        <w:spacing w:line="360" w:lineRule="auto"/>
        <w:ind w:hanging="5"/>
        <w:rPr>
          <w:rFonts w:hint="eastAsia" w:ascii="仿宋" w:hAnsi="仿宋" w:eastAsia="仿宋" w:cs="仿宋"/>
          <w:sz w:val="24"/>
        </w:rPr>
      </w:pPr>
      <w:r>
        <w:rPr>
          <w:rFonts w:hint="eastAsia" w:ascii="仿宋" w:hAnsi="仿宋" w:eastAsia="仿宋" w:cs="仿宋"/>
          <w:sz w:val="24"/>
        </w:rPr>
        <w:t>报价超过磋商文件中规定的</w:t>
      </w:r>
      <w:r>
        <w:rPr>
          <w:rFonts w:hint="eastAsia" w:ascii="仿宋" w:hAnsi="仿宋" w:eastAsia="仿宋" w:cs="仿宋"/>
          <w:kern w:val="0"/>
          <w:sz w:val="24"/>
        </w:rPr>
        <w:t>预算金额或者最高限价</w:t>
      </w:r>
      <w:r>
        <w:rPr>
          <w:rFonts w:hint="eastAsia" w:ascii="仿宋" w:hAnsi="仿宋" w:eastAsia="仿宋" w:cs="仿宋"/>
          <w:sz w:val="24"/>
        </w:rPr>
        <w:t>的；</w:t>
      </w:r>
    </w:p>
    <w:p w14:paraId="0FB48FCC">
      <w:pPr>
        <w:numPr>
          <w:ilvl w:val="0"/>
          <w:numId w:val="12"/>
        </w:numPr>
        <w:spacing w:line="360" w:lineRule="auto"/>
        <w:ind w:hanging="5"/>
        <w:rPr>
          <w:rFonts w:hint="eastAsia" w:ascii="仿宋" w:hAnsi="仿宋" w:eastAsia="仿宋" w:cs="仿宋"/>
          <w:sz w:val="24"/>
        </w:rPr>
      </w:pPr>
      <w:r>
        <w:rPr>
          <w:rFonts w:hint="eastAsia" w:ascii="仿宋" w:hAnsi="仿宋" w:eastAsia="仿宋" w:cs="仿宋"/>
          <w:sz w:val="24"/>
        </w:rPr>
        <w:t>响应报价存在漏项或报价数量少于采购要求的，报价文件内容与对应资</w:t>
      </w:r>
    </w:p>
    <w:p w14:paraId="1CFD506A">
      <w:pPr>
        <w:spacing w:line="360" w:lineRule="auto"/>
        <w:rPr>
          <w:rFonts w:hint="eastAsia" w:ascii="仿宋" w:hAnsi="仿宋" w:eastAsia="仿宋" w:cs="仿宋"/>
          <w:sz w:val="24"/>
        </w:rPr>
      </w:pPr>
      <w:r>
        <w:rPr>
          <w:rFonts w:hint="eastAsia" w:ascii="仿宋" w:hAnsi="仿宋" w:eastAsia="仿宋" w:cs="仿宋"/>
          <w:sz w:val="24"/>
        </w:rPr>
        <w:t>信商务及技术文件内容不一致的；</w:t>
      </w:r>
    </w:p>
    <w:p w14:paraId="3D02BB0A">
      <w:pPr>
        <w:numPr>
          <w:ilvl w:val="0"/>
          <w:numId w:val="12"/>
        </w:numPr>
        <w:spacing w:line="360" w:lineRule="auto"/>
        <w:ind w:hanging="5"/>
        <w:rPr>
          <w:rFonts w:hint="eastAsia" w:ascii="仿宋" w:hAnsi="仿宋" w:eastAsia="仿宋" w:cs="仿宋"/>
          <w:sz w:val="24"/>
        </w:rPr>
      </w:pPr>
      <w:r>
        <w:rPr>
          <w:rFonts w:hint="eastAsia" w:ascii="仿宋" w:hAnsi="仿宋" w:eastAsia="仿宋" w:cs="仿宋"/>
          <w:sz w:val="24"/>
        </w:rPr>
        <w:t>磋商报价明显低于其他通过符合性审查供应商的报价，有可能影响产品</w:t>
      </w:r>
    </w:p>
    <w:p w14:paraId="2CCE41E1">
      <w:pPr>
        <w:spacing w:line="360" w:lineRule="auto"/>
        <w:rPr>
          <w:rFonts w:hint="eastAsia" w:ascii="仿宋" w:hAnsi="仿宋" w:eastAsia="仿宋" w:cs="仿宋"/>
          <w:sz w:val="24"/>
        </w:rPr>
      </w:pPr>
      <w:r>
        <w:rPr>
          <w:rFonts w:hint="eastAsia" w:ascii="仿宋" w:hAnsi="仿宋" w:eastAsia="仿宋" w:cs="仿宋"/>
          <w:sz w:val="24"/>
        </w:rPr>
        <w:t>质量或者不能诚信履约的，未能按要求提供书面说明或者提交相关证明材料，不能证明其报价合理性的；</w:t>
      </w:r>
    </w:p>
    <w:p w14:paraId="7FC22702">
      <w:pPr>
        <w:numPr>
          <w:ilvl w:val="0"/>
          <w:numId w:val="12"/>
        </w:numPr>
        <w:spacing w:line="360" w:lineRule="auto"/>
        <w:ind w:hanging="5"/>
        <w:rPr>
          <w:rFonts w:hint="eastAsia" w:ascii="仿宋" w:hAnsi="仿宋" w:eastAsia="仿宋" w:cs="仿宋"/>
          <w:sz w:val="24"/>
        </w:rPr>
      </w:pPr>
      <w:r>
        <w:rPr>
          <w:rFonts w:hint="eastAsia" w:ascii="仿宋" w:hAnsi="仿宋" w:eastAsia="仿宋" w:cs="仿宋"/>
          <w:sz w:val="24"/>
        </w:rPr>
        <w:t>拒不接受报价错误修正或报价错误修正后不在线确认的。</w:t>
      </w:r>
    </w:p>
    <w:p w14:paraId="565F6280">
      <w:pPr>
        <w:spacing w:line="360" w:lineRule="auto"/>
        <w:ind w:firstLine="482" w:firstLineChars="200"/>
        <w:rPr>
          <w:rFonts w:hint="eastAsia" w:ascii="仿宋" w:hAnsi="仿宋" w:eastAsia="仿宋" w:cs="仿宋"/>
          <w:b/>
          <w:bCs/>
          <w:sz w:val="24"/>
          <w:szCs w:val="32"/>
        </w:rPr>
      </w:pPr>
      <w:bookmarkStart w:id="945" w:name="_Toc330"/>
      <w:r>
        <w:rPr>
          <w:rFonts w:hint="eastAsia" w:ascii="仿宋" w:hAnsi="仿宋" w:eastAsia="仿宋" w:cs="仿宋"/>
          <w:b/>
          <w:bCs/>
          <w:sz w:val="24"/>
          <w:szCs w:val="32"/>
        </w:rPr>
        <w:t>4.3.4如有下列情形之一的，其响应无效</w:t>
      </w:r>
      <w:bookmarkEnd w:id="945"/>
    </w:p>
    <w:p w14:paraId="24529C32">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供应商直接或者间接从采购人或者采购代理机构处获得其他供应商的相</w:t>
      </w:r>
    </w:p>
    <w:p w14:paraId="103EFFE3">
      <w:pPr>
        <w:spacing w:line="360" w:lineRule="auto"/>
        <w:rPr>
          <w:rFonts w:hint="eastAsia" w:ascii="仿宋" w:hAnsi="仿宋" w:eastAsia="仿宋" w:cs="仿宋"/>
          <w:sz w:val="24"/>
        </w:rPr>
      </w:pPr>
      <w:r>
        <w:rPr>
          <w:rFonts w:hint="eastAsia" w:ascii="仿宋" w:hAnsi="仿宋" w:eastAsia="仿宋" w:cs="仿宋"/>
          <w:sz w:val="24"/>
        </w:rPr>
        <w:t>关情况并修改其磋商响应文件；</w:t>
      </w:r>
    </w:p>
    <w:p w14:paraId="5BEB5326">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供应商按照采购人或者采购代理机构的授意撤换、修改磋商响应文件；</w:t>
      </w:r>
    </w:p>
    <w:p w14:paraId="6DE1AEAC">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供应商之间协商磋商响应文件的实质性内容；</w:t>
      </w:r>
    </w:p>
    <w:p w14:paraId="05F6DC79">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属于同一集团、协会、商会等组织成员的供应商按照该组织要求协同参</w:t>
      </w:r>
    </w:p>
    <w:p w14:paraId="6A74B54B">
      <w:pPr>
        <w:spacing w:line="360" w:lineRule="auto"/>
        <w:rPr>
          <w:rFonts w:hint="eastAsia" w:ascii="仿宋" w:hAnsi="仿宋" w:eastAsia="仿宋" w:cs="仿宋"/>
          <w:sz w:val="24"/>
        </w:rPr>
      </w:pPr>
      <w:r>
        <w:rPr>
          <w:rFonts w:hint="eastAsia" w:ascii="仿宋" w:hAnsi="仿宋" w:eastAsia="仿宋" w:cs="仿宋"/>
          <w:sz w:val="24"/>
        </w:rPr>
        <w:t>加政府采购活动；</w:t>
      </w:r>
    </w:p>
    <w:p w14:paraId="1A5BE5F3">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供应商之间事先约定由某一特定供应商中标、成交；</w:t>
      </w:r>
    </w:p>
    <w:p w14:paraId="52915DBD">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供应商之间商定部分供应商放弃参加政府采购活动或者放弃中标、成交；</w:t>
      </w:r>
    </w:p>
    <w:p w14:paraId="2DC5F9EC">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供应商与采购人或者采购代理机构之间、供应商相互之间，为谋求特定</w:t>
      </w:r>
    </w:p>
    <w:p w14:paraId="1F11998B">
      <w:pPr>
        <w:spacing w:line="360" w:lineRule="auto"/>
        <w:rPr>
          <w:rFonts w:hint="eastAsia" w:ascii="仿宋" w:hAnsi="仿宋" w:eastAsia="仿宋" w:cs="仿宋"/>
          <w:sz w:val="24"/>
        </w:rPr>
      </w:pPr>
      <w:r>
        <w:rPr>
          <w:rFonts w:hint="eastAsia" w:ascii="仿宋" w:hAnsi="仿宋" w:eastAsia="仿宋" w:cs="仿宋"/>
          <w:sz w:val="24"/>
        </w:rPr>
        <w:t>供应商中标、成交或者排斥其他供应商的其他串通行为；</w:t>
      </w:r>
    </w:p>
    <w:p w14:paraId="013C35ED">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不同供应商的磋商响应文件由同一单位或者个人编制；</w:t>
      </w:r>
    </w:p>
    <w:p w14:paraId="7DED830F">
      <w:pPr>
        <w:numPr>
          <w:ilvl w:val="0"/>
          <w:numId w:val="13"/>
        </w:numPr>
        <w:spacing w:line="360" w:lineRule="auto"/>
        <w:ind w:leftChars="200" w:hanging="5"/>
        <w:rPr>
          <w:rFonts w:hint="eastAsia" w:ascii="仿宋" w:hAnsi="仿宋" w:eastAsia="仿宋" w:cs="仿宋"/>
          <w:sz w:val="24"/>
        </w:rPr>
      </w:pPr>
      <w:r>
        <w:rPr>
          <w:rFonts w:hint="eastAsia" w:ascii="仿宋" w:hAnsi="仿宋" w:eastAsia="仿宋" w:cs="仿宋"/>
          <w:sz w:val="24"/>
        </w:rPr>
        <w:t>不同供应商委托同一单位或者个人办理磋商事宜；</w:t>
      </w:r>
    </w:p>
    <w:p w14:paraId="1BC9DEF9">
      <w:pPr>
        <w:spacing w:line="360" w:lineRule="auto"/>
        <w:ind w:left="368" w:leftChars="175"/>
        <w:rPr>
          <w:rFonts w:hint="eastAsia" w:ascii="仿宋" w:hAnsi="仿宋" w:eastAsia="仿宋" w:cs="仿宋"/>
          <w:sz w:val="24"/>
        </w:rPr>
      </w:pPr>
      <w:r>
        <w:rPr>
          <w:rFonts w:hint="eastAsia" w:ascii="仿宋" w:hAnsi="仿宋" w:eastAsia="仿宋" w:cs="仿宋"/>
          <w:sz w:val="24"/>
        </w:rPr>
        <w:t>(10)不同供应商的磋商响应文件载明的项目管理成员或者联系人员为同</w:t>
      </w:r>
    </w:p>
    <w:p w14:paraId="2A7BB386">
      <w:pPr>
        <w:spacing w:line="360" w:lineRule="auto"/>
        <w:ind w:firstLine="420" w:firstLineChars="175"/>
        <w:rPr>
          <w:rFonts w:hint="eastAsia" w:ascii="仿宋" w:hAnsi="仿宋" w:eastAsia="仿宋" w:cs="仿宋"/>
          <w:sz w:val="24"/>
        </w:rPr>
      </w:pPr>
      <w:r>
        <w:rPr>
          <w:rFonts w:hint="eastAsia" w:ascii="仿宋" w:hAnsi="仿宋" w:eastAsia="仿宋" w:cs="仿宋"/>
          <w:sz w:val="24"/>
        </w:rPr>
        <w:t>一人；</w:t>
      </w:r>
    </w:p>
    <w:p w14:paraId="66A2F6F1">
      <w:pPr>
        <w:spacing w:line="360" w:lineRule="auto"/>
        <w:ind w:left="368" w:leftChars="175"/>
        <w:rPr>
          <w:rFonts w:hint="eastAsia" w:ascii="仿宋" w:hAnsi="仿宋" w:eastAsia="仿宋" w:cs="仿宋"/>
          <w:sz w:val="24"/>
        </w:rPr>
      </w:pPr>
      <w:r>
        <w:rPr>
          <w:rFonts w:hint="eastAsia" w:ascii="仿宋" w:hAnsi="仿宋" w:eastAsia="仿宋" w:cs="仿宋"/>
          <w:sz w:val="24"/>
        </w:rPr>
        <w:t>(11)不同供应商的磋商响应文件异常一致或者响应报价呈规律性差异；</w:t>
      </w:r>
    </w:p>
    <w:p w14:paraId="14E85E89">
      <w:pPr>
        <w:spacing w:line="360" w:lineRule="auto"/>
        <w:ind w:left="368" w:leftChars="175"/>
        <w:rPr>
          <w:rFonts w:hint="eastAsia" w:ascii="仿宋" w:hAnsi="仿宋" w:eastAsia="仿宋" w:cs="仿宋"/>
          <w:sz w:val="24"/>
        </w:rPr>
      </w:pPr>
      <w:r>
        <w:rPr>
          <w:rFonts w:hint="eastAsia" w:ascii="仿宋" w:hAnsi="仿宋" w:eastAsia="仿宋" w:cs="仿宋"/>
          <w:sz w:val="24"/>
        </w:rPr>
        <w:t>(12)提供虚假材料谋取成交的。</w:t>
      </w:r>
    </w:p>
    <w:p w14:paraId="317F5F39">
      <w:pPr>
        <w:spacing w:line="360" w:lineRule="auto"/>
        <w:ind w:left="368" w:leftChars="175"/>
        <w:rPr>
          <w:rFonts w:hint="eastAsia" w:ascii="仿宋" w:hAnsi="仿宋" w:eastAsia="仿宋" w:cs="仿宋"/>
          <w:sz w:val="24"/>
        </w:rPr>
      </w:pPr>
      <w:r>
        <w:rPr>
          <w:rFonts w:hint="eastAsia" w:ascii="仿宋" w:hAnsi="仿宋" w:eastAsia="仿宋" w:cs="仿宋"/>
          <w:sz w:val="24"/>
        </w:rPr>
        <w:t>(13)供应商仅提交备份响应文件，未在电子交易平台传输递交响应文件的，响应文件无效；</w:t>
      </w:r>
    </w:p>
    <w:p w14:paraId="7E74E30C">
      <w:pPr>
        <w:spacing w:line="360" w:lineRule="auto"/>
        <w:ind w:left="368" w:leftChars="175"/>
        <w:rPr>
          <w:rFonts w:hint="eastAsia" w:ascii="仿宋" w:hAnsi="仿宋" w:eastAsia="仿宋" w:cs="仿宋"/>
          <w:b/>
          <w:bCs/>
          <w:sz w:val="24"/>
        </w:rPr>
      </w:pPr>
      <w:r>
        <w:rPr>
          <w:rFonts w:hint="eastAsia" w:ascii="仿宋" w:hAnsi="仿宋" w:eastAsia="仿宋" w:cs="仿宋"/>
          <w:b/>
          <w:bCs/>
          <w:sz w:val="24"/>
        </w:rPr>
        <w:t>(14)不同供应商IP地址相同的，作无效响应处理；</w:t>
      </w:r>
    </w:p>
    <w:p w14:paraId="65373F4A">
      <w:pPr>
        <w:spacing w:line="360" w:lineRule="auto"/>
        <w:ind w:left="368" w:leftChars="175"/>
        <w:rPr>
          <w:rFonts w:hint="eastAsia" w:ascii="仿宋" w:hAnsi="仿宋" w:eastAsia="仿宋" w:cs="仿宋"/>
          <w:b/>
          <w:bCs/>
          <w:sz w:val="24"/>
        </w:rPr>
      </w:pPr>
      <w:r>
        <w:rPr>
          <w:rFonts w:hint="eastAsia" w:ascii="仿宋" w:hAnsi="仿宋" w:eastAsia="仿宋" w:cs="仿宋"/>
          <w:b/>
          <w:bCs/>
          <w:sz w:val="24"/>
        </w:rPr>
        <w:t>(15)不同供应商MAC、设备硬件信息相同的，作无效响应处理，经核实存串</w:t>
      </w:r>
    </w:p>
    <w:p w14:paraId="1383E482">
      <w:pPr>
        <w:spacing w:line="360" w:lineRule="auto"/>
        <w:rPr>
          <w:rFonts w:hint="eastAsia" w:ascii="仿宋" w:hAnsi="仿宋" w:eastAsia="仿宋" w:cs="仿宋"/>
          <w:b/>
          <w:bCs/>
          <w:sz w:val="24"/>
        </w:rPr>
      </w:pPr>
      <w:r>
        <w:rPr>
          <w:rFonts w:hint="eastAsia" w:ascii="仿宋" w:hAnsi="仿宋" w:eastAsia="仿宋" w:cs="仿宋"/>
          <w:b/>
          <w:bCs/>
          <w:sz w:val="24"/>
        </w:rPr>
        <w:t>围标情形的，由财政部门按规定处理。</w:t>
      </w:r>
    </w:p>
    <w:p w14:paraId="45E214E9">
      <w:pPr>
        <w:spacing w:line="360" w:lineRule="auto"/>
        <w:ind w:left="368" w:leftChars="175"/>
        <w:rPr>
          <w:rFonts w:hint="eastAsia" w:ascii="仿宋" w:hAnsi="仿宋" w:eastAsia="仿宋" w:cs="仿宋"/>
          <w:sz w:val="24"/>
        </w:rPr>
      </w:pPr>
      <w:r>
        <w:rPr>
          <w:rFonts w:hint="eastAsia" w:ascii="仿宋" w:hAnsi="仿宋" w:eastAsia="仿宋" w:cs="仿宋"/>
          <w:sz w:val="24"/>
        </w:rPr>
        <w:t>(16)响应文件不满足采购文件的其它实质性要求的；</w:t>
      </w:r>
    </w:p>
    <w:p w14:paraId="0D4905A4">
      <w:pPr>
        <w:spacing w:line="360" w:lineRule="auto"/>
        <w:ind w:left="368" w:leftChars="175"/>
        <w:rPr>
          <w:rFonts w:hint="eastAsia" w:ascii="仿宋" w:hAnsi="仿宋" w:eastAsia="仿宋" w:cs="仿宋"/>
          <w:sz w:val="24"/>
        </w:rPr>
      </w:pPr>
      <w:r>
        <w:rPr>
          <w:rFonts w:hint="eastAsia" w:ascii="仿宋" w:hAnsi="仿宋" w:eastAsia="仿宋" w:cs="仿宋"/>
          <w:sz w:val="24"/>
        </w:rPr>
        <w:t>(17)法律、法规、规章及省级以上规范性文件规定的其他无效情形。</w:t>
      </w:r>
    </w:p>
    <w:p w14:paraId="456A13A2">
      <w:pPr>
        <w:pStyle w:val="26"/>
        <w:snapToGrid w:val="0"/>
        <w:spacing w:line="360" w:lineRule="auto"/>
        <w:ind w:firstLine="472" w:firstLineChars="196"/>
        <w:rPr>
          <w:rFonts w:hint="eastAsia" w:ascii="仿宋" w:hAnsi="仿宋" w:eastAsia="仿宋" w:cs="仿宋"/>
        </w:rPr>
      </w:pPr>
      <w:r>
        <w:rPr>
          <w:rFonts w:hint="eastAsia" w:ascii="仿宋" w:hAnsi="仿宋" w:eastAsia="仿宋" w:cs="仿宋"/>
          <w:b/>
        </w:rPr>
        <w:t>5.终止竞争性磋商采购活动。</w:t>
      </w:r>
      <w:r>
        <w:rPr>
          <w:rFonts w:hint="eastAsia" w:ascii="仿宋" w:hAnsi="仿宋" w:eastAsia="仿宋" w:cs="仿宋"/>
        </w:rPr>
        <w:t>出现下列情形之一的，采购人或者采购代理机构应当终止竞争性磋商采购活动，发布项目终止公告并说明原因，重新开展采购活动：</w:t>
      </w:r>
    </w:p>
    <w:p w14:paraId="11800A64">
      <w:pPr>
        <w:pStyle w:val="26"/>
        <w:snapToGrid w:val="0"/>
        <w:spacing w:line="360" w:lineRule="auto"/>
        <w:rPr>
          <w:rFonts w:hint="eastAsia" w:ascii="仿宋" w:hAnsi="仿宋" w:eastAsia="仿宋" w:cs="仿宋"/>
        </w:rPr>
      </w:pPr>
      <w:r>
        <w:rPr>
          <w:rFonts w:hint="eastAsia" w:ascii="仿宋" w:hAnsi="仿宋" w:eastAsia="仿宋" w:cs="仿宋"/>
        </w:rPr>
        <w:t>5.1因情况变化，不再符合规定的竞争性磋商采购方式适用情形的；</w:t>
      </w:r>
    </w:p>
    <w:p w14:paraId="781B5E50">
      <w:pPr>
        <w:pStyle w:val="26"/>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14:paraId="4CFE27E9">
      <w:pPr>
        <w:pStyle w:val="26"/>
        <w:snapToGrid w:val="0"/>
        <w:spacing w:line="360" w:lineRule="auto"/>
        <w:rPr>
          <w:rFonts w:hint="eastAsia" w:ascii="仿宋" w:hAnsi="仿宋" w:eastAsia="仿宋" w:cs="仿宋"/>
        </w:rPr>
      </w:pPr>
      <w:r>
        <w:rPr>
          <w:rFonts w:hint="eastAsia" w:ascii="仿宋" w:hAnsi="仿宋" w:eastAsia="仿宋" w:cs="仿宋"/>
        </w:rPr>
        <w:t>5.3除符合《政府采购竞争性磋商采购方式管理暂行办法》的通知(财库〔2014〕214号)第二十一条第三款规定的情形外，在采购过程中符合要求的供应商或者报价未超过采购预算的供应商不足3家的。</w:t>
      </w:r>
    </w:p>
    <w:p w14:paraId="4D4DF16E">
      <w:pPr>
        <w:pStyle w:val="26"/>
        <w:snapToGrid w:val="0"/>
        <w:spacing w:line="360" w:lineRule="auto"/>
        <w:rPr>
          <w:rFonts w:hint="eastAsia" w:ascii="仿宋" w:hAnsi="仿宋" w:eastAsia="仿宋" w:cs="仿宋"/>
        </w:rPr>
      </w:pPr>
      <w:r>
        <w:rPr>
          <w:rFonts w:hint="eastAsia" w:ascii="仿宋" w:hAnsi="仿宋" w:eastAsia="仿宋" w:cs="仿宋"/>
        </w:rPr>
        <w:t>5.4在采购活动中因重大变故，采购任务取消的，采购人或者采购代理机构应当终止采购活动，通知所有参加采购活动的供应商，并将项目实施情况和采购任务取消原因报送本级财政部门。</w:t>
      </w:r>
    </w:p>
    <w:p w14:paraId="4233F65B">
      <w:pPr>
        <w:pStyle w:val="26"/>
        <w:snapToGrid w:val="0"/>
        <w:spacing w:line="360" w:lineRule="auto"/>
        <w:ind w:firstLine="482"/>
        <w:rPr>
          <w:rFonts w:hint="eastAsia" w:ascii="仿宋" w:hAnsi="仿宋" w:eastAsia="仿宋" w:cs="仿宋"/>
        </w:rPr>
      </w:pPr>
      <w:r>
        <w:rPr>
          <w:rFonts w:hint="eastAsia" w:ascii="仿宋" w:hAnsi="仿宋" w:eastAsia="仿宋" w:cs="仿宋"/>
          <w:b/>
          <w:kern w:val="0"/>
        </w:rPr>
        <w:t>6.重新开展采购。</w:t>
      </w:r>
      <w:r>
        <w:rPr>
          <w:rFonts w:hint="eastAsia" w:ascii="仿宋" w:hAnsi="仿宋" w:eastAsia="仿宋" w:cs="仿宋"/>
        </w:rPr>
        <w:t>有政府采购法第七十一条、第七十二条规定的违法行为之一，影响或者可能影响成交结果的，依照下列规定处理：</w:t>
      </w:r>
    </w:p>
    <w:p w14:paraId="5E7EE264">
      <w:pPr>
        <w:pStyle w:val="26"/>
        <w:snapToGrid w:val="0"/>
        <w:spacing w:line="360" w:lineRule="auto"/>
        <w:rPr>
          <w:rFonts w:hint="eastAsia" w:ascii="仿宋" w:hAnsi="仿宋" w:eastAsia="仿宋" w:cs="仿宋"/>
        </w:rPr>
      </w:pPr>
      <w:r>
        <w:rPr>
          <w:rFonts w:hint="eastAsia" w:ascii="仿宋" w:hAnsi="仿宋" w:eastAsia="仿宋" w:cs="仿宋"/>
        </w:rPr>
        <w:t>6.1未确定成交供应商的，终止本次政府采购活动，重新开展政府采购活动。</w:t>
      </w:r>
    </w:p>
    <w:p w14:paraId="44BFEE4B">
      <w:pPr>
        <w:pStyle w:val="26"/>
        <w:snapToGrid w:val="0"/>
        <w:spacing w:line="360" w:lineRule="auto"/>
        <w:rPr>
          <w:rFonts w:hint="eastAsia" w:ascii="仿宋" w:hAnsi="仿宋" w:eastAsia="仿宋" w:cs="仿宋"/>
        </w:rPr>
      </w:pPr>
      <w:r>
        <w:rPr>
          <w:rFonts w:hint="eastAsia" w:ascii="仿宋" w:hAnsi="仿宋" w:eastAsia="仿宋" w:cs="仿宋"/>
        </w:rPr>
        <w:t>6.2已确定成交供应商但尚未签订政府采购合同的，成交结果无效，从合格的成交候选供应商中另行确定成交供应商；没有合格的成交候选供应商的，重新开展政府采购活动。</w:t>
      </w:r>
    </w:p>
    <w:p w14:paraId="12259687">
      <w:pPr>
        <w:pStyle w:val="26"/>
        <w:snapToGrid w:val="0"/>
        <w:spacing w:line="360" w:lineRule="auto"/>
        <w:rPr>
          <w:rFonts w:hint="eastAsia" w:ascii="仿宋" w:hAnsi="仿宋" w:eastAsia="仿宋" w:cs="仿宋"/>
        </w:rPr>
      </w:pPr>
      <w:r>
        <w:rPr>
          <w:rFonts w:hint="eastAsia" w:ascii="仿宋" w:hAnsi="仿宋" w:eastAsia="仿宋" w:cs="仿宋"/>
        </w:rPr>
        <w:t>6.3政府采购合同已签订但尚未履行的，撤销合同，从合格的成交候选供应商中另行确定成交供应商；没有合格的成交候选供应商的，重新开展政府采购活动。</w:t>
      </w:r>
    </w:p>
    <w:p w14:paraId="470C865E">
      <w:pPr>
        <w:pStyle w:val="26"/>
        <w:snapToGrid w:val="0"/>
        <w:spacing w:line="360" w:lineRule="auto"/>
        <w:rPr>
          <w:rFonts w:hint="eastAsia" w:ascii="仿宋" w:hAnsi="仿宋" w:eastAsia="仿宋" w:cs="仿宋"/>
        </w:rPr>
      </w:pPr>
      <w:r>
        <w:rPr>
          <w:rFonts w:hint="eastAsia" w:ascii="仿宋" w:hAnsi="仿宋" w:eastAsia="仿宋" w:cs="仿宋"/>
        </w:rPr>
        <w:t>6.4政府采购合同已经履行，给采购人、供应商造成损失的，由责任人承担赔偿责任。</w:t>
      </w:r>
    </w:p>
    <w:p w14:paraId="468BAF5F">
      <w:pPr>
        <w:pStyle w:val="26"/>
        <w:snapToGrid w:val="0"/>
        <w:spacing w:line="360" w:lineRule="auto"/>
        <w:rPr>
          <w:rFonts w:hint="eastAsia" w:ascii="仿宋" w:hAnsi="仿宋" w:eastAsia="仿宋" w:cs="仿宋"/>
        </w:rPr>
      </w:pPr>
      <w:r>
        <w:rPr>
          <w:rFonts w:hint="eastAsia" w:ascii="仿宋" w:hAnsi="仿宋" w:eastAsia="仿宋" w:cs="仿宋"/>
        </w:rPr>
        <w:t>6.5政府采购当事人有其他违反政府采购法或者政府采购法实施条例等法律法规规定的行为，经改正后仍然影响或者可能影响成交结果或者依法被认定为成交无效的，依照6.1-6.4规定处理。</w:t>
      </w:r>
    </w:p>
    <w:p w14:paraId="77D3A693">
      <w:pPr>
        <w:pStyle w:val="61"/>
        <w:widowControl w:val="0"/>
        <w:numPr>
          <w:ilvl w:val="0"/>
          <w:numId w:val="8"/>
        </w:numPr>
        <w:overflowPunct/>
        <w:autoSpaceDE/>
        <w:autoSpaceDN/>
        <w:adjustRightInd/>
        <w:spacing w:before="240" w:beforeLines="100" w:after="240" w:afterLines="100"/>
        <w:jc w:val="left"/>
        <w:textAlignment w:val="auto"/>
        <w:outlineLvl w:val="1"/>
        <w:rPr>
          <w:rFonts w:hint="eastAsia" w:ascii="仿宋" w:hAnsi="仿宋" w:eastAsia="仿宋" w:cs="仿宋"/>
          <w:bCs/>
          <w:kern w:val="2"/>
          <w:sz w:val="30"/>
          <w:szCs w:val="30"/>
          <w:lang w:val="en-US"/>
        </w:rPr>
      </w:pPr>
      <w:bookmarkStart w:id="946" w:name="_Toc20908"/>
      <w:bookmarkStart w:id="947" w:name="_Toc139797648"/>
      <w:bookmarkStart w:id="948" w:name="_Toc19434"/>
      <w:r>
        <w:rPr>
          <w:rFonts w:hint="eastAsia" w:ascii="仿宋" w:hAnsi="仿宋" w:eastAsia="仿宋" w:cs="仿宋"/>
          <w:bCs/>
          <w:kern w:val="2"/>
          <w:sz w:val="30"/>
          <w:szCs w:val="30"/>
          <w:lang w:val="en-US"/>
        </w:rPr>
        <w:t>评审过程的保密与录像</w:t>
      </w:r>
      <w:bookmarkEnd w:id="946"/>
      <w:bookmarkEnd w:id="947"/>
      <w:bookmarkEnd w:id="948"/>
    </w:p>
    <w:p w14:paraId="0DAA5828">
      <w:pPr>
        <w:widowControl/>
        <w:spacing w:line="360" w:lineRule="auto"/>
        <w:ind w:firstLine="482" w:firstLineChars="200"/>
        <w:rPr>
          <w:rFonts w:hint="eastAsia" w:ascii="仿宋" w:hAnsi="仿宋" w:eastAsia="仿宋" w:cs="仿宋"/>
          <w:sz w:val="24"/>
        </w:rPr>
      </w:pPr>
      <w:r>
        <w:rPr>
          <w:rFonts w:hint="eastAsia" w:ascii="仿宋" w:hAnsi="仿宋" w:eastAsia="仿宋" w:cs="仿宋"/>
          <w:b/>
          <w:sz w:val="24"/>
        </w:rPr>
        <w:t>1.保密。</w:t>
      </w:r>
      <w:r>
        <w:rPr>
          <w:rFonts w:hint="eastAsia" w:ascii="仿宋" w:hAnsi="仿宋" w:eastAsia="仿宋" w:cs="仿宋"/>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5B04A8A8">
      <w:pPr>
        <w:widowControl/>
        <w:spacing w:line="360" w:lineRule="auto"/>
        <w:ind w:firstLine="482" w:firstLineChars="200"/>
        <w:rPr>
          <w:rFonts w:hint="eastAsia" w:ascii="仿宋" w:hAnsi="仿宋" w:eastAsia="仿宋" w:cs="仿宋"/>
          <w:sz w:val="24"/>
        </w:rPr>
      </w:pPr>
      <w:r>
        <w:rPr>
          <w:rFonts w:hint="eastAsia" w:ascii="仿宋" w:hAnsi="仿宋" w:eastAsia="仿宋" w:cs="仿宋"/>
          <w:b/>
          <w:sz w:val="24"/>
        </w:rPr>
        <w:t>2.录音录像。</w:t>
      </w:r>
      <w:r>
        <w:rPr>
          <w:rFonts w:hint="eastAsia" w:ascii="仿宋" w:hAnsi="仿宋" w:eastAsia="仿宋" w:cs="仿宋"/>
          <w:sz w:val="24"/>
        </w:rPr>
        <w:t>采购代理机构对评审工作现场进行全过程录音录像，录音录像资料作为采购项目文件随其他文件一并存档。</w:t>
      </w:r>
    </w:p>
    <w:p w14:paraId="5CC722BA">
      <w:pPr>
        <w:rPr>
          <w:rFonts w:hint="eastAsia" w:ascii="仿宋" w:hAnsi="仿宋" w:eastAsia="仿宋" w:cs="仿宋"/>
        </w:rPr>
        <w:sectPr>
          <w:pgSz w:w="11905" w:h="16838"/>
          <w:pgMar w:top="1440" w:right="1803" w:bottom="1440" w:left="1803" w:header="851" w:footer="992" w:gutter="0"/>
          <w:cols w:space="0" w:num="1"/>
          <w:titlePg/>
        </w:sectPr>
      </w:pPr>
    </w:p>
    <w:p w14:paraId="5E8C1069">
      <w:pPr>
        <w:pStyle w:val="4"/>
        <w:spacing w:before="0" w:after="0"/>
        <w:ind w:left="901"/>
        <w:rPr>
          <w:rFonts w:hint="eastAsia" w:ascii="仿宋" w:hAnsi="仿宋" w:eastAsia="仿宋" w:cs="仿宋"/>
          <w:sz w:val="28"/>
          <w:szCs w:val="28"/>
        </w:rPr>
      </w:pPr>
      <w:bookmarkStart w:id="949" w:name="_Toc20170"/>
      <w:r>
        <w:rPr>
          <w:rFonts w:hint="eastAsia" w:ascii="仿宋" w:hAnsi="仿宋" w:eastAsia="仿宋" w:cs="仿宋"/>
          <w:sz w:val="28"/>
          <w:szCs w:val="28"/>
        </w:rPr>
        <w:t>附件1：质疑函范本及制作说明</w:t>
      </w:r>
      <w:bookmarkEnd w:id="949"/>
    </w:p>
    <w:p w14:paraId="3E5E79FD">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497AC3B0">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05B21C8B">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1CFDBFAA">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4DAE94F4">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3D953752">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20782719">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C80A98C">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2EF533EE">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0FD603A9">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205727D7">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AA0147C">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7A3EA76B">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50A9B3EC">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19684EE9">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51A802E1">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35836175">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0C3E98AE">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873F026">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72D0D0B2">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4FE33646">
      <w:pPr>
        <w:snapToGrid w:val="0"/>
        <w:spacing w:line="360" w:lineRule="auto"/>
        <w:rPr>
          <w:rFonts w:hint="eastAsia" w:ascii="仿宋" w:hAnsi="仿宋" w:eastAsia="仿宋" w:cs="仿宋"/>
          <w:sz w:val="24"/>
        </w:rPr>
      </w:pPr>
      <w:r>
        <w:rPr>
          <w:rFonts w:hint="eastAsia" w:ascii="仿宋" w:hAnsi="仿宋" w:eastAsia="仿宋" w:cs="仿宋"/>
          <w:sz w:val="24"/>
        </w:rPr>
        <w:t>……</w:t>
      </w:r>
    </w:p>
    <w:p w14:paraId="5AA5EDC6">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2A9FB6AC">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4C2FB3FC">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5D1899AB">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13CC2E22">
      <w:pPr>
        <w:spacing w:line="360" w:lineRule="auto"/>
        <w:jc w:val="center"/>
        <w:rPr>
          <w:rFonts w:hint="eastAsia" w:ascii="仿宋" w:hAnsi="仿宋" w:eastAsia="仿宋" w:cs="仿宋"/>
          <w:b/>
          <w:bCs/>
          <w:sz w:val="24"/>
        </w:rPr>
      </w:pPr>
    </w:p>
    <w:p w14:paraId="1B128F3E">
      <w:pPr>
        <w:spacing w:line="360" w:lineRule="auto"/>
        <w:rPr>
          <w:rFonts w:hint="eastAsia" w:ascii="仿宋" w:hAnsi="仿宋" w:eastAsia="仿宋" w:cs="仿宋"/>
          <w:b/>
          <w:sz w:val="24"/>
        </w:rPr>
      </w:pPr>
    </w:p>
    <w:p w14:paraId="320DFC8A">
      <w:pPr>
        <w:spacing w:line="360" w:lineRule="auto"/>
        <w:rPr>
          <w:rFonts w:hint="eastAsia" w:ascii="仿宋" w:hAnsi="仿宋" w:eastAsia="仿宋" w:cs="仿宋"/>
          <w:b/>
          <w:sz w:val="24"/>
        </w:rPr>
      </w:pPr>
    </w:p>
    <w:p w14:paraId="5D9E0AC1">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130F790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53A32FD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366E9E8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4CC4519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227B290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69E1F890">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1D09924B">
      <w:pPr>
        <w:widowControl/>
        <w:spacing w:line="360" w:lineRule="auto"/>
        <w:ind w:firstLine="600" w:firstLineChars="200"/>
        <w:jc w:val="left"/>
        <w:rPr>
          <w:rFonts w:hint="eastAsia" w:ascii="仿宋" w:hAnsi="仿宋" w:eastAsia="仿宋" w:cs="仿宋"/>
          <w:sz w:val="30"/>
          <w:szCs w:val="30"/>
        </w:rPr>
      </w:pPr>
    </w:p>
    <w:p w14:paraId="133E02E4">
      <w:pPr>
        <w:spacing w:line="360" w:lineRule="auto"/>
        <w:jc w:val="center"/>
        <w:rPr>
          <w:rFonts w:hint="eastAsia" w:ascii="仿宋" w:hAnsi="仿宋" w:eastAsia="仿宋" w:cs="仿宋"/>
          <w:b/>
          <w:spacing w:val="6"/>
          <w:sz w:val="32"/>
          <w:szCs w:val="32"/>
        </w:rPr>
      </w:pPr>
    </w:p>
    <w:p w14:paraId="4D01AEC8">
      <w:pPr>
        <w:spacing w:line="360" w:lineRule="auto"/>
        <w:jc w:val="center"/>
        <w:rPr>
          <w:rFonts w:hint="eastAsia" w:ascii="仿宋" w:hAnsi="仿宋" w:eastAsia="仿宋" w:cs="仿宋"/>
          <w:b/>
          <w:spacing w:val="6"/>
          <w:sz w:val="32"/>
          <w:szCs w:val="32"/>
        </w:rPr>
      </w:pPr>
    </w:p>
    <w:p w14:paraId="549B1336">
      <w:pPr>
        <w:spacing w:line="360" w:lineRule="auto"/>
        <w:jc w:val="center"/>
        <w:rPr>
          <w:rFonts w:hint="eastAsia" w:ascii="仿宋" w:hAnsi="仿宋" w:eastAsia="仿宋" w:cs="仿宋"/>
          <w:b/>
          <w:spacing w:val="6"/>
          <w:sz w:val="32"/>
          <w:szCs w:val="32"/>
        </w:rPr>
      </w:pPr>
    </w:p>
    <w:p w14:paraId="5C3CCF50">
      <w:pPr>
        <w:spacing w:line="360" w:lineRule="auto"/>
        <w:jc w:val="center"/>
        <w:rPr>
          <w:rFonts w:hint="eastAsia" w:ascii="仿宋" w:hAnsi="仿宋" w:eastAsia="仿宋" w:cs="仿宋"/>
          <w:b/>
          <w:spacing w:val="6"/>
          <w:sz w:val="32"/>
          <w:szCs w:val="32"/>
        </w:rPr>
      </w:pPr>
    </w:p>
    <w:p w14:paraId="23EA21F5">
      <w:pPr>
        <w:spacing w:line="360" w:lineRule="auto"/>
        <w:jc w:val="center"/>
        <w:rPr>
          <w:rFonts w:hint="eastAsia" w:ascii="仿宋" w:hAnsi="仿宋" w:eastAsia="仿宋" w:cs="仿宋"/>
          <w:b/>
          <w:spacing w:val="6"/>
          <w:sz w:val="32"/>
          <w:szCs w:val="32"/>
        </w:rPr>
      </w:pPr>
    </w:p>
    <w:p w14:paraId="68256B13">
      <w:pPr>
        <w:spacing w:line="360" w:lineRule="auto"/>
        <w:jc w:val="center"/>
        <w:rPr>
          <w:rFonts w:hint="eastAsia" w:ascii="仿宋" w:hAnsi="仿宋" w:eastAsia="仿宋" w:cs="仿宋"/>
          <w:b/>
          <w:spacing w:val="6"/>
          <w:sz w:val="32"/>
          <w:szCs w:val="32"/>
        </w:rPr>
      </w:pPr>
    </w:p>
    <w:p w14:paraId="7E89A525">
      <w:pPr>
        <w:spacing w:line="360" w:lineRule="auto"/>
        <w:jc w:val="center"/>
        <w:rPr>
          <w:rFonts w:hint="eastAsia" w:ascii="仿宋" w:hAnsi="仿宋" w:eastAsia="仿宋" w:cs="仿宋"/>
          <w:b/>
          <w:spacing w:val="6"/>
          <w:sz w:val="32"/>
          <w:szCs w:val="32"/>
        </w:rPr>
      </w:pPr>
    </w:p>
    <w:p w14:paraId="01917634">
      <w:pPr>
        <w:spacing w:line="360" w:lineRule="auto"/>
        <w:jc w:val="center"/>
        <w:rPr>
          <w:rFonts w:hint="eastAsia" w:ascii="仿宋" w:hAnsi="仿宋" w:eastAsia="仿宋" w:cs="仿宋"/>
          <w:b/>
          <w:spacing w:val="6"/>
          <w:sz w:val="32"/>
          <w:szCs w:val="32"/>
        </w:rPr>
      </w:pPr>
    </w:p>
    <w:p w14:paraId="447062CF">
      <w:pPr>
        <w:spacing w:line="360" w:lineRule="auto"/>
        <w:jc w:val="center"/>
        <w:rPr>
          <w:rFonts w:hint="eastAsia" w:ascii="仿宋" w:hAnsi="仿宋" w:eastAsia="仿宋" w:cs="仿宋"/>
          <w:b/>
          <w:spacing w:val="6"/>
          <w:sz w:val="32"/>
          <w:szCs w:val="32"/>
        </w:rPr>
      </w:pPr>
    </w:p>
    <w:p w14:paraId="268B88B4">
      <w:pPr>
        <w:spacing w:line="360" w:lineRule="auto"/>
        <w:jc w:val="center"/>
        <w:rPr>
          <w:rFonts w:hint="eastAsia" w:ascii="仿宋" w:hAnsi="仿宋" w:eastAsia="仿宋" w:cs="仿宋"/>
          <w:b/>
          <w:spacing w:val="6"/>
          <w:sz w:val="32"/>
          <w:szCs w:val="32"/>
        </w:rPr>
      </w:pPr>
    </w:p>
    <w:p w14:paraId="520816BD">
      <w:pPr>
        <w:spacing w:line="360" w:lineRule="auto"/>
        <w:jc w:val="center"/>
        <w:rPr>
          <w:rFonts w:hint="eastAsia" w:ascii="仿宋" w:hAnsi="仿宋" w:eastAsia="仿宋" w:cs="仿宋"/>
          <w:b/>
          <w:spacing w:val="6"/>
          <w:sz w:val="32"/>
          <w:szCs w:val="32"/>
        </w:rPr>
      </w:pPr>
    </w:p>
    <w:p w14:paraId="1B5D3717">
      <w:pPr>
        <w:spacing w:line="360" w:lineRule="auto"/>
        <w:jc w:val="center"/>
        <w:rPr>
          <w:rFonts w:hint="eastAsia" w:ascii="仿宋" w:hAnsi="仿宋" w:eastAsia="仿宋" w:cs="仿宋"/>
          <w:b/>
          <w:spacing w:val="6"/>
          <w:sz w:val="32"/>
          <w:szCs w:val="32"/>
        </w:rPr>
      </w:pPr>
    </w:p>
    <w:p w14:paraId="62172C71">
      <w:pPr>
        <w:spacing w:line="360" w:lineRule="auto"/>
        <w:jc w:val="left"/>
        <w:rPr>
          <w:rFonts w:hint="eastAsia" w:ascii="仿宋" w:hAnsi="仿宋" w:eastAsia="仿宋" w:cs="仿宋"/>
          <w:b/>
          <w:spacing w:val="6"/>
          <w:sz w:val="32"/>
          <w:szCs w:val="32"/>
        </w:rPr>
      </w:pPr>
    </w:p>
    <w:p w14:paraId="2E10E902">
      <w:pPr>
        <w:pStyle w:val="4"/>
        <w:spacing w:before="0" w:after="0"/>
        <w:ind w:left="901"/>
        <w:rPr>
          <w:rFonts w:hint="eastAsia" w:ascii="仿宋" w:hAnsi="仿宋" w:eastAsia="仿宋" w:cs="仿宋"/>
          <w:sz w:val="28"/>
          <w:szCs w:val="28"/>
        </w:rPr>
      </w:pPr>
      <w:bookmarkStart w:id="950" w:name="_Toc6351"/>
      <w:r>
        <w:rPr>
          <w:rFonts w:hint="eastAsia" w:ascii="仿宋" w:hAnsi="仿宋" w:eastAsia="仿宋" w:cs="仿宋"/>
          <w:sz w:val="28"/>
          <w:szCs w:val="28"/>
        </w:rPr>
        <w:t>附件2：投诉书范本及制作说明</w:t>
      </w:r>
      <w:bookmarkEnd w:id="950"/>
    </w:p>
    <w:p w14:paraId="59C7B22A">
      <w:pPr>
        <w:spacing w:line="360" w:lineRule="auto"/>
        <w:jc w:val="center"/>
        <w:rPr>
          <w:rFonts w:hint="eastAsia" w:ascii="仿宋" w:hAnsi="仿宋" w:eastAsia="仿宋" w:cs="仿宋"/>
          <w:b/>
          <w:sz w:val="24"/>
        </w:rPr>
      </w:pPr>
    </w:p>
    <w:p w14:paraId="5D0AD730">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03EE35CA">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649248B1">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5AFBA4FC">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2F54CF7">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796450C">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7AE3A25E">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09D8EC29">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61E885AF">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05D6B88">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AF31BE6">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B81F1B7">
      <w:pPr>
        <w:spacing w:line="360" w:lineRule="auto"/>
        <w:rPr>
          <w:rFonts w:hint="eastAsia" w:ascii="仿宋" w:hAnsi="仿宋" w:eastAsia="仿宋" w:cs="仿宋"/>
          <w:sz w:val="24"/>
        </w:rPr>
      </w:pPr>
      <w:r>
        <w:rPr>
          <w:rFonts w:hint="eastAsia" w:ascii="仿宋" w:hAnsi="仿宋" w:eastAsia="仿宋" w:cs="仿宋"/>
          <w:sz w:val="24"/>
        </w:rPr>
        <w:t>被投诉人2</w:t>
      </w:r>
    </w:p>
    <w:p w14:paraId="3322C4EF">
      <w:pPr>
        <w:spacing w:line="360" w:lineRule="auto"/>
        <w:rPr>
          <w:rFonts w:hint="eastAsia" w:ascii="仿宋" w:hAnsi="仿宋" w:eastAsia="仿宋" w:cs="仿宋"/>
          <w:sz w:val="24"/>
          <w:u w:val="dotted"/>
        </w:rPr>
      </w:pPr>
      <w:r>
        <w:rPr>
          <w:rFonts w:hint="eastAsia" w:ascii="仿宋" w:hAnsi="仿宋" w:eastAsia="仿宋" w:cs="仿宋"/>
          <w:sz w:val="24"/>
        </w:rPr>
        <w:t>……</w:t>
      </w:r>
    </w:p>
    <w:p w14:paraId="57E9DB4A">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18E9740">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64D4546">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D674BCC">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6ED3A1E1">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47F62D99">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4A401FF9">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91761AF">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310B4254">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17FC5C7F">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47752EA8">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758BB78C">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0C0D71DF">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AD61CCC">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031BC56F">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5B71E899">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BF5150B">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4352136">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547E2C4">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71D36459">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55BDA0CB">
      <w:pPr>
        <w:spacing w:line="360" w:lineRule="auto"/>
        <w:rPr>
          <w:rFonts w:hint="eastAsia" w:ascii="仿宋" w:hAnsi="仿宋" w:eastAsia="仿宋" w:cs="仿宋"/>
          <w:sz w:val="24"/>
        </w:rPr>
      </w:pPr>
      <w:r>
        <w:rPr>
          <w:rFonts w:hint="eastAsia" w:ascii="仿宋" w:hAnsi="仿宋" w:eastAsia="仿宋" w:cs="仿宋"/>
          <w:sz w:val="24"/>
        </w:rPr>
        <w:t>投诉事项2</w:t>
      </w:r>
    </w:p>
    <w:p w14:paraId="66CE6C54">
      <w:pPr>
        <w:spacing w:line="360" w:lineRule="auto"/>
        <w:rPr>
          <w:rFonts w:hint="eastAsia" w:ascii="仿宋" w:hAnsi="仿宋" w:eastAsia="仿宋" w:cs="仿宋"/>
          <w:sz w:val="24"/>
          <w:u w:val="dotted"/>
        </w:rPr>
      </w:pPr>
      <w:r>
        <w:rPr>
          <w:rFonts w:hint="eastAsia" w:ascii="仿宋" w:hAnsi="仿宋" w:eastAsia="仿宋" w:cs="仿宋"/>
          <w:sz w:val="24"/>
        </w:rPr>
        <w:t>……</w:t>
      </w:r>
    </w:p>
    <w:p w14:paraId="181EB187">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6C8D47CE">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30899C8">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7C004F84">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32F76E32">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594B4CA7">
      <w:pPr>
        <w:spacing w:line="360" w:lineRule="auto"/>
        <w:rPr>
          <w:rFonts w:hint="eastAsia" w:ascii="仿宋" w:hAnsi="仿宋" w:eastAsia="仿宋" w:cs="仿宋"/>
          <w:b/>
          <w:sz w:val="24"/>
        </w:rPr>
      </w:pPr>
    </w:p>
    <w:p w14:paraId="38C8905D">
      <w:pPr>
        <w:spacing w:line="360" w:lineRule="auto"/>
        <w:rPr>
          <w:rFonts w:hint="eastAsia" w:ascii="仿宋" w:hAnsi="仿宋" w:eastAsia="仿宋" w:cs="仿宋"/>
          <w:b/>
          <w:sz w:val="24"/>
        </w:rPr>
      </w:pPr>
    </w:p>
    <w:p w14:paraId="015716A2">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050BE5F9">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34823FE0">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03D93F1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405701B5">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64E9477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6468A0E9">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1CF1F951">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09F656C5">
      <w:pPr>
        <w:pStyle w:val="24"/>
        <w:rPr>
          <w:rFonts w:hint="eastAsia" w:ascii="仿宋" w:hAnsi="仿宋" w:eastAsia="仿宋" w:cs="仿宋"/>
        </w:rPr>
      </w:pPr>
    </w:p>
    <w:p w14:paraId="4A6B7BD6">
      <w:pPr>
        <w:pStyle w:val="24"/>
        <w:rPr>
          <w:rFonts w:hint="eastAsia" w:ascii="仿宋" w:hAnsi="仿宋" w:eastAsia="仿宋" w:cs="仿宋"/>
        </w:rPr>
      </w:pPr>
    </w:p>
    <w:p w14:paraId="187AAA65">
      <w:pPr>
        <w:pStyle w:val="24"/>
        <w:rPr>
          <w:rFonts w:hint="eastAsia" w:ascii="仿宋" w:hAnsi="仿宋" w:eastAsia="仿宋" w:cs="仿宋"/>
        </w:rPr>
      </w:pPr>
    </w:p>
    <w:p w14:paraId="34E79C84">
      <w:pPr>
        <w:pStyle w:val="24"/>
        <w:rPr>
          <w:rFonts w:hint="eastAsia" w:ascii="仿宋" w:hAnsi="仿宋" w:eastAsia="仿宋" w:cs="仿宋"/>
        </w:rPr>
      </w:pPr>
    </w:p>
    <w:p w14:paraId="346C33CB">
      <w:pPr>
        <w:pStyle w:val="24"/>
        <w:rPr>
          <w:rFonts w:hint="eastAsia" w:ascii="仿宋" w:hAnsi="仿宋" w:eastAsia="仿宋" w:cs="仿宋"/>
        </w:rPr>
      </w:pPr>
    </w:p>
    <w:p w14:paraId="360BC34C">
      <w:pPr>
        <w:pStyle w:val="24"/>
        <w:rPr>
          <w:rFonts w:hint="eastAsia" w:ascii="仿宋" w:hAnsi="仿宋" w:eastAsia="仿宋" w:cs="仿宋"/>
        </w:rPr>
      </w:pPr>
    </w:p>
    <w:p w14:paraId="7C4FF832">
      <w:pPr>
        <w:pStyle w:val="24"/>
        <w:rPr>
          <w:rFonts w:hint="eastAsia" w:ascii="仿宋" w:hAnsi="仿宋" w:eastAsia="仿宋" w:cs="仿宋"/>
        </w:rPr>
      </w:pPr>
    </w:p>
    <w:p w14:paraId="22F1A235">
      <w:pPr>
        <w:pStyle w:val="24"/>
        <w:rPr>
          <w:rFonts w:hint="eastAsia" w:ascii="仿宋" w:hAnsi="仿宋" w:eastAsia="仿宋" w:cs="仿宋"/>
        </w:rPr>
      </w:pPr>
    </w:p>
    <w:p w14:paraId="2AE89177">
      <w:pPr>
        <w:pStyle w:val="24"/>
        <w:rPr>
          <w:rFonts w:hint="eastAsia" w:ascii="仿宋" w:hAnsi="仿宋" w:eastAsia="仿宋" w:cs="仿宋"/>
        </w:rPr>
      </w:pPr>
    </w:p>
    <w:p w14:paraId="37213D46">
      <w:pPr>
        <w:pStyle w:val="24"/>
        <w:rPr>
          <w:rFonts w:hint="eastAsia" w:ascii="仿宋" w:hAnsi="仿宋" w:eastAsia="仿宋" w:cs="仿宋"/>
        </w:rPr>
      </w:pPr>
    </w:p>
    <w:p w14:paraId="1138855E">
      <w:pPr>
        <w:pStyle w:val="24"/>
        <w:rPr>
          <w:rFonts w:hint="eastAsia" w:ascii="仿宋" w:hAnsi="仿宋" w:eastAsia="仿宋" w:cs="仿宋"/>
        </w:rPr>
      </w:pPr>
    </w:p>
    <w:p w14:paraId="40611FF2">
      <w:pPr>
        <w:pStyle w:val="24"/>
        <w:rPr>
          <w:rFonts w:hint="eastAsia" w:ascii="仿宋" w:hAnsi="仿宋" w:eastAsia="仿宋" w:cs="仿宋"/>
        </w:rPr>
      </w:pPr>
    </w:p>
    <w:p w14:paraId="6913549D">
      <w:pPr>
        <w:pStyle w:val="24"/>
        <w:rPr>
          <w:rFonts w:hint="eastAsia" w:ascii="仿宋" w:hAnsi="仿宋" w:eastAsia="仿宋" w:cs="仿宋"/>
        </w:rPr>
      </w:pPr>
    </w:p>
    <w:p w14:paraId="25A1F2BD">
      <w:pPr>
        <w:pStyle w:val="24"/>
        <w:rPr>
          <w:rFonts w:hint="eastAsia" w:ascii="仿宋" w:hAnsi="仿宋" w:eastAsia="仿宋" w:cs="仿宋"/>
        </w:rPr>
      </w:pPr>
    </w:p>
    <w:p w14:paraId="50E9FF1F">
      <w:pPr>
        <w:pStyle w:val="24"/>
        <w:rPr>
          <w:rFonts w:hint="eastAsia" w:ascii="仿宋" w:hAnsi="仿宋" w:eastAsia="仿宋" w:cs="仿宋"/>
        </w:rPr>
      </w:pPr>
    </w:p>
    <w:p w14:paraId="3BED2686">
      <w:pPr>
        <w:pStyle w:val="24"/>
        <w:rPr>
          <w:rFonts w:hint="eastAsia" w:ascii="仿宋" w:hAnsi="仿宋" w:eastAsia="仿宋" w:cs="仿宋"/>
        </w:rPr>
      </w:pPr>
    </w:p>
    <w:p w14:paraId="13EBA97D">
      <w:pPr>
        <w:pStyle w:val="24"/>
        <w:rPr>
          <w:rFonts w:hint="eastAsia" w:ascii="仿宋" w:hAnsi="仿宋" w:eastAsia="仿宋" w:cs="仿宋"/>
        </w:rPr>
      </w:pPr>
    </w:p>
    <w:p w14:paraId="52D1ECD6">
      <w:pPr>
        <w:pStyle w:val="24"/>
        <w:rPr>
          <w:rFonts w:hint="eastAsia" w:ascii="仿宋" w:hAnsi="仿宋" w:eastAsia="仿宋" w:cs="仿宋"/>
        </w:rPr>
      </w:pPr>
    </w:p>
    <w:p w14:paraId="5A77B212">
      <w:pPr>
        <w:pStyle w:val="24"/>
        <w:rPr>
          <w:rFonts w:hint="eastAsia" w:ascii="仿宋" w:hAnsi="仿宋" w:eastAsia="仿宋" w:cs="仿宋"/>
        </w:rPr>
      </w:pPr>
    </w:p>
    <w:p w14:paraId="3CF73EB2">
      <w:pPr>
        <w:pStyle w:val="24"/>
        <w:rPr>
          <w:rFonts w:hint="eastAsia" w:ascii="仿宋" w:hAnsi="仿宋" w:eastAsia="仿宋" w:cs="仿宋"/>
        </w:rPr>
      </w:pPr>
    </w:p>
    <w:p w14:paraId="742D0A8D">
      <w:pPr>
        <w:pStyle w:val="24"/>
        <w:rPr>
          <w:rFonts w:hint="eastAsia" w:ascii="仿宋" w:hAnsi="仿宋" w:eastAsia="仿宋" w:cs="仿宋"/>
        </w:rPr>
      </w:pPr>
    </w:p>
    <w:p w14:paraId="7EFAC5E5">
      <w:pPr>
        <w:pStyle w:val="24"/>
        <w:rPr>
          <w:rFonts w:hint="eastAsia" w:ascii="仿宋" w:hAnsi="仿宋" w:eastAsia="仿宋" w:cs="仿宋"/>
        </w:rPr>
      </w:pPr>
    </w:p>
    <w:p w14:paraId="7586DA00">
      <w:pPr>
        <w:pStyle w:val="24"/>
        <w:rPr>
          <w:rFonts w:hint="eastAsia" w:ascii="仿宋" w:hAnsi="仿宋" w:eastAsia="仿宋" w:cs="仿宋"/>
        </w:rPr>
      </w:pPr>
    </w:p>
    <w:p w14:paraId="51661CEC">
      <w:pPr>
        <w:pStyle w:val="24"/>
        <w:rPr>
          <w:rFonts w:hint="eastAsia" w:ascii="仿宋" w:hAnsi="仿宋" w:eastAsia="仿宋" w:cs="仿宋"/>
        </w:rPr>
      </w:pPr>
    </w:p>
    <w:p w14:paraId="55706B5D">
      <w:pPr>
        <w:pStyle w:val="24"/>
        <w:rPr>
          <w:rFonts w:hint="eastAsia" w:ascii="仿宋" w:hAnsi="仿宋" w:eastAsia="仿宋" w:cs="仿宋"/>
        </w:rPr>
      </w:pPr>
    </w:p>
    <w:p w14:paraId="54D3C2A0">
      <w:pPr>
        <w:widowControl/>
        <w:spacing w:line="360" w:lineRule="auto"/>
        <w:ind w:firstLine="480" w:firstLineChars="200"/>
        <w:jc w:val="left"/>
        <w:rPr>
          <w:rFonts w:hint="eastAsia" w:ascii="仿宋" w:hAnsi="仿宋" w:eastAsia="仿宋" w:cs="仿宋"/>
          <w:sz w:val="24"/>
        </w:rPr>
      </w:pPr>
    </w:p>
    <w:p w14:paraId="5ADE46EB">
      <w:pPr>
        <w:pStyle w:val="4"/>
        <w:spacing w:before="0" w:after="0"/>
        <w:ind w:left="901"/>
        <w:rPr>
          <w:rFonts w:hint="eastAsia" w:ascii="仿宋" w:hAnsi="仿宋" w:eastAsia="仿宋" w:cs="仿宋"/>
          <w:sz w:val="28"/>
          <w:szCs w:val="28"/>
        </w:rPr>
      </w:pPr>
      <w:bookmarkStart w:id="951" w:name="_Toc20059"/>
      <w:bookmarkStart w:id="952" w:name="_Toc27580"/>
      <w:bookmarkStart w:id="953" w:name="_Toc13831"/>
      <w:r>
        <w:rPr>
          <w:rFonts w:hint="eastAsia" w:ascii="仿宋" w:hAnsi="仿宋" w:eastAsia="仿宋" w:cs="仿宋"/>
          <w:sz w:val="28"/>
          <w:szCs w:val="28"/>
        </w:rPr>
        <w:t>附件3:</w:t>
      </w:r>
      <w:bookmarkEnd w:id="951"/>
      <w:bookmarkEnd w:id="952"/>
      <w:r>
        <w:rPr>
          <w:rFonts w:hint="eastAsia" w:ascii="仿宋" w:hAnsi="仿宋" w:eastAsia="仿宋" w:cs="仿宋"/>
          <w:sz w:val="28"/>
          <w:szCs w:val="28"/>
        </w:rPr>
        <w:t xml:space="preserve"> 政府采购活动现场确认书</w:t>
      </w:r>
      <w:bookmarkEnd w:id="953"/>
    </w:p>
    <w:p w14:paraId="1C539A90">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政府采购活动现场确认声明书</w:t>
      </w:r>
    </w:p>
    <w:p w14:paraId="4E5D3D16">
      <w:pPr>
        <w:pStyle w:val="26"/>
        <w:rPr>
          <w:rFonts w:hint="eastAsia" w:ascii="仿宋" w:hAnsi="仿宋" w:eastAsia="仿宋" w:cs="仿宋"/>
        </w:rPr>
      </w:pPr>
    </w:p>
    <w:p w14:paraId="69FD465D">
      <w:pPr>
        <w:spacing w:line="360" w:lineRule="auto"/>
        <w:jc w:val="left"/>
        <w:rPr>
          <w:rFonts w:hint="eastAsia" w:ascii="仿宋" w:hAnsi="仿宋" w:eastAsia="仿宋" w:cs="仿宋"/>
          <w:sz w:val="24"/>
          <w:u w:val="single"/>
        </w:rPr>
      </w:pPr>
      <w:r>
        <w:rPr>
          <w:rFonts w:hint="eastAsia" w:ascii="仿宋" w:hAnsi="仿宋" w:eastAsia="仿宋" w:cs="仿宋"/>
          <w:sz w:val="24"/>
          <w:u w:val="single"/>
        </w:rPr>
        <w:t>（采购代理机构名称）：</w:t>
      </w:r>
    </w:p>
    <w:p w14:paraId="348141AA">
      <w:pPr>
        <w:spacing w:line="360" w:lineRule="auto"/>
        <w:rPr>
          <w:rFonts w:hint="eastAsia" w:ascii="仿宋" w:hAnsi="仿宋" w:eastAsia="仿宋" w:cs="仿宋"/>
          <w:sz w:val="24"/>
        </w:rPr>
      </w:pPr>
      <w:r>
        <w:rPr>
          <w:rFonts w:hint="eastAsia" w:ascii="仿宋" w:hAnsi="仿宋" w:eastAsia="仿宋" w:cs="仿宋"/>
          <w:sz w:val="24"/>
        </w:rPr>
        <w:t xml:space="preserve">    本人经由</w:t>
      </w:r>
      <w:r>
        <w:rPr>
          <w:rFonts w:hint="eastAsia" w:ascii="仿宋" w:hAnsi="仿宋" w:eastAsia="仿宋" w:cs="仿宋"/>
          <w:sz w:val="24"/>
          <w:u w:val="single"/>
        </w:rPr>
        <w:t xml:space="preserve">   （公司名称）      </w:t>
      </w:r>
      <w:r>
        <w:rPr>
          <w:rFonts w:hint="eastAsia" w:ascii="仿宋" w:hAnsi="仿宋" w:eastAsia="仿宋" w:cs="仿宋"/>
          <w:sz w:val="24"/>
        </w:rPr>
        <w:t>法定代表人（负责人）</w:t>
      </w:r>
      <w:r>
        <w:rPr>
          <w:rFonts w:hint="eastAsia" w:ascii="仿宋" w:hAnsi="仿宋" w:eastAsia="仿宋" w:cs="仿宋"/>
          <w:sz w:val="24"/>
          <w:u w:val="single"/>
        </w:rPr>
        <w:t xml:space="preserve">       </w:t>
      </w:r>
      <w:r>
        <w:rPr>
          <w:rFonts w:hint="eastAsia" w:ascii="仿宋" w:hAnsi="仿宋" w:eastAsia="仿宋" w:cs="仿宋"/>
          <w:sz w:val="24"/>
        </w:rPr>
        <w:t>，合法授权参加</w:t>
      </w:r>
      <w:r>
        <w:rPr>
          <w:rFonts w:hint="eastAsia" w:ascii="仿宋" w:hAnsi="仿宋" w:eastAsia="仿宋" w:cs="仿宋"/>
          <w:sz w:val="24"/>
          <w:u w:val="single"/>
        </w:rPr>
        <w:t>（项目名称）（项目编号：XXXX） 政府</w:t>
      </w:r>
      <w:r>
        <w:rPr>
          <w:rFonts w:hint="eastAsia" w:ascii="仿宋" w:hAnsi="仿宋" w:eastAsia="仿宋" w:cs="仿宋"/>
          <w:sz w:val="24"/>
        </w:rPr>
        <w:t>采购活动，经与本单位法人代表（负责人）联系确认，现就有关公平竞争事项郑重声明如下：</w:t>
      </w:r>
    </w:p>
    <w:p w14:paraId="5DC0F577">
      <w:pPr>
        <w:spacing w:line="360" w:lineRule="auto"/>
        <w:rPr>
          <w:rFonts w:hint="eastAsia" w:ascii="仿宋" w:hAnsi="仿宋" w:eastAsia="仿宋" w:cs="仿宋"/>
          <w:sz w:val="24"/>
        </w:rPr>
      </w:pPr>
      <w:r>
        <w:rPr>
          <w:rFonts w:hint="eastAsia" w:ascii="仿宋" w:hAnsi="仿宋" w:eastAsia="仿宋" w:cs="仿宋"/>
          <w:sz w:val="24"/>
        </w:rPr>
        <w:t xml:space="preserve">    一、本单位与采购人之间 □不存在利害关系 □存在下列利害关系</w:t>
      </w:r>
      <w:r>
        <w:rPr>
          <w:rFonts w:hint="eastAsia" w:ascii="仿宋" w:hAnsi="仿宋" w:eastAsia="仿宋" w:cs="仿宋"/>
          <w:sz w:val="24"/>
          <w:u w:val="single"/>
        </w:rPr>
        <w:t xml:space="preserve">         ：</w:t>
      </w:r>
    </w:p>
    <w:p w14:paraId="4E95C6D9">
      <w:pPr>
        <w:spacing w:line="360" w:lineRule="auto"/>
        <w:rPr>
          <w:rFonts w:hint="eastAsia" w:ascii="仿宋" w:hAnsi="仿宋" w:eastAsia="仿宋" w:cs="仿宋"/>
          <w:sz w:val="24"/>
        </w:rPr>
      </w:pPr>
      <w:r>
        <w:rPr>
          <w:rFonts w:hint="eastAsia" w:ascii="仿宋" w:hAnsi="仿宋" w:eastAsia="仿宋" w:cs="仿宋"/>
          <w:sz w:val="24"/>
        </w:rPr>
        <w:t xml:space="preserve">    A.投资关系    B.行政隶属关系    C.业务指导关系</w:t>
      </w:r>
    </w:p>
    <w:p w14:paraId="62FA4CE5">
      <w:pPr>
        <w:spacing w:line="360" w:lineRule="auto"/>
        <w:ind w:firstLine="480"/>
        <w:rPr>
          <w:rFonts w:hint="eastAsia" w:ascii="仿宋" w:hAnsi="仿宋" w:eastAsia="仿宋" w:cs="仿宋"/>
          <w:sz w:val="24"/>
          <w:u w:val="single"/>
        </w:rPr>
      </w:pPr>
      <w:r>
        <w:rPr>
          <w:rFonts w:hint="eastAsia" w:ascii="仿宋" w:hAnsi="仿宋" w:eastAsia="仿宋" w:cs="仿宋"/>
          <w:sz w:val="24"/>
        </w:rPr>
        <w:t>D.其他可能影响采购公正的利害关系（如有，请如实说明）</w:t>
      </w:r>
      <w:r>
        <w:rPr>
          <w:rFonts w:hint="eastAsia" w:ascii="仿宋" w:hAnsi="仿宋" w:eastAsia="仿宋" w:cs="仿宋"/>
          <w:sz w:val="24"/>
          <w:u w:val="single"/>
        </w:rPr>
        <w:t xml:space="preserve">         </w:t>
      </w:r>
    </w:p>
    <w:p w14:paraId="3764D3C5">
      <w:pPr>
        <w:spacing w:line="360" w:lineRule="auto"/>
        <w:ind w:firstLine="480"/>
        <w:rPr>
          <w:rFonts w:hint="eastAsia" w:ascii="仿宋" w:hAnsi="仿宋" w:eastAsia="仿宋" w:cs="仿宋"/>
          <w:sz w:val="24"/>
        </w:rPr>
      </w:pPr>
      <w:r>
        <w:rPr>
          <w:rFonts w:hint="eastAsia" w:ascii="仿宋" w:hAnsi="仿宋" w:eastAsia="仿宋" w:cs="仿宋"/>
          <w:sz w:val="24"/>
        </w:rPr>
        <w:t>二、现已清楚知道参加本项目采购活动的其他所有供应商名称，本单位</w:t>
      </w:r>
    </w:p>
    <w:p w14:paraId="321CF998">
      <w:pPr>
        <w:spacing w:line="360" w:lineRule="auto"/>
        <w:ind w:firstLine="480"/>
        <w:rPr>
          <w:rFonts w:hint="eastAsia" w:ascii="仿宋" w:hAnsi="仿宋" w:eastAsia="仿宋" w:cs="仿宋"/>
          <w:sz w:val="24"/>
        </w:rPr>
      </w:pPr>
      <w:r>
        <w:rPr>
          <w:rFonts w:hint="eastAsia" w:ascii="仿宋" w:hAnsi="仿宋" w:eastAsia="仿宋" w:cs="仿宋"/>
          <w:sz w:val="24"/>
        </w:rPr>
        <w:t>□与其他所有供应商之间均不存在利害关系  □与</w:t>
      </w:r>
      <w:r>
        <w:rPr>
          <w:rFonts w:hint="eastAsia" w:ascii="仿宋" w:hAnsi="仿宋" w:eastAsia="仿宋" w:cs="仿宋"/>
          <w:sz w:val="24"/>
          <w:u w:val="single"/>
        </w:rPr>
        <w:t xml:space="preserve">（供应商名称）     </w:t>
      </w:r>
      <w:r>
        <w:rPr>
          <w:rFonts w:hint="eastAsia" w:ascii="仿宋" w:hAnsi="仿宋" w:eastAsia="仿宋" w:cs="仿宋"/>
          <w:sz w:val="24"/>
        </w:rPr>
        <w:t>之间存在下列利害关系</w:t>
      </w:r>
      <w:r>
        <w:rPr>
          <w:rFonts w:hint="eastAsia" w:ascii="仿宋" w:hAnsi="仿宋" w:eastAsia="仿宋" w:cs="仿宋"/>
          <w:sz w:val="24"/>
          <w:u w:val="single"/>
        </w:rPr>
        <w:t xml:space="preserve">        </w:t>
      </w:r>
      <w:r>
        <w:rPr>
          <w:rFonts w:hint="eastAsia" w:ascii="仿宋" w:hAnsi="仿宋" w:eastAsia="仿宋" w:cs="仿宋"/>
          <w:sz w:val="24"/>
        </w:rPr>
        <w:t>：</w:t>
      </w:r>
    </w:p>
    <w:p w14:paraId="1CA00B92">
      <w:pPr>
        <w:spacing w:line="360" w:lineRule="auto"/>
        <w:rPr>
          <w:rFonts w:hint="eastAsia" w:ascii="仿宋" w:hAnsi="仿宋" w:eastAsia="仿宋" w:cs="仿宋"/>
          <w:sz w:val="24"/>
        </w:rPr>
      </w:pPr>
      <w:r>
        <w:rPr>
          <w:rFonts w:hint="eastAsia" w:ascii="仿宋" w:hAnsi="仿宋" w:eastAsia="仿宋" w:cs="仿宋"/>
          <w:sz w:val="24"/>
        </w:rPr>
        <w:t xml:space="preserve">    A.法定代表人或负责人或实际控制人是同一人</w:t>
      </w:r>
    </w:p>
    <w:p w14:paraId="42E8A13A">
      <w:pPr>
        <w:spacing w:line="360" w:lineRule="auto"/>
        <w:rPr>
          <w:rFonts w:hint="eastAsia" w:ascii="仿宋" w:hAnsi="仿宋" w:eastAsia="仿宋" w:cs="仿宋"/>
          <w:sz w:val="24"/>
        </w:rPr>
      </w:pPr>
      <w:r>
        <w:rPr>
          <w:rFonts w:hint="eastAsia" w:ascii="仿宋" w:hAnsi="仿宋" w:eastAsia="仿宋" w:cs="仿宋"/>
          <w:sz w:val="24"/>
        </w:rPr>
        <w:t xml:space="preserve">    B.法定代表人或负责人或实际控制人是夫妻关系</w:t>
      </w:r>
    </w:p>
    <w:p w14:paraId="717E08F5">
      <w:pPr>
        <w:spacing w:line="360" w:lineRule="auto"/>
        <w:rPr>
          <w:rFonts w:hint="eastAsia" w:ascii="仿宋" w:hAnsi="仿宋" w:eastAsia="仿宋" w:cs="仿宋"/>
          <w:sz w:val="24"/>
        </w:rPr>
      </w:pPr>
      <w:r>
        <w:rPr>
          <w:rFonts w:hint="eastAsia" w:ascii="仿宋" w:hAnsi="仿宋" w:eastAsia="仿宋" w:cs="仿宋"/>
          <w:sz w:val="24"/>
        </w:rPr>
        <w:t xml:space="preserve">    C.法定代表人或负责人或实际控制人是直系血亲关系</w:t>
      </w:r>
    </w:p>
    <w:p w14:paraId="0B2A8582">
      <w:pPr>
        <w:spacing w:line="360" w:lineRule="auto"/>
        <w:rPr>
          <w:rFonts w:hint="eastAsia" w:ascii="仿宋" w:hAnsi="仿宋" w:eastAsia="仿宋" w:cs="仿宋"/>
          <w:sz w:val="24"/>
        </w:rPr>
      </w:pPr>
      <w:r>
        <w:rPr>
          <w:rFonts w:hint="eastAsia" w:ascii="仿宋" w:hAnsi="仿宋" w:eastAsia="仿宋" w:cs="仿宋"/>
          <w:sz w:val="24"/>
        </w:rPr>
        <w:t xml:space="preserve">    D.法定代表人或负责人或实际控制人存在三代以内旁系血亲关系</w:t>
      </w:r>
    </w:p>
    <w:p w14:paraId="79509248">
      <w:pPr>
        <w:spacing w:line="360" w:lineRule="auto"/>
        <w:rPr>
          <w:rFonts w:hint="eastAsia" w:ascii="仿宋" w:hAnsi="仿宋" w:eastAsia="仿宋" w:cs="仿宋"/>
          <w:sz w:val="24"/>
        </w:rPr>
      </w:pPr>
      <w:r>
        <w:rPr>
          <w:rFonts w:hint="eastAsia" w:ascii="仿宋" w:hAnsi="仿宋" w:eastAsia="仿宋" w:cs="仿宋"/>
          <w:sz w:val="24"/>
        </w:rPr>
        <w:t xml:space="preserve">    E.法定代表人或负责人或实际控制人存在近姻亲关系</w:t>
      </w:r>
    </w:p>
    <w:p w14:paraId="2308CDFE">
      <w:pPr>
        <w:spacing w:line="360" w:lineRule="auto"/>
        <w:rPr>
          <w:rFonts w:hint="eastAsia" w:ascii="仿宋" w:hAnsi="仿宋" w:eastAsia="仿宋" w:cs="仿宋"/>
          <w:sz w:val="24"/>
        </w:rPr>
      </w:pPr>
      <w:r>
        <w:rPr>
          <w:rFonts w:hint="eastAsia" w:ascii="仿宋" w:hAnsi="仿宋" w:eastAsia="仿宋" w:cs="仿宋"/>
          <w:sz w:val="24"/>
        </w:rPr>
        <w:t xml:space="preserve">    F.法定代表人或负责人或实际控制人存在股份控制或实际控制关系</w:t>
      </w:r>
    </w:p>
    <w:p w14:paraId="23D34A3D">
      <w:pPr>
        <w:spacing w:line="360" w:lineRule="auto"/>
        <w:rPr>
          <w:rFonts w:hint="eastAsia" w:ascii="仿宋" w:hAnsi="仿宋" w:eastAsia="仿宋" w:cs="仿宋"/>
          <w:sz w:val="24"/>
        </w:rPr>
      </w:pPr>
      <w:r>
        <w:rPr>
          <w:rFonts w:hint="eastAsia" w:ascii="仿宋" w:hAnsi="仿宋" w:eastAsia="仿宋" w:cs="仿宋"/>
          <w:sz w:val="24"/>
        </w:rPr>
        <w:t xml:space="preserve">    G.存在共同直接或间接投资设立子公司、联营企业和合营企业情况</w:t>
      </w:r>
    </w:p>
    <w:p w14:paraId="7BD3CC24">
      <w:pPr>
        <w:spacing w:line="360" w:lineRule="auto"/>
        <w:rPr>
          <w:rFonts w:hint="eastAsia" w:ascii="仿宋" w:hAnsi="仿宋" w:eastAsia="仿宋" w:cs="仿宋"/>
          <w:sz w:val="24"/>
        </w:rPr>
      </w:pPr>
      <w:r>
        <w:rPr>
          <w:rFonts w:hint="eastAsia" w:ascii="仿宋" w:hAnsi="仿宋" w:eastAsia="仿宋" w:cs="仿宋"/>
          <w:sz w:val="24"/>
        </w:rPr>
        <w:t xml:space="preserve">    H.存在分级代理或代销关系、同一生产制造商关系、管理关系、重要业务（占主营业务收入50%以上）或重要财务往来关系（如融资）等其他实质性控制关系</w:t>
      </w:r>
    </w:p>
    <w:p w14:paraId="074B73F2">
      <w:pPr>
        <w:spacing w:line="360" w:lineRule="auto"/>
        <w:rPr>
          <w:rFonts w:hint="eastAsia" w:ascii="仿宋" w:hAnsi="仿宋" w:eastAsia="仿宋" w:cs="仿宋"/>
          <w:sz w:val="24"/>
        </w:rPr>
      </w:pPr>
      <w:r>
        <w:rPr>
          <w:rFonts w:hint="eastAsia" w:ascii="仿宋" w:hAnsi="仿宋" w:eastAsia="仿宋" w:cs="仿宋"/>
          <w:sz w:val="24"/>
        </w:rPr>
        <w:t xml:space="preserve">    I.其他利害关系情况 </w:t>
      </w:r>
      <w:r>
        <w:rPr>
          <w:rFonts w:hint="eastAsia" w:ascii="仿宋" w:hAnsi="仿宋" w:eastAsia="仿宋" w:cs="仿宋"/>
          <w:sz w:val="24"/>
          <w:u w:val="single"/>
        </w:rPr>
        <w:t xml:space="preserve">                 </w:t>
      </w:r>
      <w:r>
        <w:rPr>
          <w:rFonts w:hint="eastAsia" w:ascii="仿宋" w:hAnsi="仿宋" w:eastAsia="仿宋" w:cs="仿宋"/>
          <w:sz w:val="24"/>
          <w:u w:val="single"/>
        </w:rPr>
        <w:tab/>
      </w:r>
      <w:r>
        <w:rPr>
          <w:rFonts w:hint="eastAsia" w:ascii="仿宋" w:hAnsi="仿宋" w:eastAsia="仿宋" w:cs="仿宋"/>
          <w:sz w:val="24"/>
          <w:u w:val="single"/>
        </w:rPr>
        <w:tab/>
      </w:r>
      <w:r>
        <w:rPr>
          <w:rFonts w:hint="eastAsia" w:ascii="仿宋" w:hAnsi="仿宋" w:eastAsia="仿宋" w:cs="仿宋"/>
          <w:sz w:val="24"/>
          <w:u w:val="single"/>
        </w:rPr>
        <w:tab/>
      </w:r>
      <w:r>
        <w:rPr>
          <w:rFonts w:hint="eastAsia" w:ascii="仿宋" w:hAnsi="仿宋" w:eastAsia="仿宋" w:cs="仿宋"/>
          <w:sz w:val="24"/>
          <w:u w:val="single"/>
        </w:rPr>
        <w:tab/>
      </w:r>
      <w:r>
        <w:rPr>
          <w:rFonts w:hint="eastAsia" w:ascii="仿宋" w:hAnsi="仿宋" w:eastAsia="仿宋" w:cs="仿宋"/>
          <w:sz w:val="24"/>
          <w:u w:val="single"/>
        </w:rPr>
        <w:tab/>
      </w:r>
      <w:r>
        <w:rPr>
          <w:rFonts w:hint="eastAsia" w:ascii="仿宋" w:hAnsi="仿宋" w:eastAsia="仿宋" w:cs="仿宋"/>
          <w:sz w:val="24"/>
          <w:u w:val="single"/>
        </w:rPr>
        <w:tab/>
      </w:r>
      <w:r>
        <w:rPr>
          <w:rFonts w:hint="eastAsia" w:ascii="仿宋" w:hAnsi="仿宋" w:eastAsia="仿宋" w:cs="仿宋"/>
          <w:sz w:val="24"/>
          <w:u w:val="single"/>
        </w:rPr>
        <w:tab/>
      </w:r>
      <w:r>
        <w:rPr>
          <w:rFonts w:hint="eastAsia" w:ascii="仿宋" w:hAnsi="仿宋" w:eastAsia="仿宋" w:cs="仿宋"/>
          <w:sz w:val="24"/>
          <w:u w:val="single"/>
        </w:rPr>
        <w:tab/>
      </w:r>
    </w:p>
    <w:p w14:paraId="74ABCFEC">
      <w:pPr>
        <w:spacing w:line="360" w:lineRule="auto"/>
        <w:ind w:firstLine="480"/>
        <w:rPr>
          <w:rFonts w:hint="eastAsia" w:ascii="仿宋" w:hAnsi="仿宋" w:eastAsia="仿宋" w:cs="仿宋"/>
          <w:sz w:val="24"/>
        </w:rPr>
      </w:pPr>
      <w:r>
        <w:rPr>
          <w:rFonts w:hint="eastAsia" w:ascii="仿宋" w:hAnsi="仿宋" w:eastAsia="仿宋" w:cs="仿宋"/>
          <w:sz w:val="24"/>
        </w:rPr>
        <w:t>三、现已清楚知道并严格遵守政府采购法律法规和现场纪律。</w:t>
      </w:r>
    </w:p>
    <w:p w14:paraId="7E5475BC">
      <w:pPr>
        <w:spacing w:line="360" w:lineRule="auto"/>
        <w:ind w:firstLine="480"/>
        <w:rPr>
          <w:rFonts w:hint="eastAsia" w:ascii="仿宋" w:hAnsi="仿宋" w:eastAsia="仿宋" w:cs="仿宋"/>
          <w:sz w:val="24"/>
        </w:rPr>
      </w:pPr>
      <w:r>
        <w:rPr>
          <w:rFonts w:hint="eastAsia" w:ascii="仿宋" w:hAnsi="仿宋" w:eastAsia="仿宋" w:cs="仿宋"/>
          <w:sz w:val="24"/>
        </w:rPr>
        <w:t>四、我发现</w:t>
      </w:r>
      <w:r>
        <w:rPr>
          <w:rFonts w:hint="eastAsia" w:ascii="仿宋" w:hAnsi="仿宋" w:eastAsia="仿宋" w:cs="仿宋"/>
          <w:sz w:val="24"/>
          <w:u w:val="single"/>
        </w:rPr>
        <w:t xml:space="preserve">                      </w:t>
      </w:r>
      <w:r>
        <w:rPr>
          <w:rFonts w:hint="eastAsia" w:ascii="仿宋" w:hAnsi="仿宋" w:eastAsia="仿宋" w:cs="仿宋"/>
          <w:sz w:val="24"/>
        </w:rPr>
        <w:t>和</w:t>
      </w:r>
      <w:r>
        <w:rPr>
          <w:rFonts w:hint="eastAsia" w:ascii="仿宋" w:hAnsi="仿宋" w:eastAsia="仿宋" w:cs="仿宋"/>
          <w:sz w:val="24"/>
          <w:u w:val="single"/>
        </w:rPr>
        <w:t xml:space="preserve">                  </w:t>
      </w:r>
      <w:r>
        <w:rPr>
          <w:rFonts w:hint="eastAsia" w:ascii="仿宋" w:hAnsi="仿宋" w:eastAsia="仿宋" w:cs="仿宋"/>
          <w:sz w:val="24"/>
        </w:rPr>
        <w:t>供应商之间存在或可能存在上述第二条第</w:t>
      </w:r>
      <w:r>
        <w:rPr>
          <w:rFonts w:hint="eastAsia" w:ascii="仿宋" w:hAnsi="仿宋" w:eastAsia="仿宋" w:cs="仿宋"/>
          <w:sz w:val="24"/>
          <w:u w:val="single"/>
        </w:rPr>
        <w:t xml:space="preserve">        </w:t>
      </w:r>
      <w:r>
        <w:rPr>
          <w:rFonts w:hint="eastAsia" w:ascii="仿宋" w:hAnsi="仿宋" w:eastAsia="仿宋" w:cs="仿宋"/>
          <w:sz w:val="24"/>
        </w:rPr>
        <w:t xml:space="preserve">项利害关系。 </w:t>
      </w:r>
    </w:p>
    <w:p w14:paraId="0935A7CF">
      <w:pPr>
        <w:spacing w:line="360" w:lineRule="auto"/>
        <w:ind w:firstLine="480"/>
        <w:rPr>
          <w:rFonts w:hint="eastAsia" w:ascii="仿宋" w:hAnsi="仿宋" w:eastAsia="仿宋" w:cs="仿宋"/>
          <w:sz w:val="24"/>
        </w:rPr>
      </w:pPr>
    </w:p>
    <w:p w14:paraId="6A736313">
      <w:pPr>
        <w:spacing w:line="360" w:lineRule="auto"/>
        <w:ind w:firstLine="120" w:firstLineChars="50"/>
        <w:jc w:val="center"/>
        <w:rPr>
          <w:rFonts w:hint="eastAsia" w:ascii="仿宋" w:hAnsi="仿宋" w:eastAsia="仿宋" w:cs="仿宋"/>
          <w:sz w:val="24"/>
        </w:rPr>
      </w:pPr>
      <w:r>
        <w:rPr>
          <w:rFonts w:hint="eastAsia" w:ascii="仿宋" w:hAnsi="仿宋" w:eastAsia="仿宋" w:cs="仿宋"/>
          <w:sz w:val="24"/>
        </w:rPr>
        <w:t xml:space="preserve">                                    （供应商代表签名）：                                             </w:t>
      </w:r>
    </w:p>
    <w:p w14:paraId="67ACB68D">
      <w:pPr>
        <w:spacing w:line="360" w:lineRule="auto"/>
        <w:jc w:val="right"/>
        <w:rPr>
          <w:rFonts w:hint="eastAsia" w:ascii="仿宋" w:hAnsi="仿宋" w:eastAsia="仿宋" w:cs="仿宋"/>
          <w:sz w:val="28"/>
          <w:szCs w:val="28"/>
        </w:rPr>
      </w:pPr>
      <w:r>
        <w:rPr>
          <w:rFonts w:hint="eastAsia" w:ascii="仿宋" w:hAnsi="仿宋" w:eastAsia="仿宋" w:cs="仿宋"/>
          <w:sz w:val="24"/>
        </w:rPr>
        <w:t xml:space="preserve">        年   月   日</w:t>
      </w:r>
      <w:r>
        <w:rPr>
          <w:rFonts w:hint="eastAsia" w:ascii="仿宋" w:hAnsi="仿宋" w:eastAsia="仿宋" w:cs="仿宋"/>
          <w:sz w:val="24"/>
        </w:rPr>
        <w:tab/>
      </w:r>
      <w:r>
        <w:rPr>
          <w:rFonts w:hint="eastAsia" w:ascii="仿宋" w:hAnsi="仿宋" w:eastAsia="仿宋" w:cs="仿宋"/>
          <w:sz w:val="24"/>
        </w:rPr>
        <w:t xml:space="preserve"> </w:t>
      </w:r>
      <w:r>
        <w:rPr>
          <w:rFonts w:hint="eastAsia" w:ascii="仿宋" w:hAnsi="仿宋" w:eastAsia="仿宋" w:cs="仿宋"/>
          <w:sz w:val="28"/>
          <w:szCs w:val="28"/>
        </w:rPr>
        <w:t xml:space="preserve"> </w:t>
      </w:r>
      <w:r>
        <w:rPr>
          <w:rFonts w:hint="eastAsia" w:ascii="仿宋" w:hAnsi="仿宋" w:eastAsia="仿宋" w:cs="仿宋"/>
          <w:sz w:val="28"/>
          <w:szCs w:val="28"/>
        </w:rPr>
        <w:tab/>
      </w:r>
    </w:p>
    <w:p w14:paraId="67E43994">
      <w:pPr>
        <w:spacing w:line="360" w:lineRule="auto"/>
        <w:rPr>
          <w:rFonts w:hint="eastAsia" w:ascii="仿宋" w:hAnsi="仿宋" w:eastAsia="仿宋" w:cs="仿宋"/>
          <w:sz w:val="24"/>
        </w:rPr>
      </w:pPr>
      <w:r>
        <w:rPr>
          <w:rFonts w:hint="eastAsia" w:ascii="仿宋" w:hAnsi="仿宋" w:eastAsia="仿宋" w:cs="仿宋"/>
          <w:sz w:val="24"/>
        </w:rPr>
        <w:t>注：1、供应商认为有利害关系和需要回避的人员，应提供相关证明材料，与本声明书一同提交。由采购代理机构和财政监督部门负责询问核查；</w:t>
      </w:r>
    </w:p>
    <w:p w14:paraId="3981D45C">
      <w:pPr>
        <w:spacing w:line="360" w:lineRule="auto"/>
        <w:ind w:firstLine="482"/>
        <w:rPr>
          <w:rFonts w:hint="eastAsia" w:ascii="仿宋" w:hAnsi="仿宋" w:eastAsia="仿宋" w:cs="仿宋"/>
          <w:b/>
          <w:sz w:val="24"/>
        </w:rPr>
      </w:pPr>
      <w:r>
        <w:rPr>
          <w:rFonts w:hint="eastAsia" w:ascii="仿宋" w:hAnsi="仿宋" w:eastAsia="仿宋" w:cs="仿宋"/>
          <w:b/>
          <w:sz w:val="24"/>
        </w:rPr>
        <w:t>2、</w:t>
      </w:r>
      <w:r>
        <w:fldChar w:fldCharType="begin"/>
      </w:r>
      <w:r>
        <w:instrText xml:space="preserve"> HYPERLINK "mailto:该声明书在投标文件解密后30分钟内以邮件方式发送至邮箱lssggzyjyzx@163.com" </w:instrText>
      </w:r>
      <w:r>
        <w:fldChar w:fldCharType="separate"/>
      </w:r>
      <w:r>
        <w:rPr>
          <w:rStyle w:val="78"/>
          <w:rFonts w:hint="eastAsia" w:ascii="仿宋" w:hAnsi="仿宋" w:eastAsia="仿宋" w:cs="仿宋"/>
          <w:b/>
          <w:color w:val="auto"/>
          <w:sz w:val="24"/>
        </w:rPr>
        <w:t>该声明书在投标文件解密后30分钟内以邮件方式发送至邮箱596722349 @qq.com</w:t>
      </w:r>
      <w:r>
        <w:rPr>
          <w:rStyle w:val="78"/>
          <w:rFonts w:hint="eastAsia" w:ascii="仿宋" w:hAnsi="仿宋" w:eastAsia="仿宋" w:cs="仿宋"/>
          <w:b/>
          <w:color w:val="auto"/>
          <w:sz w:val="24"/>
        </w:rPr>
        <w:fldChar w:fldCharType="end"/>
      </w:r>
      <w:r>
        <w:rPr>
          <w:rFonts w:hint="eastAsia" w:ascii="仿宋" w:hAnsi="仿宋" w:eastAsia="仿宋" w:cs="仿宋"/>
          <w:b/>
          <w:sz w:val="24"/>
        </w:rPr>
        <w:t>；</w:t>
      </w:r>
    </w:p>
    <w:p w14:paraId="44BC8EFC">
      <w:pPr>
        <w:spacing w:line="360" w:lineRule="auto"/>
        <w:ind w:firstLine="482"/>
        <w:rPr>
          <w:rFonts w:hint="eastAsia" w:ascii="仿宋" w:hAnsi="仿宋" w:eastAsia="仿宋" w:cs="仿宋"/>
          <w:b/>
        </w:rPr>
      </w:pPr>
      <w:r>
        <w:rPr>
          <w:rFonts w:hint="eastAsia" w:ascii="仿宋" w:hAnsi="仿宋" w:eastAsia="仿宋" w:cs="仿宋"/>
          <w:b/>
          <w:sz w:val="24"/>
        </w:rPr>
        <w:t>3、该声明书请各供应商在开标前提前准备好。</w:t>
      </w:r>
    </w:p>
    <w:p w14:paraId="10C630EB">
      <w:pPr>
        <w:widowControl/>
        <w:spacing w:line="360" w:lineRule="auto"/>
        <w:ind w:firstLine="480" w:firstLineChars="200"/>
        <w:jc w:val="left"/>
        <w:rPr>
          <w:rFonts w:hint="eastAsia" w:ascii="仿宋" w:hAnsi="仿宋" w:eastAsia="仿宋" w:cs="仿宋"/>
          <w:sz w:val="24"/>
        </w:rPr>
      </w:pPr>
    </w:p>
    <w:sectPr>
      <w:footerReference r:id="rId15" w:type="first"/>
      <w:headerReference r:id="rId14" w:type="default"/>
      <w:pgSz w:w="11905" w:h="16838"/>
      <w:pgMar w:top="1440" w:right="1803" w:bottom="1440" w:left="1803"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roman"/>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Arial"/>
    <w:panose1 w:val="00000000000000000000"/>
    <w:charset w:val="00"/>
    <w:family w:val="roman"/>
    <w:pitch w:val="default"/>
    <w:sig w:usb0="00000000" w:usb1="00000000" w:usb2="00000000" w:usb3="00000000" w:csb0="00000011" w:csb1="00000000"/>
  </w:font>
  <w:font w:name=".PingFang SC">
    <w:altName w:val="Times New Roman"/>
    <w:panose1 w:val="00000000000000000000"/>
    <w:charset w:val="00"/>
    <w:family w:val="modern"/>
    <w:pitch w:val="default"/>
    <w:sig w:usb0="00000000" w:usb1="00000000" w:usb2="00000001" w:usb3="00000000" w:csb0="400001BF" w:csb1="DFF70000"/>
  </w:font>
  <w:font w:name="???|CS?o｡ﾀ?">
    <w:altName w:val="MS Mincho"/>
    <w:panose1 w:val="00000000000000000000"/>
    <w:charset w:val="80"/>
    <w:family w:val="modern"/>
    <w:pitch w:val="default"/>
    <w:sig w:usb0="00000000" w:usb1="00000000" w:usb2="00000010" w:usb3="00000000" w:csb0="00020000" w:csb1="00000000"/>
  </w:font>
  <w:font w:name="MS Mincho">
    <w:panose1 w:val="02020609040205080304"/>
    <w:charset w:val="80"/>
    <w:family w:val="auto"/>
    <w:pitch w:val="default"/>
    <w:sig w:usb0="E00002FF" w:usb1="6AC7FDFB" w:usb2="08000012" w:usb3="00000000" w:csb0="4002009F" w:csb1="DFD70000"/>
  </w:font>
  <w:font w:name="仿宋_GB2312;仿宋">
    <w:altName w:val="仿宋"/>
    <w:panose1 w:val="00000000000000000000"/>
    <w:charset w:val="00"/>
    <w:family w:val="auto"/>
    <w:pitch w:val="default"/>
    <w:sig w:usb0="00000000" w:usb1="00000000" w:usb2="00000000" w:usb3="00000000" w:csb0="00000000"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987D09">
    <w:pPr>
      <w:pStyle w:val="42"/>
      <w:jc w:val="center"/>
      <w:rPr>
        <w:rFonts w:ascii="仿宋_GB2312" w:eastAsia="仿宋_GB2312"/>
      </w:rPr>
    </w:pPr>
    <w:r>
      <w:rPr>
        <w:rFonts w:hint="eastAsia" w:ascii="仿宋_GB2312" w:eastAsia="仿宋_GB2312"/>
      </w:rPr>
      <w:t>采购代理机构：浙江建科工程项目管有限公司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B0BEA8">
    <w:pPr>
      <w:pStyle w:val="42"/>
      <w:framePr w:wrap="around" w:vAnchor="text" w:hAnchor="margin" w:xAlign="right" w:y="1"/>
      <w:rPr>
        <w:rStyle w:val="74"/>
      </w:rPr>
    </w:pPr>
    <w:r>
      <w:fldChar w:fldCharType="begin"/>
    </w:r>
    <w:r>
      <w:rPr>
        <w:rStyle w:val="74"/>
      </w:rPr>
      <w:instrText xml:space="preserve">PAGE  </w:instrText>
    </w:r>
    <w:r>
      <w:fldChar w:fldCharType="end"/>
    </w:r>
  </w:p>
  <w:p w14:paraId="638F01DB">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008E54">
    <w:pPr>
      <w:pStyle w:val="42"/>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7F8917">
    <w:pPr>
      <w:pStyle w:val="42"/>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14:paraId="2EBB19BD">
    <w:pPr>
      <w:pStyle w:val="42"/>
      <w:jc w:val="cente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101EAC">
    <w:pPr>
      <w:pStyle w:val="42"/>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14:paraId="617558B1">
    <w:pPr>
      <w:pStyle w:val="42"/>
      <w:jc w:val="center"/>
      <w:rPr>
        <w:rFonts w:ascii="仿宋_GB2312" w:eastAsia="仿宋_GB2312"/>
      </w:rPr>
    </w:pPr>
  </w:p>
  <w:p w14:paraId="6DD85E9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7E7BC">
    <w:pPr>
      <w:pStyle w:val="42"/>
      <w:jc w:val="center"/>
      <w:rPr>
        <w:rFonts w:ascii="仿宋_GB2312" w:eastAsia="仿宋_GB2312"/>
      </w:rPr>
    </w:pPr>
  </w:p>
  <w:p w14:paraId="719205BD">
    <w:pPr>
      <w:pStyle w:val="42"/>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p w14:paraId="09F319D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E15E2">
    <w:pPr>
      <w:pStyle w:val="42"/>
      <w:jc w:val="center"/>
      <w:rPr>
        <w:rFonts w:ascii="仿宋_GB2312" w:eastAsia="仿宋_GB2312"/>
      </w:rPr>
    </w:pPr>
    <w:r>
      <w:rPr>
        <w:rFonts w:hint="eastAsia" w:ascii="仿宋_GB2312" w:eastAsia="仿宋_GB2312"/>
      </w:rPr>
      <w:t>采购代理机：浙江建科工程项目管有限公司        联系电话：0</w:t>
    </w:r>
    <w:r>
      <w:rPr>
        <w:rFonts w:ascii="仿宋_GB2312" w:eastAsia="仿宋_GB2312"/>
      </w:rPr>
      <w:t>578-5083626</w:t>
    </w:r>
    <w:r>
      <w:rPr>
        <w:rFonts w:hint="eastAsia" w:ascii="仿宋_GB2312" w:eastAsia="仿宋_GB2312"/>
      </w:rPr>
      <w:t xml:space="preserve">       传真：0</w:t>
    </w:r>
    <w:r>
      <w:rPr>
        <w:rFonts w:ascii="仿宋_GB2312" w:eastAsia="仿宋_GB2312"/>
      </w:rPr>
      <w:t>578-5081333</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1864A3">
    <w:pPr>
      <w:pStyle w:val="43"/>
      <w:pBdr>
        <w:bottom w:val="thinThickSmallGap" w:color="auto" w:sz="12" w:space="0"/>
      </w:pBdr>
      <w:jc w:val="left"/>
      <w:rPr>
        <w:rFonts w:ascii="仿宋_GB2312" w:eastAsia="仿宋_GB2312"/>
        <w:iCs/>
      </w:rPr>
    </w:pPr>
    <w:r>
      <w:rPr>
        <w:rFonts w:hint="eastAsia" w:ascii="仿宋_GB2312" w:eastAsia="仿宋_GB2312"/>
        <w:iCs/>
        <w:lang w:eastAsia="zh-CN"/>
      </w:rPr>
      <w:t>2025全省铸牢中华民族共同体意识专题巡回宣讲活动采购项目</w:t>
    </w:r>
    <w:r>
      <w:rPr>
        <w:rFonts w:hint="eastAsia" w:ascii="仿宋_GB2312" w:eastAsia="仿宋_GB2312"/>
        <w:iCs/>
      </w:rPr>
      <w:t>(第二次）竞争性磋商文件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4FECE7">
    <w:r>
      <w:tab/>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AE973D">
    <w:pPr>
      <w:pStyle w:val="43"/>
      <w:pBdr>
        <w:bottom w:val="thinThickSmallGap" w:color="auto" w:sz="12" w:space="0"/>
      </w:pBdr>
      <w:tabs>
        <w:tab w:val="right" w:pos="8334"/>
        <w:tab w:val="clear" w:pos="4153"/>
      </w:tabs>
      <w:jc w:val="left"/>
      <w:rPr>
        <w:rFonts w:hint="eastAsia" w:ascii="仿宋" w:hAnsi="仿宋" w:eastAsia="仿宋" w:cs="仿宋"/>
        <w:iCs/>
      </w:rPr>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1ABA34F">
                          <w:pPr>
                            <w:pStyle w:val="43"/>
                          </w:pPr>
                          <w:r>
                            <w:t xml:space="preserve">第 </w:t>
                          </w:r>
                          <w:r>
                            <w:fldChar w:fldCharType="begin"/>
                          </w:r>
                          <w:r>
                            <w:instrText xml:space="preserve"> PAGE  \* MERGEFORMAT </w:instrText>
                          </w:r>
                          <w:r>
                            <w:fldChar w:fldCharType="separate"/>
                          </w:r>
                          <w:r>
                            <w:t>81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51ABA34F">
                    <w:pPr>
                      <w:pStyle w:val="43"/>
                    </w:pPr>
                    <w:r>
                      <w:t xml:space="preserve">第 </w:t>
                    </w:r>
                    <w:r>
                      <w:fldChar w:fldCharType="begin"/>
                    </w:r>
                    <w:r>
                      <w:instrText xml:space="preserve"> PAGE  \* MERGEFORMAT </w:instrText>
                    </w:r>
                    <w:r>
                      <w:fldChar w:fldCharType="separate"/>
                    </w:r>
                    <w:r>
                      <w:t>81</w:t>
                    </w:r>
                    <w:r>
                      <w:fldChar w:fldCharType="end"/>
                    </w:r>
                    <w:r>
                      <w:t xml:space="preserve"> 页</w:t>
                    </w:r>
                  </w:p>
                </w:txbxContent>
              </v:textbox>
            </v:shape>
          </w:pict>
        </mc:Fallback>
      </mc:AlternateContent>
    </w:r>
    <w:r>
      <w:rPr>
        <w:rFonts w:hint="eastAsia" w:ascii="仿宋" w:hAnsi="仿宋" w:eastAsia="仿宋" w:cs="仿宋"/>
        <w:lang w:eastAsia="zh-CN"/>
      </w:rPr>
      <w:t>2025全省铸牢中华民族共同体意识专题巡回宣讲活动采购项目</w:t>
    </w:r>
    <w:r>
      <w:rPr>
        <w:rFonts w:hint="eastAsia" w:ascii="仿宋" w:hAnsi="仿宋" w:eastAsia="仿宋" w:cs="仿宋"/>
      </w:rPr>
      <w:t>竞</w:t>
    </w:r>
    <w:r>
      <w:rPr>
        <w:rFonts w:hint="eastAsia" w:ascii="仿宋" w:hAnsi="仿宋" w:eastAsia="仿宋" w:cs="仿宋"/>
        <w:iCs/>
      </w:rPr>
      <w:t>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3410E">
    <w:pPr>
      <w:pBdr>
        <w:bottom w:val="thinThickSmallGap" w:color="auto" w:sz="12" w:space="0"/>
      </w:pBdr>
    </w:pPr>
    <w:r>
      <w:rPr>
        <w:rFonts w:hint="eastAsia" w:ascii="仿宋" w:hAnsi="仿宋" w:eastAsia="仿宋" w:cs="仿宋"/>
        <w:lang w:eastAsia="zh-CN"/>
      </w:rPr>
      <w:t>2025全省铸牢中华民族共同体意识专题巡回宣讲活动采购项目</w:t>
    </w:r>
    <w:r>
      <w:rPr>
        <w:rFonts w:hint="eastAsia" w:ascii="仿宋" w:hAnsi="仿宋" w:eastAsia="仿宋" w:cs="仿宋"/>
      </w:rPr>
      <w:t>竞</w:t>
    </w:r>
    <w:r>
      <w:rPr>
        <w:rFonts w:hint="eastAsia" w:ascii="仿宋" w:hAnsi="仿宋" w:eastAsia="仿宋" w:cs="仿宋"/>
        <w:iCs/>
      </w:rPr>
      <w:t>争性磋商文件</w:t>
    </w: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7D6C5DA">
                          <w:pPr>
                            <w:pStyle w:val="43"/>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67D6C5DA">
                    <w:pPr>
                      <w:pStyle w:val="43"/>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858F3D">
    <w:pPr>
      <w:pStyle w:val="43"/>
      <w:pBdr>
        <w:bottom w:val="thinThickSmallGap" w:color="auto" w:sz="12" w:space="0"/>
      </w:pBdr>
      <w:tabs>
        <w:tab w:val="right" w:pos="8334"/>
        <w:tab w:val="clear" w:pos="4153"/>
      </w:tabs>
      <w:jc w:val="left"/>
    </w:pPr>
    <w:r>
      <mc:AlternateContent>
        <mc:Choice Requires="wps">
          <w:drawing>
            <wp:anchor distT="0" distB="0" distL="114300" distR="114300" simplePos="0" relativeHeight="251662336"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C3DCC9">
                          <w:pPr>
                            <w:pStyle w:val="43"/>
                            <w:jc w:val="both"/>
                          </w:pPr>
                          <w:r>
                            <w:t xml:space="preserve">第 </w:t>
                          </w:r>
                          <w:r>
                            <w:fldChar w:fldCharType="begin"/>
                          </w:r>
                          <w:r>
                            <w:instrText xml:space="preserve"> PAGE  \* MERGEFORMAT </w:instrText>
                          </w:r>
                          <w:r>
                            <w:fldChar w:fldCharType="separate"/>
                          </w:r>
                          <w:r>
                            <w:t>82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0FC3DCC9">
                    <w:pPr>
                      <w:pStyle w:val="43"/>
                      <w:jc w:val="both"/>
                    </w:pPr>
                    <w:r>
                      <w:t xml:space="preserve">第 </w:t>
                    </w:r>
                    <w:r>
                      <w:fldChar w:fldCharType="begin"/>
                    </w:r>
                    <w:r>
                      <w:instrText xml:space="preserve"> PAGE  \* MERGEFORMAT </w:instrText>
                    </w:r>
                    <w:r>
                      <w:fldChar w:fldCharType="separate"/>
                    </w:r>
                    <w:r>
                      <w:t>82</w:t>
                    </w:r>
                    <w:r>
                      <w:fldChar w:fldCharType="end"/>
                    </w:r>
                    <w:r>
                      <w:t xml:space="preserve"> 页</w:t>
                    </w:r>
                  </w:p>
                </w:txbxContent>
              </v:textbox>
            </v:shape>
          </w:pict>
        </mc:Fallback>
      </mc:AlternateContent>
    </w:r>
    <w:r>
      <w:rPr>
        <w:rFonts w:hint="eastAsia" w:ascii="仿宋" w:hAnsi="仿宋" w:eastAsia="仿宋" w:cs="仿宋"/>
        <w:lang w:eastAsia="zh-CN"/>
      </w:rPr>
      <w:t>2025全省铸牢中华民族共同体意识专题巡回宣讲活动采购项目</w:t>
    </w:r>
    <w:r>
      <w:rPr>
        <w:rFonts w:hint="eastAsia" w:ascii="仿宋" w:hAnsi="仿宋" w:eastAsia="仿宋" w:cs="仿宋"/>
      </w:rPr>
      <w:t>竞</w:t>
    </w:r>
    <w:r>
      <w:rPr>
        <w:rFonts w:hint="eastAsia" w:ascii="仿宋" w:hAnsi="仿宋" w:eastAsia="仿宋" w:cs="仿宋"/>
        <w:iCs/>
      </w:rPr>
      <w:t>争性磋商文件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050EB">
    <w:pPr>
      <w:pStyle w:val="43"/>
      <w:pBdr>
        <w:bottom w:val="thinThickSmallGap" w:color="auto" w:sz="12" w:space="0"/>
      </w:pBdr>
      <w:tabs>
        <w:tab w:val="right" w:pos="8334"/>
        <w:tab w:val="clear" w:pos="4153"/>
      </w:tabs>
      <w:jc w:val="left"/>
      <w:rPr>
        <w:rFonts w:ascii="仿宋_GB2312"/>
        <w:b/>
        <w:i/>
        <w:iCs/>
        <w:u w:val="single"/>
      </w:rPr>
    </w:pPr>
    <w:r>
      <mc:AlternateContent>
        <mc:Choice Requires="wps">
          <w:drawing>
            <wp:anchor distT="0" distB="0" distL="114300" distR="114300" simplePos="0" relativeHeight="251663360"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98051C">
                          <w:pPr>
                            <w:pStyle w:val="43"/>
                            <w:jc w:val="both"/>
                          </w:pPr>
                          <w:r>
                            <w:t xml:space="preserve">第 </w:t>
                          </w:r>
                          <w:r>
                            <w:fldChar w:fldCharType="begin"/>
                          </w:r>
                          <w:r>
                            <w:instrText xml:space="preserve"> PAGE  \* MERGEFORMAT </w:instrText>
                          </w:r>
                          <w:r>
                            <w:fldChar w:fldCharType="separate"/>
                          </w:r>
                          <w:r>
                            <w:t>84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14:paraId="7298051C">
                    <w:pPr>
                      <w:pStyle w:val="43"/>
                      <w:jc w:val="both"/>
                    </w:pPr>
                    <w:r>
                      <w:t xml:space="preserve">第 </w:t>
                    </w:r>
                    <w:r>
                      <w:fldChar w:fldCharType="begin"/>
                    </w:r>
                    <w:r>
                      <w:instrText xml:space="preserve"> PAGE  \* MERGEFORMAT </w:instrText>
                    </w:r>
                    <w:r>
                      <w:fldChar w:fldCharType="separate"/>
                    </w:r>
                    <w:r>
                      <w:t>84</w:t>
                    </w:r>
                    <w:r>
                      <w:fldChar w:fldCharType="end"/>
                    </w:r>
                    <w:r>
                      <w:t xml:space="preserve"> 页</w:t>
                    </w:r>
                  </w:p>
                </w:txbxContent>
              </v:textbox>
            </v:shape>
          </w:pict>
        </mc:Fallback>
      </mc:AlternateContent>
    </w:r>
    <w:r>
      <w:rPr>
        <w:rFonts w:hint="eastAsia" w:ascii="仿宋" w:hAnsi="仿宋" w:eastAsia="仿宋" w:cs="仿宋"/>
        <w:lang w:eastAsia="zh-CN"/>
      </w:rPr>
      <w:t>2025全省铸牢中华民族共同体意识专题巡回宣讲活动采购项目</w:t>
    </w:r>
    <w:r>
      <w:rPr>
        <w:rFonts w:hint="eastAsia" w:ascii="仿宋" w:hAnsi="仿宋" w:eastAsia="仿宋" w:cs="仿宋"/>
      </w:rPr>
      <w:t>竞</w:t>
    </w:r>
    <w:r>
      <w:rPr>
        <w:rFonts w:hint="eastAsia" w:ascii="仿宋" w:hAnsi="仿宋" w:eastAsia="仿宋" w:cs="仿宋"/>
        <w:iCs/>
      </w:rPr>
      <w:t>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273F7F"/>
    <w:multiLevelType w:val="singleLevel"/>
    <w:tmpl w:val="B2273F7F"/>
    <w:lvl w:ilvl="0" w:tentative="0">
      <w:start w:val="1"/>
      <w:numFmt w:val="decimal"/>
      <w:lvlText w:val="(%1)"/>
      <w:lvlJc w:val="left"/>
      <w:pPr>
        <w:ind w:left="425" w:hanging="425"/>
      </w:pPr>
      <w:rPr>
        <w:rFonts w:hint="default"/>
      </w:rPr>
    </w:lvl>
  </w:abstractNum>
  <w:abstractNum w:abstractNumId="1">
    <w:nsid w:val="BB6E15C3"/>
    <w:multiLevelType w:val="singleLevel"/>
    <w:tmpl w:val="BB6E15C3"/>
    <w:lvl w:ilvl="0" w:tentative="0">
      <w:start w:val="4"/>
      <w:numFmt w:val="decimal"/>
      <w:lvlText w:val="%1."/>
      <w:lvlJc w:val="left"/>
      <w:pPr>
        <w:tabs>
          <w:tab w:val="left" w:pos="312"/>
        </w:tabs>
      </w:pPr>
    </w:lvl>
  </w:abstractNum>
  <w:abstractNum w:abstractNumId="2">
    <w:nsid w:val="BE157DAF"/>
    <w:multiLevelType w:val="singleLevel"/>
    <w:tmpl w:val="BE157DAF"/>
    <w:lvl w:ilvl="0" w:tentative="0">
      <w:start w:val="1"/>
      <w:numFmt w:val="decimal"/>
      <w:lvlText w:val="(%1)"/>
      <w:lvlJc w:val="left"/>
      <w:pPr>
        <w:ind w:left="425" w:hanging="425"/>
      </w:pPr>
      <w:rPr>
        <w:rFonts w:hint="default"/>
      </w:rPr>
    </w:lvl>
  </w:abstractNum>
  <w:abstractNum w:abstractNumId="3">
    <w:nsid w:val="C060F535"/>
    <w:multiLevelType w:val="singleLevel"/>
    <w:tmpl w:val="C060F535"/>
    <w:lvl w:ilvl="0" w:tentative="0">
      <w:start w:val="1"/>
      <w:numFmt w:val="chineseCounting"/>
      <w:suff w:val="nothing"/>
      <w:lvlText w:val="%1、"/>
      <w:lvlJc w:val="left"/>
      <w:pPr>
        <w:ind w:left="0" w:firstLine="420"/>
      </w:pPr>
      <w:rPr>
        <w:rFonts w:hint="eastAsia"/>
      </w:rPr>
    </w:lvl>
  </w:abstractNum>
  <w:abstractNum w:abstractNumId="4">
    <w:nsid w:val="C9753495"/>
    <w:multiLevelType w:val="singleLevel"/>
    <w:tmpl w:val="C9753495"/>
    <w:lvl w:ilvl="0" w:tentative="0">
      <w:start w:val="1"/>
      <w:numFmt w:val="decimal"/>
      <w:suff w:val="nothing"/>
      <w:lvlText w:val="（%1）"/>
      <w:lvlJc w:val="left"/>
    </w:lvl>
  </w:abstractNum>
  <w:abstractNum w:abstractNumId="5">
    <w:nsid w:val="E86C7D13"/>
    <w:multiLevelType w:val="singleLevel"/>
    <w:tmpl w:val="E86C7D13"/>
    <w:lvl w:ilvl="0" w:tentative="0">
      <w:start w:val="1"/>
      <w:numFmt w:val="chineseCounting"/>
      <w:suff w:val="nothing"/>
      <w:lvlText w:val="%1、"/>
      <w:lvlJc w:val="left"/>
      <w:pPr>
        <w:ind w:left="0" w:firstLine="420"/>
      </w:pPr>
      <w:rPr>
        <w:rFonts w:hint="eastAsia"/>
      </w:rPr>
    </w:lvl>
  </w:abstractNum>
  <w:abstractNum w:abstractNumId="6">
    <w:nsid w:val="F92C64DD"/>
    <w:multiLevelType w:val="singleLevel"/>
    <w:tmpl w:val="F92C64DD"/>
    <w:lvl w:ilvl="0" w:tentative="0">
      <w:start w:val="1"/>
      <w:numFmt w:val="chineseCounting"/>
      <w:suff w:val="nothing"/>
      <w:lvlText w:val="%1、"/>
      <w:lvlJc w:val="left"/>
      <w:pPr>
        <w:ind w:left="0" w:firstLine="420"/>
      </w:pPr>
      <w:rPr>
        <w:rFonts w:hint="eastAsia"/>
      </w:rPr>
    </w:lvl>
  </w:abstractNum>
  <w:abstractNum w:abstractNumId="7">
    <w:nsid w:val="15938F0E"/>
    <w:multiLevelType w:val="singleLevel"/>
    <w:tmpl w:val="15938F0E"/>
    <w:lvl w:ilvl="0" w:tentative="0">
      <w:start w:val="1"/>
      <w:numFmt w:val="decimal"/>
      <w:suff w:val="nothing"/>
      <w:lvlText w:val="（%1）"/>
      <w:lvlJc w:val="left"/>
    </w:lvl>
  </w:abstractNum>
  <w:abstractNum w:abstractNumId="8">
    <w:nsid w:val="1F45F06F"/>
    <w:multiLevelType w:val="singleLevel"/>
    <w:tmpl w:val="1F45F06F"/>
    <w:lvl w:ilvl="0" w:tentative="0">
      <w:start w:val="1"/>
      <w:numFmt w:val="decimal"/>
      <w:lvlText w:val="(%1)"/>
      <w:lvlJc w:val="left"/>
      <w:pPr>
        <w:ind w:left="425" w:hanging="425"/>
      </w:pPr>
      <w:rPr>
        <w:rFonts w:hint="default"/>
      </w:rPr>
    </w:lvl>
  </w:abstractNum>
  <w:abstractNum w:abstractNumId="9">
    <w:nsid w:val="21C47489"/>
    <w:multiLevelType w:val="singleLevel"/>
    <w:tmpl w:val="21C47489"/>
    <w:lvl w:ilvl="0" w:tentative="0">
      <w:start w:val="1"/>
      <w:numFmt w:val="decimal"/>
      <w:lvlText w:val="%1."/>
      <w:lvlJc w:val="left"/>
      <w:pPr>
        <w:ind w:left="425" w:hanging="425"/>
      </w:pPr>
      <w:rPr>
        <w:rFonts w:hint="default"/>
      </w:rPr>
    </w:lvl>
  </w:abstractNum>
  <w:abstractNum w:abstractNumId="10">
    <w:nsid w:val="4BA6566A"/>
    <w:multiLevelType w:val="singleLevel"/>
    <w:tmpl w:val="4BA6566A"/>
    <w:lvl w:ilvl="0" w:tentative="0">
      <w:start w:val="1"/>
      <w:numFmt w:val="decimal"/>
      <w:suff w:val="nothing"/>
      <w:lvlText w:val="%1、"/>
      <w:lvlJc w:val="left"/>
    </w:lvl>
  </w:abstractNum>
  <w:abstractNum w:abstractNumId="11">
    <w:nsid w:val="619FE73C"/>
    <w:multiLevelType w:val="singleLevel"/>
    <w:tmpl w:val="619FE73C"/>
    <w:lvl w:ilvl="0" w:tentative="0">
      <w:start w:val="1"/>
      <w:numFmt w:val="decimal"/>
      <w:lvlText w:val="(%1)"/>
      <w:lvlJc w:val="left"/>
      <w:pPr>
        <w:ind w:left="425" w:hanging="425"/>
      </w:pPr>
      <w:rPr>
        <w:rFonts w:hint="default"/>
      </w:rPr>
    </w:lvl>
  </w:abstractNum>
  <w:abstractNum w:abstractNumId="12">
    <w:nsid w:val="669D30B4"/>
    <w:multiLevelType w:val="singleLevel"/>
    <w:tmpl w:val="669D30B4"/>
    <w:lvl w:ilvl="0" w:tentative="0">
      <w:start w:val="1"/>
      <w:numFmt w:val="decimal"/>
      <w:lvlText w:val="(%1)"/>
      <w:lvlJc w:val="left"/>
      <w:pPr>
        <w:ind w:left="425" w:hanging="425"/>
      </w:pPr>
      <w:rPr>
        <w:rFonts w:hint="default"/>
      </w:rPr>
    </w:lvl>
  </w:abstractNum>
  <w:num w:numId="1">
    <w:abstractNumId w:val="1"/>
  </w:num>
  <w:num w:numId="2">
    <w:abstractNumId w:val="7"/>
  </w:num>
  <w:num w:numId="3">
    <w:abstractNumId w:val="6"/>
  </w:num>
  <w:num w:numId="4">
    <w:abstractNumId w:val="4"/>
  </w:num>
  <w:num w:numId="5">
    <w:abstractNumId w:val="3"/>
  </w:num>
  <w:num w:numId="6">
    <w:abstractNumId w:val="9"/>
  </w:num>
  <w:num w:numId="7">
    <w:abstractNumId w:val="8"/>
  </w:num>
  <w:num w:numId="8">
    <w:abstractNumId w:val="5"/>
  </w:num>
  <w:num w:numId="9">
    <w:abstractNumId w:val="10"/>
  </w:num>
  <w:num w:numId="10">
    <w:abstractNumId w:val="12"/>
  </w:num>
  <w:num w:numId="11">
    <w:abstractNumId w:val="11"/>
  </w:num>
  <w:num w:numId="12">
    <w:abstractNumId w:val="2"/>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hideSpellingErrors/>
  <w:documentProtection w:enforcement="0"/>
  <w:defaultTabStop w:val="419"/>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GJiZmM0N2Q4YWFiZTM5Y2I1ZjkzZDk0Y2E4YTQ2OTEifQ=="/>
  </w:docVars>
  <w:rsids>
    <w:rsidRoot w:val="00FF56B7"/>
    <w:rsid w:val="00040992"/>
    <w:rsid w:val="00066217"/>
    <w:rsid w:val="0008248C"/>
    <w:rsid w:val="00114BF2"/>
    <w:rsid w:val="0019769B"/>
    <w:rsid w:val="001A3980"/>
    <w:rsid w:val="001D7DF6"/>
    <w:rsid w:val="001E0300"/>
    <w:rsid w:val="0020202D"/>
    <w:rsid w:val="0024509D"/>
    <w:rsid w:val="002D592B"/>
    <w:rsid w:val="003100DB"/>
    <w:rsid w:val="00351D69"/>
    <w:rsid w:val="0035697E"/>
    <w:rsid w:val="00377F73"/>
    <w:rsid w:val="003E1E62"/>
    <w:rsid w:val="00403E05"/>
    <w:rsid w:val="00432EE2"/>
    <w:rsid w:val="00474444"/>
    <w:rsid w:val="0049574F"/>
    <w:rsid w:val="00507CC4"/>
    <w:rsid w:val="005532ED"/>
    <w:rsid w:val="00555D20"/>
    <w:rsid w:val="005678FB"/>
    <w:rsid w:val="005B30F7"/>
    <w:rsid w:val="005C39B5"/>
    <w:rsid w:val="00607384"/>
    <w:rsid w:val="00612A48"/>
    <w:rsid w:val="006F3CBD"/>
    <w:rsid w:val="007E0F8B"/>
    <w:rsid w:val="008378C5"/>
    <w:rsid w:val="0089111C"/>
    <w:rsid w:val="008B43A4"/>
    <w:rsid w:val="008B4747"/>
    <w:rsid w:val="008D13DE"/>
    <w:rsid w:val="008D7073"/>
    <w:rsid w:val="009411F4"/>
    <w:rsid w:val="00954BC2"/>
    <w:rsid w:val="00981246"/>
    <w:rsid w:val="009A4F9F"/>
    <w:rsid w:val="009F02D8"/>
    <w:rsid w:val="00A027DD"/>
    <w:rsid w:val="00A22300"/>
    <w:rsid w:val="00A35215"/>
    <w:rsid w:val="00A957B9"/>
    <w:rsid w:val="00BC757B"/>
    <w:rsid w:val="00BE749D"/>
    <w:rsid w:val="00BF0E19"/>
    <w:rsid w:val="00C467A8"/>
    <w:rsid w:val="00C64D93"/>
    <w:rsid w:val="00D20B35"/>
    <w:rsid w:val="00D512B8"/>
    <w:rsid w:val="00D578A1"/>
    <w:rsid w:val="00D7241D"/>
    <w:rsid w:val="00D76180"/>
    <w:rsid w:val="00D94BAA"/>
    <w:rsid w:val="00DC0AB9"/>
    <w:rsid w:val="00E02A6E"/>
    <w:rsid w:val="00E574B1"/>
    <w:rsid w:val="00EE0285"/>
    <w:rsid w:val="00F008A3"/>
    <w:rsid w:val="00F23218"/>
    <w:rsid w:val="00F7331B"/>
    <w:rsid w:val="00F910D4"/>
    <w:rsid w:val="00FF56B7"/>
    <w:rsid w:val="01136015"/>
    <w:rsid w:val="01441F4D"/>
    <w:rsid w:val="017A79F4"/>
    <w:rsid w:val="01ED0254"/>
    <w:rsid w:val="02046A9F"/>
    <w:rsid w:val="02403D91"/>
    <w:rsid w:val="02513505"/>
    <w:rsid w:val="0265015E"/>
    <w:rsid w:val="02846BC6"/>
    <w:rsid w:val="02BF15A4"/>
    <w:rsid w:val="02D05560"/>
    <w:rsid w:val="02D727EA"/>
    <w:rsid w:val="03C82CA8"/>
    <w:rsid w:val="03E41EE5"/>
    <w:rsid w:val="03FE4564"/>
    <w:rsid w:val="04200857"/>
    <w:rsid w:val="049C777A"/>
    <w:rsid w:val="062E6283"/>
    <w:rsid w:val="06A44DE2"/>
    <w:rsid w:val="072A4877"/>
    <w:rsid w:val="07682976"/>
    <w:rsid w:val="077566D6"/>
    <w:rsid w:val="08125C67"/>
    <w:rsid w:val="08485FB2"/>
    <w:rsid w:val="086F75C9"/>
    <w:rsid w:val="087370B9"/>
    <w:rsid w:val="088210AA"/>
    <w:rsid w:val="08D053F3"/>
    <w:rsid w:val="09013994"/>
    <w:rsid w:val="09951334"/>
    <w:rsid w:val="09A432A2"/>
    <w:rsid w:val="09DE67B4"/>
    <w:rsid w:val="0A0A57FB"/>
    <w:rsid w:val="0A163734"/>
    <w:rsid w:val="0AAF0151"/>
    <w:rsid w:val="0AC21C32"/>
    <w:rsid w:val="0AFF3EBD"/>
    <w:rsid w:val="0B0F299D"/>
    <w:rsid w:val="0B114967"/>
    <w:rsid w:val="0B416FFB"/>
    <w:rsid w:val="0B462863"/>
    <w:rsid w:val="0B523A65"/>
    <w:rsid w:val="0B7078E0"/>
    <w:rsid w:val="0BB30957"/>
    <w:rsid w:val="0BC617C1"/>
    <w:rsid w:val="0C8024E5"/>
    <w:rsid w:val="0CA43CE5"/>
    <w:rsid w:val="0CA737D5"/>
    <w:rsid w:val="0D7C22B2"/>
    <w:rsid w:val="0DB40405"/>
    <w:rsid w:val="0DEA1BCB"/>
    <w:rsid w:val="0DFE1C26"/>
    <w:rsid w:val="0E5B7312"/>
    <w:rsid w:val="0F290405"/>
    <w:rsid w:val="0F8C78C2"/>
    <w:rsid w:val="0FB33D90"/>
    <w:rsid w:val="0FC90D71"/>
    <w:rsid w:val="0FEE018A"/>
    <w:rsid w:val="0FEE34C9"/>
    <w:rsid w:val="10857989"/>
    <w:rsid w:val="10A9611E"/>
    <w:rsid w:val="10CE1D47"/>
    <w:rsid w:val="10D7448E"/>
    <w:rsid w:val="11230F50"/>
    <w:rsid w:val="114C6BFF"/>
    <w:rsid w:val="126E0A05"/>
    <w:rsid w:val="137D0DEC"/>
    <w:rsid w:val="139B74C4"/>
    <w:rsid w:val="13F60697"/>
    <w:rsid w:val="14FB79FC"/>
    <w:rsid w:val="152139F9"/>
    <w:rsid w:val="152B7D4C"/>
    <w:rsid w:val="158815C5"/>
    <w:rsid w:val="15D1043A"/>
    <w:rsid w:val="15E2762C"/>
    <w:rsid w:val="162E2693"/>
    <w:rsid w:val="165D7BB1"/>
    <w:rsid w:val="16BF025A"/>
    <w:rsid w:val="16D77B64"/>
    <w:rsid w:val="16F072C1"/>
    <w:rsid w:val="174560C4"/>
    <w:rsid w:val="17487963"/>
    <w:rsid w:val="176B7228"/>
    <w:rsid w:val="17DF6D90"/>
    <w:rsid w:val="17E4768B"/>
    <w:rsid w:val="17FB6783"/>
    <w:rsid w:val="18481E66"/>
    <w:rsid w:val="18491BE4"/>
    <w:rsid w:val="185B476E"/>
    <w:rsid w:val="18870857"/>
    <w:rsid w:val="188D7D23"/>
    <w:rsid w:val="18AB5014"/>
    <w:rsid w:val="18D25C67"/>
    <w:rsid w:val="190255BA"/>
    <w:rsid w:val="19B4308D"/>
    <w:rsid w:val="19C5011D"/>
    <w:rsid w:val="1A393593"/>
    <w:rsid w:val="1AAA559A"/>
    <w:rsid w:val="1B125A73"/>
    <w:rsid w:val="1B593EEC"/>
    <w:rsid w:val="1B644E00"/>
    <w:rsid w:val="1B9118D8"/>
    <w:rsid w:val="1BCB46BE"/>
    <w:rsid w:val="1C722E7D"/>
    <w:rsid w:val="1C8526C1"/>
    <w:rsid w:val="1C9F1DD3"/>
    <w:rsid w:val="1CA218C3"/>
    <w:rsid w:val="1CB57848"/>
    <w:rsid w:val="1CFC774C"/>
    <w:rsid w:val="1D2E13A9"/>
    <w:rsid w:val="1D377C49"/>
    <w:rsid w:val="1D7E7C3A"/>
    <w:rsid w:val="1D943902"/>
    <w:rsid w:val="1D9751A0"/>
    <w:rsid w:val="1E80662E"/>
    <w:rsid w:val="1E8121FA"/>
    <w:rsid w:val="1EE7180F"/>
    <w:rsid w:val="1EF26B32"/>
    <w:rsid w:val="1F42113B"/>
    <w:rsid w:val="1FAF1F36"/>
    <w:rsid w:val="20C22534"/>
    <w:rsid w:val="20F62994"/>
    <w:rsid w:val="210631F9"/>
    <w:rsid w:val="21251365"/>
    <w:rsid w:val="2128213A"/>
    <w:rsid w:val="21624585"/>
    <w:rsid w:val="21A86025"/>
    <w:rsid w:val="2203233E"/>
    <w:rsid w:val="22552F34"/>
    <w:rsid w:val="22561186"/>
    <w:rsid w:val="225C43DA"/>
    <w:rsid w:val="22B97967"/>
    <w:rsid w:val="22FA55C2"/>
    <w:rsid w:val="23404CD9"/>
    <w:rsid w:val="237E4E58"/>
    <w:rsid w:val="23C44B6A"/>
    <w:rsid w:val="23E43FF3"/>
    <w:rsid w:val="23F94D0B"/>
    <w:rsid w:val="23FD2D87"/>
    <w:rsid w:val="240537E2"/>
    <w:rsid w:val="24DF57E1"/>
    <w:rsid w:val="25055A76"/>
    <w:rsid w:val="252C4420"/>
    <w:rsid w:val="25B032A3"/>
    <w:rsid w:val="25C54854"/>
    <w:rsid w:val="26536AFF"/>
    <w:rsid w:val="26CC3481"/>
    <w:rsid w:val="27233601"/>
    <w:rsid w:val="273B3040"/>
    <w:rsid w:val="281E2B95"/>
    <w:rsid w:val="28362939"/>
    <w:rsid w:val="28C124B3"/>
    <w:rsid w:val="29253660"/>
    <w:rsid w:val="292950F1"/>
    <w:rsid w:val="292E37B9"/>
    <w:rsid w:val="29634188"/>
    <w:rsid w:val="29CD0232"/>
    <w:rsid w:val="2A24600D"/>
    <w:rsid w:val="2B31457F"/>
    <w:rsid w:val="2B3E6C5B"/>
    <w:rsid w:val="2B4F70BA"/>
    <w:rsid w:val="2B5758EC"/>
    <w:rsid w:val="2B9842C5"/>
    <w:rsid w:val="2C5B55EB"/>
    <w:rsid w:val="2C7F752B"/>
    <w:rsid w:val="2CBD1357"/>
    <w:rsid w:val="2DD94E0E"/>
    <w:rsid w:val="2E496043"/>
    <w:rsid w:val="2F062F2C"/>
    <w:rsid w:val="2F0A6A51"/>
    <w:rsid w:val="2F6D5D61"/>
    <w:rsid w:val="2FC5794B"/>
    <w:rsid w:val="2FE34275"/>
    <w:rsid w:val="30411E4F"/>
    <w:rsid w:val="307C26FF"/>
    <w:rsid w:val="30A51F7E"/>
    <w:rsid w:val="310D3357"/>
    <w:rsid w:val="311741D6"/>
    <w:rsid w:val="315D7394"/>
    <w:rsid w:val="31AA329C"/>
    <w:rsid w:val="31EF5153"/>
    <w:rsid w:val="31F04533"/>
    <w:rsid w:val="320676C1"/>
    <w:rsid w:val="320E382B"/>
    <w:rsid w:val="32436F45"/>
    <w:rsid w:val="32694853"/>
    <w:rsid w:val="339F04B3"/>
    <w:rsid w:val="33BE302F"/>
    <w:rsid w:val="33EF3049"/>
    <w:rsid w:val="341228A0"/>
    <w:rsid w:val="342E3961"/>
    <w:rsid w:val="3484747A"/>
    <w:rsid w:val="34B66A14"/>
    <w:rsid w:val="34E42621"/>
    <w:rsid w:val="350E6F0D"/>
    <w:rsid w:val="35A40F62"/>
    <w:rsid w:val="35CD1307"/>
    <w:rsid w:val="35F259C3"/>
    <w:rsid w:val="364B38A4"/>
    <w:rsid w:val="36F32FEF"/>
    <w:rsid w:val="36F86858"/>
    <w:rsid w:val="370C2303"/>
    <w:rsid w:val="37517D16"/>
    <w:rsid w:val="38716194"/>
    <w:rsid w:val="38A15859"/>
    <w:rsid w:val="38AC2881"/>
    <w:rsid w:val="38BA692E"/>
    <w:rsid w:val="39176E6F"/>
    <w:rsid w:val="39240522"/>
    <w:rsid w:val="39423DBA"/>
    <w:rsid w:val="395B30CE"/>
    <w:rsid w:val="39B44725"/>
    <w:rsid w:val="39C87CA0"/>
    <w:rsid w:val="3A086DB2"/>
    <w:rsid w:val="3A2D05C6"/>
    <w:rsid w:val="3A3C7A91"/>
    <w:rsid w:val="3A59659D"/>
    <w:rsid w:val="3A5C534F"/>
    <w:rsid w:val="3AA30888"/>
    <w:rsid w:val="3B1672AC"/>
    <w:rsid w:val="3B8C756F"/>
    <w:rsid w:val="3BA24FE4"/>
    <w:rsid w:val="3C0C222A"/>
    <w:rsid w:val="3C3F2833"/>
    <w:rsid w:val="3C62545E"/>
    <w:rsid w:val="3CCD1D80"/>
    <w:rsid w:val="3D8250CD"/>
    <w:rsid w:val="3DEE4511"/>
    <w:rsid w:val="3E3208A1"/>
    <w:rsid w:val="3F3B591A"/>
    <w:rsid w:val="3F8D2662"/>
    <w:rsid w:val="3FFF47B3"/>
    <w:rsid w:val="40051620"/>
    <w:rsid w:val="40B21EF4"/>
    <w:rsid w:val="42C95C2E"/>
    <w:rsid w:val="42FD6CE8"/>
    <w:rsid w:val="431934B2"/>
    <w:rsid w:val="439C056B"/>
    <w:rsid w:val="43B21B3C"/>
    <w:rsid w:val="43B43B06"/>
    <w:rsid w:val="43CD7CAA"/>
    <w:rsid w:val="441F5424"/>
    <w:rsid w:val="442953C5"/>
    <w:rsid w:val="44D576D0"/>
    <w:rsid w:val="45594FEB"/>
    <w:rsid w:val="455F7AA2"/>
    <w:rsid w:val="45617CBE"/>
    <w:rsid w:val="45660E30"/>
    <w:rsid w:val="45D36D62"/>
    <w:rsid w:val="45D87DB4"/>
    <w:rsid w:val="45F215A5"/>
    <w:rsid w:val="45FB7614"/>
    <w:rsid w:val="46164604"/>
    <w:rsid w:val="46210829"/>
    <w:rsid w:val="463011A6"/>
    <w:rsid w:val="469A7E7A"/>
    <w:rsid w:val="46AE74A4"/>
    <w:rsid w:val="47060B1D"/>
    <w:rsid w:val="47281997"/>
    <w:rsid w:val="47683A88"/>
    <w:rsid w:val="4799373F"/>
    <w:rsid w:val="47FA4784"/>
    <w:rsid w:val="48142DC6"/>
    <w:rsid w:val="48217291"/>
    <w:rsid w:val="484511D1"/>
    <w:rsid w:val="484E277B"/>
    <w:rsid w:val="486F44A0"/>
    <w:rsid w:val="487335E8"/>
    <w:rsid w:val="48866D75"/>
    <w:rsid w:val="48DD58AD"/>
    <w:rsid w:val="48F76AE6"/>
    <w:rsid w:val="48F90E05"/>
    <w:rsid w:val="490051AC"/>
    <w:rsid w:val="493C6A78"/>
    <w:rsid w:val="493F0316"/>
    <w:rsid w:val="493F3410"/>
    <w:rsid w:val="494F67AB"/>
    <w:rsid w:val="498644E9"/>
    <w:rsid w:val="4A484FA8"/>
    <w:rsid w:val="4A78588E"/>
    <w:rsid w:val="4A9F659E"/>
    <w:rsid w:val="4AD25E68"/>
    <w:rsid w:val="4AD85567"/>
    <w:rsid w:val="4AE71B9B"/>
    <w:rsid w:val="4AEC002A"/>
    <w:rsid w:val="4B090BDC"/>
    <w:rsid w:val="4B390D42"/>
    <w:rsid w:val="4B521A67"/>
    <w:rsid w:val="4B58121B"/>
    <w:rsid w:val="4B8A1D1C"/>
    <w:rsid w:val="4C03562B"/>
    <w:rsid w:val="4C0F5405"/>
    <w:rsid w:val="4C4E7B16"/>
    <w:rsid w:val="4CA932AC"/>
    <w:rsid w:val="4CB37051"/>
    <w:rsid w:val="4CF14658"/>
    <w:rsid w:val="4CF226BB"/>
    <w:rsid w:val="4D201E78"/>
    <w:rsid w:val="4D2E66D8"/>
    <w:rsid w:val="4D4E6D7A"/>
    <w:rsid w:val="4D5967C7"/>
    <w:rsid w:val="4D862070"/>
    <w:rsid w:val="4DAE4DE4"/>
    <w:rsid w:val="4E1A4EAE"/>
    <w:rsid w:val="4E465927"/>
    <w:rsid w:val="4E5008D0"/>
    <w:rsid w:val="4E516290"/>
    <w:rsid w:val="4E9662D6"/>
    <w:rsid w:val="4EA55B38"/>
    <w:rsid w:val="4EC42F28"/>
    <w:rsid w:val="4F4915A7"/>
    <w:rsid w:val="4F8D77AB"/>
    <w:rsid w:val="50393420"/>
    <w:rsid w:val="50470832"/>
    <w:rsid w:val="5067190B"/>
    <w:rsid w:val="507F724A"/>
    <w:rsid w:val="50940F47"/>
    <w:rsid w:val="51080680"/>
    <w:rsid w:val="51603D19"/>
    <w:rsid w:val="51A72EFC"/>
    <w:rsid w:val="52375D14"/>
    <w:rsid w:val="52595FA5"/>
    <w:rsid w:val="5285323E"/>
    <w:rsid w:val="52CD24EF"/>
    <w:rsid w:val="53063787"/>
    <w:rsid w:val="532A1F6B"/>
    <w:rsid w:val="532C3163"/>
    <w:rsid w:val="533D4098"/>
    <w:rsid w:val="534329F8"/>
    <w:rsid w:val="535B06BB"/>
    <w:rsid w:val="537B7DBC"/>
    <w:rsid w:val="548B08B3"/>
    <w:rsid w:val="54D264E2"/>
    <w:rsid w:val="54D45666"/>
    <w:rsid w:val="562037F9"/>
    <w:rsid w:val="566E3FE9"/>
    <w:rsid w:val="56DB0C92"/>
    <w:rsid w:val="57672F12"/>
    <w:rsid w:val="577E2F7A"/>
    <w:rsid w:val="57A67AD5"/>
    <w:rsid w:val="580A7D41"/>
    <w:rsid w:val="586C44B8"/>
    <w:rsid w:val="58CD4FF7"/>
    <w:rsid w:val="59367040"/>
    <w:rsid w:val="59874DA5"/>
    <w:rsid w:val="59AD549D"/>
    <w:rsid w:val="59F74599"/>
    <w:rsid w:val="5A946B2A"/>
    <w:rsid w:val="5AB02E22"/>
    <w:rsid w:val="5B136F0D"/>
    <w:rsid w:val="5B56738F"/>
    <w:rsid w:val="5C280373"/>
    <w:rsid w:val="5C7CBBA5"/>
    <w:rsid w:val="5CAC586B"/>
    <w:rsid w:val="5CB94110"/>
    <w:rsid w:val="5CC826A5"/>
    <w:rsid w:val="5CF05758"/>
    <w:rsid w:val="5D3661B0"/>
    <w:rsid w:val="5D767B0A"/>
    <w:rsid w:val="5D955C59"/>
    <w:rsid w:val="5E3A0228"/>
    <w:rsid w:val="5E852D1B"/>
    <w:rsid w:val="5EA52572"/>
    <w:rsid w:val="5ECC5D50"/>
    <w:rsid w:val="5F463D55"/>
    <w:rsid w:val="5F645E9F"/>
    <w:rsid w:val="5FDA1BBE"/>
    <w:rsid w:val="603B4F3C"/>
    <w:rsid w:val="607D586C"/>
    <w:rsid w:val="60884935"/>
    <w:rsid w:val="60984569"/>
    <w:rsid w:val="60DD030B"/>
    <w:rsid w:val="616B7A89"/>
    <w:rsid w:val="61922E92"/>
    <w:rsid w:val="620768A9"/>
    <w:rsid w:val="622540F5"/>
    <w:rsid w:val="62626C04"/>
    <w:rsid w:val="62B632A2"/>
    <w:rsid w:val="62BF3AC1"/>
    <w:rsid w:val="62CF5554"/>
    <w:rsid w:val="633506FE"/>
    <w:rsid w:val="63432638"/>
    <w:rsid w:val="63723CE7"/>
    <w:rsid w:val="640B71DB"/>
    <w:rsid w:val="642108EC"/>
    <w:rsid w:val="64404D88"/>
    <w:rsid w:val="645A0C80"/>
    <w:rsid w:val="649B500D"/>
    <w:rsid w:val="64BC23C3"/>
    <w:rsid w:val="64C42464"/>
    <w:rsid w:val="650F4BE9"/>
    <w:rsid w:val="65593C6A"/>
    <w:rsid w:val="655B1BDC"/>
    <w:rsid w:val="65BA6903"/>
    <w:rsid w:val="65BB414B"/>
    <w:rsid w:val="65CE6F06"/>
    <w:rsid w:val="65F81CA0"/>
    <w:rsid w:val="663A3EE7"/>
    <w:rsid w:val="66FE6CC3"/>
    <w:rsid w:val="674A63AC"/>
    <w:rsid w:val="67F32768"/>
    <w:rsid w:val="68361B7D"/>
    <w:rsid w:val="687D4876"/>
    <w:rsid w:val="68BC5088"/>
    <w:rsid w:val="68CA50AF"/>
    <w:rsid w:val="68D4719C"/>
    <w:rsid w:val="69F04FE9"/>
    <w:rsid w:val="6A2829D5"/>
    <w:rsid w:val="6A3A2708"/>
    <w:rsid w:val="6A982C9A"/>
    <w:rsid w:val="6B225676"/>
    <w:rsid w:val="6B3B2228"/>
    <w:rsid w:val="6B9D58D7"/>
    <w:rsid w:val="6BAE6460"/>
    <w:rsid w:val="6BBA19C6"/>
    <w:rsid w:val="6C0C3C30"/>
    <w:rsid w:val="6C234457"/>
    <w:rsid w:val="6C5432D6"/>
    <w:rsid w:val="6C865790"/>
    <w:rsid w:val="6CD477A2"/>
    <w:rsid w:val="6D6E074D"/>
    <w:rsid w:val="6DAF6F69"/>
    <w:rsid w:val="6DEA7461"/>
    <w:rsid w:val="6E0A66CE"/>
    <w:rsid w:val="6E575B2F"/>
    <w:rsid w:val="6E6715F2"/>
    <w:rsid w:val="6E9D5013"/>
    <w:rsid w:val="6EDC3D8E"/>
    <w:rsid w:val="6F382CA3"/>
    <w:rsid w:val="6F490300"/>
    <w:rsid w:val="6F821EB7"/>
    <w:rsid w:val="703B2D36"/>
    <w:rsid w:val="709D12FB"/>
    <w:rsid w:val="712F289B"/>
    <w:rsid w:val="718B54AD"/>
    <w:rsid w:val="71933239"/>
    <w:rsid w:val="719721EE"/>
    <w:rsid w:val="71E75FF6"/>
    <w:rsid w:val="721844FB"/>
    <w:rsid w:val="7265409A"/>
    <w:rsid w:val="73033418"/>
    <w:rsid w:val="735D6387"/>
    <w:rsid w:val="739E0A6C"/>
    <w:rsid w:val="74695DE0"/>
    <w:rsid w:val="746C45AA"/>
    <w:rsid w:val="74982CA0"/>
    <w:rsid w:val="758E0B93"/>
    <w:rsid w:val="75A9058C"/>
    <w:rsid w:val="762A3631"/>
    <w:rsid w:val="765849D5"/>
    <w:rsid w:val="766E0C9F"/>
    <w:rsid w:val="7682346D"/>
    <w:rsid w:val="769A6A08"/>
    <w:rsid w:val="76D174CF"/>
    <w:rsid w:val="76FF2D0F"/>
    <w:rsid w:val="770E6AAE"/>
    <w:rsid w:val="773A78A3"/>
    <w:rsid w:val="77420E4E"/>
    <w:rsid w:val="77EC70A3"/>
    <w:rsid w:val="78397CD7"/>
    <w:rsid w:val="78450BF6"/>
    <w:rsid w:val="78467DA2"/>
    <w:rsid w:val="78A16FC8"/>
    <w:rsid w:val="78A32D1E"/>
    <w:rsid w:val="78A81581"/>
    <w:rsid w:val="790068CB"/>
    <w:rsid w:val="79144124"/>
    <w:rsid w:val="795B1911"/>
    <w:rsid w:val="79DC5157"/>
    <w:rsid w:val="79EB30D7"/>
    <w:rsid w:val="7A15284A"/>
    <w:rsid w:val="7A3031E0"/>
    <w:rsid w:val="7AEA338E"/>
    <w:rsid w:val="7AFC0B01"/>
    <w:rsid w:val="7B5212AE"/>
    <w:rsid w:val="7BBF481B"/>
    <w:rsid w:val="7BED0A82"/>
    <w:rsid w:val="7C297A15"/>
    <w:rsid w:val="7C5A2796"/>
    <w:rsid w:val="7CCE0618"/>
    <w:rsid w:val="7CFE5817"/>
    <w:rsid w:val="7D8E551D"/>
    <w:rsid w:val="7D913CC2"/>
    <w:rsid w:val="7E8805DF"/>
    <w:rsid w:val="7EB7CCEF"/>
    <w:rsid w:val="7EE527EB"/>
    <w:rsid w:val="7F9D30C5"/>
    <w:rsid w:val="7FFB0761"/>
    <w:rsid w:val="ABFECFBD"/>
    <w:rsid w:val="DF67D7F4"/>
    <w:rsid w:val="EAFDFF81"/>
    <w:rsid w:val="F7FD812F"/>
    <w:rsid w:val="FDFB074E"/>
    <w:rsid w:val="FEFB59D9"/>
    <w:rsid w:val="FF7FD2D7"/>
    <w:rsid w:val="FFEE37D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iPriority="99"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9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32"/>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8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8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88"/>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8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9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00"/>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9"/>
    <w:qFormat/>
    <w:uiPriority w:val="0"/>
    <w:pPr>
      <w:shd w:val="clear" w:color="auto" w:fill="000080"/>
    </w:pPr>
  </w:style>
  <w:style w:type="paragraph" w:styleId="19">
    <w:name w:val="annotation text"/>
    <w:basedOn w:val="1"/>
    <w:link w:val="349"/>
    <w:qFormat/>
    <w:uiPriority w:val="99"/>
    <w:pPr>
      <w:jc w:val="left"/>
    </w:pPr>
  </w:style>
  <w:style w:type="paragraph" w:styleId="20">
    <w:name w:val="Salutation"/>
    <w:basedOn w:val="1"/>
    <w:next w:val="1"/>
    <w:link w:val="304"/>
    <w:qFormat/>
    <w:uiPriority w:val="0"/>
    <w:rPr>
      <w:rFonts w:ascii="仿宋_GB2312" w:eastAsia="仿宋_GB2312"/>
      <w:sz w:val="28"/>
      <w:szCs w:val="20"/>
    </w:rPr>
  </w:style>
  <w:style w:type="paragraph" w:styleId="21">
    <w:name w:val="Body Text 3"/>
    <w:basedOn w:val="1"/>
    <w:link w:val="335"/>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33"/>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26"/>
    <w:qFormat/>
    <w:uiPriority w:val="0"/>
    <w:pPr>
      <w:ind w:firstLine="420"/>
    </w:pPr>
    <w:rPr>
      <w:rFonts w:hAnsi="Calibri" w:cs="Times New Roman"/>
      <w:snapToGrid/>
      <w:szCs w:val="20"/>
    </w:rPr>
  </w:style>
  <w:style w:type="paragraph" w:styleId="25">
    <w:name w:val="toc 6"/>
    <w:basedOn w:val="1"/>
    <w:next w:val="1"/>
    <w:qFormat/>
    <w:uiPriority w:val="39"/>
    <w:pPr>
      <w:ind w:left="2100" w:leftChars="1000"/>
    </w:pPr>
  </w:style>
  <w:style w:type="paragraph" w:styleId="26">
    <w:name w:val="Body Text Indent"/>
    <w:basedOn w:val="1"/>
    <w:next w:val="27"/>
    <w:link w:val="272"/>
    <w:qFormat/>
    <w:uiPriority w:val="0"/>
    <w:pPr>
      <w:spacing w:line="480" w:lineRule="exact"/>
      <w:ind w:firstLine="480" w:firstLineChars="200"/>
    </w:pPr>
    <w:rPr>
      <w:rFonts w:ascii="宋体" w:hAnsi="宋体"/>
      <w:sz w:val="24"/>
    </w:rPr>
  </w:style>
  <w:style w:type="paragraph" w:styleId="27">
    <w:name w:val="envelope return"/>
    <w:basedOn w:val="1"/>
    <w:qFormat/>
    <w:uiPriority w:val="99"/>
    <w:pPr>
      <w:snapToGrid w:val="0"/>
    </w:pPr>
    <w:rPr>
      <w:rFonts w:ascii="Arial" w:hAnsi="Arial" w:cs="Arial"/>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26"/>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39"/>
    <w:pPr>
      <w:ind w:left="1680" w:leftChars="800"/>
    </w:pPr>
  </w:style>
  <w:style w:type="paragraph" w:styleId="34">
    <w:name w:val="toc 3"/>
    <w:basedOn w:val="1"/>
    <w:next w:val="1"/>
    <w:qFormat/>
    <w:uiPriority w:val="39"/>
    <w:pPr>
      <w:tabs>
        <w:tab w:val="right" w:leader="dot" w:pos="8268"/>
      </w:tabs>
      <w:spacing w:line="460" w:lineRule="exact"/>
      <w:ind w:left="840" w:leftChars="400" w:firstLine="482"/>
    </w:pPr>
    <w:rPr>
      <w:rFonts w:ascii="宋体" w:hAnsi="宋体"/>
    </w:rPr>
  </w:style>
  <w:style w:type="paragraph" w:styleId="35">
    <w:name w:val="Plain Text"/>
    <w:basedOn w:val="1"/>
    <w:link w:val="13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39"/>
    <w:pPr>
      <w:ind w:left="2940" w:leftChars="1400"/>
    </w:pPr>
  </w:style>
  <w:style w:type="paragraph" w:styleId="38">
    <w:name w:val="Date"/>
    <w:basedOn w:val="1"/>
    <w:next w:val="1"/>
    <w:link w:val="189"/>
    <w:qFormat/>
    <w:uiPriority w:val="0"/>
    <w:pPr>
      <w:ind w:left="100" w:leftChars="2500"/>
    </w:pPr>
    <w:rPr>
      <w:rFonts w:ascii="宋体"/>
      <w:sz w:val="24"/>
      <w:szCs w:val="21"/>
      <w:lang w:val="zh-CN"/>
    </w:rPr>
  </w:style>
  <w:style w:type="paragraph" w:styleId="39">
    <w:name w:val="Body Text Indent 2"/>
    <w:basedOn w:val="1"/>
    <w:link w:val="313"/>
    <w:qFormat/>
    <w:uiPriority w:val="0"/>
    <w:pPr>
      <w:spacing w:line="360" w:lineRule="auto"/>
      <w:ind w:firstLine="601"/>
      <w:textAlignment w:val="baseline"/>
    </w:pPr>
    <w:rPr>
      <w:rFonts w:ascii="宋体"/>
      <w:kern w:val="0"/>
      <w:sz w:val="28"/>
      <w:szCs w:val="20"/>
    </w:rPr>
  </w:style>
  <w:style w:type="paragraph" w:styleId="40">
    <w:name w:val="endnote text"/>
    <w:basedOn w:val="1"/>
    <w:link w:val="933"/>
    <w:qFormat/>
    <w:uiPriority w:val="0"/>
    <w:rPr>
      <w:lang w:val="zh-CN"/>
    </w:rPr>
  </w:style>
  <w:style w:type="paragraph" w:styleId="41">
    <w:name w:val="Balloon Text"/>
    <w:basedOn w:val="1"/>
    <w:link w:val="195"/>
    <w:qFormat/>
    <w:uiPriority w:val="0"/>
    <w:rPr>
      <w:sz w:val="18"/>
      <w:szCs w:val="18"/>
    </w:rPr>
  </w:style>
  <w:style w:type="paragraph" w:styleId="42">
    <w:name w:val="footer"/>
    <w:basedOn w:val="1"/>
    <w:link w:val="386"/>
    <w:qFormat/>
    <w:uiPriority w:val="99"/>
    <w:pPr>
      <w:tabs>
        <w:tab w:val="center" w:pos="4153"/>
        <w:tab w:val="right" w:pos="8306"/>
      </w:tabs>
      <w:snapToGrid w:val="0"/>
      <w:jc w:val="left"/>
    </w:pPr>
    <w:rPr>
      <w:sz w:val="18"/>
      <w:szCs w:val="18"/>
    </w:rPr>
  </w:style>
  <w:style w:type="paragraph" w:styleId="43">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0"/>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39"/>
  </w:style>
  <w:style w:type="paragraph" w:styleId="46">
    <w:name w:val="toc 4"/>
    <w:basedOn w:val="1"/>
    <w:next w:val="1"/>
    <w:qFormat/>
    <w:uiPriority w:val="39"/>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4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15"/>
    <w:link w:val="315"/>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8"/>
    <w:qFormat/>
    <w:uiPriority w:val="0"/>
    <w:pPr>
      <w:spacing w:line="360" w:lineRule="auto"/>
      <w:ind w:firstLine="420"/>
    </w:pPr>
    <w:rPr>
      <w:sz w:val="24"/>
      <w:szCs w:val="20"/>
    </w:rPr>
  </w:style>
  <w:style w:type="paragraph" w:styleId="55">
    <w:name w:val="table of figures"/>
    <w:basedOn w:val="1"/>
    <w:next w:val="1"/>
    <w:unhideWhenUsed/>
    <w:qFormat/>
    <w:uiPriority w:val="99"/>
    <w:pPr>
      <w:ind w:left="200" w:leftChars="200" w:hanging="200" w:hangingChars="200"/>
    </w:pPr>
  </w:style>
  <w:style w:type="paragraph" w:styleId="56">
    <w:name w:val="toc 2"/>
    <w:basedOn w:val="1"/>
    <w:next w:val="1"/>
    <w:qFormat/>
    <w:uiPriority w:val="39"/>
    <w:pPr>
      <w:ind w:left="420" w:leftChars="200"/>
    </w:pPr>
  </w:style>
  <w:style w:type="paragraph" w:styleId="57">
    <w:name w:val="toc 9"/>
    <w:basedOn w:val="1"/>
    <w:next w:val="1"/>
    <w:qFormat/>
    <w:uiPriority w:val="39"/>
    <w:pPr>
      <w:ind w:left="3360" w:leftChars="1600"/>
    </w:pPr>
  </w:style>
  <w:style w:type="paragraph" w:styleId="58">
    <w:name w:val="Body Text 2"/>
    <w:basedOn w:val="1"/>
    <w:link w:val="308"/>
    <w:qFormat/>
    <w:uiPriority w:val="0"/>
    <w:pPr>
      <w:spacing w:after="120" w:line="480" w:lineRule="auto"/>
    </w:pPr>
  </w:style>
  <w:style w:type="paragraph" w:styleId="59">
    <w:name w:val="HTML Preformatted"/>
    <w:basedOn w:val="1"/>
    <w:link w:val="30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93"/>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19"/>
    <w:next w:val="19"/>
    <w:link w:val="107"/>
    <w:qFormat/>
    <w:uiPriority w:val="0"/>
    <w:rPr>
      <w:b/>
      <w:bCs/>
    </w:rPr>
  </w:style>
  <w:style w:type="paragraph" w:styleId="63">
    <w:name w:val="Body Text First Indent 2"/>
    <w:basedOn w:val="26"/>
    <w:link w:val="131"/>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character" w:customStyle="1" w:styleId="81">
    <w:name w:val="标题 2 字符"/>
    <w:qFormat/>
    <w:uiPriority w:val="1"/>
    <w:rPr>
      <w:rFonts w:ascii="仿宋_GB2312" w:hAnsi="Times New Roman" w:eastAsia="仿宋_GB2312" w:cs="Times New Roman"/>
      <w:b/>
      <w:kern w:val="2"/>
      <w:sz w:val="24"/>
      <w:lang w:val="zh-CN"/>
    </w:rPr>
  </w:style>
  <w:style w:type="paragraph" w:customStyle="1" w:styleId="82">
    <w:name w:val="表格样式"/>
    <w:basedOn w:val="1"/>
    <w:qFormat/>
    <w:uiPriority w:val="0"/>
    <w:pPr>
      <w:jc w:val="center"/>
    </w:pPr>
    <w:rPr>
      <w:rFonts w:hint="eastAsia" w:eastAsia="仿宋_GB2312" w:cs="仿宋_GB2312"/>
      <w:sz w:val="24"/>
      <w:szCs w:val="21"/>
    </w:rPr>
  </w:style>
  <w:style w:type="character" w:customStyle="1" w:styleId="83">
    <w:name w:val="标题 5 字符"/>
    <w:link w:val="6"/>
    <w:qFormat/>
    <w:uiPriority w:val="9"/>
    <w:rPr>
      <w:b/>
      <w:bCs/>
      <w:kern w:val="2"/>
      <w:sz w:val="28"/>
      <w:szCs w:val="28"/>
    </w:rPr>
  </w:style>
  <w:style w:type="character" w:customStyle="1" w:styleId="84">
    <w:name w:val="标题 6 字符"/>
    <w:link w:val="7"/>
    <w:qFormat/>
    <w:uiPriority w:val="0"/>
    <w:rPr>
      <w:rFonts w:ascii="Arial" w:hAnsi="Arial" w:eastAsia="黑体"/>
      <w:b/>
      <w:bCs/>
      <w:kern w:val="2"/>
      <w:sz w:val="24"/>
      <w:szCs w:val="24"/>
    </w:rPr>
  </w:style>
  <w:style w:type="paragraph" w:customStyle="1" w:styleId="85">
    <w:name w:val="表格"/>
    <w:basedOn w:val="1"/>
    <w:qFormat/>
    <w:uiPriority w:val="0"/>
    <w:pPr>
      <w:snapToGrid w:val="0"/>
      <w:ind w:firstLine="42" w:firstLineChars="21"/>
    </w:pPr>
    <w:rPr>
      <w:rFonts w:ascii="宋体" w:hAnsi="宋体"/>
      <w:kern w:val="0"/>
      <w:sz w:val="20"/>
      <w:szCs w:val="20"/>
    </w:rPr>
  </w:style>
  <w:style w:type="character" w:customStyle="1" w:styleId="86">
    <w:name w:val="标题 3 字符"/>
    <w:qFormat/>
    <w:uiPriority w:val="9"/>
    <w:rPr>
      <w:b/>
      <w:bCs/>
      <w:kern w:val="2"/>
      <w:sz w:val="32"/>
      <w:szCs w:val="32"/>
    </w:rPr>
  </w:style>
  <w:style w:type="character" w:customStyle="1" w:styleId="87">
    <w:name w:val="标题 4 字符"/>
    <w:qFormat/>
    <w:uiPriority w:val="9"/>
    <w:rPr>
      <w:rFonts w:ascii="等线 Light" w:hAnsi="等线 Light" w:eastAsia="等线 Light" w:cs="Times New Roman"/>
      <w:b/>
      <w:bCs/>
      <w:snapToGrid w:val="0"/>
      <w:kern w:val="0"/>
      <w:sz w:val="28"/>
      <w:szCs w:val="28"/>
    </w:rPr>
  </w:style>
  <w:style w:type="character" w:customStyle="1" w:styleId="88">
    <w:name w:val="标题 7 字符"/>
    <w:link w:val="8"/>
    <w:qFormat/>
    <w:uiPriority w:val="0"/>
    <w:rPr>
      <w:b/>
      <w:bCs/>
      <w:kern w:val="2"/>
      <w:sz w:val="24"/>
      <w:szCs w:val="24"/>
    </w:rPr>
  </w:style>
  <w:style w:type="character" w:customStyle="1" w:styleId="89">
    <w:name w:val="标题 8 字符"/>
    <w:link w:val="9"/>
    <w:qFormat/>
    <w:uiPriority w:val="0"/>
    <w:rPr>
      <w:rFonts w:ascii="Arial" w:hAnsi="Arial" w:eastAsia="黑体"/>
      <w:kern w:val="2"/>
      <w:sz w:val="24"/>
      <w:szCs w:val="24"/>
    </w:rPr>
  </w:style>
  <w:style w:type="character" w:customStyle="1" w:styleId="90">
    <w:name w:val="标题 9 字符"/>
    <w:link w:val="10"/>
    <w:qFormat/>
    <w:uiPriority w:val="0"/>
    <w:rPr>
      <w:rFonts w:ascii="Arial" w:hAnsi="Arial" w:eastAsia="黑体"/>
      <w:kern w:val="2"/>
      <w:sz w:val="21"/>
      <w:szCs w:val="21"/>
    </w:rPr>
  </w:style>
  <w:style w:type="paragraph" w:customStyle="1" w:styleId="91">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92">
    <w:name w:val="**正文"/>
    <w:basedOn w:val="1"/>
    <w:qFormat/>
    <w:uiPriority w:val="99"/>
    <w:pPr>
      <w:ind w:firstLine="480" w:firstLineChars="200"/>
    </w:pPr>
    <w:rPr>
      <w:rFonts w:ascii="Calibri" w:hAnsi="Calibri" w:eastAsia="仿宋_GB2312"/>
      <w:kern w:val="0"/>
      <w:sz w:val="24"/>
      <w:szCs w:val="32"/>
    </w:rPr>
  </w:style>
  <w:style w:type="character" w:customStyle="1" w:styleId="93">
    <w:name w:val="表格非标题文字 Char"/>
    <w:link w:val="94"/>
    <w:qFormat/>
    <w:uiPriority w:val="0"/>
    <w:rPr>
      <w:rFonts w:ascii="Futura Bk" w:hAnsi="Futura Bk"/>
      <w:kern w:val="2"/>
      <w:sz w:val="18"/>
      <w:szCs w:val="21"/>
      <w:lang w:val="en-US" w:eastAsia="zh-CN" w:bidi="ar-SA"/>
    </w:rPr>
  </w:style>
  <w:style w:type="paragraph" w:customStyle="1" w:styleId="94">
    <w:name w:val="表格非标题文字"/>
    <w:link w:val="9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5">
    <w:name w:val="*正文 Char"/>
    <w:link w:val="96"/>
    <w:qFormat/>
    <w:uiPriority w:val="0"/>
    <w:rPr>
      <w:rFonts w:ascii="宋体" w:hAnsi="宋体"/>
      <w:sz w:val="24"/>
    </w:rPr>
  </w:style>
  <w:style w:type="paragraph" w:customStyle="1" w:styleId="96">
    <w:name w:val="*正文"/>
    <w:basedOn w:val="1"/>
    <w:link w:val="95"/>
    <w:qFormat/>
    <w:uiPriority w:val="0"/>
    <w:pPr>
      <w:snapToGrid w:val="0"/>
      <w:spacing w:line="360" w:lineRule="auto"/>
      <w:ind w:firstLine="482"/>
      <w:jc w:val="left"/>
    </w:pPr>
    <w:rPr>
      <w:rFonts w:ascii="宋体" w:hAnsi="宋体"/>
      <w:kern w:val="0"/>
      <w:sz w:val="24"/>
      <w:szCs w:val="20"/>
    </w:rPr>
  </w:style>
  <w:style w:type="character" w:customStyle="1" w:styleId="97">
    <w:name w:val="Char Char71"/>
    <w:qFormat/>
    <w:uiPriority w:val="0"/>
    <w:rPr>
      <w:rFonts w:eastAsia="宋体"/>
      <w:kern w:val="2"/>
      <w:sz w:val="21"/>
      <w:szCs w:val="24"/>
      <w:lang w:val="en-US" w:eastAsia="zh-CN" w:bidi="ar-SA"/>
    </w:rPr>
  </w:style>
  <w:style w:type="character" w:customStyle="1" w:styleId="98">
    <w:name w:val="Char Char6"/>
    <w:qFormat/>
    <w:uiPriority w:val="0"/>
    <w:rPr>
      <w:rFonts w:eastAsia="宋体"/>
      <w:kern w:val="2"/>
      <w:sz w:val="21"/>
      <w:szCs w:val="24"/>
      <w:lang w:val="en-US" w:eastAsia="zh-CN" w:bidi="ar-SA"/>
    </w:rPr>
  </w:style>
  <w:style w:type="character" w:customStyle="1" w:styleId="99">
    <w:name w:val="正文缩进 Char"/>
    <w:qFormat/>
    <w:uiPriority w:val="0"/>
    <w:rPr>
      <w:rFonts w:eastAsia="宋体"/>
      <w:kern w:val="2"/>
      <w:sz w:val="21"/>
      <w:lang w:val="en-US" w:eastAsia="zh-CN"/>
    </w:rPr>
  </w:style>
  <w:style w:type="character" w:customStyle="1" w:styleId="100">
    <w:name w:val="正文首行缩进 Char1"/>
    <w:qFormat/>
    <w:uiPriority w:val="0"/>
    <w:rPr>
      <w:rFonts w:ascii="宋体" w:hAnsi="Times New Roman" w:eastAsia="宋体" w:cs="Times New Roman"/>
      <w:snapToGrid w:val="0"/>
      <w:kern w:val="2"/>
      <w:sz w:val="24"/>
      <w:szCs w:val="21"/>
      <w:lang w:val="zh-CN"/>
    </w:rPr>
  </w:style>
  <w:style w:type="character" w:customStyle="1" w:styleId="101">
    <w:name w:val="Char Char28"/>
    <w:qFormat/>
    <w:uiPriority w:val="6"/>
    <w:rPr>
      <w:rFonts w:ascii="仿宋_GB2312" w:hAnsi="仿宋_GB2312" w:eastAsia="仿宋_GB2312"/>
      <w:kern w:val="1"/>
      <w:sz w:val="28"/>
    </w:rPr>
  </w:style>
  <w:style w:type="character" w:customStyle="1" w:styleId="10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03">
    <w:name w:val="Heading 1 Char_38d22601-c435-438d-9820-70916fd89f5b"/>
    <w:qFormat/>
    <w:uiPriority w:val="6"/>
    <w:rPr>
      <w:rFonts w:ascii="Times New Roman" w:hAnsi="Times New Roman" w:eastAsia="黑体" w:cs="Times New Roman"/>
      <w:b/>
      <w:kern w:val="0"/>
      <w:sz w:val="24"/>
      <w:szCs w:val="24"/>
    </w:rPr>
  </w:style>
  <w:style w:type="character" w:customStyle="1" w:styleId="104">
    <w:name w:val="U_正文 Char"/>
    <w:link w:val="105"/>
    <w:qFormat/>
    <w:uiPriority w:val="0"/>
    <w:rPr>
      <w:sz w:val="24"/>
      <w:szCs w:val="24"/>
    </w:rPr>
  </w:style>
  <w:style w:type="paragraph" w:customStyle="1" w:styleId="105">
    <w:name w:val="U_正文"/>
    <w:basedOn w:val="1"/>
    <w:link w:val="104"/>
    <w:qFormat/>
    <w:uiPriority w:val="0"/>
    <w:pPr>
      <w:adjustRightInd/>
      <w:spacing w:beforeLines="20" w:afterLines="20" w:line="300" w:lineRule="auto"/>
      <w:ind w:firstLine="200" w:firstLineChars="200"/>
    </w:pPr>
    <w:rPr>
      <w:kern w:val="0"/>
      <w:sz w:val="24"/>
    </w:rPr>
  </w:style>
  <w:style w:type="character" w:customStyle="1" w:styleId="106">
    <w:name w:val="HTML 地址 Char1"/>
    <w:qFormat/>
    <w:uiPriority w:val="0"/>
    <w:rPr>
      <w:rFonts w:ascii="Times New Roman" w:hAnsi="Times New Roman" w:eastAsia="宋体" w:cs="Times New Roman"/>
      <w:i/>
      <w:iCs/>
      <w:szCs w:val="24"/>
    </w:rPr>
  </w:style>
  <w:style w:type="character" w:customStyle="1" w:styleId="107">
    <w:name w:val="批注主题 字符"/>
    <w:link w:val="62"/>
    <w:qFormat/>
    <w:uiPriority w:val="0"/>
    <w:rPr>
      <w:b/>
      <w:bCs/>
      <w:kern w:val="2"/>
      <w:sz w:val="21"/>
      <w:szCs w:val="24"/>
    </w:rPr>
  </w:style>
  <w:style w:type="character" w:customStyle="1" w:styleId="108">
    <w:name w:val="Char Char51"/>
    <w:qFormat/>
    <w:uiPriority w:val="0"/>
    <w:rPr>
      <w:rFonts w:ascii="宋体" w:hAnsi="Courier New" w:eastAsia="宋体"/>
      <w:kern w:val="2"/>
      <w:sz w:val="21"/>
      <w:lang w:val="en-US" w:eastAsia="zh-CN"/>
    </w:rPr>
  </w:style>
  <w:style w:type="character" w:customStyle="1" w:styleId="109">
    <w:name w:val="表正文 Char"/>
    <w:qFormat/>
    <w:uiPriority w:val="0"/>
    <w:rPr>
      <w:rFonts w:ascii="宋体" w:eastAsia="宋体"/>
      <w:snapToGrid w:val="0"/>
      <w:color w:val="000000"/>
      <w:kern w:val="28"/>
      <w:sz w:val="28"/>
      <w:lang w:val="en-US" w:eastAsia="zh-CN" w:bidi="ar-SA"/>
    </w:rPr>
  </w:style>
  <w:style w:type="character" w:customStyle="1" w:styleId="110">
    <w:name w:val="Char Char34"/>
    <w:qFormat/>
    <w:uiPriority w:val="6"/>
    <w:rPr>
      <w:b/>
      <w:kern w:val="1"/>
      <w:sz w:val="28"/>
      <w:szCs w:val="28"/>
    </w:rPr>
  </w:style>
  <w:style w:type="character" w:customStyle="1" w:styleId="111">
    <w:name w:val="Normal Indent Char"/>
    <w:qFormat/>
    <w:uiPriority w:val="0"/>
    <w:rPr>
      <w:rFonts w:ascii="Calibri" w:hAnsi="Calibri" w:eastAsia="宋体" w:cs="黑体"/>
      <w:snapToGrid w:val="0"/>
      <w:kern w:val="2"/>
      <w:sz w:val="24"/>
      <w:szCs w:val="22"/>
      <w:lang w:val="en-US" w:eastAsia="zh-CN" w:bidi="ar-SA"/>
    </w:rPr>
  </w:style>
  <w:style w:type="character" w:customStyle="1" w:styleId="112">
    <w:name w:val="哈哈正文 Char"/>
    <w:link w:val="113"/>
    <w:qFormat/>
    <w:uiPriority w:val="0"/>
    <w:rPr>
      <w:rFonts w:ascii="宋体" w:hAnsi="宋体" w:eastAsia="宋体"/>
      <w:kern w:val="2"/>
      <w:sz w:val="24"/>
      <w:lang w:bidi="ar-SA"/>
    </w:rPr>
  </w:style>
  <w:style w:type="paragraph" w:customStyle="1" w:styleId="113">
    <w:name w:val="哈哈正文"/>
    <w:basedOn w:val="1"/>
    <w:link w:val="112"/>
    <w:qFormat/>
    <w:uiPriority w:val="0"/>
    <w:pPr>
      <w:adjustRightInd/>
      <w:spacing w:line="360" w:lineRule="auto"/>
      <w:ind w:firstLine="200" w:firstLineChars="200"/>
    </w:pPr>
    <w:rPr>
      <w:rFonts w:ascii="宋体" w:hAnsi="宋体"/>
      <w:sz w:val="24"/>
      <w:szCs w:val="20"/>
    </w:rPr>
  </w:style>
  <w:style w:type="character" w:customStyle="1" w:styleId="114">
    <w:name w:val="未处理的提及1"/>
    <w:qFormat/>
    <w:uiPriority w:val="0"/>
    <w:rPr>
      <w:color w:val="808080"/>
      <w:shd w:val="clear" w:color="auto" w:fill="E6E6E6"/>
    </w:rPr>
  </w:style>
  <w:style w:type="character" w:customStyle="1" w:styleId="115">
    <w:name w:val="txt"/>
    <w:qFormat/>
    <w:uiPriority w:val="0"/>
    <w:rPr>
      <w:rFonts w:ascii="仿宋_GB2312" w:eastAsia="微软雅黑"/>
      <w:b/>
      <w:kern w:val="2"/>
      <w:sz w:val="32"/>
      <w:szCs w:val="32"/>
      <w:lang w:val="en-US" w:eastAsia="zh-CN" w:bidi="ar-SA"/>
    </w:rPr>
  </w:style>
  <w:style w:type="character" w:customStyle="1" w:styleId="116">
    <w:name w:val="二级标题 Char Char"/>
    <w:qFormat/>
    <w:uiPriority w:val="0"/>
    <w:rPr>
      <w:rFonts w:ascii="宋体" w:hAnsi="宋体" w:eastAsia="宋体"/>
      <w:b/>
      <w:snapToGrid w:val="0"/>
      <w:kern w:val="2"/>
      <w:sz w:val="24"/>
      <w:szCs w:val="24"/>
      <w:lang w:val="en-US" w:eastAsia="zh-CN" w:bidi="ar-SA"/>
    </w:rPr>
  </w:style>
  <w:style w:type="character" w:customStyle="1" w:styleId="117">
    <w:name w:val="Char Char32"/>
    <w:qFormat/>
    <w:uiPriority w:val="6"/>
    <w:rPr>
      <w:b/>
      <w:kern w:val="1"/>
      <w:sz w:val="24"/>
      <w:szCs w:val="24"/>
    </w:rPr>
  </w:style>
  <w:style w:type="character" w:customStyle="1" w:styleId="118">
    <w:name w:val="PI Char1"/>
    <w:qFormat/>
    <w:uiPriority w:val="0"/>
    <w:rPr>
      <w:rFonts w:ascii="宋体" w:hAnsi="宋体"/>
      <w:kern w:val="2"/>
      <w:sz w:val="24"/>
      <w:szCs w:val="24"/>
    </w:rPr>
  </w:style>
  <w:style w:type="character" w:customStyle="1" w:styleId="119">
    <w:name w:val="tw4winTerm"/>
    <w:qFormat/>
    <w:uiPriority w:val="0"/>
    <w:rPr>
      <w:color w:val="0000FF"/>
    </w:rPr>
  </w:style>
  <w:style w:type="character" w:customStyle="1" w:styleId="120">
    <w:name w:val="Footer Char_5d946b71-05ae-41bd-a073-2276af16cdb2"/>
    <w:qFormat/>
    <w:uiPriority w:val="0"/>
    <w:rPr>
      <w:rFonts w:eastAsia="宋体"/>
      <w:kern w:val="2"/>
      <w:sz w:val="18"/>
      <w:lang w:val="en-US" w:eastAsia="zh-CN" w:bidi="ar-SA"/>
    </w:rPr>
  </w:style>
  <w:style w:type="character" w:customStyle="1" w:styleId="121">
    <w:name w:val="普通文字 Char Char1"/>
    <w:qFormat/>
    <w:uiPriority w:val="0"/>
    <w:rPr>
      <w:rFonts w:ascii="宋体" w:hAnsi="Courier New"/>
      <w:kern w:val="2"/>
      <w:sz w:val="21"/>
    </w:rPr>
  </w:style>
  <w:style w:type="character" w:customStyle="1" w:styleId="122">
    <w:name w:val="Char Char101"/>
    <w:qFormat/>
    <w:uiPriority w:val="6"/>
    <w:rPr>
      <w:rFonts w:ascii="宋体" w:hAnsi="宋体"/>
      <w:kern w:val="2"/>
      <w:sz w:val="21"/>
      <w:szCs w:val="24"/>
      <w:lang w:val="en-US" w:eastAsia="zh-CN"/>
    </w:rPr>
  </w:style>
  <w:style w:type="character" w:customStyle="1" w:styleId="123">
    <w:name w:val="标题 4 Char"/>
    <w:qFormat/>
    <w:uiPriority w:val="0"/>
    <w:rPr>
      <w:rFonts w:ascii="Arial" w:hAnsi="Arial" w:eastAsia="黑体"/>
      <w:b/>
      <w:kern w:val="2"/>
      <w:sz w:val="28"/>
    </w:rPr>
  </w:style>
  <w:style w:type="character" w:customStyle="1" w:styleId="124">
    <w:name w:val="链接"/>
    <w:qFormat/>
    <w:uiPriority w:val="0"/>
    <w:rPr>
      <w:color w:val="0000FF"/>
      <w:sz w:val="21"/>
      <w:szCs w:val="21"/>
      <w:u w:val="single"/>
    </w:rPr>
  </w:style>
  <w:style w:type="character" w:customStyle="1" w:styleId="125">
    <w:name w:val="h4 Char"/>
    <w:qFormat/>
    <w:uiPriority w:val="0"/>
    <w:rPr>
      <w:rFonts w:ascii="Arial" w:hAnsi="Arial" w:eastAsia="黑体"/>
      <w:b/>
      <w:bCs/>
      <w:kern w:val="2"/>
      <w:sz w:val="28"/>
      <w:szCs w:val="28"/>
      <w:lang w:val="zh-CN" w:eastAsia="zh-CN" w:bidi="ar-SA"/>
    </w:rPr>
  </w:style>
  <w:style w:type="character" w:customStyle="1" w:styleId="126">
    <w:name w:val="5正文 Char"/>
    <w:link w:val="127"/>
    <w:qFormat/>
    <w:uiPriority w:val="0"/>
    <w:rPr>
      <w:rFonts w:ascii="仿宋_GB2312" w:hAnsi="微软雅黑" w:eastAsia="仿宋_GB2312"/>
      <w:sz w:val="28"/>
      <w:szCs w:val="21"/>
    </w:rPr>
  </w:style>
  <w:style w:type="paragraph" w:customStyle="1" w:styleId="127">
    <w:name w:val="5正文"/>
    <w:basedOn w:val="1"/>
    <w:link w:val="12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8">
    <w:name w:val="样式6 Char"/>
    <w:qFormat/>
    <w:uiPriority w:val="0"/>
    <w:rPr>
      <w:rFonts w:ascii="仿宋_GB2312" w:hAnsi="宋体" w:eastAsia="仿宋_GB2312"/>
      <w:b/>
      <w:bCs/>
      <w:kern w:val="2"/>
      <w:sz w:val="24"/>
      <w:szCs w:val="24"/>
      <w:lang w:val="en-US" w:eastAsia="zh-CN" w:bidi="ar-SA"/>
    </w:rPr>
  </w:style>
  <w:style w:type="character" w:customStyle="1" w:styleId="129">
    <w:name w:val="Char Char14"/>
    <w:qFormat/>
    <w:uiPriority w:val="6"/>
    <w:rPr>
      <w:rFonts w:ascii="黑体" w:hAnsi="黑体" w:eastAsia="黑体"/>
    </w:rPr>
  </w:style>
  <w:style w:type="character" w:customStyle="1" w:styleId="130">
    <w:name w:val="Heading 2 Hidden Char"/>
    <w:qFormat/>
    <w:uiPriority w:val="0"/>
    <w:rPr>
      <w:rFonts w:ascii="仿宋_GB2312" w:eastAsia="仿宋_GB2312"/>
      <w:b/>
      <w:bCs/>
      <w:kern w:val="2"/>
      <w:sz w:val="24"/>
      <w:szCs w:val="24"/>
      <w:lang w:val="zh-CN" w:eastAsia="zh-CN" w:bidi="ar-SA"/>
    </w:rPr>
  </w:style>
  <w:style w:type="character" w:customStyle="1" w:styleId="131">
    <w:name w:val="正文文本首行缩进 2 字符"/>
    <w:link w:val="63"/>
    <w:qFormat/>
    <w:uiPriority w:val="0"/>
    <w:rPr>
      <w:rFonts w:ascii="宋体" w:hAnsi="宋体"/>
      <w:kern w:val="2"/>
      <w:sz w:val="21"/>
      <w:szCs w:val="24"/>
    </w:rPr>
  </w:style>
  <w:style w:type="character" w:customStyle="1" w:styleId="132">
    <w:name w:val="font11"/>
    <w:qFormat/>
    <w:uiPriority w:val="0"/>
    <w:rPr>
      <w:rFonts w:hint="default" w:ascii="Times New Roman" w:hAnsi="Times New Roman" w:cs="Times New Roman"/>
      <w:color w:val="000000"/>
      <w:sz w:val="22"/>
      <w:szCs w:val="22"/>
      <w:u w:val="none"/>
    </w:rPr>
  </w:style>
  <w:style w:type="character" w:customStyle="1" w:styleId="133">
    <w:name w:val="表正文 Char1"/>
    <w:qFormat/>
    <w:uiPriority w:val="0"/>
    <w:rPr>
      <w:rFonts w:ascii="宋体" w:eastAsia="宋体"/>
      <w:snapToGrid w:val="0"/>
      <w:color w:val="000000"/>
      <w:kern w:val="28"/>
      <w:sz w:val="28"/>
    </w:rPr>
  </w:style>
  <w:style w:type="character" w:customStyle="1" w:styleId="134">
    <w:name w:val="blue1"/>
    <w:basedOn w:val="71"/>
    <w:qFormat/>
    <w:uiPriority w:val="0"/>
    <w:rPr>
      <w:rFonts w:ascii="Arial" w:hAnsi="Arial" w:eastAsia="黑体" w:cs="Arial"/>
      <w:snapToGrid w:val="0"/>
      <w:kern w:val="0"/>
      <w:szCs w:val="21"/>
    </w:rPr>
  </w:style>
  <w:style w:type="character" w:customStyle="1" w:styleId="135">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36">
    <w:name w:val="标书1 Char"/>
    <w:qFormat/>
    <w:uiPriority w:val="0"/>
    <w:rPr>
      <w:rFonts w:eastAsia="宋体"/>
      <w:b/>
      <w:bCs/>
      <w:kern w:val="44"/>
      <w:sz w:val="44"/>
      <w:szCs w:val="44"/>
      <w:lang w:val="en-US" w:eastAsia="zh-CN" w:bidi="ar-SA"/>
    </w:rPr>
  </w:style>
  <w:style w:type="character" w:customStyle="1" w:styleId="137">
    <w:name w:val="样式5 Char"/>
    <w:qFormat/>
    <w:uiPriority w:val="0"/>
    <w:rPr>
      <w:rFonts w:ascii="仿宋_GB2312" w:hAnsi="仿宋" w:eastAsia="仿宋_GB2312"/>
      <w:kern w:val="2"/>
      <w:sz w:val="24"/>
      <w:szCs w:val="24"/>
    </w:rPr>
  </w:style>
  <w:style w:type="character" w:customStyle="1" w:styleId="138">
    <w:name w:val="样式4 Char"/>
    <w:qFormat/>
    <w:uiPriority w:val="0"/>
    <w:rPr>
      <w:rFonts w:ascii="仿宋_GB2312" w:hAnsi="仿宋" w:eastAsia="仿宋_GB2312"/>
      <w:b/>
      <w:kern w:val="2"/>
      <w:sz w:val="32"/>
      <w:szCs w:val="32"/>
      <w:lang w:bidi="ar-SA"/>
    </w:rPr>
  </w:style>
  <w:style w:type="character" w:customStyle="1" w:styleId="139">
    <w:name w:val="插图说明 Char"/>
    <w:qFormat/>
    <w:uiPriority w:val="0"/>
    <w:rPr>
      <w:rFonts w:eastAsia="黑体"/>
      <w:sz w:val="24"/>
      <w:lang w:val="en-US" w:eastAsia="zh-CN"/>
    </w:rPr>
  </w:style>
  <w:style w:type="character" w:customStyle="1" w:styleId="140">
    <w:name w:val="正文2 Char Char"/>
    <w:link w:val="141"/>
    <w:qFormat/>
    <w:uiPriority w:val="0"/>
    <w:rPr>
      <w:rFonts w:eastAsia="宋体"/>
      <w:kern w:val="2"/>
      <w:sz w:val="24"/>
      <w:lang w:val="en-US" w:eastAsia="zh-CN" w:bidi="ar-SA"/>
    </w:rPr>
  </w:style>
  <w:style w:type="paragraph" w:customStyle="1" w:styleId="141">
    <w:name w:val="正文2"/>
    <w:basedOn w:val="1"/>
    <w:link w:val="140"/>
    <w:qFormat/>
    <w:uiPriority w:val="0"/>
    <w:pPr>
      <w:spacing w:before="156" w:line="360" w:lineRule="auto"/>
      <w:ind w:firstLine="510" w:firstLineChars="200"/>
    </w:pPr>
    <w:rPr>
      <w:sz w:val="24"/>
      <w:szCs w:val="20"/>
    </w:rPr>
  </w:style>
  <w:style w:type="character" w:customStyle="1" w:styleId="142">
    <w:name w:val="Char Char24"/>
    <w:qFormat/>
    <w:uiPriority w:val="6"/>
    <w:rPr>
      <w:kern w:val="1"/>
      <w:sz w:val="21"/>
    </w:rPr>
  </w:style>
  <w:style w:type="character" w:customStyle="1" w:styleId="143">
    <w:name w:val="副标题 字符"/>
    <w:link w:val="49"/>
    <w:qFormat/>
    <w:uiPriority w:val="0"/>
    <w:rPr>
      <w:rFonts w:ascii="Arial" w:hAnsi="Arial" w:eastAsia="隶书"/>
      <w:b/>
      <w:bCs/>
      <w:kern w:val="28"/>
      <w:sz w:val="44"/>
      <w:szCs w:val="32"/>
      <w:lang w:val="en-US" w:eastAsia="zh-CN" w:bidi="ar-SA"/>
    </w:rPr>
  </w:style>
  <w:style w:type="character" w:customStyle="1" w:styleId="144">
    <w:name w:val="普通文字 Char1 Char"/>
    <w:qFormat/>
    <w:uiPriority w:val="0"/>
    <w:rPr>
      <w:rFonts w:ascii="宋体" w:hAnsi="Courier New" w:eastAsia="宋体"/>
      <w:kern w:val="2"/>
      <w:sz w:val="21"/>
      <w:szCs w:val="24"/>
      <w:lang w:val="en-US" w:eastAsia="zh-CN" w:bidi="ar-SA"/>
    </w:rPr>
  </w:style>
  <w:style w:type="character" w:customStyle="1" w:styleId="145">
    <w:name w:val="h3 Char1"/>
    <w:qFormat/>
    <w:uiPriority w:val="0"/>
    <w:rPr>
      <w:rFonts w:eastAsia="宋体"/>
      <w:b/>
      <w:bCs/>
      <w:kern w:val="2"/>
      <w:sz w:val="32"/>
      <w:szCs w:val="32"/>
      <w:lang w:bidi="ar-SA"/>
    </w:rPr>
  </w:style>
  <w:style w:type="character" w:customStyle="1" w:styleId="146">
    <w:name w:val="标题 Char1"/>
    <w:qFormat/>
    <w:uiPriority w:val="0"/>
    <w:rPr>
      <w:rFonts w:ascii="Cambria" w:hAnsi="Cambria" w:eastAsia="宋体" w:cs="Times New Roman"/>
      <w:b/>
      <w:bCs/>
      <w:sz w:val="32"/>
      <w:szCs w:val="32"/>
      <w:lang w:bidi="ar-SA"/>
    </w:rPr>
  </w:style>
  <w:style w:type="character" w:customStyle="1" w:styleId="147">
    <w:name w:val="gf正文1 Char"/>
    <w:qFormat/>
    <w:uiPriority w:val="0"/>
    <w:rPr>
      <w:rFonts w:ascii="宋体" w:hAnsi="宋体" w:eastAsia="宋体" w:cs="宋体"/>
      <w:kern w:val="2"/>
      <w:sz w:val="24"/>
      <w:szCs w:val="24"/>
      <w:lang w:val="en-US" w:eastAsia="zh-CN" w:bidi="ar-SA"/>
    </w:rPr>
  </w:style>
  <w:style w:type="character" w:customStyle="1" w:styleId="148">
    <w:name w:val="正文文本缩进 Char1"/>
    <w:qFormat/>
    <w:uiPriority w:val="0"/>
    <w:rPr>
      <w:rFonts w:ascii="Calibri" w:hAnsi="Calibri"/>
      <w:sz w:val="28"/>
    </w:rPr>
  </w:style>
  <w:style w:type="character" w:customStyle="1" w:styleId="149">
    <w:name w:val="No Spacing Char"/>
    <w:link w:val="150"/>
    <w:qFormat/>
    <w:uiPriority w:val="1"/>
    <w:rPr>
      <w:sz w:val="22"/>
      <w:szCs w:val="22"/>
      <w:lang w:val="en-US" w:eastAsia="zh-CN" w:bidi="ar-SA"/>
    </w:rPr>
  </w:style>
  <w:style w:type="paragraph" w:customStyle="1" w:styleId="150">
    <w:name w:val="无间隔1"/>
    <w:link w:val="149"/>
    <w:qFormat/>
    <w:uiPriority w:val="1"/>
    <w:rPr>
      <w:rFonts w:ascii="Times New Roman" w:hAnsi="Times New Roman" w:eastAsia="宋体" w:cs="Times New Roman"/>
      <w:sz w:val="22"/>
      <w:szCs w:val="22"/>
      <w:lang w:val="en-US" w:eastAsia="zh-CN" w:bidi="ar-SA"/>
    </w:rPr>
  </w:style>
  <w:style w:type="character" w:customStyle="1" w:styleId="151">
    <w:name w:val="样式7 Char"/>
    <w:qFormat/>
    <w:uiPriority w:val="0"/>
    <w:rPr>
      <w:rFonts w:ascii="仿宋_GB2312" w:hAnsi="仿宋" w:eastAsia="仿宋_GB2312"/>
      <w:b/>
      <w:kern w:val="2"/>
      <w:sz w:val="24"/>
      <w:szCs w:val="24"/>
    </w:rPr>
  </w:style>
  <w:style w:type="character" w:customStyle="1" w:styleId="152">
    <w:name w:val="font12gray1"/>
    <w:qFormat/>
    <w:uiPriority w:val="0"/>
    <w:rPr>
      <w:rFonts w:ascii="仿宋_GB2312" w:eastAsia="微软雅黑"/>
      <w:b/>
      <w:spacing w:val="300"/>
      <w:kern w:val="2"/>
      <w:sz w:val="18"/>
      <w:szCs w:val="18"/>
      <w:lang w:val="en-US" w:eastAsia="zh-CN" w:bidi="ar-SA"/>
    </w:rPr>
  </w:style>
  <w:style w:type="character" w:customStyle="1" w:styleId="153">
    <w:name w:val="Char Char7"/>
    <w:qFormat/>
    <w:uiPriority w:val="0"/>
    <w:rPr>
      <w:rFonts w:eastAsia="宋体"/>
      <w:kern w:val="2"/>
      <w:sz w:val="21"/>
      <w:szCs w:val="24"/>
      <w:lang w:val="en-US" w:eastAsia="zh-CN" w:bidi="ar-SA"/>
    </w:rPr>
  </w:style>
  <w:style w:type="character" w:customStyle="1" w:styleId="154">
    <w:name w:val="表名 Char"/>
    <w:qFormat/>
    <w:uiPriority w:val="0"/>
    <w:rPr>
      <w:rFonts w:eastAsia="宋体"/>
      <w:b/>
      <w:bCs/>
      <w:kern w:val="2"/>
      <w:sz w:val="24"/>
      <w:szCs w:val="24"/>
      <w:lang w:val="en-US" w:eastAsia="zh-CN" w:bidi="ar-SA"/>
    </w:rPr>
  </w:style>
  <w:style w:type="character" w:customStyle="1" w:styleId="155">
    <w:name w:val="Document Map Char"/>
    <w:qFormat/>
    <w:uiPriority w:val="0"/>
    <w:rPr>
      <w:rFonts w:eastAsia="宋体"/>
      <w:kern w:val="2"/>
      <w:sz w:val="21"/>
      <w:szCs w:val="24"/>
      <w:lang w:val="en-US" w:eastAsia="zh-CN" w:bidi="ar-SA"/>
    </w:rPr>
  </w:style>
  <w:style w:type="character" w:customStyle="1" w:styleId="156">
    <w:name w:val="font41"/>
    <w:qFormat/>
    <w:uiPriority w:val="0"/>
    <w:rPr>
      <w:rFonts w:hint="eastAsia" w:ascii="仿宋_GB2312" w:eastAsia="仿宋_GB2312" w:cs="仿宋_GB2312"/>
      <w:color w:val="000000"/>
      <w:sz w:val="22"/>
      <w:szCs w:val="22"/>
      <w:u w:val="none"/>
    </w:rPr>
  </w:style>
  <w:style w:type="character" w:customStyle="1" w:styleId="157">
    <w:name w:val="纯文本 Char_0"/>
    <w:link w:val="158"/>
    <w:qFormat/>
    <w:uiPriority w:val="0"/>
    <w:rPr>
      <w:rFonts w:ascii="宋体" w:hAnsi="Courier New"/>
      <w:kern w:val="2"/>
      <w:sz w:val="21"/>
      <w:szCs w:val="21"/>
      <w:lang w:val="en-US" w:eastAsia="zh-CN"/>
    </w:rPr>
  </w:style>
  <w:style w:type="paragraph" w:customStyle="1" w:styleId="158">
    <w:name w:val="纯文本_0_0"/>
    <w:basedOn w:val="159"/>
    <w:link w:val="157"/>
    <w:qFormat/>
    <w:uiPriority w:val="0"/>
    <w:rPr>
      <w:rFonts w:ascii="宋体" w:hAnsi="Courier New"/>
      <w:szCs w:val="21"/>
    </w:rPr>
  </w:style>
  <w:style w:type="paragraph" w:customStyle="1" w:styleId="15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0">
    <w:name w:val="Balloon Text Char"/>
    <w:qFormat/>
    <w:uiPriority w:val="0"/>
    <w:rPr>
      <w:rFonts w:eastAsia="宋体"/>
      <w:kern w:val="2"/>
      <w:sz w:val="18"/>
      <w:szCs w:val="18"/>
      <w:lang w:val="en-US" w:eastAsia="zh-CN" w:bidi="ar-SA"/>
    </w:rPr>
  </w:style>
  <w:style w:type="character" w:customStyle="1" w:styleId="161">
    <w:name w:val="正文 项目2 Char"/>
    <w:basedOn w:val="162"/>
    <w:qFormat/>
    <w:uiPriority w:val="0"/>
    <w:rPr>
      <w:rFonts w:ascii="仿宋_GB2312" w:hAnsi="仿宋_GB2312" w:eastAsia="仿宋_GB2312"/>
      <w:kern w:val="2"/>
      <w:sz w:val="24"/>
      <w:lang w:bidi="ar-SA"/>
    </w:rPr>
  </w:style>
  <w:style w:type="character" w:customStyle="1" w:styleId="162">
    <w:name w:val="正文 项目 Char"/>
    <w:qFormat/>
    <w:uiPriority w:val="0"/>
    <w:rPr>
      <w:rFonts w:ascii="仿宋_GB2312" w:hAnsi="仿宋_GB2312" w:eastAsia="仿宋_GB2312"/>
      <w:kern w:val="2"/>
      <w:sz w:val="24"/>
      <w:lang w:bidi="ar-SA"/>
    </w:rPr>
  </w:style>
  <w:style w:type="character" w:customStyle="1" w:styleId="163">
    <w:name w:val="h Char Char1"/>
    <w:qFormat/>
    <w:uiPriority w:val="0"/>
    <w:rPr>
      <w:rFonts w:eastAsia="宋体"/>
      <w:kern w:val="2"/>
      <w:sz w:val="18"/>
      <w:szCs w:val="18"/>
      <w:lang w:val="en-US" w:eastAsia="zh-CN" w:bidi="ar-SA"/>
    </w:rPr>
  </w:style>
  <w:style w:type="character" w:customStyle="1" w:styleId="164">
    <w:name w:val="Char Char27"/>
    <w:qFormat/>
    <w:uiPriority w:val="6"/>
    <w:rPr>
      <w:rFonts w:ascii="宋体" w:hAnsi="宋体" w:eastAsia="宋体"/>
      <w:color w:val="000000"/>
      <w:kern w:val="1"/>
      <w:sz w:val="28"/>
      <w:lang w:val="en-US" w:eastAsia="zh-CN" w:bidi="ar-SA"/>
    </w:rPr>
  </w:style>
  <w:style w:type="character" w:customStyle="1" w:styleId="165">
    <w:name w:val="px14"/>
    <w:qFormat/>
    <w:uiPriority w:val="0"/>
    <w:rPr>
      <w:rFonts w:ascii="仿宋_GB2312" w:eastAsia="微软雅黑" w:cs="Times New Roman"/>
      <w:b/>
      <w:kern w:val="2"/>
      <w:sz w:val="32"/>
      <w:szCs w:val="32"/>
      <w:lang w:val="en-US" w:eastAsia="zh-CN" w:bidi="ar-SA"/>
    </w:rPr>
  </w:style>
  <w:style w:type="character" w:customStyle="1" w:styleId="166">
    <w:name w:val="HTML 预设格式 Char1"/>
    <w:qFormat/>
    <w:uiPriority w:val="0"/>
    <w:rPr>
      <w:rFonts w:ascii="Courier New" w:hAnsi="Courier New" w:eastAsia="宋体" w:cs="Courier New"/>
      <w:sz w:val="20"/>
      <w:szCs w:val="20"/>
    </w:rPr>
  </w:style>
  <w:style w:type="character" w:customStyle="1" w:styleId="167">
    <w:name w:val="普通文字 Char1"/>
    <w:qFormat/>
    <w:uiPriority w:val="0"/>
    <w:rPr>
      <w:rFonts w:ascii="宋体" w:hAnsi="Courier New" w:eastAsia="宋体"/>
      <w:kern w:val="2"/>
      <w:sz w:val="21"/>
      <w:lang w:val="en-US" w:eastAsia="zh-CN"/>
    </w:rPr>
  </w:style>
  <w:style w:type="character" w:customStyle="1" w:styleId="168">
    <w:name w:val="hei16b1"/>
    <w:qFormat/>
    <w:uiPriority w:val="0"/>
    <w:rPr>
      <w:rFonts w:hint="default" w:ascii="Arial" w:hAnsi="Arial" w:cs="Arial"/>
      <w:b/>
      <w:bCs/>
      <w:color w:val="000000"/>
      <w:sz w:val="24"/>
      <w:szCs w:val="24"/>
    </w:rPr>
  </w:style>
  <w:style w:type="character" w:customStyle="1" w:styleId="169">
    <w:name w:val="正文（绿盟科技） Char"/>
    <w:link w:val="170"/>
    <w:qFormat/>
    <w:uiPriority w:val="0"/>
    <w:rPr>
      <w:rFonts w:ascii="Arial" w:hAnsi="Arial"/>
      <w:sz w:val="21"/>
      <w:szCs w:val="21"/>
    </w:rPr>
  </w:style>
  <w:style w:type="paragraph" w:customStyle="1" w:styleId="170">
    <w:name w:val="正文（绿盟科技）"/>
    <w:link w:val="169"/>
    <w:qFormat/>
    <w:uiPriority w:val="0"/>
    <w:pPr>
      <w:spacing w:line="300" w:lineRule="auto"/>
    </w:pPr>
    <w:rPr>
      <w:rFonts w:ascii="Arial" w:hAnsi="Arial" w:eastAsia="宋体" w:cs="Times New Roman"/>
      <w:sz w:val="21"/>
      <w:szCs w:val="21"/>
      <w:lang w:val="en-US" w:eastAsia="zh-CN" w:bidi="ar-SA"/>
    </w:rPr>
  </w:style>
  <w:style w:type="character" w:customStyle="1" w:styleId="171">
    <w:name w:val="Char Char19"/>
    <w:qFormat/>
    <w:uiPriority w:val="6"/>
    <w:rPr>
      <w:rFonts w:ascii="宋体" w:hAnsi="宋体"/>
      <w:i/>
      <w:sz w:val="24"/>
      <w:szCs w:val="24"/>
    </w:rPr>
  </w:style>
  <w:style w:type="character" w:customStyle="1" w:styleId="172">
    <w:name w:val="页脚 Char"/>
    <w:qFormat/>
    <w:uiPriority w:val="0"/>
    <w:rPr>
      <w:rFonts w:eastAsia="仿宋_GB2312"/>
      <w:kern w:val="2"/>
      <w:sz w:val="18"/>
      <w:lang w:val="en-US" w:eastAsia="zh-CN"/>
    </w:rPr>
  </w:style>
  <w:style w:type="character" w:customStyle="1" w:styleId="173">
    <w:name w:val="批注主题 Char"/>
    <w:qFormat/>
    <w:uiPriority w:val="0"/>
    <w:rPr>
      <w:rFonts w:eastAsia="宋体"/>
      <w:b/>
      <w:bCs/>
      <w:kern w:val="2"/>
      <w:sz w:val="21"/>
      <w:szCs w:val="24"/>
      <w:lang w:val="en-US" w:eastAsia="zh-CN" w:bidi="ar-SA"/>
    </w:rPr>
  </w:style>
  <w:style w:type="character" w:customStyle="1" w:styleId="174">
    <w:name w:val="Comment Text Char"/>
    <w:qFormat/>
    <w:uiPriority w:val="0"/>
    <w:rPr>
      <w:rFonts w:ascii="宋体" w:hAnsi="宋体" w:eastAsia="宋体"/>
      <w:kern w:val="2"/>
      <w:sz w:val="24"/>
      <w:lang w:val="en-US" w:eastAsia="zh-CN" w:bidi="ar-SA"/>
    </w:rPr>
  </w:style>
  <w:style w:type="character" w:customStyle="1" w:styleId="175">
    <w:name w:val="Char Char72"/>
    <w:qFormat/>
    <w:uiPriority w:val="0"/>
    <w:rPr>
      <w:rFonts w:eastAsia="宋体"/>
      <w:kern w:val="2"/>
      <w:sz w:val="21"/>
      <w:szCs w:val="24"/>
      <w:lang w:val="en-US" w:eastAsia="zh-CN" w:bidi="ar-SA"/>
    </w:rPr>
  </w:style>
  <w:style w:type="character" w:customStyle="1" w:styleId="176">
    <w:name w:val="正文文本缩进 Char2"/>
    <w:qFormat/>
    <w:uiPriority w:val="0"/>
    <w:rPr>
      <w:rFonts w:ascii="Times New Roman" w:hAnsi="Times New Roman" w:eastAsia="宋体" w:cs="Times New Roman"/>
      <w:snapToGrid w:val="0"/>
      <w:kern w:val="0"/>
      <w:szCs w:val="24"/>
    </w:rPr>
  </w:style>
  <w:style w:type="character" w:customStyle="1" w:styleId="177">
    <w:name w:val="样式2 Char"/>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qFormat/>
    <w:uiPriority w:val="0"/>
    <w:rPr>
      <w:sz w:val="32"/>
    </w:rPr>
  </w:style>
  <w:style w:type="paragraph" w:customStyle="1" w:styleId="179">
    <w:name w:val="表格名称"/>
    <w:basedOn w:val="3"/>
    <w:link w:val="17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80">
    <w:name w:val="Char Char4"/>
    <w:qFormat/>
    <w:uiPriority w:val="0"/>
    <w:rPr>
      <w:rFonts w:eastAsia="宋体"/>
      <w:b/>
      <w:sz w:val="24"/>
      <w:lang w:val="en-GB" w:eastAsia="zh-CN" w:bidi="ar-SA"/>
    </w:rPr>
  </w:style>
  <w:style w:type="character" w:customStyle="1" w:styleId="181">
    <w:name w:val="c7 style3"/>
    <w:qFormat/>
    <w:uiPriority w:val="0"/>
  </w:style>
  <w:style w:type="character" w:customStyle="1" w:styleId="182">
    <w:name w:val="正文文本 3 Char1"/>
    <w:qFormat/>
    <w:uiPriority w:val="99"/>
    <w:rPr>
      <w:rFonts w:ascii="Times New Roman" w:hAnsi="Times New Roman" w:eastAsia="宋体" w:cs="Times New Roman"/>
      <w:sz w:val="16"/>
      <w:szCs w:val="16"/>
    </w:rPr>
  </w:style>
  <w:style w:type="character" w:customStyle="1" w:styleId="183">
    <w:name w:val="tw4winInternal"/>
    <w:qFormat/>
    <w:uiPriority w:val="0"/>
    <w:rPr>
      <w:rFonts w:ascii="Courier New" w:hAnsi="Courier New" w:cs="Courier New"/>
      <w:color w:val="FF0000"/>
      <w:lang w:val="en-US" w:eastAsia="zh-CN"/>
    </w:rPr>
  </w:style>
  <w:style w:type="character" w:customStyle="1" w:styleId="184">
    <w:name w:val="Char Char10"/>
    <w:qFormat/>
    <w:uiPriority w:val="0"/>
    <w:rPr>
      <w:rFonts w:ascii="宋体" w:hAnsi="宋体"/>
      <w:kern w:val="2"/>
      <w:sz w:val="21"/>
      <w:szCs w:val="24"/>
      <w:lang w:val="en-US" w:eastAsia="zh-CN"/>
    </w:rPr>
  </w:style>
  <w:style w:type="character" w:customStyle="1" w:styleId="185">
    <w:name w:val="shadow11"/>
    <w:qFormat/>
    <w:uiPriority w:val="0"/>
    <w:rPr>
      <w:color w:val="000000"/>
      <w:sz w:val="21"/>
    </w:rPr>
  </w:style>
  <w:style w:type="character" w:customStyle="1" w:styleId="186">
    <w:name w:val="正文非缩进 Char3"/>
    <w:qFormat/>
    <w:uiPriority w:val="0"/>
    <w:rPr>
      <w:rFonts w:ascii="宋体" w:eastAsia="宋体"/>
      <w:snapToGrid w:val="0"/>
      <w:color w:val="000000"/>
      <w:kern w:val="28"/>
      <w:sz w:val="28"/>
      <w:lang w:val="en-US" w:eastAsia="zh-CN" w:bidi="ar-SA"/>
    </w:rPr>
  </w:style>
  <w:style w:type="character" w:customStyle="1" w:styleId="187">
    <w:name w:val="Char Char"/>
    <w:qFormat/>
    <w:uiPriority w:val="0"/>
    <w:rPr>
      <w:rFonts w:ascii="宋体" w:hAnsi="Courier New" w:eastAsia="宋体"/>
      <w:kern w:val="2"/>
      <w:sz w:val="21"/>
      <w:lang w:val="en-US" w:eastAsia="zh-CN" w:bidi="ar-SA"/>
    </w:rPr>
  </w:style>
  <w:style w:type="character" w:customStyle="1" w:styleId="188">
    <w:name w:val="签名 Char1"/>
    <w:qFormat/>
    <w:uiPriority w:val="0"/>
    <w:rPr>
      <w:rFonts w:ascii="Times New Roman" w:hAnsi="Times New Roman" w:eastAsia="宋体" w:cs="Times New Roman"/>
      <w:szCs w:val="24"/>
    </w:rPr>
  </w:style>
  <w:style w:type="character" w:customStyle="1" w:styleId="189">
    <w:name w:val="日期 字符"/>
    <w:link w:val="38"/>
    <w:qFormat/>
    <w:uiPriority w:val="0"/>
    <w:rPr>
      <w:rFonts w:ascii="宋体"/>
      <w:kern w:val="2"/>
      <w:sz w:val="24"/>
      <w:szCs w:val="21"/>
      <w:lang w:val="zh-CN"/>
    </w:rPr>
  </w:style>
  <w:style w:type="character" w:customStyle="1" w:styleId="190">
    <w:name w:val="Char Char18"/>
    <w:qFormat/>
    <w:uiPriority w:val="6"/>
    <w:rPr>
      <w:rFonts w:ascii="宋体" w:hAnsi="宋体"/>
      <w:sz w:val="28"/>
    </w:rPr>
  </w:style>
  <w:style w:type="character" w:customStyle="1" w:styleId="191">
    <w:name w:val="批注文字 Char"/>
    <w:qFormat/>
    <w:uiPriority w:val="99"/>
    <w:rPr>
      <w:kern w:val="2"/>
      <w:sz w:val="21"/>
      <w:szCs w:val="24"/>
    </w:rPr>
  </w:style>
  <w:style w:type="character" w:customStyle="1" w:styleId="192">
    <w:name w:val="Char Char22"/>
    <w:qFormat/>
    <w:uiPriority w:val="6"/>
    <w:rPr>
      <w:rFonts w:ascii="宋体" w:hAnsi="宋体"/>
      <w:kern w:val="1"/>
      <w:sz w:val="24"/>
      <w:szCs w:val="24"/>
    </w:rPr>
  </w:style>
  <w:style w:type="character" w:customStyle="1" w:styleId="193">
    <w:name w:val="pt141"/>
    <w:qFormat/>
    <w:uiPriority w:val="0"/>
    <w:rPr>
      <w:color w:val="330066"/>
      <w:sz w:val="22"/>
      <w:szCs w:val="22"/>
    </w:rPr>
  </w:style>
  <w:style w:type="character" w:customStyle="1" w:styleId="194">
    <w:name w:val="正文文本缩进 2 Char1"/>
    <w:qFormat/>
    <w:uiPriority w:val="99"/>
    <w:rPr>
      <w:rFonts w:ascii="Times New Roman" w:hAnsi="Times New Roman" w:eastAsia="宋体" w:cs="Times New Roman"/>
      <w:szCs w:val="24"/>
    </w:rPr>
  </w:style>
  <w:style w:type="character" w:customStyle="1" w:styleId="195">
    <w:name w:val="批注框文本 字符1"/>
    <w:link w:val="41"/>
    <w:qFormat/>
    <w:uiPriority w:val="0"/>
    <w:rPr>
      <w:kern w:val="2"/>
      <w:sz w:val="18"/>
      <w:szCs w:val="18"/>
    </w:rPr>
  </w:style>
  <w:style w:type="character" w:customStyle="1" w:styleId="196">
    <w:name w:val="Char Char611"/>
    <w:qFormat/>
    <w:uiPriority w:val="0"/>
    <w:rPr>
      <w:rFonts w:eastAsia="宋体"/>
      <w:kern w:val="2"/>
      <w:sz w:val="21"/>
      <w:szCs w:val="24"/>
      <w:lang w:val="en-US" w:eastAsia="zh-CN" w:bidi="ar-SA"/>
    </w:rPr>
  </w:style>
  <w:style w:type="character" w:customStyle="1" w:styleId="197">
    <w:name w:val="highlight1"/>
    <w:qFormat/>
    <w:uiPriority w:val="0"/>
    <w:rPr>
      <w:rFonts w:ascii="仿宋_GB2312" w:eastAsia="微软雅黑"/>
      <w:b/>
      <w:kern w:val="2"/>
      <w:sz w:val="23"/>
      <w:szCs w:val="23"/>
      <w:lang w:val="en-US" w:eastAsia="zh-CN" w:bidi="ar-SA"/>
    </w:rPr>
  </w:style>
  <w:style w:type="character" w:customStyle="1" w:styleId="198">
    <w:name w:val="my正文 Char"/>
    <w:link w:val="199"/>
    <w:qFormat/>
    <w:uiPriority w:val="0"/>
    <w:rPr>
      <w:rFonts w:ascii="Tahoma" w:hAnsi="Tahoma"/>
      <w:sz w:val="24"/>
      <w:szCs w:val="24"/>
    </w:rPr>
  </w:style>
  <w:style w:type="paragraph" w:customStyle="1" w:styleId="199">
    <w:name w:val="my正文"/>
    <w:basedOn w:val="1"/>
    <w:link w:val="198"/>
    <w:qFormat/>
    <w:uiPriority w:val="0"/>
    <w:pPr>
      <w:adjustRightInd/>
      <w:spacing w:line="360" w:lineRule="auto"/>
      <w:ind w:firstLine="480" w:firstLineChars="200"/>
    </w:pPr>
    <w:rPr>
      <w:rFonts w:ascii="Tahoma" w:hAnsi="Tahoma"/>
      <w:kern w:val="0"/>
      <w:sz w:val="24"/>
    </w:rPr>
  </w:style>
  <w:style w:type="character" w:customStyle="1" w:styleId="200">
    <w:name w:val="正文缩进 字符2"/>
    <w:link w:val="15"/>
    <w:qFormat/>
    <w:uiPriority w:val="0"/>
    <w:rPr>
      <w:rFonts w:ascii="宋体" w:eastAsia="宋体"/>
      <w:snapToGrid w:val="0"/>
      <w:color w:val="000000"/>
      <w:kern w:val="28"/>
      <w:sz w:val="28"/>
      <w:lang w:val="en-US" w:eastAsia="zh-CN" w:bidi="ar-SA"/>
    </w:rPr>
  </w:style>
  <w:style w:type="character" w:customStyle="1" w:styleId="201">
    <w:name w:val="Used by Word for text of Help footnotes Char Char1"/>
    <w:qFormat/>
    <w:uiPriority w:val="0"/>
    <w:rPr>
      <w:color w:val="0000FF"/>
      <w:sz w:val="21"/>
    </w:rPr>
  </w:style>
  <w:style w:type="character" w:customStyle="1" w:styleId="202">
    <w:name w:val="页眉 Char"/>
    <w:qFormat/>
    <w:uiPriority w:val="0"/>
    <w:rPr>
      <w:rFonts w:eastAsia="仿宋_GB2312"/>
      <w:kern w:val="2"/>
      <w:sz w:val="18"/>
      <w:lang w:val="en-US" w:eastAsia="zh-CN"/>
    </w:rPr>
  </w:style>
  <w:style w:type="character" w:customStyle="1" w:styleId="203">
    <w:name w:val="FA正文 Char Char"/>
    <w:qFormat/>
    <w:uiPriority w:val="0"/>
    <w:rPr>
      <w:rFonts w:hAnsi="宋体"/>
      <w:kern w:val="2"/>
      <w:sz w:val="24"/>
      <w:lang w:bidi="ar-SA"/>
    </w:rPr>
  </w:style>
  <w:style w:type="character" w:customStyle="1" w:styleId="204">
    <w:name w:val="纯文本 字符"/>
    <w:qFormat/>
    <w:uiPriority w:val="0"/>
    <w:rPr>
      <w:rFonts w:ascii="宋体" w:hAnsi="Courier New" w:eastAsia="宋体" w:cs="Arial"/>
      <w:snapToGrid w:val="0"/>
      <w:kern w:val="2"/>
      <w:sz w:val="21"/>
      <w:szCs w:val="21"/>
      <w:lang w:val="en-US" w:eastAsia="zh-CN" w:bidi="ar-SA"/>
    </w:rPr>
  </w:style>
  <w:style w:type="character" w:customStyle="1" w:styleId="205">
    <w:name w:val="3级 Char"/>
    <w:link w:val="206"/>
    <w:qFormat/>
    <w:uiPriority w:val="0"/>
    <w:rPr>
      <w:rFonts w:ascii="宋体" w:hAnsi="宋体"/>
      <w:b/>
      <w:bCs/>
      <w:snapToGrid/>
      <w:sz w:val="28"/>
    </w:rPr>
  </w:style>
  <w:style w:type="paragraph" w:customStyle="1" w:styleId="206">
    <w:name w:val="3级"/>
    <w:basedOn w:val="207"/>
    <w:link w:val="205"/>
    <w:qFormat/>
    <w:uiPriority w:val="0"/>
    <w:pPr>
      <w:ind w:left="0" w:right="466" w:firstLine="288"/>
    </w:pPr>
    <w:rPr>
      <w:rFonts w:hAnsi="宋体"/>
      <w:snapToGrid/>
    </w:rPr>
  </w:style>
  <w:style w:type="paragraph" w:customStyle="1" w:styleId="20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8">
    <w:name w:val="myp11"/>
    <w:qFormat/>
    <w:uiPriority w:val="0"/>
    <w:rPr>
      <w:rFonts w:ascii="仿宋_GB2312" w:eastAsia="微软雅黑"/>
      <w:b/>
      <w:kern w:val="2"/>
      <w:sz w:val="32"/>
      <w:szCs w:val="32"/>
      <w:lang w:val="en-US" w:eastAsia="zh-CN" w:bidi="ar-SA"/>
    </w:rPr>
  </w:style>
  <w:style w:type="character" w:customStyle="1" w:styleId="209">
    <w:name w:val="文档结构图 字符"/>
    <w:link w:val="18"/>
    <w:qFormat/>
    <w:uiPriority w:val="0"/>
    <w:rPr>
      <w:kern w:val="2"/>
      <w:sz w:val="21"/>
      <w:szCs w:val="24"/>
      <w:shd w:val="clear" w:color="auto" w:fill="000080"/>
    </w:rPr>
  </w:style>
  <w:style w:type="character" w:customStyle="1" w:styleId="210">
    <w:name w:val="H6 Char"/>
    <w:qFormat/>
    <w:uiPriority w:val="0"/>
    <w:rPr>
      <w:rFonts w:ascii="Arial" w:hAnsi="Arial" w:eastAsia="黑体"/>
      <w:b/>
      <w:bCs/>
      <w:kern w:val="2"/>
      <w:sz w:val="24"/>
      <w:szCs w:val="24"/>
    </w:rPr>
  </w:style>
  <w:style w:type="character" w:customStyle="1" w:styleId="211">
    <w:name w:val="Char Char91"/>
    <w:qFormat/>
    <w:uiPriority w:val="0"/>
    <w:rPr>
      <w:rFonts w:eastAsia="宋体"/>
      <w:kern w:val="2"/>
      <w:sz w:val="18"/>
      <w:szCs w:val="18"/>
      <w:lang w:val="en-US" w:eastAsia="zh-CN" w:bidi="ar-SA"/>
    </w:rPr>
  </w:style>
  <w:style w:type="character" w:customStyle="1" w:styleId="212">
    <w:name w:val="副标题 Char1"/>
    <w:qFormat/>
    <w:uiPriority w:val="0"/>
    <w:rPr>
      <w:rFonts w:ascii="Cambria" w:hAnsi="Cambria" w:eastAsia="宋体" w:cs="Times New Roman"/>
      <w:b/>
      <w:bCs/>
      <w:snapToGrid w:val="0"/>
      <w:kern w:val="28"/>
      <w:sz w:val="32"/>
      <w:szCs w:val="32"/>
    </w:rPr>
  </w:style>
  <w:style w:type="character" w:customStyle="1" w:styleId="213">
    <w:name w:val="font61"/>
    <w:qFormat/>
    <w:uiPriority w:val="0"/>
    <w:rPr>
      <w:rFonts w:hint="eastAsia" w:ascii="仿宋" w:hAnsi="仿宋" w:eastAsia="仿宋" w:cs="仿宋"/>
      <w:color w:val="000000"/>
      <w:sz w:val="20"/>
      <w:szCs w:val="20"/>
      <w:u w:val="none"/>
    </w:rPr>
  </w:style>
  <w:style w:type="character" w:customStyle="1" w:styleId="21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5">
    <w:name w:val="Char Char211"/>
    <w:qFormat/>
    <w:uiPriority w:val="0"/>
    <w:rPr>
      <w:rFonts w:eastAsia="宋体"/>
      <w:b/>
      <w:bCs/>
      <w:kern w:val="2"/>
      <w:sz w:val="21"/>
      <w:szCs w:val="24"/>
      <w:lang w:val="en-US" w:eastAsia="zh-CN" w:bidi="ar-SA"/>
    </w:rPr>
  </w:style>
  <w:style w:type="character" w:customStyle="1" w:styleId="216">
    <w:name w:val="标题 2 Char"/>
    <w:qFormat/>
    <w:uiPriority w:val="0"/>
    <w:rPr>
      <w:rFonts w:ascii="Arial" w:hAnsi="Arial" w:eastAsia="黑体"/>
      <w:b/>
      <w:kern w:val="2"/>
      <w:sz w:val="32"/>
      <w:lang w:val="en-US" w:eastAsia="zh-CN"/>
    </w:rPr>
  </w:style>
  <w:style w:type="character" w:customStyle="1" w:styleId="217">
    <w:name w:val="maywed421"/>
    <w:qFormat/>
    <w:uiPriority w:val="0"/>
    <w:rPr>
      <w:color w:val="366FB6"/>
      <w:u w:val="none"/>
    </w:rPr>
  </w:style>
  <w:style w:type="character" w:customStyle="1" w:styleId="218">
    <w:name w:val="正文文本缩进 Char"/>
    <w:qFormat/>
    <w:uiPriority w:val="0"/>
    <w:rPr>
      <w:rFonts w:ascii="宋体" w:hAnsi="宋体"/>
      <w:kern w:val="2"/>
      <w:sz w:val="24"/>
      <w:szCs w:val="24"/>
    </w:rPr>
  </w:style>
  <w:style w:type="character" w:customStyle="1" w:styleId="219">
    <w:name w:val="Char Char102"/>
    <w:qFormat/>
    <w:uiPriority w:val="0"/>
    <w:rPr>
      <w:rFonts w:ascii="宋体" w:hAnsi="宋体"/>
      <w:kern w:val="2"/>
      <w:sz w:val="21"/>
      <w:szCs w:val="24"/>
      <w:lang w:val="en-US" w:eastAsia="zh-CN"/>
    </w:rPr>
  </w:style>
  <w:style w:type="character" w:customStyle="1" w:styleId="220">
    <w:name w:val="页眉 Char1"/>
    <w:qFormat/>
    <w:uiPriority w:val="0"/>
    <w:rPr>
      <w:rFonts w:eastAsia="宋体"/>
      <w:kern w:val="2"/>
      <w:sz w:val="18"/>
      <w:szCs w:val="18"/>
      <w:lang w:val="en-US" w:eastAsia="zh-CN" w:bidi="ar-SA"/>
    </w:rPr>
  </w:style>
  <w:style w:type="character" w:customStyle="1" w:styleId="221">
    <w:name w:val="md"/>
    <w:basedOn w:val="71"/>
    <w:qFormat/>
    <w:uiPriority w:val="0"/>
    <w:rPr>
      <w:rFonts w:ascii="Arial" w:hAnsi="Arial" w:eastAsia="黑体" w:cs="Arial"/>
      <w:snapToGrid w:val="0"/>
      <w:kern w:val="0"/>
      <w:szCs w:val="21"/>
    </w:rPr>
  </w:style>
  <w:style w:type="character" w:customStyle="1" w:styleId="222">
    <w:name w:val="big1"/>
    <w:qFormat/>
    <w:uiPriority w:val="0"/>
    <w:rPr>
      <w:rFonts w:hint="eastAsia" w:ascii="宋体" w:hAnsi="宋体" w:eastAsia="宋体"/>
      <w:color w:val="333333"/>
      <w:sz w:val="22"/>
      <w:szCs w:val="22"/>
    </w:rPr>
  </w:style>
  <w:style w:type="character" w:customStyle="1" w:styleId="223">
    <w:name w:val="Char Char311"/>
    <w:qFormat/>
    <w:uiPriority w:val="0"/>
    <w:rPr>
      <w:rFonts w:eastAsia="宋体"/>
      <w:kern w:val="2"/>
      <w:sz w:val="21"/>
      <w:szCs w:val="24"/>
      <w:lang w:val="en-US" w:eastAsia="zh-CN" w:bidi="ar-SA"/>
    </w:rPr>
  </w:style>
  <w:style w:type="character" w:customStyle="1" w:styleId="224">
    <w:name w:val="Char Char81"/>
    <w:qFormat/>
    <w:uiPriority w:val="6"/>
    <w:rPr>
      <w:rFonts w:eastAsia="宋体"/>
      <w:b/>
      <w:sz w:val="24"/>
      <w:lang w:val="en-GB" w:eastAsia="zh-CN"/>
    </w:rPr>
  </w:style>
  <w:style w:type="character" w:customStyle="1" w:styleId="225">
    <w:name w:val="样式3 Char"/>
    <w:basedOn w:val="177"/>
    <w:qFormat/>
    <w:uiPriority w:val="0"/>
    <w:rPr>
      <w:rFonts w:ascii="仿宋_GB2312" w:hAnsi="仿宋" w:eastAsia="仿宋_GB2312" w:cs="仿宋_GB2312"/>
      <w:sz w:val="32"/>
      <w:szCs w:val="30"/>
      <w:lang w:val="zh-CN"/>
    </w:rPr>
  </w:style>
  <w:style w:type="character" w:customStyle="1" w:styleId="226">
    <w:name w:val="HTML 地址 字符"/>
    <w:link w:val="32"/>
    <w:qFormat/>
    <w:uiPriority w:val="0"/>
    <w:rPr>
      <w:rFonts w:ascii="宋体" w:hAnsi="宋体"/>
      <w:i/>
      <w:iCs/>
      <w:sz w:val="24"/>
      <w:szCs w:val="24"/>
    </w:rPr>
  </w:style>
  <w:style w:type="character" w:customStyle="1" w:styleId="227">
    <w:name w:val="正文首行缩进 2 Char1"/>
    <w:qFormat/>
    <w:uiPriority w:val="0"/>
    <w:rPr>
      <w:rFonts w:ascii="Times New Roman" w:hAnsi="Times New Roman" w:eastAsia="宋体" w:cs="Times New Roman"/>
      <w:kern w:val="2"/>
      <w:sz w:val="24"/>
      <w:szCs w:val="24"/>
    </w:rPr>
  </w:style>
  <w:style w:type="character" w:customStyle="1" w:styleId="228">
    <w:name w:val="副标题 Char2"/>
    <w:qFormat/>
    <w:uiPriority w:val="0"/>
    <w:rPr>
      <w:rFonts w:ascii="Cambria" w:hAnsi="Cambria" w:eastAsia="宋体" w:cs="Times New Roman"/>
      <w:b/>
      <w:bCs/>
      <w:snapToGrid w:val="0"/>
      <w:kern w:val="28"/>
      <w:sz w:val="32"/>
      <w:szCs w:val="32"/>
    </w:rPr>
  </w:style>
  <w:style w:type="character" w:customStyle="1" w:styleId="229">
    <w:name w:val="标题4-dyf Char"/>
    <w:link w:val="230"/>
    <w:qFormat/>
    <w:uiPriority w:val="0"/>
    <w:rPr>
      <w:rFonts w:ascii="Cambria" w:hAnsi="Cambria"/>
      <w:b/>
      <w:bCs/>
      <w:color w:val="000000"/>
      <w:kern w:val="2"/>
      <w:sz w:val="21"/>
      <w:szCs w:val="21"/>
    </w:rPr>
  </w:style>
  <w:style w:type="paragraph" w:customStyle="1" w:styleId="230">
    <w:name w:val="标题4-dyf"/>
    <w:basedOn w:val="5"/>
    <w:link w:val="229"/>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31">
    <w:name w:val="dectext1"/>
    <w:qFormat/>
    <w:uiPriority w:val="0"/>
    <w:rPr>
      <w:rFonts w:ascii="宋体" w:hAnsi="宋体" w:eastAsia="宋体"/>
      <w:color w:val="333333"/>
      <w:sz w:val="21"/>
      <w:szCs w:val="21"/>
      <w:u w:val="none"/>
    </w:rPr>
  </w:style>
  <w:style w:type="character" w:customStyle="1" w:styleId="232">
    <w:name w:val="冯 Char"/>
    <w:link w:val="233"/>
    <w:qFormat/>
    <w:uiPriority w:val="0"/>
    <w:rPr>
      <w:rFonts w:ascii="宋体" w:hAnsi="宋体"/>
      <w:color w:val="000000"/>
      <w:sz w:val="24"/>
      <w:szCs w:val="24"/>
    </w:rPr>
  </w:style>
  <w:style w:type="paragraph" w:customStyle="1" w:styleId="233">
    <w:name w:val="冯"/>
    <w:basedOn w:val="1"/>
    <w:link w:val="232"/>
    <w:qFormat/>
    <w:uiPriority w:val="0"/>
    <w:pPr>
      <w:widowControl/>
      <w:adjustRightInd/>
      <w:spacing w:line="360" w:lineRule="auto"/>
      <w:ind w:firstLine="480" w:firstLineChars="200"/>
    </w:pPr>
    <w:rPr>
      <w:rFonts w:ascii="宋体" w:hAnsi="宋体"/>
      <w:color w:val="000000"/>
      <w:kern w:val="0"/>
      <w:sz w:val="24"/>
    </w:rPr>
  </w:style>
  <w:style w:type="character" w:customStyle="1" w:styleId="234">
    <w:name w:val="Header Char_f8b0c4a8-3a36-4237-9383-1fb955de0bb8"/>
    <w:qFormat/>
    <w:uiPriority w:val="0"/>
    <w:rPr>
      <w:rFonts w:eastAsia="宋体"/>
      <w:kern w:val="2"/>
      <w:sz w:val="18"/>
      <w:szCs w:val="18"/>
      <w:lang w:val="en-US" w:eastAsia="zh-CN" w:bidi="ar-SA"/>
    </w:rPr>
  </w:style>
  <w:style w:type="character" w:customStyle="1" w:styleId="235">
    <w:name w:val="Char Char12"/>
    <w:qFormat/>
    <w:uiPriority w:val="0"/>
    <w:rPr>
      <w:rFonts w:ascii="仿宋_GB2312" w:eastAsia="仿宋_GB2312"/>
      <w:b/>
      <w:bCs/>
      <w:kern w:val="2"/>
      <w:sz w:val="24"/>
      <w:szCs w:val="24"/>
      <w:lang w:val="zh-CN" w:eastAsia="zh-CN" w:bidi="ar-SA"/>
    </w:rPr>
  </w:style>
  <w:style w:type="character" w:customStyle="1" w:styleId="236">
    <w:name w:val="题注 字符"/>
    <w:link w:val="16"/>
    <w:qFormat/>
    <w:uiPriority w:val="0"/>
    <w:rPr>
      <w:b/>
      <w:kern w:val="2"/>
      <w:sz w:val="28"/>
    </w:rPr>
  </w:style>
  <w:style w:type="character" w:customStyle="1" w:styleId="237">
    <w:name w:val="普通文字 Char3"/>
    <w:qFormat/>
    <w:uiPriority w:val="0"/>
    <w:rPr>
      <w:rFonts w:ascii="宋体" w:hAnsi="Courier New" w:eastAsia="宋体"/>
      <w:kern w:val="2"/>
      <w:sz w:val="21"/>
      <w:lang w:val="en-US" w:eastAsia="zh-CN" w:bidi="ar-SA"/>
    </w:rPr>
  </w:style>
  <w:style w:type="character" w:customStyle="1" w:styleId="238">
    <w:name w:val="公文正文 Char"/>
    <w:qFormat/>
    <w:uiPriority w:val="0"/>
    <w:rPr>
      <w:rFonts w:ascii="仿宋_GB2312" w:eastAsia="仿宋_GB2312"/>
      <w:kern w:val="2"/>
      <w:sz w:val="24"/>
      <w:szCs w:val="24"/>
      <w:lang w:val="en-US" w:eastAsia="zh-CN" w:bidi="ar-SA"/>
    </w:rPr>
  </w:style>
  <w:style w:type="character" w:customStyle="1" w:styleId="239">
    <w:name w:val="正文首行缩进 Char Char Char Char Char"/>
    <w:qFormat/>
    <w:uiPriority w:val="0"/>
    <w:rPr>
      <w:rFonts w:ascii="宋体"/>
      <w:kern w:val="2"/>
      <w:sz w:val="24"/>
      <w:lang w:val="zh-CN"/>
    </w:rPr>
  </w:style>
  <w:style w:type="character" w:customStyle="1" w:styleId="240">
    <w:name w:val="PI Char"/>
    <w:qFormat/>
    <w:uiPriority w:val="0"/>
    <w:rPr>
      <w:rFonts w:ascii="宋体" w:hAnsi="宋体" w:eastAsia="宋体"/>
      <w:kern w:val="2"/>
      <w:sz w:val="24"/>
      <w:szCs w:val="24"/>
      <w:lang w:val="en-US" w:eastAsia="zh-CN" w:bidi="ar-SA"/>
    </w:rPr>
  </w:style>
  <w:style w:type="character" w:customStyle="1" w:styleId="241">
    <w:name w:val="Default Char"/>
    <w:link w:val="242"/>
    <w:qFormat/>
    <w:uiPriority w:val="0"/>
    <w:rPr>
      <w:rFonts w:ascii="仿宋_GB2312" w:eastAsia="仿宋_GB2312" w:cs="仿宋_GB2312"/>
      <w:color w:val="000000"/>
      <w:sz w:val="24"/>
      <w:szCs w:val="24"/>
      <w:lang w:val="en-US" w:eastAsia="zh-CN" w:bidi="ar-SA"/>
    </w:rPr>
  </w:style>
  <w:style w:type="paragraph" w:customStyle="1" w:styleId="242">
    <w:name w:val="Default"/>
    <w:link w:val="24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43">
    <w:name w:val="style91"/>
    <w:qFormat/>
    <w:uiPriority w:val="0"/>
    <w:rPr>
      <w:color w:val="333333"/>
    </w:rPr>
  </w:style>
  <w:style w:type="character" w:customStyle="1" w:styleId="244">
    <w:name w:val="列出段落 Char2"/>
    <w:qFormat/>
    <w:uiPriority w:val="34"/>
    <w:rPr>
      <w:rFonts w:ascii="Calibri" w:hAnsi="Calibri"/>
      <w:kern w:val="2"/>
      <w:sz w:val="28"/>
    </w:rPr>
  </w:style>
  <w:style w:type="character" w:customStyle="1" w:styleId="245">
    <w:name w:val="mdeck"/>
    <w:qFormat/>
    <w:uiPriority w:val="0"/>
    <w:rPr>
      <w:rFonts w:ascii="仿宋_GB2312" w:eastAsia="微软雅黑"/>
      <w:b/>
      <w:kern w:val="2"/>
      <w:sz w:val="32"/>
      <w:szCs w:val="32"/>
      <w:lang w:val="en-US" w:eastAsia="zh-CN" w:bidi="ar-SA"/>
    </w:rPr>
  </w:style>
  <w:style w:type="character" w:customStyle="1" w:styleId="246">
    <w:name w:val="unnamed11"/>
    <w:qFormat/>
    <w:uiPriority w:val="0"/>
    <w:rPr>
      <w:sz w:val="20"/>
      <w:szCs w:val="20"/>
    </w:rPr>
  </w:style>
  <w:style w:type="character" w:customStyle="1" w:styleId="247">
    <w:name w:val="正文文本 Char2"/>
    <w:qFormat/>
    <w:uiPriority w:val="99"/>
    <w:rPr>
      <w:rFonts w:ascii="Times New Roman" w:hAnsi="Times New Roman" w:eastAsia="宋体" w:cs="Times New Roman"/>
      <w:snapToGrid w:val="0"/>
      <w:kern w:val="0"/>
      <w:szCs w:val="24"/>
    </w:rPr>
  </w:style>
  <w:style w:type="character" w:customStyle="1" w:styleId="248">
    <w:name w:val="标书正文格式 Char"/>
    <w:qFormat/>
    <w:uiPriority w:val="0"/>
    <w:rPr>
      <w:rFonts w:eastAsia="楷体_GB2312"/>
      <w:kern w:val="2"/>
      <w:sz w:val="24"/>
      <w:szCs w:val="24"/>
      <w:lang w:bidi="ar-SA"/>
    </w:rPr>
  </w:style>
  <w:style w:type="character" w:customStyle="1" w:styleId="249">
    <w:name w:val="Char Char11"/>
    <w:qFormat/>
    <w:uiPriority w:val="0"/>
    <w:rPr>
      <w:rFonts w:ascii="宋体" w:hAnsi="宋体" w:eastAsia="宋体"/>
      <w:b/>
      <w:kern w:val="2"/>
      <w:sz w:val="24"/>
      <w:szCs w:val="24"/>
      <w:lang w:val="en-US" w:eastAsia="zh-CN" w:bidi="ar-SA"/>
    </w:rPr>
  </w:style>
  <w:style w:type="character" w:customStyle="1" w:styleId="250">
    <w:name w:val="ca-131"/>
    <w:qFormat/>
    <w:uiPriority w:val="0"/>
    <w:rPr>
      <w:rFonts w:hint="eastAsia" w:ascii="仿宋_GB2312" w:eastAsia="仿宋_GB2312"/>
      <w:b/>
      <w:bCs/>
      <w:color w:val="000000"/>
      <w:spacing w:val="-20"/>
      <w:sz w:val="24"/>
      <w:szCs w:val="24"/>
    </w:rPr>
  </w:style>
  <w:style w:type="character" w:customStyle="1" w:styleId="251">
    <w:name w:val="tw4winMark"/>
    <w:qFormat/>
    <w:uiPriority w:val="0"/>
    <w:rPr>
      <w:rFonts w:ascii="Courier New" w:hAnsi="Courier New" w:cs="Courier New"/>
      <w:vanish/>
      <w:color w:val="800080"/>
      <w:sz w:val="24"/>
      <w:szCs w:val="24"/>
      <w:vertAlign w:val="subscript"/>
    </w:rPr>
  </w:style>
  <w:style w:type="character" w:customStyle="1" w:styleId="252">
    <w:name w:val="正文样式 Char"/>
    <w:link w:val="253"/>
    <w:qFormat/>
    <w:uiPriority w:val="0"/>
    <w:rPr>
      <w:rFonts w:ascii="Calibri" w:hAnsi="Calibri"/>
      <w:sz w:val="24"/>
      <w:szCs w:val="24"/>
    </w:rPr>
  </w:style>
  <w:style w:type="paragraph" w:customStyle="1" w:styleId="253">
    <w:name w:val="正文样式"/>
    <w:basedOn w:val="1"/>
    <w:link w:val="252"/>
    <w:qFormat/>
    <w:uiPriority w:val="0"/>
    <w:pPr>
      <w:adjustRightInd/>
      <w:spacing w:line="360" w:lineRule="auto"/>
      <w:ind w:firstLine="480" w:firstLineChars="200"/>
    </w:pPr>
    <w:rPr>
      <w:kern w:val="0"/>
      <w:sz w:val="24"/>
    </w:rPr>
  </w:style>
  <w:style w:type="character" w:customStyle="1" w:styleId="254">
    <w:name w:val="表正文 Char3"/>
    <w:qFormat/>
    <w:uiPriority w:val="0"/>
    <w:rPr>
      <w:rFonts w:eastAsia="宋体"/>
    </w:rPr>
  </w:style>
  <w:style w:type="character" w:customStyle="1" w:styleId="255">
    <w:name w:val="H5 Char"/>
    <w:qFormat/>
    <w:uiPriority w:val="0"/>
    <w:rPr>
      <w:b/>
      <w:bCs/>
      <w:kern w:val="2"/>
      <w:sz w:val="28"/>
      <w:szCs w:val="28"/>
    </w:rPr>
  </w:style>
  <w:style w:type="character" w:customStyle="1" w:styleId="256">
    <w:name w:val="Char Char3"/>
    <w:qFormat/>
    <w:uiPriority w:val="0"/>
    <w:rPr>
      <w:rFonts w:eastAsia="宋体"/>
      <w:kern w:val="2"/>
      <w:sz w:val="21"/>
      <w:szCs w:val="24"/>
      <w:lang w:val="en-US" w:eastAsia="zh-CN" w:bidi="ar-SA"/>
    </w:rPr>
  </w:style>
  <w:style w:type="character" w:customStyle="1" w:styleId="257">
    <w:name w:val="正文 编号 Char"/>
    <w:qFormat/>
    <w:uiPriority w:val="0"/>
    <w:rPr>
      <w:rFonts w:ascii="仿宋_GB2312" w:hAnsi="仿宋_GB2312" w:eastAsia="仿宋_GB2312"/>
      <w:kern w:val="2"/>
      <w:sz w:val="24"/>
      <w:lang w:bidi="ar-SA"/>
    </w:rPr>
  </w:style>
  <w:style w:type="character" w:customStyle="1" w:styleId="258">
    <w:name w:val="question-title2"/>
    <w:qFormat/>
    <w:uiPriority w:val="6"/>
    <w:rPr>
      <w:rFonts w:ascii="Arial" w:hAnsi="Arial" w:eastAsia="黑体" w:cs="Arial"/>
      <w:snapToGrid w:val="0"/>
      <w:kern w:val="0"/>
      <w:szCs w:val="21"/>
    </w:rPr>
  </w:style>
  <w:style w:type="character" w:customStyle="1" w:styleId="259">
    <w:name w:val="gf正文1 Char Char"/>
    <w:link w:val="260"/>
    <w:qFormat/>
    <w:uiPriority w:val="0"/>
    <w:rPr>
      <w:rFonts w:ascii="宋体" w:hAnsi="宋体" w:cs="宋体"/>
      <w:kern w:val="2"/>
      <w:sz w:val="24"/>
      <w:szCs w:val="24"/>
    </w:rPr>
  </w:style>
  <w:style w:type="paragraph" w:customStyle="1" w:styleId="260">
    <w:name w:val="gf正文1"/>
    <w:basedOn w:val="1"/>
    <w:link w:val="25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1">
    <w:name w:val="Char Char15"/>
    <w:qFormat/>
    <w:uiPriority w:val="6"/>
    <w:rPr>
      <w:rFonts w:ascii="宋体" w:hAnsi="宋体"/>
      <w:kern w:val="1"/>
      <w:sz w:val="21"/>
    </w:rPr>
  </w:style>
  <w:style w:type="character" w:customStyle="1" w:styleId="262">
    <w:name w:val="正文缩进 Char3"/>
    <w:qFormat/>
    <w:uiPriority w:val="0"/>
    <w:rPr>
      <w:rFonts w:ascii="宋体" w:eastAsia="宋体"/>
      <w:snapToGrid w:val="0"/>
      <w:color w:val="000000"/>
      <w:kern w:val="28"/>
      <w:sz w:val="28"/>
      <w:lang w:val="en-US" w:eastAsia="zh-CN" w:bidi="ar-SA"/>
    </w:rPr>
  </w:style>
  <w:style w:type="character" w:customStyle="1" w:styleId="263">
    <w:name w:val="列出段落 Char1"/>
    <w:link w:val="264"/>
    <w:qFormat/>
    <w:uiPriority w:val="0"/>
    <w:rPr>
      <w:rFonts w:ascii="Calibri" w:hAnsi="Calibri"/>
      <w:sz w:val="24"/>
      <w:lang w:eastAsia="en-US"/>
    </w:rPr>
  </w:style>
  <w:style w:type="paragraph" w:customStyle="1" w:styleId="264">
    <w:name w:val="列表1"/>
    <w:basedOn w:val="1"/>
    <w:next w:val="265"/>
    <w:link w:val="26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5">
    <w:name w:val="列出段落1"/>
    <w:basedOn w:val="1"/>
    <w:qFormat/>
    <w:uiPriority w:val="34"/>
    <w:pPr>
      <w:spacing w:line="360" w:lineRule="auto"/>
      <w:ind w:firstLine="200" w:firstLineChars="200"/>
    </w:pPr>
    <w:rPr>
      <w:rFonts w:eastAsia="楷体_GB2312" w:cs="Lucida Sans"/>
      <w:sz w:val="24"/>
    </w:rPr>
  </w:style>
  <w:style w:type="character" w:customStyle="1" w:styleId="266">
    <w:name w:val="Char Char8"/>
    <w:qFormat/>
    <w:uiPriority w:val="0"/>
    <w:rPr>
      <w:rFonts w:eastAsia="宋体"/>
      <w:b/>
      <w:sz w:val="24"/>
      <w:lang w:val="en-GB" w:eastAsia="zh-CN"/>
    </w:rPr>
  </w:style>
  <w:style w:type="character" w:customStyle="1" w:styleId="267">
    <w:name w:val="Normal Indent Char Char"/>
    <w:qFormat/>
    <w:uiPriority w:val="0"/>
    <w:rPr>
      <w:rFonts w:eastAsia="宋体"/>
      <w:kern w:val="2"/>
      <w:sz w:val="21"/>
      <w:lang w:val="en-US" w:eastAsia="zh-CN" w:bidi="ar-SA"/>
    </w:rPr>
  </w:style>
  <w:style w:type="character" w:customStyle="1" w:styleId="268">
    <w:name w:val="列表段落 字符"/>
    <w:qFormat/>
    <w:uiPriority w:val="99"/>
  </w:style>
  <w:style w:type="character" w:customStyle="1" w:styleId="269">
    <w:name w:val="Ò³Ã¼ Char Char1"/>
    <w:qFormat/>
    <w:uiPriority w:val="0"/>
    <w:rPr>
      <w:rFonts w:eastAsia="宋体"/>
      <w:kern w:val="2"/>
      <w:sz w:val="18"/>
      <w:szCs w:val="18"/>
      <w:lang w:val="en-US" w:eastAsia="zh-CN" w:bidi="ar-SA"/>
    </w:rPr>
  </w:style>
  <w:style w:type="character" w:customStyle="1" w:styleId="270">
    <w:name w:val="方案正文 Char"/>
    <w:qFormat/>
    <w:uiPriority w:val="0"/>
    <w:rPr>
      <w:rFonts w:ascii="仿宋_GB2312" w:eastAsia="仿宋_GB2312"/>
      <w:b/>
      <w:color w:val="000000"/>
      <w:kern w:val="2"/>
      <w:sz w:val="24"/>
      <w:lang w:val="en-US" w:eastAsia="zh-CN" w:bidi="ar-SA"/>
    </w:rPr>
  </w:style>
  <w:style w:type="character" w:customStyle="1" w:styleId="271">
    <w:name w:val="Char Char30"/>
    <w:qFormat/>
    <w:uiPriority w:val="6"/>
    <w:rPr>
      <w:rFonts w:ascii="Arial" w:hAnsi="Arial" w:eastAsia="黑体"/>
      <w:kern w:val="1"/>
      <w:sz w:val="21"/>
      <w:szCs w:val="21"/>
    </w:rPr>
  </w:style>
  <w:style w:type="character" w:customStyle="1" w:styleId="272">
    <w:name w:val="正文文本缩进 字符1"/>
    <w:link w:val="26"/>
    <w:qFormat/>
    <w:uiPriority w:val="0"/>
    <w:rPr>
      <w:rFonts w:ascii="宋体" w:hAnsi="宋体"/>
      <w:kern w:val="2"/>
      <w:sz w:val="24"/>
      <w:szCs w:val="24"/>
    </w:rPr>
  </w:style>
  <w:style w:type="character" w:customStyle="1" w:styleId="273">
    <w:name w:val="font01"/>
    <w:qFormat/>
    <w:uiPriority w:val="0"/>
    <w:rPr>
      <w:rFonts w:hint="eastAsia" w:ascii="微软雅黑" w:hAnsi="微软雅黑" w:eastAsia="微软雅黑" w:cs="微软雅黑"/>
      <w:color w:val="000000"/>
      <w:sz w:val="20"/>
      <w:szCs w:val="20"/>
      <w:u w:val="none"/>
    </w:rPr>
  </w:style>
  <w:style w:type="character" w:customStyle="1" w:styleId="274">
    <w:name w:val="Char Char20"/>
    <w:qFormat/>
    <w:uiPriority w:val="6"/>
    <w:rPr>
      <w:kern w:val="1"/>
      <w:sz w:val="24"/>
    </w:rPr>
  </w:style>
  <w:style w:type="character" w:customStyle="1" w:styleId="275">
    <w:name w:val="tw4winExternal"/>
    <w:qFormat/>
    <w:uiPriority w:val="0"/>
    <w:rPr>
      <w:rFonts w:ascii="Courier New" w:hAnsi="Courier New" w:cs="Courier New"/>
      <w:color w:val="808080"/>
      <w:lang w:val="en-US" w:eastAsia="zh-CN"/>
    </w:rPr>
  </w:style>
  <w:style w:type="character" w:customStyle="1" w:styleId="276">
    <w:name w:val="标题 4 Char1"/>
    <w:qFormat/>
    <w:uiPriority w:val="9"/>
    <w:rPr>
      <w:rFonts w:ascii="Cambria" w:hAnsi="Cambria" w:eastAsia="宋体" w:cs="Times New Roman"/>
      <w:b/>
      <w:bCs/>
      <w:kern w:val="2"/>
      <w:sz w:val="28"/>
      <w:szCs w:val="28"/>
    </w:rPr>
  </w:style>
  <w:style w:type="character" w:customStyle="1" w:styleId="277">
    <w:name w:val="批注文字 Char2"/>
    <w:qFormat/>
    <w:uiPriority w:val="99"/>
    <w:rPr>
      <w:rFonts w:ascii="Times New Roman" w:hAnsi="Times New Roman" w:eastAsia="宋体" w:cs="Times New Roman"/>
      <w:snapToGrid w:val="0"/>
      <w:kern w:val="0"/>
      <w:szCs w:val="24"/>
    </w:rPr>
  </w:style>
  <w:style w:type="character" w:customStyle="1" w:styleId="278">
    <w:name w:val="正文文本 2 Char"/>
    <w:qFormat/>
    <w:uiPriority w:val="0"/>
    <w:rPr>
      <w:rFonts w:eastAsia="宋体"/>
      <w:kern w:val="2"/>
      <w:sz w:val="21"/>
      <w:szCs w:val="24"/>
      <w:lang w:val="en-US" w:eastAsia="zh-CN" w:bidi="ar-SA"/>
    </w:rPr>
  </w:style>
  <w:style w:type="character" w:customStyle="1" w:styleId="279">
    <w:name w:val="Ò³Ã¼ Char Char"/>
    <w:qFormat/>
    <w:uiPriority w:val="0"/>
    <w:rPr>
      <w:rFonts w:eastAsia="宋体"/>
      <w:kern w:val="2"/>
      <w:sz w:val="18"/>
      <w:lang w:val="en-US" w:eastAsia="zh-CN" w:bidi="ar-SA"/>
    </w:rPr>
  </w:style>
  <w:style w:type="character" w:customStyle="1" w:styleId="280">
    <w:name w:val="message1"/>
    <w:qFormat/>
    <w:uiPriority w:val="0"/>
    <w:rPr>
      <w:rFonts w:hint="default" w:ascii="Tahoma" w:hAnsi="Tahoma" w:cs="Tahoma"/>
      <w:sz w:val="18"/>
      <w:szCs w:val="18"/>
    </w:rPr>
  </w:style>
  <w:style w:type="character" w:customStyle="1" w:styleId="281">
    <w:name w:val="Char Char23"/>
    <w:qFormat/>
    <w:uiPriority w:val="6"/>
    <w:rPr>
      <w:color w:val="0000FF"/>
      <w:sz w:val="21"/>
    </w:rPr>
  </w:style>
  <w:style w:type="character" w:customStyle="1" w:styleId="282">
    <w:name w:val="批注框文本 字符"/>
    <w:qFormat/>
    <w:uiPriority w:val="0"/>
    <w:rPr>
      <w:rFonts w:ascii="Arial" w:hAnsi="Arial" w:eastAsia="黑体" w:cs="Arial"/>
      <w:snapToGrid w:val="0"/>
      <w:kern w:val="0"/>
      <w:sz w:val="18"/>
      <w:szCs w:val="18"/>
    </w:rPr>
  </w:style>
  <w:style w:type="character" w:customStyle="1" w:styleId="283">
    <w:name w:val="纯文本 Char2"/>
    <w:qFormat/>
    <w:uiPriority w:val="99"/>
    <w:rPr>
      <w:rFonts w:ascii="宋体" w:hAnsi="Courier New" w:eastAsia="宋体" w:cs="Courier New"/>
    </w:rPr>
  </w:style>
  <w:style w:type="character" w:customStyle="1" w:styleId="284">
    <w:name w:val="Char Char25"/>
    <w:qFormat/>
    <w:uiPriority w:val="6"/>
    <w:rPr>
      <w:rFonts w:ascii="宋体" w:hAnsi="宋体"/>
      <w:kern w:val="1"/>
      <w:sz w:val="24"/>
      <w:lang w:val="zh-CN"/>
    </w:rPr>
  </w:style>
  <w:style w:type="character" w:customStyle="1" w:styleId="285">
    <w:name w:val="Char Char411"/>
    <w:qFormat/>
    <w:uiPriority w:val="0"/>
    <w:rPr>
      <w:rFonts w:eastAsia="宋体"/>
      <w:b/>
      <w:sz w:val="24"/>
      <w:lang w:val="en-GB" w:eastAsia="zh-CN" w:bidi="ar-SA"/>
    </w:rPr>
  </w:style>
  <w:style w:type="character" w:customStyle="1" w:styleId="286">
    <w:name w:val="Heading 7 Char_7a51d9d0-0967-4a0b-9f36-466b70e8ade9"/>
    <w:qFormat/>
    <w:uiPriority w:val="0"/>
    <w:rPr>
      <w:rFonts w:ascii="宋体" w:hAnsi="宋体" w:eastAsia="宋体"/>
      <w:b/>
      <w:bCs/>
      <w:kern w:val="2"/>
      <w:sz w:val="24"/>
      <w:szCs w:val="24"/>
      <w:lang w:val="en-US" w:eastAsia="zh-CN" w:bidi="ar-SA"/>
    </w:rPr>
  </w:style>
  <w:style w:type="character" w:customStyle="1" w:styleId="287">
    <w:name w:val="此正文 Char"/>
    <w:link w:val="288"/>
    <w:qFormat/>
    <w:uiPriority w:val="0"/>
    <w:rPr>
      <w:kern w:val="2"/>
      <w:sz w:val="24"/>
      <w:szCs w:val="24"/>
    </w:rPr>
  </w:style>
  <w:style w:type="paragraph" w:customStyle="1" w:styleId="288">
    <w:name w:val="此正文"/>
    <w:basedOn w:val="1"/>
    <w:link w:val="287"/>
    <w:qFormat/>
    <w:uiPriority w:val="0"/>
    <w:pPr>
      <w:adjustRightInd/>
      <w:spacing w:line="360" w:lineRule="auto"/>
      <w:ind w:firstLine="200" w:firstLineChars="200"/>
    </w:pPr>
    <w:rPr>
      <w:sz w:val="24"/>
    </w:rPr>
  </w:style>
  <w:style w:type="character" w:customStyle="1" w:styleId="289">
    <w:name w:val="Char Char2"/>
    <w:qFormat/>
    <w:uiPriority w:val="0"/>
    <w:rPr>
      <w:rFonts w:eastAsia="宋体"/>
      <w:b/>
      <w:bCs/>
      <w:kern w:val="2"/>
      <w:sz w:val="21"/>
      <w:szCs w:val="24"/>
      <w:lang w:val="en-US" w:eastAsia="zh-CN" w:bidi="ar-SA"/>
    </w:rPr>
  </w:style>
  <w:style w:type="character" w:customStyle="1" w:styleId="290">
    <w:name w:val="标题 1 字符1"/>
    <w:link w:val="2"/>
    <w:qFormat/>
    <w:uiPriority w:val="9"/>
    <w:rPr>
      <w:b/>
      <w:bCs/>
      <w:kern w:val="44"/>
      <w:sz w:val="44"/>
      <w:szCs w:val="44"/>
    </w:rPr>
  </w:style>
  <w:style w:type="character" w:customStyle="1" w:styleId="291">
    <w:name w:val="Footer-Even Char1"/>
    <w:qFormat/>
    <w:uiPriority w:val="0"/>
    <w:rPr>
      <w:rFonts w:eastAsia="宋体"/>
      <w:kern w:val="2"/>
      <w:sz w:val="18"/>
      <w:szCs w:val="18"/>
      <w:lang w:val="en-US" w:eastAsia="zh-CN" w:bidi="ar-SA"/>
    </w:rPr>
  </w:style>
  <w:style w:type="character" w:customStyle="1" w:styleId="292">
    <w:name w:val="Char Char29"/>
    <w:qFormat/>
    <w:uiPriority w:val="6"/>
    <w:rPr>
      <w:rFonts w:ascii="Arial" w:hAnsi="Arial" w:eastAsia="微软雅黑"/>
      <w:b/>
      <w:kern w:val="1"/>
      <w:sz w:val="44"/>
      <w:szCs w:val="32"/>
      <w:lang w:val="en-US" w:eastAsia="zh-CN" w:bidi="ar-SA"/>
    </w:rPr>
  </w:style>
  <w:style w:type="character" w:customStyle="1" w:styleId="293">
    <w:name w:val="标题 字符"/>
    <w:link w:val="61"/>
    <w:qFormat/>
    <w:uiPriority w:val="10"/>
    <w:rPr>
      <w:b/>
      <w:sz w:val="24"/>
      <w:lang w:val="en-GB"/>
    </w:rPr>
  </w:style>
  <w:style w:type="character" w:customStyle="1" w:styleId="294">
    <w:name w:val="font81"/>
    <w:qFormat/>
    <w:uiPriority w:val="0"/>
    <w:rPr>
      <w:rFonts w:ascii="微软雅黑" w:hAnsi="微软雅黑" w:eastAsia="微软雅黑" w:cs="微软雅黑"/>
      <w:color w:val="000000"/>
      <w:sz w:val="20"/>
      <w:szCs w:val="20"/>
      <w:u w:val="none"/>
    </w:rPr>
  </w:style>
  <w:style w:type="character" w:customStyle="1" w:styleId="295">
    <w:name w:val="Char Char312"/>
    <w:qFormat/>
    <w:uiPriority w:val="0"/>
    <w:rPr>
      <w:rFonts w:ascii="Times New Roman" w:hAnsi="Times New Roman" w:eastAsia="宋体" w:cs="Times New Roman"/>
      <w:b/>
      <w:kern w:val="2"/>
      <w:sz w:val="32"/>
      <w:szCs w:val="24"/>
      <w:lang w:val="en-US" w:eastAsia="zh-CN" w:bidi="ar-SA"/>
    </w:rPr>
  </w:style>
  <w:style w:type="character" w:customStyle="1" w:styleId="296">
    <w:name w:val="t21"/>
    <w:qFormat/>
    <w:uiPriority w:val="0"/>
    <w:rPr>
      <w:rFonts w:ascii="仿宋_GB2312" w:eastAsia="微软雅黑"/>
      <w:b/>
      <w:kern w:val="2"/>
      <w:sz w:val="23"/>
      <w:szCs w:val="23"/>
      <w:lang w:val="en-US" w:eastAsia="zh-CN" w:bidi="ar-SA"/>
    </w:rPr>
  </w:style>
  <w:style w:type="character" w:customStyle="1" w:styleId="297">
    <w:name w:val="样式8 Char"/>
    <w:qFormat/>
    <w:uiPriority w:val="0"/>
    <w:rPr>
      <w:rFonts w:ascii="仿宋_GB2312" w:hAnsi="宋体" w:eastAsia="仿宋_GB2312"/>
      <w:b/>
      <w:bCs/>
      <w:kern w:val="2"/>
      <w:sz w:val="24"/>
      <w:szCs w:val="24"/>
    </w:rPr>
  </w:style>
  <w:style w:type="character" w:customStyle="1" w:styleId="298">
    <w:name w:val="表格 Char Char"/>
    <w:qFormat/>
    <w:uiPriority w:val="0"/>
    <w:rPr>
      <w:rFonts w:ascii="宋体" w:hAnsi="宋体" w:eastAsia="宋体"/>
      <w:lang w:bidi="ar-SA"/>
    </w:rPr>
  </w:style>
  <w:style w:type="character" w:customStyle="1" w:styleId="299">
    <w:name w:val="正文文本 字符1"/>
    <w:qFormat/>
    <w:uiPriority w:val="0"/>
    <w:rPr>
      <w:rFonts w:ascii="Calibri" w:hAnsi="Calibri" w:eastAsia="黑体" w:cs="Arial"/>
      <w:snapToGrid w:val="0"/>
      <w:kern w:val="2"/>
      <w:sz w:val="28"/>
      <w:szCs w:val="21"/>
    </w:rPr>
  </w:style>
  <w:style w:type="character" w:customStyle="1" w:styleId="300">
    <w:name w:val="标题 6 Char1"/>
    <w:qFormat/>
    <w:uiPriority w:val="0"/>
    <w:rPr>
      <w:rFonts w:ascii="Arial" w:hAnsi="Arial" w:eastAsia="黑体" w:cs="Times New Roman"/>
      <w:b/>
      <w:sz w:val="24"/>
      <w:szCs w:val="20"/>
      <w:lang w:bidi="ar-SA"/>
    </w:rPr>
  </w:style>
  <w:style w:type="character" w:customStyle="1" w:styleId="301">
    <w:name w:val="带编号样式 Char"/>
    <w:qFormat/>
    <w:uiPriority w:val="0"/>
    <w:rPr>
      <w:rFonts w:ascii="仿宋_GB2312" w:eastAsia="仿宋_GB2312"/>
      <w:color w:val="000000"/>
      <w:sz w:val="24"/>
      <w:lang w:bidi="ar-SA"/>
    </w:rPr>
  </w:style>
  <w:style w:type="character" w:customStyle="1" w:styleId="302">
    <w:name w:val="unnamed31"/>
    <w:qFormat/>
    <w:uiPriority w:val="0"/>
    <w:rPr>
      <w:rFonts w:ascii="Tahoma" w:hAnsi="Tahoma" w:eastAsia="宋体"/>
      <w:b/>
      <w:kern w:val="2"/>
      <w:sz w:val="24"/>
      <w:szCs w:val="32"/>
      <w:u w:val="none"/>
      <w:lang w:val="en-US" w:eastAsia="zh-CN" w:bidi="ar-SA"/>
    </w:rPr>
  </w:style>
  <w:style w:type="character" w:customStyle="1" w:styleId="303">
    <w:name w:val="正文首行缩进 Char Char Char Char Char Char1"/>
    <w:qFormat/>
    <w:uiPriority w:val="0"/>
    <w:rPr>
      <w:rFonts w:ascii="宋体" w:eastAsia="宋体"/>
      <w:kern w:val="2"/>
      <w:sz w:val="24"/>
      <w:szCs w:val="24"/>
      <w:lang w:val="zh-CN" w:bidi="ar-SA"/>
    </w:rPr>
  </w:style>
  <w:style w:type="character" w:customStyle="1" w:styleId="304">
    <w:name w:val="称呼 字符"/>
    <w:link w:val="20"/>
    <w:qFormat/>
    <w:uiPriority w:val="0"/>
    <w:rPr>
      <w:rFonts w:ascii="仿宋_GB2312" w:eastAsia="仿宋_GB2312"/>
      <w:kern w:val="2"/>
      <w:sz w:val="28"/>
    </w:rPr>
  </w:style>
  <w:style w:type="character" w:customStyle="1" w:styleId="305">
    <w:name w:val="文本正文 Char Char"/>
    <w:qFormat/>
    <w:uiPriority w:val="0"/>
    <w:rPr>
      <w:sz w:val="24"/>
      <w:lang w:bidi="ar-SA"/>
    </w:rPr>
  </w:style>
  <w:style w:type="character" w:customStyle="1" w:styleId="306">
    <w:name w:val="正文缩进 字符"/>
    <w:qFormat/>
    <w:uiPriority w:val="0"/>
    <w:rPr>
      <w:rFonts w:ascii="宋体" w:eastAsia="宋体"/>
      <w:snapToGrid w:val="0"/>
      <w:color w:val="000000"/>
      <w:kern w:val="28"/>
      <w:sz w:val="28"/>
      <w:lang w:val="en-US" w:eastAsia="zh-CN" w:bidi="ar-SA"/>
    </w:rPr>
  </w:style>
  <w:style w:type="character" w:customStyle="1" w:styleId="307">
    <w:name w:val="HTML 预设格式 字符"/>
    <w:link w:val="59"/>
    <w:qFormat/>
    <w:uiPriority w:val="0"/>
    <w:rPr>
      <w:rFonts w:ascii="黑体" w:hAnsi="Courier New" w:eastAsia="黑体"/>
    </w:rPr>
  </w:style>
  <w:style w:type="character" w:customStyle="1" w:styleId="308">
    <w:name w:val="正文文本 2 字符1"/>
    <w:link w:val="58"/>
    <w:qFormat/>
    <w:uiPriority w:val="0"/>
    <w:rPr>
      <w:kern w:val="2"/>
      <w:sz w:val="21"/>
      <w:szCs w:val="24"/>
    </w:rPr>
  </w:style>
  <w:style w:type="character" w:customStyle="1" w:styleId="309">
    <w:name w:val="样式 样式 标题 4h4H4Fab-4T5Ref Heading 1rh1Heading sqlsect 1.2.3.... +... Char"/>
    <w:link w:val="310"/>
    <w:qFormat/>
    <w:uiPriority w:val="0"/>
    <w:rPr>
      <w:rFonts w:ascii="微软雅黑" w:hAnsi="微软雅黑" w:eastAsia="微软雅黑"/>
      <w:b/>
      <w:bCs/>
      <w:kern w:val="2"/>
      <w:sz w:val="24"/>
      <w:szCs w:val="28"/>
    </w:rPr>
  </w:style>
  <w:style w:type="paragraph" w:customStyle="1" w:styleId="310">
    <w:name w:val="样式 样式 标题 4h4H4Fab-4T5Ref Heading 1rh1Heading sqlsect 1.2.3.... +..."/>
    <w:basedOn w:val="311"/>
    <w:link w:val="309"/>
    <w:qFormat/>
    <w:uiPriority w:val="0"/>
    <w:pPr>
      <w:tabs>
        <w:tab w:val="left" w:pos="2356"/>
      </w:tabs>
    </w:pPr>
  </w:style>
  <w:style w:type="paragraph" w:customStyle="1" w:styleId="311">
    <w:name w:val="样式 标题 4h4H4Fab-4T5Ref Heading 1rh1Heading sqlsect 1.2.3...."/>
    <w:basedOn w:val="5"/>
    <w:link w:val="416"/>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2">
    <w:name w:val="正文非缩进 Char"/>
    <w:qFormat/>
    <w:uiPriority w:val="0"/>
    <w:rPr>
      <w:rFonts w:ascii="宋体" w:eastAsia="宋体"/>
      <w:snapToGrid w:val="0"/>
      <w:color w:val="000000"/>
      <w:kern w:val="28"/>
      <w:sz w:val="28"/>
      <w:lang w:val="en-US" w:eastAsia="zh-CN" w:bidi="ar-SA"/>
    </w:rPr>
  </w:style>
  <w:style w:type="character" w:customStyle="1" w:styleId="313">
    <w:name w:val="正文文本缩进 2 字符"/>
    <w:link w:val="39"/>
    <w:qFormat/>
    <w:uiPriority w:val="0"/>
    <w:rPr>
      <w:rFonts w:ascii="宋体"/>
      <w:sz w:val="28"/>
    </w:rPr>
  </w:style>
  <w:style w:type="character" w:customStyle="1" w:styleId="314">
    <w:name w:val="Char Char5"/>
    <w:qFormat/>
    <w:uiPriority w:val="0"/>
    <w:rPr>
      <w:rFonts w:ascii="宋体" w:hAnsi="Courier New" w:eastAsia="宋体"/>
      <w:kern w:val="2"/>
      <w:sz w:val="21"/>
      <w:lang w:val="en-US" w:eastAsia="zh-CN"/>
    </w:rPr>
  </w:style>
  <w:style w:type="character" w:customStyle="1" w:styleId="315">
    <w:name w:val="脚注文本 字符"/>
    <w:link w:val="52"/>
    <w:qFormat/>
    <w:uiPriority w:val="0"/>
    <w:rPr>
      <w:color w:val="0000FF"/>
      <w:sz w:val="21"/>
    </w:rPr>
  </w:style>
  <w:style w:type="character" w:customStyle="1" w:styleId="316">
    <w:name w:val="称呼 Char1"/>
    <w:qFormat/>
    <w:uiPriority w:val="0"/>
    <w:rPr>
      <w:rFonts w:ascii="Times New Roman" w:hAnsi="Times New Roman" w:eastAsia="宋体" w:cs="Times New Roman"/>
      <w:szCs w:val="24"/>
    </w:rPr>
  </w:style>
  <w:style w:type="character" w:customStyle="1" w:styleId="317">
    <w:name w:val="正文1 Char"/>
    <w:qFormat/>
    <w:uiPriority w:val="0"/>
    <w:rPr>
      <w:rFonts w:ascii="宋体" w:eastAsia="宋体"/>
      <w:snapToGrid w:val="0"/>
      <w:color w:val="000000"/>
      <w:kern w:val="28"/>
      <w:sz w:val="28"/>
      <w:lang w:val="en-US" w:eastAsia="zh-CN" w:bidi="ar-SA"/>
    </w:rPr>
  </w:style>
  <w:style w:type="character" w:customStyle="1" w:styleId="318">
    <w:name w:val="正文缩进 Char1"/>
    <w:qFormat/>
    <w:uiPriority w:val="0"/>
    <w:rPr>
      <w:rFonts w:ascii="宋体" w:eastAsia="宋体"/>
      <w:snapToGrid w:val="0"/>
      <w:color w:val="000000"/>
      <w:kern w:val="28"/>
      <w:sz w:val="28"/>
      <w:lang w:val="en-US" w:eastAsia="zh-CN" w:bidi="ar-SA"/>
    </w:rPr>
  </w:style>
  <w:style w:type="character" w:customStyle="1" w:styleId="319">
    <w:name w:val="font21"/>
    <w:qFormat/>
    <w:uiPriority w:val="0"/>
    <w:rPr>
      <w:rFonts w:hint="eastAsia" w:ascii="宋体" w:hAnsi="宋体" w:eastAsia="宋体"/>
      <w:kern w:val="2"/>
      <w:sz w:val="28"/>
      <w:szCs w:val="28"/>
      <w:lang w:val="en-US" w:eastAsia="zh-CN" w:bidi="ar-SA"/>
    </w:rPr>
  </w:style>
  <w:style w:type="character" w:customStyle="1" w:styleId="320">
    <w:name w:val="Char Char26"/>
    <w:qFormat/>
    <w:uiPriority w:val="6"/>
    <w:rPr>
      <w:kern w:val="1"/>
      <w:sz w:val="21"/>
      <w:szCs w:val="24"/>
    </w:rPr>
  </w:style>
  <w:style w:type="character" w:customStyle="1" w:styleId="321">
    <w:name w:val="Item List Char"/>
    <w:link w:val="322"/>
    <w:qFormat/>
    <w:uiPriority w:val="0"/>
    <w:rPr>
      <w:rFonts w:ascii="Arial"/>
      <w:bCs/>
      <w:sz w:val="21"/>
      <w:szCs w:val="21"/>
      <w:lang w:val="en-US" w:eastAsia="zh-CN" w:bidi="ar-SA"/>
    </w:rPr>
  </w:style>
  <w:style w:type="paragraph" w:customStyle="1" w:styleId="322">
    <w:name w:val="Item List"/>
    <w:link w:val="32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3">
    <w:name w:val="批注框文本 Char1"/>
    <w:qFormat/>
    <w:uiPriority w:val="0"/>
    <w:rPr>
      <w:rFonts w:ascii="Times New Roman" w:hAnsi="Times New Roman" w:eastAsia="宋体" w:cs="Times New Roman"/>
      <w:sz w:val="18"/>
      <w:szCs w:val="18"/>
    </w:rPr>
  </w:style>
  <w:style w:type="character" w:customStyle="1" w:styleId="324">
    <w:name w:val="纯文本 Char1"/>
    <w:link w:val="325"/>
    <w:qFormat/>
    <w:uiPriority w:val="0"/>
    <w:rPr>
      <w:rFonts w:ascii="宋体" w:hAnsi="Courier New"/>
    </w:rPr>
  </w:style>
  <w:style w:type="paragraph" w:customStyle="1" w:styleId="325">
    <w:name w:val="纯文本1"/>
    <w:basedOn w:val="1"/>
    <w:link w:val="324"/>
    <w:qFormat/>
    <w:uiPriority w:val="0"/>
    <w:pPr>
      <w:adjustRightInd/>
    </w:pPr>
    <w:rPr>
      <w:rFonts w:ascii="宋体" w:hAnsi="Courier New"/>
      <w:kern w:val="0"/>
      <w:sz w:val="20"/>
      <w:szCs w:val="20"/>
    </w:rPr>
  </w:style>
  <w:style w:type="character" w:customStyle="1" w:styleId="326">
    <w:name w:val="正文文本首行缩进 字符"/>
    <w:link w:val="24"/>
    <w:qFormat/>
    <w:uiPriority w:val="0"/>
    <w:rPr>
      <w:rFonts w:ascii="宋体"/>
      <w:kern w:val="2"/>
      <w:sz w:val="24"/>
      <w:lang w:val="zh-CN"/>
    </w:rPr>
  </w:style>
  <w:style w:type="character" w:customStyle="1" w:styleId="327">
    <w:name w:val="h3 Char"/>
    <w:qFormat/>
    <w:uiPriority w:val="0"/>
    <w:rPr>
      <w:rFonts w:eastAsia="宋体"/>
      <w:b/>
      <w:kern w:val="2"/>
      <w:sz w:val="32"/>
      <w:lang w:val="en-US" w:eastAsia="zh-CN" w:bidi="ar-SA"/>
    </w:rPr>
  </w:style>
  <w:style w:type="character" w:customStyle="1" w:styleId="328">
    <w:name w:val="dandyren_title1"/>
    <w:qFormat/>
    <w:uiPriority w:val="0"/>
    <w:rPr>
      <w:b/>
      <w:bCs/>
      <w:color w:val="FF6633"/>
      <w:sz w:val="18"/>
      <w:szCs w:val="18"/>
    </w:rPr>
  </w:style>
  <w:style w:type="character" w:customStyle="1" w:styleId="329">
    <w:name w:val="Char Char31"/>
    <w:qFormat/>
    <w:uiPriority w:val="6"/>
    <w:rPr>
      <w:rFonts w:ascii="Arial" w:hAnsi="Arial" w:eastAsia="黑体"/>
      <w:kern w:val="1"/>
      <w:sz w:val="24"/>
      <w:szCs w:val="24"/>
    </w:rPr>
  </w:style>
  <w:style w:type="character" w:customStyle="1" w:styleId="330">
    <w:name w:val="h Char1"/>
    <w:qFormat/>
    <w:uiPriority w:val="0"/>
    <w:rPr>
      <w:sz w:val="18"/>
      <w:szCs w:val="18"/>
    </w:rPr>
  </w:style>
  <w:style w:type="character" w:customStyle="1" w:styleId="331">
    <w:name w:val="solutionfonts"/>
    <w:qFormat/>
    <w:uiPriority w:val="0"/>
  </w:style>
  <w:style w:type="character" w:customStyle="1" w:styleId="332">
    <w:name w:val="标题 4 字符1"/>
    <w:link w:val="5"/>
    <w:qFormat/>
    <w:uiPriority w:val="9"/>
    <w:rPr>
      <w:rFonts w:ascii="Arial" w:hAnsi="Arial" w:eastAsia="黑体"/>
      <w:b/>
      <w:bCs/>
      <w:kern w:val="2"/>
      <w:sz w:val="28"/>
      <w:szCs w:val="28"/>
      <w:lang w:val="zh-CN"/>
    </w:rPr>
  </w:style>
  <w:style w:type="character" w:customStyle="1" w:styleId="333">
    <w:name w:val="首行缩进 Char"/>
    <w:qFormat/>
    <w:uiPriority w:val="0"/>
    <w:rPr>
      <w:rFonts w:ascii="宋体" w:eastAsia="宋体"/>
      <w:kern w:val="2"/>
      <w:sz w:val="24"/>
      <w:lang w:val="en-US" w:eastAsia="zh-CN" w:bidi="ar-SA"/>
    </w:rPr>
  </w:style>
  <w:style w:type="character" w:customStyle="1" w:styleId="334">
    <w:name w:val="Char Char52"/>
    <w:qFormat/>
    <w:uiPriority w:val="0"/>
    <w:rPr>
      <w:rFonts w:ascii="宋体" w:hAnsi="Courier New" w:eastAsia="宋体"/>
      <w:kern w:val="2"/>
      <w:sz w:val="21"/>
      <w:lang w:val="en-US" w:eastAsia="zh-CN"/>
    </w:rPr>
  </w:style>
  <w:style w:type="character" w:customStyle="1" w:styleId="335">
    <w:name w:val="正文文本 3 字符"/>
    <w:link w:val="21"/>
    <w:qFormat/>
    <w:uiPriority w:val="0"/>
    <w:rPr>
      <w:kern w:val="2"/>
      <w:sz w:val="21"/>
    </w:rPr>
  </w:style>
  <w:style w:type="character" w:customStyle="1" w:styleId="336">
    <w:name w:val="font31"/>
    <w:qFormat/>
    <w:uiPriority w:val="0"/>
    <w:rPr>
      <w:rFonts w:hint="eastAsia" w:ascii="仿宋" w:hAnsi="仿宋" w:eastAsia="仿宋" w:cs="仿宋"/>
      <w:color w:val="000000"/>
      <w:sz w:val="20"/>
      <w:szCs w:val="20"/>
      <w:u w:val="none"/>
    </w:rPr>
  </w:style>
  <w:style w:type="character" w:customStyle="1" w:styleId="337">
    <w:name w:val="正文说明 Char"/>
    <w:link w:val="338"/>
    <w:qFormat/>
    <w:uiPriority w:val="0"/>
    <w:rPr>
      <w:sz w:val="24"/>
      <w:szCs w:val="24"/>
    </w:rPr>
  </w:style>
  <w:style w:type="paragraph" w:customStyle="1" w:styleId="338">
    <w:name w:val="正文说明"/>
    <w:basedOn w:val="1"/>
    <w:link w:val="337"/>
    <w:qFormat/>
    <w:uiPriority w:val="0"/>
    <w:pPr>
      <w:adjustRightInd/>
      <w:spacing w:line="360" w:lineRule="auto"/>
    </w:pPr>
    <w:rPr>
      <w:kern w:val="0"/>
      <w:sz w:val="24"/>
    </w:rPr>
  </w:style>
  <w:style w:type="character" w:customStyle="1" w:styleId="339">
    <w:name w:val="脚注文本 Char1"/>
    <w:qFormat/>
    <w:uiPriority w:val="0"/>
    <w:rPr>
      <w:rFonts w:ascii="Times New Roman" w:hAnsi="Times New Roman" w:eastAsia="宋体" w:cs="Times New Roman"/>
      <w:sz w:val="18"/>
      <w:szCs w:val="18"/>
    </w:rPr>
  </w:style>
  <w:style w:type="character" w:customStyle="1" w:styleId="340">
    <w:name w:val="Char Char1211"/>
    <w:qFormat/>
    <w:uiPriority w:val="0"/>
    <w:rPr>
      <w:rFonts w:ascii="仿宋_GB2312" w:eastAsia="仿宋_GB2312"/>
      <w:b/>
      <w:bCs/>
      <w:kern w:val="2"/>
      <w:sz w:val="24"/>
      <w:szCs w:val="24"/>
      <w:lang w:val="zh-CN" w:eastAsia="zh-CN" w:bidi="ar-SA"/>
    </w:rPr>
  </w:style>
  <w:style w:type="character" w:customStyle="1" w:styleId="341">
    <w:name w:val="标题 Char"/>
    <w:qFormat/>
    <w:uiPriority w:val="0"/>
    <w:rPr>
      <w:rFonts w:eastAsia="宋体"/>
      <w:b/>
      <w:sz w:val="24"/>
      <w:lang w:val="en-GB" w:eastAsia="zh-CN" w:bidi="ar-SA"/>
    </w:rPr>
  </w:style>
  <w:style w:type="character" w:customStyle="1" w:styleId="342">
    <w:name w:val="Char Char35"/>
    <w:qFormat/>
    <w:uiPriority w:val="6"/>
    <w:rPr>
      <w:rFonts w:ascii="Arial" w:hAnsi="Arial" w:eastAsia="黑体"/>
      <w:b/>
      <w:kern w:val="1"/>
      <w:sz w:val="28"/>
      <w:szCs w:val="28"/>
      <w:lang w:val="zh-CN"/>
    </w:rPr>
  </w:style>
  <w:style w:type="character" w:customStyle="1" w:styleId="343">
    <w:name w:val="纯文本 Char Char Char"/>
    <w:qFormat/>
    <w:uiPriority w:val="0"/>
    <w:rPr>
      <w:rFonts w:ascii="宋体" w:hAnsi="Courier New" w:eastAsia="宋体"/>
      <w:kern w:val="2"/>
      <w:sz w:val="21"/>
      <w:lang w:val="en-US" w:eastAsia="zh-CN" w:bidi="ar-SA"/>
    </w:rPr>
  </w:style>
  <w:style w:type="character" w:customStyle="1" w:styleId="344">
    <w:name w:val="Table Text Char"/>
    <w:link w:val="345"/>
    <w:qFormat/>
    <w:uiPriority w:val="0"/>
    <w:rPr>
      <w:sz w:val="24"/>
      <w:szCs w:val="24"/>
    </w:rPr>
  </w:style>
  <w:style w:type="paragraph" w:customStyle="1" w:styleId="345">
    <w:name w:val="Table Text"/>
    <w:basedOn w:val="1"/>
    <w:link w:val="344"/>
    <w:qFormat/>
    <w:uiPriority w:val="0"/>
    <w:pPr>
      <w:widowControl/>
      <w:spacing w:before="60" w:after="60"/>
      <w:jc w:val="left"/>
    </w:pPr>
    <w:rPr>
      <w:kern w:val="0"/>
      <w:sz w:val="24"/>
    </w:rPr>
  </w:style>
  <w:style w:type="character" w:customStyle="1" w:styleId="346">
    <w:name w:val="正文1 Char1"/>
    <w:qFormat/>
    <w:uiPriority w:val="0"/>
    <w:rPr>
      <w:rFonts w:ascii="仿宋_GB2312" w:hAnsi="Courier New" w:eastAsia="仿宋_GB2312"/>
      <w:kern w:val="28"/>
      <w:sz w:val="24"/>
      <w:szCs w:val="24"/>
      <w:lang w:val="en-US" w:eastAsia="zh-CN"/>
    </w:rPr>
  </w:style>
  <w:style w:type="character" w:customStyle="1" w:styleId="347">
    <w:name w:val="页脚 Char1"/>
    <w:qFormat/>
    <w:uiPriority w:val="0"/>
    <w:rPr>
      <w:rFonts w:eastAsia="宋体"/>
      <w:kern w:val="2"/>
      <w:sz w:val="18"/>
      <w:szCs w:val="18"/>
      <w:lang w:val="en-US" w:eastAsia="zh-CN" w:bidi="ar-SA"/>
    </w:rPr>
  </w:style>
  <w:style w:type="character" w:customStyle="1" w:styleId="348">
    <w:name w:val="Bold"/>
    <w:qFormat/>
    <w:uiPriority w:val="0"/>
    <w:rPr>
      <w:rFonts w:ascii="Arial" w:hAnsi="Arial" w:eastAsia="黑体" w:cs="Times New Roman"/>
      <w:b/>
      <w:kern w:val="2"/>
      <w:sz w:val="32"/>
      <w:szCs w:val="32"/>
      <w:lang w:val="en-US" w:eastAsia="zh-CN" w:bidi="ar-SA"/>
    </w:rPr>
  </w:style>
  <w:style w:type="character" w:customStyle="1" w:styleId="349">
    <w:name w:val="批注文字 字符1"/>
    <w:link w:val="19"/>
    <w:qFormat/>
    <w:uiPriority w:val="99"/>
    <w:rPr>
      <w:kern w:val="2"/>
      <w:sz w:val="21"/>
      <w:szCs w:val="24"/>
    </w:rPr>
  </w:style>
  <w:style w:type="character" w:customStyle="1" w:styleId="350">
    <w:name w:val="签名 字符"/>
    <w:link w:val="44"/>
    <w:qFormat/>
    <w:uiPriority w:val="0"/>
    <w:rPr>
      <w:rFonts w:eastAsia="仿宋_GB2312"/>
      <w:sz w:val="24"/>
    </w:rPr>
  </w:style>
  <w:style w:type="character" w:customStyle="1" w:styleId="351">
    <w:name w:val="hui3"/>
    <w:qFormat/>
    <w:uiPriority w:val="0"/>
    <w:rPr>
      <w:color w:val="333333"/>
    </w:rPr>
  </w:style>
  <w:style w:type="character" w:customStyle="1" w:styleId="352">
    <w:name w:val="Char Char17"/>
    <w:qFormat/>
    <w:uiPriority w:val="6"/>
    <w:rPr>
      <w:rFonts w:eastAsia="仿宋_GB2312"/>
      <w:sz w:val="24"/>
    </w:rPr>
  </w:style>
  <w:style w:type="character" w:customStyle="1" w:styleId="353">
    <w:name w:val="Char Char37"/>
    <w:qFormat/>
    <w:uiPriority w:val="6"/>
    <w:rPr>
      <w:b/>
      <w:kern w:val="1"/>
      <w:sz w:val="44"/>
      <w:szCs w:val="44"/>
    </w:rPr>
  </w:style>
  <w:style w:type="character" w:customStyle="1" w:styleId="354">
    <w:name w:val="列出段落 Char"/>
    <w:qFormat/>
    <w:uiPriority w:val="0"/>
    <w:rPr>
      <w:rFonts w:eastAsia="楷体_GB2312" w:cs="Lucida Sans"/>
      <w:kern w:val="2"/>
      <w:sz w:val="24"/>
      <w:szCs w:val="24"/>
      <w:lang w:val="en-US" w:eastAsia="zh-CN" w:bidi="ar-SA"/>
    </w:rPr>
  </w:style>
  <w:style w:type="character" w:customStyle="1" w:styleId="355">
    <w:name w:val="正文文本缩进 3 Char1"/>
    <w:qFormat/>
    <w:uiPriority w:val="99"/>
    <w:rPr>
      <w:rFonts w:ascii="Times New Roman" w:hAnsi="Times New Roman" w:eastAsia="宋体" w:cs="Times New Roman"/>
      <w:sz w:val="16"/>
      <w:szCs w:val="16"/>
    </w:rPr>
  </w:style>
  <w:style w:type="character" w:customStyle="1" w:styleId="356">
    <w:name w:val="公文正文 Char Char"/>
    <w:link w:val="357"/>
    <w:qFormat/>
    <w:uiPriority w:val="0"/>
    <w:rPr>
      <w:rFonts w:ascii="仿宋_GB2312" w:eastAsia="仿宋_GB2312"/>
      <w:kern w:val="2"/>
      <w:sz w:val="24"/>
      <w:szCs w:val="24"/>
    </w:rPr>
  </w:style>
  <w:style w:type="paragraph" w:customStyle="1" w:styleId="357">
    <w:name w:val="公文正文"/>
    <w:basedOn w:val="1"/>
    <w:link w:val="356"/>
    <w:qFormat/>
    <w:uiPriority w:val="0"/>
    <w:pPr>
      <w:adjustRightInd/>
      <w:spacing w:before="156" w:line="360" w:lineRule="auto"/>
      <w:ind w:firstLine="360" w:firstLineChars="200"/>
    </w:pPr>
    <w:rPr>
      <w:rFonts w:ascii="仿宋_GB2312" w:eastAsia="仿宋_GB2312"/>
      <w:sz w:val="24"/>
    </w:rPr>
  </w:style>
  <w:style w:type="character" w:customStyle="1" w:styleId="358">
    <w:name w:val="Table Text Char1"/>
    <w:qFormat/>
    <w:uiPriority w:val="0"/>
    <w:rPr>
      <w:rFonts w:eastAsia="宋体"/>
      <w:sz w:val="24"/>
      <w:szCs w:val="24"/>
      <w:lang w:val="en-US" w:eastAsia="zh-CN" w:bidi="ar-SA"/>
    </w:rPr>
  </w:style>
  <w:style w:type="character" w:customStyle="1" w:styleId="359">
    <w:name w:val="标题 1 Char Char"/>
    <w:qFormat/>
    <w:uiPriority w:val="0"/>
    <w:rPr>
      <w:rFonts w:hint="eastAsia" w:ascii="宋体" w:hAnsi="宋体" w:eastAsia="宋体"/>
      <w:b/>
      <w:spacing w:val="-2"/>
      <w:sz w:val="24"/>
      <w:lang w:val="en-US" w:eastAsia="zh-CN" w:bidi="ar-SA"/>
    </w:rPr>
  </w:style>
  <w:style w:type="character" w:customStyle="1" w:styleId="360">
    <w:name w:val="正文（缩进2汉字） Char"/>
    <w:link w:val="361"/>
    <w:qFormat/>
    <w:uiPriority w:val="0"/>
    <w:rPr>
      <w:rFonts w:ascii="宋体"/>
    </w:rPr>
  </w:style>
  <w:style w:type="paragraph" w:customStyle="1" w:styleId="361">
    <w:name w:val="正文（缩进2汉字）"/>
    <w:basedOn w:val="1"/>
    <w:link w:val="360"/>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字符"/>
    <w:link w:val="54"/>
    <w:qFormat/>
    <w:uiPriority w:val="0"/>
    <w:rPr>
      <w:kern w:val="2"/>
      <w:sz w:val="24"/>
    </w:rPr>
  </w:style>
  <w:style w:type="character" w:customStyle="1" w:styleId="379">
    <w:name w:val="日期 Char1"/>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字符2"/>
    <w:link w:val="42"/>
    <w:qFormat/>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字符2"/>
    <w:link w:val="43"/>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11"/>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71"/>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15"/>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34">
    <w:name w:val="gray6"/>
    <w:basedOn w:val="71"/>
    <w:qFormat/>
    <w:uiPriority w:val="0"/>
    <w:rPr>
      <w:rFonts w:ascii="Arial" w:hAnsi="Arial" w:eastAsia="黑体" w:cs="Arial"/>
      <w:snapToGrid w:val="0"/>
      <w:kern w:val="0"/>
      <w:szCs w:val="21"/>
    </w:rPr>
  </w:style>
  <w:style w:type="character" w:customStyle="1" w:styleId="435">
    <w:name w:val="hui"/>
    <w:basedOn w:val="71"/>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5"/>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6">
    <w:name w:val="无间隔2"/>
    <w:basedOn w:val="1"/>
    <w:link w:val="934"/>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3"/>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4"/>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6"/>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41"/>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4"/>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23"/>
    <w:qFormat/>
    <w:uiPriority w:val="0"/>
    <w:pPr>
      <w:adjustRightInd/>
      <w:ind w:firstLine="200" w:firstLineChars="200"/>
    </w:pPr>
    <w:rPr>
      <w:rFonts w:ascii="Arial" w:hAnsi="Arial"/>
      <w:spacing w:val="-5"/>
      <w:kern w:val="0"/>
      <w:sz w:val="24"/>
      <w:szCs w:val="20"/>
    </w:rPr>
  </w:style>
  <w:style w:type="paragraph" w:customStyle="1" w:styleId="51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qFormat/>
    <w:uiPriority w:val="0"/>
    <w:pPr>
      <w:adjustRightInd/>
      <w:ind w:firstLine="420" w:firstLineChars="200"/>
    </w:pPr>
    <w:rPr>
      <w:rFonts w:eastAsia="仿宋_GB2312"/>
      <w:sz w:val="28"/>
    </w:rPr>
  </w:style>
  <w:style w:type="paragraph" w:customStyle="1" w:styleId="52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5"/>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42"/>
    <w:next w:val="242"/>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42"/>
    <w:next w:val="242"/>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60"/>
    <w:qFormat/>
    <w:uiPriority w:val="0"/>
    <w:pPr>
      <w:spacing w:line="480" w:lineRule="atLeast"/>
      <w:ind w:firstLine="567"/>
      <w:textAlignment w:val="baseline"/>
    </w:pPr>
    <w:rPr>
      <w:szCs w:val="20"/>
    </w:rPr>
  </w:style>
  <w:style w:type="paragraph" w:customStyle="1" w:styleId="607">
    <w:name w:val="正文文字表格居中"/>
    <w:basedOn w:val="1"/>
    <w:next w:val="58"/>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2"/>
    <w:qFormat/>
    <w:uiPriority w:val="0"/>
    <w:pPr>
      <w:tabs>
        <w:tab w:val="left" w:pos="840"/>
      </w:tabs>
      <w:adjustRightInd/>
      <w:ind w:left="840" w:hanging="420"/>
    </w:pPr>
  </w:style>
  <w:style w:type="paragraph" w:customStyle="1" w:styleId="629">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after="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5"/>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9"/>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72">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2"/>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7"/>
    <w:next w:val="642"/>
    <w:qFormat/>
    <w:uiPriority w:val="0"/>
    <w:pPr>
      <w:tabs>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7"/>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5"/>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2"/>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4"/>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8"/>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65"/>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4"/>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41"/>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1"/>
    <w:qFormat/>
    <w:uiPriority w:val="0"/>
    <w:rPr>
      <w:b w:val="0"/>
      <w:sz w:val="20"/>
    </w:rPr>
  </w:style>
  <w:style w:type="paragraph" w:customStyle="1" w:styleId="8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6"/>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5"/>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0"/>
    <w:qFormat/>
    <w:uiPriority w:val="0"/>
    <w:rPr>
      <w:kern w:val="2"/>
      <w:sz w:val="21"/>
      <w:szCs w:val="24"/>
      <w:lang w:val="zh-CN"/>
    </w:rPr>
  </w:style>
  <w:style w:type="character" w:customStyle="1" w:styleId="934">
    <w:name w:val="无间隔 字符"/>
    <w:link w:val="486"/>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65"/>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1"/>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样式 标题 2 + Times New Roman 四号 非加粗 段前: 5 磅 段后: 0 磅 行距: 固定值 20..."/>
    <w:basedOn w:val="3"/>
    <w:qFormat/>
    <w:uiPriority w:val="0"/>
    <w:pPr>
      <w:tabs>
        <w:tab w:val="clear" w:pos="432"/>
      </w:tabs>
      <w:spacing w:before="100" w:line="400" w:lineRule="exact"/>
    </w:pPr>
    <w:rPr>
      <w:rFonts w:ascii="Times New Roman" w:hAnsi="Times New Roman" w:eastAsia="黑体" w:cs="宋体"/>
      <w:b w:val="0"/>
      <w:sz w:val="28"/>
      <w:szCs w:val="20"/>
    </w:rPr>
  </w:style>
  <w:style w:type="paragraph" w:customStyle="1" w:styleId="966">
    <w:name w:val="p16"/>
    <w:basedOn w:val="1"/>
    <w:qFormat/>
    <w:uiPriority w:val="0"/>
    <w:pPr>
      <w:widowControl/>
      <w:spacing w:before="100" w:after="100"/>
      <w:jc w:val="left"/>
    </w:pPr>
    <w:rPr>
      <w:rFonts w:ascii="宋体" w:hAnsi="宋体" w:cs="宋体"/>
      <w:color w:val="000000"/>
      <w:kern w:val="0"/>
      <w:sz w:val="24"/>
    </w:rPr>
  </w:style>
  <w:style w:type="paragraph" w:customStyle="1" w:styleId="967">
    <w:name w:val="修订4"/>
    <w:qFormat/>
    <w:uiPriority w:val="99"/>
    <w:rPr>
      <w:rFonts w:ascii="Times New Roman" w:hAnsi="Times New Roman" w:eastAsia="宋体" w:cs="Times New Roman"/>
      <w:kern w:val="2"/>
      <w:sz w:val="21"/>
      <w:szCs w:val="24"/>
      <w:lang w:val="en-US" w:eastAsia="zh-CN" w:bidi="ar-SA"/>
    </w:rPr>
  </w:style>
  <w:style w:type="paragraph" w:customStyle="1" w:styleId="968">
    <w:name w:val="样式 标题 31.1.1标题 333rd levelBOD 0Bold HeadCTH3H31Heading ...1"/>
    <w:basedOn w:val="4"/>
    <w:qFormat/>
    <w:uiPriority w:val="0"/>
    <w:pPr>
      <w:spacing w:before="0" w:after="0"/>
      <w:ind w:firstLine="0"/>
    </w:pPr>
    <w:rPr>
      <w:rFonts w:hAnsi="宋体" w:cs="宋体"/>
      <w:sz w:val="24"/>
    </w:rPr>
  </w:style>
  <w:style w:type="paragraph" w:customStyle="1" w:styleId="969">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0">
    <w:name w:val="正文_8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1">
    <w:name w:val="纯文本_3"/>
    <w:basedOn w:val="969"/>
    <w:qFormat/>
    <w:uiPriority w:val="0"/>
    <w:rPr>
      <w:rFonts w:ascii="宋体" w:hAnsi="Courier New"/>
      <w:szCs w:val="20"/>
    </w:rPr>
  </w:style>
  <w:style w:type="paragraph" w:customStyle="1" w:styleId="972">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3">
    <w:name w:val="纯文本_0"/>
    <w:basedOn w:val="974"/>
    <w:qFormat/>
    <w:uiPriority w:val="0"/>
    <w:rPr>
      <w:rFonts w:ascii="宋体" w:hAnsi="Courier New"/>
      <w:kern w:val="0"/>
      <w:sz w:val="20"/>
      <w:szCs w:val="20"/>
    </w:rPr>
  </w:style>
  <w:style w:type="paragraph" w:customStyle="1" w:styleId="974">
    <w:name w:val="正文_0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5">
    <w:name w:val="正文_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76">
    <w:name w:val="纯文本_1"/>
    <w:basedOn w:val="977"/>
    <w:qFormat/>
    <w:uiPriority w:val="0"/>
    <w:rPr>
      <w:rFonts w:ascii="宋体" w:hAnsi="Courier New"/>
      <w:szCs w:val="20"/>
    </w:rPr>
  </w:style>
  <w:style w:type="paragraph" w:customStyle="1" w:styleId="977">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8">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7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0">
    <w:name w:val="正文_1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1">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2">
    <w:name w:val="纯文本_4_0"/>
    <w:basedOn w:val="983"/>
    <w:qFormat/>
    <w:uiPriority w:val="0"/>
    <w:rPr>
      <w:rFonts w:ascii="宋体" w:hAnsi="Courier New"/>
      <w:szCs w:val="20"/>
    </w:rPr>
  </w:style>
  <w:style w:type="paragraph" w:customStyle="1" w:styleId="983">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84">
    <w:name w:val="正文_18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985">
    <w:name w:val="NormalCharacter"/>
    <w:link w:val="986"/>
    <w:qFormat/>
    <w:uiPriority w:val="0"/>
    <w:rPr>
      <w:rFonts w:ascii="仿宋_GB2312" w:hAnsi="宋体" w:eastAsia="仿宋_GB2312"/>
      <w:color w:val="000000"/>
      <w:sz w:val="24"/>
    </w:rPr>
  </w:style>
  <w:style w:type="paragraph" w:customStyle="1" w:styleId="986">
    <w:name w:val="UserStyle_73"/>
    <w:basedOn w:val="1"/>
    <w:link w:val="985"/>
    <w:qFormat/>
    <w:uiPriority w:val="0"/>
    <w:pPr>
      <w:textAlignment w:val="baseline"/>
    </w:pPr>
    <w:rPr>
      <w:rFonts w:ascii="仿宋_GB2312" w:hAnsi="宋体" w:eastAsia="仿宋_GB2312"/>
      <w:color w:val="000000"/>
      <w:sz w:val="24"/>
    </w:rPr>
  </w:style>
  <w:style w:type="paragraph" w:customStyle="1" w:styleId="987">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988">
    <w:name w:val="普通(网站)_0"/>
    <w:basedOn w:val="989"/>
    <w:qFormat/>
    <w:uiPriority w:val="0"/>
    <w:pPr>
      <w:widowControl/>
      <w:spacing w:before="100" w:beforeAutospacing="1" w:after="100" w:afterAutospacing="1"/>
      <w:jc w:val="left"/>
    </w:pPr>
    <w:rPr>
      <w:rFonts w:ascii="宋体" w:hAnsi="宋体"/>
      <w:kern w:val="0"/>
      <w:sz w:val="24"/>
      <w:szCs w:val="22"/>
    </w:rPr>
  </w:style>
  <w:style w:type="paragraph" w:customStyle="1" w:styleId="989">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990">
    <w:name w:val="List Paragraph"/>
    <w:basedOn w:val="1"/>
    <w:unhideWhenUsed/>
    <w:qFormat/>
    <w:uiPriority w:val="99"/>
    <w:pPr>
      <w:ind w:firstLine="420" w:firstLineChars="200"/>
    </w:pPr>
  </w:style>
  <w:style w:type="character" w:customStyle="1" w:styleId="991">
    <w:name w:val="未处理的提及2"/>
    <w:basedOn w:val="71"/>
    <w:semiHidden/>
    <w:unhideWhenUsed/>
    <w:qFormat/>
    <w:uiPriority w:val="99"/>
    <w:rPr>
      <w:color w:val="605E5C"/>
      <w:shd w:val="clear" w:color="auto" w:fill="E1DFDD"/>
    </w:rPr>
  </w:style>
  <w:style w:type="paragraph" w:customStyle="1" w:styleId="992">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93">
    <w:name w:val="正文文本缩进 21"/>
    <w:basedOn w:val="1"/>
    <w:qFormat/>
    <w:uiPriority w:val="0"/>
    <w:pPr>
      <w:snapToGrid w:val="0"/>
      <w:spacing w:line="400" w:lineRule="exact"/>
    </w:pPr>
    <w:rPr>
      <w:rFonts w:eastAsia="仿宋_GB2312;仿宋"/>
      <w:sz w:val="24"/>
    </w:rPr>
  </w:style>
  <w:style w:type="character" w:customStyle="1" w:styleId="994">
    <w:name w:val="10"/>
    <w:basedOn w:val="71"/>
    <w:qFormat/>
    <w:uiPriority w:val="0"/>
    <w:rPr>
      <w:rFonts w:hint="default" w:ascii="Times New Roman" w:hAnsi="Times New Roman" w:cs="Times New Roman"/>
    </w:rPr>
  </w:style>
  <w:style w:type="paragraph" w:customStyle="1" w:styleId="995">
    <w:name w:val="0- 正文"/>
    <w:basedOn w:val="1"/>
    <w:qFormat/>
    <w:uiPriority w:val="0"/>
    <w:pPr>
      <w:widowControl/>
      <w:spacing w:line="360" w:lineRule="auto"/>
      <w:ind w:firstLine="482"/>
      <w:jc w:val="left"/>
    </w:pPr>
    <w:rPr>
      <w:sz w:val="24"/>
    </w:rPr>
  </w:style>
  <w:style w:type="paragraph" w:customStyle="1" w:styleId="996">
    <w:name w:val="修订6"/>
    <w:hidden/>
    <w:semiHidden/>
    <w:qFormat/>
    <w:uiPriority w:val="99"/>
    <w:rPr>
      <w:rFonts w:ascii="Times New Roman" w:hAnsi="Times New Roman" w:eastAsia="宋体" w:cs="Times New Roman"/>
      <w:kern w:val="2"/>
      <w:sz w:val="21"/>
      <w:szCs w:val="24"/>
      <w:lang w:val="en-US" w:eastAsia="zh-CN" w:bidi="ar-SA"/>
    </w:rPr>
  </w:style>
  <w:style w:type="paragraph" w:customStyle="1" w:styleId="997">
    <w:name w:val="修订7"/>
    <w:hidden/>
    <w:semiHidden/>
    <w:qFormat/>
    <w:uiPriority w:val="99"/>
    <w:rPr>
      <w:rFonts w:ascii="Times New Roman" w:hAnsi="Times New Roman" w:eastAsia="宋体" w:cs="Times New Roman"/>
      <w:kern w:val="2"/>
      <w:sz w:val="21"/>
      <w:szCs w:val="24"/>
      <w:lang w:val="en-US" w:eastAsia="zh-CN" w:bidi="ar-SA"/>
    </w:rPr>
  </w:style>
  <w:style w:type="paragraph" w:customStyle="1" w:styleId="998">
    <w:name w:val="正文7"/>
    <w:qFormat/>
    <w:uiPriority w:val="0"/>
    <w:pPr>
      <w:widowControl w:val="0"/>
      <w:adjustRightInd w:val="0"/>
      <w:spacing w:line="318" w:lineRule="atLeast"/>
      <w:ind w:left="369" w:firstLine="369"/>
      <w:jc w:val="both"/>
      <w:textAlignment w:val="baseline"/>
    </w:pPr>
    <w:rPr>
      <w:rFonts w:ascii="宋体" w:hAnsi="Calibri" w:eastAsia="宋体" w:cs="Times New Roman"/>
      <w:kern w:val="2"/>
      <w:sz w:val="21"/>
      <w:lang w:val="en-US" w:eastAsia="zh-CN" w:bidi="ar-SA"/>
    </w:rPr>
  </w:style>
  <w:style w:type="paragraph" w:customStyle="1" w:styleId="999">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png"/><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85</Pages>
  <Words>1380</Words>
  <Characters>1632</Characters>
  <Lines>403</Lines>
  <Paragraphs>113</Paragraphs>
  <TotalTime>0</TotalTime>
  <ScaleCrop>false</ScaleCrop>
  <LinksUpToDate>false</LinksUpToDate>
  <CharactersWithSpaces>1969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2024-03-07T10:31:00Z</dcterms:created>
  <dc:creator>玥</dc:creator>
  <cp:lastModifiedBy>A-雨中散步</cp:lastModifiedBy>
  <cp:lastPrinted>2025-04-11T00:48:00Z</cp:lastPrinted>
  <dcterms:modified xsi:type="dcterms:W3CDTF">2025-04-15T03:57:34Z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75D2CA8A87EE5C42C645F86519544453_43</vt:lpwstr>
  </property>
  <property fmtid="{D5CDD505-2E9C-101B-9397-08002B2CF9AE}" pid="5" name="commondata">
    <vt:lpwstr>eyJoZGlkIjoiNGNlMmFkMDQ1NDY0ZmRiM2Q0NjY4NTFjN2IwMTllYjMifQ==</vt:lpwstr>
  </property>
  <property fmtid="{D5CDD505-2E9C-101B-9397-08002B2CF9AE}" pid="6" name="KSOTemplateDocerSaveRecord">
    <vt:lpwstr>eyJoZGlkIjoiOGRiNTBmZjJmNDE5OGY3OWQ4ZDE4NzZiZWQ5YjdlZDAiLCJ1c2VySWQiOiI0Nzc3NzYyODkifQ==</vt:lpwstr>
  </property>
</Properties>
</file>