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E4DCFB">
      <w:pPr>
        <w:shd w:val="clear" w:color="auto" w:fill="auto"/>
        <w:tabs>
          <w:tab w:val="left" w:pos="5580"/>
        </w:tabs>
        <w:kinsoku/>
        <w:wordWrap/>
        <w:overflowPunct/>
        <w:topLinePunct w:val="0"/>
        <w:bidi w:val="0"/>
        <w:spacing w:before="624" w:beforeLines="200" w:line="600" w:lineRule="exact"/>
        <w:jc w:val="left"/>
        <w:rPr>
          <w:rFonts w:hint="eastAsia" w:ascii="宋体" w:hAnsi="宋体" w:eastAsia="宋体" w:cs="宋体"/>
          <w:color w:val="auto"/>
          <w:sz w:val="72"/>
          <w:szCs w:val="72"/>
          <w:highlight w:val="none"/>
          <w:lang w:val="en-US"/>
        </w:rPr>
      </w:pPr>
      <w:r>
        <w:rPr>
          <w:rFonts w:hint="eastAsia" w:ascii="宋体" w:hAnsi="宋体" w:eastAsia="宋体" w:cs="宋体"/>
          <w:color w:val="auto"/>
          <w:sz w:val="72"/>
          <w:szCs w:val="72"/>
          <w:highlight w:val="none"/>
        </w:rPr>
        <w:drawing>
          <wp:anchor distT="0" distB="0" distL="114300" distR="114300" simplePos="0" relativeHeight="251659264" behindDoc="0" locked="0" layoutInCell="1" allowOverlap="1">
            <wp:simplePos x="0" y="0"/>
            <wp:positionH relativeFrom="column">
              <wp:posOffset>612140</wp:posOffset>
            </wp:positionH>
            <wp:positionV relativeFrom="paragraph">
              <wp:posOffset>63500</wp:posOffset>
            </wp:positionV>
            <wp:extent cx="4293235" cy="541655"/>
            <wp:effectExtent l="0" t="0" r="12065" b="10795"/>
            <wp:wrapNone/>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9"/>
                    <a:stretch>
                      <a:fillRect/>
                    </a:stretch>
                  </pic:blipFill>
                  <pic:spPr>
                    <a:xfrm>
                      <a:off x="0" y="0"/>
                      <a:ext cx="4293235" cy="541655"/>
                    </a:xfrm>
                    <a:prstGeom prst="rect">
                      <a:avLst/>
                    </a:prstGeom>
                    <a:noFill/>
                    <a:ln>
                      <a:noFill/>
                    </a:ln>
                  </pic:spPr>
                </pic:pic>
              </a:graphicData>
            </a:graphic>
          </wp:anchor>
        </w:drawing>
      </w:r>
      <w:r>
        <w:rPr>
          <w:rFonts w:hint="eastAsia" w:ascii="宋体" w:hAnsi="宋体" w:eastAsia="宋体" w:cs="宋体"/>
          <w:color w:val="auto"/>
          <w:sz w:val="72"/>
          <w:szCs w:val="72"/>
          <w:highlight w:val="none"/>
          <w:lang w:val="en-US" w:eastAsia="zh-CN"/>
        </w:rPr>
        <w:t xml:space="preserve">            </w:t>
      </w:r>
    </w:p>
    <w:p w14:paraId="596FA47D">
      <w:pPr>
        <w:keepNext w:val="0"/>
        <w:keepLines w:val="0"/>
        <w:pageBreakBefore w:val="0"/>
        <w:widowControl w:val="0"/>
        <w:shd w:val="clear" w:color="auto" w:fill="auto"/>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color w:val="auto"/>
          <w:sz w:val="48"/>
          <w:szCs w:val="48"/>
          <w:highlight w:val="none"/>
          <w:lang w:eastAsia="zh-CN"/>
        </w:rPr>
      </w:pPr>
    </w:p>
    <w:p w14:paraId="59ED6E86">
      <w:pPr>
        <w:pStyle w:val="3"/>
        <w:rPr>
          <w:rFonts w:hint="eastAsia"/>
          <w:color w:val="auto"/>
          <w:highlight w:val="none"/>
          <w:lang w:eastAsia="zh-CN"/>
        </w:rPr>
      </w:pPr>
    </w:p>
    <w:p w14:paraId="00C3EB3E">
      <w:pPr>
        <w:pStyle w:val="2"/>
        <w:bidi w:val="0"/>
        <w:jc w:val="center"/>
        <w:rPr>
          <w:rFonts w:hint="eastAsia" w:ascii="宋体" w:hAnsi="宋体" w:eastAsia="宋体" w:cs="宋体"/>
          <w:color w:val="auto"/>
          <w:highlight w:val="none"/>
          <w:lang w:eastAsia="zh-CN"/>
        </w:rPr>
      </w:pPr>
      <w:r>
        <w:rPr>
          <w:rFonts w:hint="eastAsia" w:ascii="宋体" w:hAnsi="宋体" w:cs="宋体"/>
          <w:color w:val="auto"/>
          <w:highlight w:val="none"/>
          <w:lang w:eastAsia="zh-CN"/>
        </w:rPr>
        <w:t>2024学年义务教育阶段学生地方专题教育材料《走近叶适》《品读叶适》采购</w:t>
      </w:r>
    </w:p>
    <w:p w14:paraId="4E58B800">
      <w:pPr>
        <w:shd w:val="clear" w:color="auto" w:fill="auto"/>
        <w:kinsoku/>
        <w:wordWrap/>
        <w:overflowPunct/>
        <w:topLinePunct w:val="0"/>
        <w:bidi w:val="0"/>
        <w:spacing w:line="600" w:lineRule="auto"/>
        <w:jc w:val="center"/>
        <w:rPr>
          <w:rFonts w:hint="eastAsia" w:ascii="宋体" w:hAnsi="宋体" w:eastAsia="宋体" w:cs="宋体"/>
          <w:b/>
          <w:bCs/>
          <w:color w:val="auto"/>
          <w:sz w:val="72"/>
          <w:szCs w:val="72"/>
          <w:highlight w:val="none"/>
          <w:lang w:val="en-US" w:eastAsia="zh-CN"/>
        </w:rPr>
      </w:pPr>
    </w:p>
    <w:p w14:paraId="23B15BCB">
      <w:pPr>
        <w:shd w:val="clear" w:color="auto" w:fill="auto"/>
        <w:kinsoku/>
        <w:wordWrap/>
        <w:overflowPunct/>
        <w:topLinePunct w:val="0"/>
        <w:bidi w:val="0"/>
        <w:spacing w:line="600" w:lineRule="auto"/>
        <w:jc w:val="center"/>
        <w:rPr>
          <w:rFonts w:hint="eastAsia" w:ascii="宋体" w:hAnsi="宋体" w:eastAsia="宋体" w:cs="宋体"/>
          <w:b/>
          <w:bCs/>
          <w:color w:val="auto"/>
          <w:sz w:val="72"/>
          <w:szCs w:val="72"/>
          <w:highlight w:val="none"/>
          <w:lang w:val="en-US" w:eastAsia="zh-CN"/>
        </w:rPr>
      </w:pPr>
      <w:r>
        <w:rPr>
          <w:rFonts w:hint="eastAsia" w:ascii="宋体" w:hAnsi="宋体" w:eastAsia="宋体" w:cs="宋体"/>
          <w:b/>
          <w:bCs/>
          <w:color w:val="auto"/>
          <w:sz w:val="72"/>
          <w:szCs w:val="72"/>
          <w:highlight w:val="none"/>
          <w:lang w:val="en-US" w:eastAsia="zh-CN"/>
        </w:rPr>
        <w:t>采</w:t>
      </w:r>
    </w:p>
    <w:p w14:paraId="1B85DB33">
      <w:pPr>
        <w:shd w:val="clear" w:color="auto" w:fill="auto"/>
        <w:kinsoku/>
        <w:wordWrap/>
        <w:overflowPunct/>
        <w:topLinePunct w:val="0"/>
        <w:bidi w:val="0"/>
        <w:spacing w:line="600" w:lineRule="auto"/>
        <w:jc w:val="center"/>
        <w:rPr>
          <w:rFonts w:hint="eastAsia" w:ascii="宋体" w:hAnsi="宋体" w:eastAsia="宋体" w:cs="宋体"/>
          <w:b/>
          <w:bCs/>
          <w:color w:val="auto"/>
          <w:sz w:val="72"/>
          <w:szCs w:val="72"/>
          <w:highlight w:val="none"/>
          <w:lang w:val="en-US" w:eastAsia="zh-CN"/>
        </w:rPr>
      </w:pPr>
      <w:r>
        <w:rPr>
          <w:rFonts w:hint="eastAsia" w:ascii="宋体" w:hAnsi="宋体" w:eastAsia="宋体" w:cs="宋体"/>
          <w:b/>
          <w:bCs/>
          <w:color w:val="auto"/>
          <w:sz w:val="72"/>
          <w:szCs w:val="72"/>
          <w:highlight w:val="none"/>
          <w:lang w:val="en-US" w:eastAsia="zh-CN"/>
        </w:rPr>
        <w:t>购</w:t>
      </w:r>
    </w:p>
    <w:p w14:paraId="2CDFD872">
      <w:pPr>
        <w:shd w:val="clear" w:color="auto" w:fill="auto"/>
        <w:kinsoku/>
        <w:wordWrap/>
        <w:overflowPunct/>
        <w:topLinePunct w:val="0"/>
        <w:bidi w:val="0"/>
        <w:spacing w:line="60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文</w:t>
      </w:r>
    </w:p>
    <w:p w14:paraId="24E9AA0C">
      <w:pPr>
        <w:shd w:val="clear" w:color="auto" w:fill="auto"/>
        <w:kinsoku/>
        <w:wordWrap/>
        <w:overflowPunct/>
        <w:topLinePunct w:val="0"/>
        <w:bidi w:val="0"/>
        <w:spacing w:line="60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件</w:t>
      </w:r>
    </w:p>
    <w:p w14:paraId="7D2EEFBB">
      <w:pPr>
        <w:pStyle w:val="3"/>
        <w:kinsoku/>
        <w:wordWrap/>
        <w:overflowPunct/>
        <w:topLinePunct w:val="0"/>
        <w:bidi w:val="0"/>
        <w:spacing w:line="600" w:lineRule="exact"/>
        <w:rPr>
          <w:rFonts w:hint="eastAsia" w:ascii="宋体" w:hAnsi="宋体" w:eastAsia="宋体" w:cs="宋体"/>
          <w:color w:val="auto"/>
          <w:highlight w:val="none"/>
        </w:rPr>
      </w:pPr>
    </w:p>
    <w:p w14:paraId="17ECDE60">
      <w:pPr>
        <w:shd w:val="clear" w:color="auto" w:fill="auto"/>
        <w:kinsoku/>
        <w:wordWrap/>
        <w:overflowPunct/>
        <w:topLinePunct w:val="0"/>
        <w:bidi w:val="0"/>
        <w:spacing w:line="600" w:lineRule="exact"/>
        <w:rPr>
          <w:rFonts w:hint="eastAsia" w:ascii="宋体" w:hAnsi="宋体" w:eastAsia="宋体" w:cs="宋体"/>
          <w:color w:val="auto"/>
          <w:sz w:val="28"/>
          <w:highlight w:val="none"/>
        </w:rPr>
      </w:pPr>
    </w:p>
    <w:p w14:paraId="4A329A4F">
      <w:pPr>
        <w:pStyle w:val="12"/>
        <w:keepNext w:val="0"/>
        <w:keepLines w:val="0"/>
        <w:pageBreakBefore w:val="0"/>
        <w:widowControl w:val="0"/>
        <w:shd w:val="clear" w:color="auto" w:fill="auto"/>
        <w:tabs>
          <w:tab w:val="left" w:pos="1500"/>
          <w:tab w:val="clear" w:pos="4153"/>
          <w:tab w:val="clear" w:pos="8306"/>
        </w:tabs>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 w:val="30"/>
          <w:szCs w:val="30"/>
          <w:highlight w:val="none"/>
        </w:rPr>
        <w:t xml:space="preserve">        项  目 编 号：</w:t>
      </w:r>
      <w:r>
        <w:rPr>
          <w:rFonts w:hint="eastAsia" w:ascii="宋体" w:hAnsi="宋体" w:cs="宋体"/>
          <w:color w:val="auto"/>
          <w:sz w:val="28"/>
          <w:szCs w:val="28"/>
          <w:highlight w:val="none"/>
          <w:lang w:eastAsia="zh-CN"/>
        </w:rPr>
        <w:t>RYCG20241017</w:t>
      </w:r>
    </w:p>
    <w:p w14:paraId="32AFC02A">
      <w:pPr>
        <w:keepNext w:val="0"/>
        <w:keepLines w:val="0"/>
        <w:pageBreakBefore w:val="0"/>
        <w:widowControl w:val="0"/>
        <w:shd w:val="clear" w:color="auto" w:fill="auto"/>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highlight w:val="none"/>
        </w:rPr>
        <w:t xml:space="preserve">        </w:t>
      </w:r>
      <w:r>
        <w:rPr>
          <w:rFonts w:hint="eastAsia" w:ascii="宋体" w:hAnsi="宋体" w:eastAsia="宋体" w:cs="宋体"/>
          <w:color w:val="auto"/>
          <w:sz w:val="30"/>
          <w:szCs w:val="30"/>
          <w:highlight w:val="none"/>
        </w:rPr>
        <w:t>采  购 方 式：</w:t>
      </w:r>
      <w:r>
        <w:rPr>
          <w:rFonts w:hint="eastAsia" w:ascii="宋体" w:hAnsi="宋体" w:eastAsia="宋体" w:cs="宋体"/>
          <w:color w:val="auto"/>
          <w:sz w:val="30"/>
          <w:szCs w:val="30"/>
          <w:highlight w:val="none"/>
          <w:lang w:eastAsia="zh-CN"/>
        </w:rPr>
        <w:t>单一来源采购</w:t>
      </w:r>
    </w:p>
    <w:p w14:paraId="25B883F2">
      <w:pPr>
        <w:keepNext w:val="0"/>
        <w:keepLines w:val="0"/>
        <w:pageBreakBefore w:val="0"/>
        <w:widowControl w:val="0"/>
        <w:shd w:val="clear" w:color="auto" w:fill="auto"/>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30"/>
          <w:highlight w:val="none"/>
          <w:lang w:eastAsia="zh-CN"/>
        </w:rPr>
      </w:pPr>
      <w:r>
        <w:rPr>
          <w:rFonts w:hint="eastAsia" w:ascii="宋体" w:hAnsi="宋体" w:eastAsia="宋体" w:cs="宋体"/>
          <w:color w:val="auto"/>
          <w:sz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color w:val="auto"/>
          <w:sz w:val="30"/>
          <w:szCs w:val="30"/>
          <w:highlight w:val="none"/>
          <w:lang w:val="en-US" w:eastAsia="zh-CN"/>
        </w:rPr>
        <w:t>采</w:t>
      </w:r>
      <w:r>
        <w:rPr>
          <w:rFonts w:hint="eastAsia" w:ascii="宋体" w:hAnsi="宋体" w:eastAsia="宋体" w:cs="宋体"/>
          <w:color w:val="auto"/>
          <w:sz w:val="30"/>
          <w:szCs w:val="30"/>
          <w:highlight w:val="none"/>
        </w:rPr>
        <w:t xml:space="preserve">   </w:t>
      </w:r>
      <w:r>
        <w:rPr>
          <w:rFonts w:hint="eastAsia" w:ascii="宋体" w:hAnsi="宋体" w:eastAsia="宋体" w:cs="宋体"/>
          <w:color w:val="auto"/>
          <w:sz w:val="30"/>
          <w:szCs w:val="30"/>
          <w:highlight w:val="none"/>
          <w:lang w:val="en-US" w:eastAsia="zh-CN"/>
        </w:rPr>
        <w:t>购</w:t>
      </w:r>
      <w:r>
        <w:rPr>
          <w:rFonts w:hint="eastAsia" w:ascii="宋体" w:hAnsi="宋体" w:eastAsia="宋体" w:cs="宋体"/>
          <w:color w:val="auto"/>
          <w:sz w:val="30"/>
          <w:szCs w:val="30"/>
          <w:highlight w:val="none"/>
        </w:rPr>
        <w:t xml:space="preserve">   人：</w:t>
      </w:r>
      <w:r>
        <w:rPr>
          <w:rFonts w:hint="eastAsia" w:ascii="宋体" w:hAnsi="宋体" w:eastAsia="宋体" w:cs="宋体"/>
          <w:color w:val="auto"/>
          <w:sz w:val="30"/>
          <w:szCs w:val="30"/>
          <w:highlight w:val="none"/>
          <w:lang w:eastAsia="zh-CN"/>
        </w:rPr>
        <w:t>瑞安市电化教育与教育装备中心</w:t>
      </w:r>
    </w:p>
    <w:p w14:paraId="12F93A17">
      <w:pPr>
        <w:keepNext w:val="0"/>
        <w:keepLines w:val="0"/>
        <w:pageBreakBefore w:val="0"/>
        <w:widowControl w:val="0"/>
        <w:shd w:val="clear" w:color="auto" w:fill="auto"/>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30"/>
          <w:highlight w:val="none"/>
        </w:rPr>
      </w:pPr>
      <w:r>
        <w:rPr>
          <w:rFonts w:hint="eastAsia" w:ascii="宋体" w:hAnsi="宋体" w:eastAsia="宋体" w:cs="宋体"/>
          <w:color w:val="auto"/>
          <w:sz w:val="30"/>
          <w:highlight w:val="none"/>
        </w:rPr>
        <w:t xml:space="preserve">        </w:t>
      </w:r>
      <w:r>
        <w:rPr>
          <w:rFonts w:hint="eastAsia" w:ascii="宋体" w:hAnsi="宋体" w:eastAsia="宋体" w:cs="宋体"/>
          <w:color w:val="auto"/>
          <w:sz w:val="30"/>
          <w:szCs w:val="30"/>
          <w:highlight w:val="none"/>
        </w:rPr>
        <w:t>采购代理机构：浙江瑞扬工程咨询招标代理股份有限公司</w:t>
      </w:r>
    </w:p>
    <w:p w14:paraId="30DD665A">
      <w:pPr>
        <w:keepNext w:val="0"/>
        <w:keepLines w:val="0"/>
        <w:pageBreakBefore w:val="0"/>
        <w:widowControl w:val="0"/>
        <w:shd w:val="clear" w:color="auto" w:fill="auto"/>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二〇二</w:t>
      </w:r>
      <w:r>
        <w:rPr>
          <w:rFonts w:hint="eastAsia" w:ascii="宋体" w:hAnsi="宋体" w:eastAsia="宋体" w:cs="宋体"/>
          <w:color w:val="auto"/>
          <w:sz w:val="30"/>
          <w:szCs w:val="30"/>
          <w:highlight w:val="none"/>
          <w:lang w:val="en-US" w:eastAsia="zh-CN"/>
        </w:rPr>
        <w:t>四</w:t>
      </w:r>
      <w:r>
        <w:rPr>
          <w:rFonts w:hint="eastAsia" w:ascii="宋体" w:hAnsi="宋体" w:eastAsia="宋体" w:cs="宋体"/>
          <w:color w:val="auto"/>
          <w:sz w:val="30"/>
          <w:szCs w:val="30"/>
          <w:highlight w:val="none"/>
        </w:rPr>
        <w:t>年</w:t>
      </w:r>
      <w:r>
        <w:rPr>
          <w:rFonts w:hint="eastAsia" w:ascii="宋体" w:hAnsi="宋体" w:cs="宋体"/>
          <w:color w:val="auto"/>
          <w:sz w:val="30"/>
          <w:szCs w:val="30"/>
          <w:highlight w:val="none"/>
          <w:lang w:val="en-US" w:eastAsia="zh-CN"/>
        </w:rPr>
        <w:t>十一</w:t>
      </w:r>
      <w:r>
        <w:rPr>
          <w:rFonts w:hint="eastAsia" w:ascii="宋体" w:hAnsi="宋体" w:eastAsia="宋体" w:cs="宋体"/>
          <w:color w:val="auto"/>
          <w:sz w:val="30"/>
          <w:szCs w:val="30"/>
          <w:highlight w:val="none"/>
        </w:rPr>
        <w:t>月</w:t>
      </w:r>
    </w:p>
    <w:p w14:paraId="0554834A">
      <w:pPr>
        <w:widowControl/>
        <w:shd w:val="clear" w:color="auto" w:fill="auto"/>
        <w:kinsoku/>
        <w:wordWrap/>
        <w:overflowPunct/>
        <w:topLinePunct w:val="0"/>
        <w:bidi w:val="0"/>
        <w:spacing w:line="600" w:lineRule="exact"/>
        <w:jc w:val="left"/>
        <w:rPr>
          <w:rFonts w:hint="eastAsia" w:ascii="宋体" w:hAnsi="宋体" w:eastAsia="宋体" w:cs="宋体"/>
          <w:color w:val="auto"/>
          <w:highlight w:val="none"/>
        </w:rPr>
      </w:pPr>
    </w:p>
    <w:p w14:paraId="40BAFA1D">
      <w:pPr>
        <w:shd w:val="clear" w:color="auto" w:fill="auto"/>
        <w:kinsoku/>
        <w:wordWrap/>
        <w:overflowPunct/>
        <w:topLinePunct w:val="0"/>
        <w:bidi w:val="0"/>
        <w:spacing w:line="600" w:lineRule="exact"/>
        <w:jc w:val="center"/>
        <w:rPr>
          <w:rFonts w:hint="eastAsia" w:ascii="宋体" w:hAnsi="宋体" w:eastAsia="宋体" w:cs="宋体"/>
          <w:b/>
          <w:color w:val="auto"/>
          <w:sz w:val="20"/>
          <w:szCs w:val="20"/>
          <w:highlight w:val="none"/>
        </w:rPr>
      </w:pPr>
      <w:bookmarkStart w:id="0" w:name="_Toc440617839"/>
      <w:bookmarkStart w:id="1" w:name="_Toc474156082"/>
      <w:r>
        <w:rPr>
          <w:rFonts w:hint="eastAsia" w:ascii="宋体" w:hAnsi="宋体" w:eastAsia="宋体" w:cs="宋体"/>
          <w:b/>
          <w:color w:val="auto"/>
          <w:sz w:val="40"/>
          <w:szCs w:val="40"/>
          <w:highlight w:val="none"/>
        </w:rPr>
        <w:t>目</w:t>
      </w:r>
      <w:r>
        <w:rPr>
          <w:rFonts w:hint="eastAsia" w:ascii="宋体" w:hAnsi="宋体" w:eastAsia="宋体" w:cs="宋体"/>
          <w:b/>
          <w:color w:val="auto"/>
          <w:sz w:val="40"/>
          <w:szCs w:val="40"/>
          <w:highlight w:val="none"/>
          <w:lang w:val="en-US" w:eastAsia="zh-CN"/>
        </w:rPr>
        <w:t xml:space="preserve">  </w:t>
      </w:r>
      <w:r>
        <w:rPr>
          <w:rFonts w:hint="eastAsia" w:ascii="宋体" w:hAnsi="宋体" w:eastAsia="宋体" w:cs="宋体"/>
          <w:b/>
          <w:color w:val="auto"/>
          <w:sz w:val="40"/>
          <w:szCs w:val="40"/>
          <w:highlight w:val="none"/>
        </w:rPr>
        <w:t>录</w:t>
      </w:r>
    </w:p>
    <w:p w14:paraId="4E06C58A">
      <w:pPr>
        <w:pStyle w:val="14"/>
        <w:keepNext w:val="0"/>
        <w:keepLines w:val="0"/>
        <w:pageBreakBefore w:val="0"/>
        <w:widowControl w:val="0"/>
        <w:tabs>
          <w:tab w:val="right" w:leader="dot" w:pos="9070"/>
          <w:tab w:val="clear" w:pos="945"/>
          <w:tab w:val="clear" w:pos="8948"/>
        </w:tabs>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TOC \o "1-3" \h \z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_Toc2381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40"/>
          <w:highlight w:val="none"/>
        </w:rPr>
        <w:t>第一部分 单一来源采购邀请函</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_Toc2381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- 3 -</w:t>
      </w:r>
      <w:r>
        <w:rPr>
          <w:rFonts w:hint="eastAsia" w:ascii="宋体" w:hAnsi="宋体" w:eastAsia="宋体" w:cs="宋体"/>
          <w:color w:val="auto"/>
          <w:highlight w:val="none"/>
        </w:rPr>
        <w:fldChar w:fldCharType="end"/>
      </w:r>
      <w:r>
        <w:rPr>
          <w:rFonts w:hint="eastAsia" w:ascii="宋体" w:hAnsi="宋体" w:eastAsia="宋体" w:cs="宋体"/>
          <w:color w:val="auto"/>
          <w:szCs w:val="28"/>
          <w:highlight w:val="none"/>
        </w:rPr>
        <w:fldChar w:fldCharType="end"/>
      </w:r>
    </w:p>
    <w:p w14:paraId="31C2EC04">
      <w:pPr>
        <w:pStyle w:val="14"/>
        <w:keepNext w:val="0"/>
        <w:keepLines w:val="0"/>
        <w:pageBreakBefore w:val="0"/>
        <w:widowControl w:val="0"/>
        <w:tabs>
          <w:tab w:val="right" w:leader="dot" w:pos="9070"/>
          <w:tab w:val="clear" w:pos="945"/>
          <w:tab w:val="clear" w:pos="8948"/>
        </w:tabs>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_Toc20501 </w:instrText>
      </w:r>
      <w:r>
        <w:rPr>
          <w:rFonts w:hint="eastAsia" w:ascii="宋体" w:hAnsi="宋体" w:eastAsia="宋体" w:cs="宋体"/>
          <w:color w:val="auto"/>
          <w:highlight w:val="none"/>
        </w:rPr>
        <w:fldChar w:fldCharType="separate"/>
      </w:r>
      <w:r>
        <w:rPr>
          <w:rFonts w:hint="eastAsia" w:ascii="宋体" w:hAnsi="宋体" w:eastAsia="宋体" w:cs="宋体"/>
          <w:color w:val="auto"/>
          <w:szCs w:val="36"/>
          <w:highlight w:val="none"/>
          <w:lang w:val="en-US" w:eastAsia="zh-CN"/>
        </w:rPr>
        <w:t xml:space="preserve">第二部分 </w:t>
      </w:r>
      <w:r>
        <w:rPr>
          <w:rFonts w:hint="eastAsia" w:ascii="宋体" w:hAnsi="宋体" w:eastAsia="宋体" w:cs="宋体"/>
          <w:color w:val="auto"/>
          <w:szCs w:val="36"/>
          <w:highlight w:val="none"/>
          <w:lang w:eastAsia="zh-CN"/>
        </w:rPr>
        <w:t>商谈供应商须知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_Toc20501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- 7 -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76FD1E4">
      <w:pPr>
        <w:pStyle w:val="14"/>
        <w:keepNext w:val="0"/>
        <w:keepLines w:val="0"/>
        <w:pageBreakBefore w:val="0"/>
        <w:widowControl w:val="0"/>
        <w:tabs>
          <w:tab w:val="right" w:leader="dot" w:pos="9070"/>
          <w:tab w:val="clear" w:pos="945"/>
          <w:tab w:val="clear" w:pos="8948"/>
        </w:tabs>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_Toc26109 </w:instrText>
      </w:r>
      <w:r>
        <w:rPr>
          <w:rFonts w:hint="eastAsia" w:ascii="宋体" w:hAnsi="宋体" w:eastAsia="宋体" w:cs="宋体"/>
          <w:color w:val="auto"/>
          <w:highlight w:val="none"/>
        </w:rPr>
        <w:fldChar w:fldCharType="separate"/>
      </w:r>
      <w:r>
        <w:rPr>
          <w:rFonts w:hint="eastAsia" w:ascii="宋体" w:hAnsi="宋体" w:eastAsia="宋体" w:cs="宋体"/>
          <w:color w:val="auto"/>
          <w:szCs w:val="40"/>
          <w:highlight w:val="none"/>
        </w:rPr>
        <w:t xml:space="preserve">第三部分  </w:t>
      </w:r>
      <w:r>
        <w:rPr>
          <w:rFonts w:hint="eastAsia" w:ascii="宋体" w:hAnsi="宋体" w:eastAsia="宋体" w:cs="宋体"/>
          <w:color w:val="auto"/>
          <w:szCs w:val="40"/>
          <w:highlight w:val="none"/>
          <w:lang w:val="en-US" w:eastAsia="zh-CN"/>
        </w:rPr>
        <w:t>采购需求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_Toc26109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- 27 -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6368534">
      <w:pPr>
        <w:pStyle w:val="14"/>
        <w:keepNext w:val="0"/>
        <w:keepLines w:val="0"/>
        <w:pageBreakBefore w:val="0"/>
        <w:widowControl w:val="0"/>
        <w:tabs>
          <w:tab w:val="right" w:leader="dot" w:pos="9070"/>
          <w:tab w:val="clear" w:pos="945"/>
          <w:tab w:val="clear" w:pos="8948"/>
        </w:tabs>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_Toc19236 </w:instrText>
      </w:r>
      <w:r>
        <w:rPr>
          <w:rFonts w:hint="eastAsia" w:ascii="宋体" w:hAnsi="宋体" w:eastAsia="宋体" w:cs="宋体"/>
          <w:color w:val="auto"/>
          <w:highlight w:val="none"/>
        </w:rPr>
        <w:fldChar w:fldCharType="separate"/>
      </w:r>
      <w:r>
        <w:rPr>
          <w:rFonts w:hint="eastAsia" w:ascii="宋体" w:hAnsi="宋体" w:eastAsia="宋体" w:cs="宋体"/>
          <w:color w:val="auto"/>
          <w:kern w:val="44"/>
          <w:szCs w:val="32"/>
          <w:highlight w:val="none"/>
          <w:lang w:val="en-US" w:eastAsia="zh-CN" w:bidi="ar-SA"/>
        </w:rPr>
        <w:t>第四部分   评标办法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_Toc19236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- 32 -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4CC301D0">
      <w:pPr>
        <w:pStyle w:val="14"/>
        <w:keepNext w:val="0"/>
        <w:keepLines w:val="0"/>
        <w:pageBreakBefore w:val="0"/>
        <w:widowControl w:val="0"/>
        <w:tabs>
          <w:tab w:val="right" w:leader="dot" w:pos="9070"/>
          <w:tab w:val="clear" w:pos="945"/>
          <w:tab w:val="clear" w:pos="8948"/>
        </w:tabs>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_Toc32064 </w:instrText>
      </w:r>
      <w:r>
        <w:rPr>
          <w:rFonts w:hint="eastAsia" w:ascii="宋体" w:hAnsi="宋体" w:eastAsia="宋体" w:cs="宋体"/>
          <w:color w:val="auto"/>
          <w:highlight w:val="none"/>
        </w:rPr>
        <w:fldChar w:fldCharType="separate"/>
      </w:r>
      <w:r>
        <w:rPr>
          <w:rFonts w:hint="eastAsia" w:ascii="宋体" w:hAnsi="宋体" w:eastAsia="宋体" w:cs="宋体"/>
          <w:color w:val="auto"/>
          <w:kern w:val="44"/>
          <w:szCs w:val="32"/>
          <w:highlight w:val="none"/>
          <w:lang w:val="en-US" w:eastAsia="zh-CN" w:bidi="ar-SA"/>
        </w:rPr>
        <w:t>第五部分  拟签订的合同文本</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_Toc32064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- 37 -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BBFAB2A">
      <w:pPr>
        <w:pStyle w:val="14"/>
        <w:keepNext w:val="0"/>
        <w:keepLines w:val="0"/>
        <w:pageBreakBefore w:val="0"/>
        <w:widowControl w:val="0"/>
        <w:tabs>
          <w:tab w:val="right" w:leader="dot" w:pos="9070"/>
          <w:tab w:val="clear" w:pos="945"/>
          <w:tab w:val="clear" w:pos="8948"/>
        </w:tabs>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_Toc15009 </w:instrText>
      </w:r>
      <w:r>
        <w:rPr>
          <w:rFonts w:hint="eastAsia" w:ascii="宋体" w:hAnsi="宋体" w:eastAsia="宋体" w:cs="宋体"/>
          <w:color w:val="auto"/>
          <w:highlight w:val="none"/>
        </w:rPr>
        <w:fldChar w:fldCharType="separate"/>
      </w:r>
      <w:r>
        <w:rPr>
          <w:rFonts w:hint="eastAsia" w:ascii="宋体" w:hAnsi="宋体" w:eastAsia="宋体" w:cs="宋体"/>
          <w:color w:val="auto"/>
          <w:szCs w:val="36"/>
          <w:highlight w:val="none"/>
        </w:rPr>
        <w:t>第</w:t>
      </w:r>
      <w:r>
        <w:rPr>
          <w:rFonts w:hint="eastAsia" w:ascii="宋体" w:hAnsi="宋体" w:eastAsia="宋体" w:cs="宋体"/>
          <w:color w:val="auto"/>
          <w:szCs w:val="36"/>
          <w:highlight w:val="none"/>
          <w:lang w:val="en-US" w:eastAsia="zh-CN"/>
        </w:rPr>
        <w:t>六</w:t>
      </w:r>
      <w:r>
        <w:rPr>
          <w:rFonts w:hint="eastAsia" w:ascii="宋体" w:hAnsi="宋体" w:eastAsia="宋体" w:cs="宋体"/>
          <w:color w:val="auto"/>
          <w:szCs w:val="36"/>
          <w:highlight w:val="none"/>
        </w:rPr>
        <w:t>部分  应提交的有关格式范例</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_Toc15009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- 42 -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050744B">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textAlignment w:val="auto"/>
        <w:rPr>
          <w:rFonts w:hint="eastAsia" w:ascii="宋体" w:hAnsi="宋体" w:eastAsia="宋体" w:cs="宋体"/>
          <w:smallCaps w:val="0"/>
          <w:color w:val="auto"/>
          <w:szCs w:val="24"/>
          <w:highlight w:val="none"/>
        </w:rPr>
        <w:sectPr>
          <w:headerReference r:id="rId3" w:type="default"/>
          <w:footerReference r:id="rId4" w:type="default"/>
          <w:pgSz w:w="11906" w:h="16838"/>
          <w:pgMar w:top="1247" w:right="1418" w:bottom="1134" w:left="1418" w:header="680" w:footer="680" w:gutter="0"/>
          <w:pgBorders>
            <w:top w:val="none" w:sz="0" w:space="0"/>
            <w:left w:val="none" w:sz="0" w:space="0"/>
            <w:bottom w:val="none" w:sz="0" w:space="0"/>
            <w:right w:val="none" w:sz="0" w:space="0"/>
          </w:pgBorders>
          <w:pgNumType w:fmt="numberInDash" w:start="1"/>
          <w:cols w:space="720" w:num="1"/>
          <w:docGrid w:type="lines" w:linePitch="312" w:charSpace="0"/>
        </w:sectPr>
      </w:pPr>
      <w:r>
        <w:rPr>
          <w:rFonts w:hint="eastAsia" w:ascii="宋体" w:hAnsi="宋体" w:eastAsia="宋体" w:cs="宋体"/>
          <w:color w:val="auto"/>
          <w:highlight w:val="none"/>
        </w:rPr>
        <w:fldChar w:fldCharType="end"/>
      </w:r>
    </w:p>
    <w:p w14:paraId="37E91E47">
      <w:pPr>
        <w:pStyle w:val="2"/>
        <w:keepNext w:val="0"/>
        <w:keepLines w:val="0"/>
        <w:pageBreakBefore/>
        <w:widowControl w:val="0"/>
        <w:numPr>
          <w:ilvl w:val="0"/>
          <w:numId w:val="1"/>
        </w:numPr>
        <w:shd w:val="clear" w:color="auto" w:fill="auto"/>
        <w:tabs>
          <w:tab w:val="left" w:pos="840"/>
        </w:tabs>
        <w:kinsoku/>
        <w:wordWrap/>
        <w:overflowPunct/>
        <w:topLinePunct w:val="0"/>
        <w:autoSpaceDE/>
        <w:autoSpaceDN/>
        <w:bidi w:val="0"/>
        <w:adjustRightInd/>
        <w:snapToGrid/>
        <w:spacing w:before="120" w:beforeLines="50" w:after="157" w:afterLines="50" w:line="600" w:lineRule="exact"/>
        <w:jc w:val="center"/>
        <w:textAlignment w:val="auto"/>
        <w:rPr>
          <w:rFonts w:hint="eastAsia" w:ascii="宋体" w:hAnsi="宋体" w:eastAsia="宋体" w:cs="宋体"/>
          <w:color w:val="auto"/>
          <w:sz w:val="32"/>
          <w:szCs w:val="40"/>
          <w:highlight w:val="none"/>
        </w:rPr>
      </w:pPr>
      <w:r>
        <w:rPr>
          <w:rFonts w:hint="eastAsia" w:ascii="宋体" w:hAnsi="宋体" w:eastAsia="宋体" w:cs="宋体"/>
          <w:color w:val="auto"/>
          <w:sz w:val="32"/>
          <w:szCs w:val="40"/>
          <w:highlight w:val="none"/>
        </w:rPr>
        <w:t xml:space="preserve"> </w:t>
      </w:r>
      <w:bookmarkStart w:id="2" w:name="_Toc2381"/>
      <w:r>
        <w:rPr>
          <w:rFonts w:hint="eastAsia" w:ascii="宋体" w:hAnsi="宋体" w:eastAsia="宋体" w:cs="宋体"/>
          <w:color w:val="auto"/>
          <w:sz w:val="32"/>
          <w:szCs w:val="40"/>
          <w:highlight w:val="none"/>
        </w:rPr>
        <w:t>单一来源采购邀请函</w:t>
      </w:r>
      <w:bookmarkEnd w:id="2"/>
    </w:p>
    <w:p w14:paraId="3E93E411">
      <w:pPr>
        <w:keepNext w:val="0"/>
        <w:keepLines w:val="0"/>
        <w:pageBreakBefore w:val="0"/>
        <w:widowControl w:val="0"/>
        <w:shd w:val="clear" w:color="auto" w:fill="auto"/>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u w:val="single"/>
          <w:lang w:eastAsia="zh-CN"/>
        </w:rPr>
        <w:t>浙江瑞安市新华书店有限公司</w:t>
      </w:r>
      <w:r>
        <w:rPr>
          <w:rFonts w:hint="eastAsia" w:ascii="宋体" w:hAnsi="宋体" w:eastAsia="宋体" w:cs="宋体"/>
          <w:color w:val="auto"/>
          <w:sz w:val="24"/>
          <w:szCs w:val="24"/>
          <w:highlight w:val="none"/>
        </w:rPr>
        <w:t>：</w:t>
      </w:r>
    </w:p>
    <w:p w14:paraId="5D0BBE82">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浙江瑞扬工程咨询招标代理股份有限公司受</w:t>
      </w:r>
      <w:r>
        <w:rPr>
          <w:rFonts w:hint="eastAsia" w:ascii="宋体" w:hAnsi="宋体" w:eastAsia="宋体" w:cs="宋体"/>
          <w:color w:val="auto"/>
          <w:szCs w:val="21"/>
          <w:highlight w:val="none"/>
          <w:lang w:eastAsia="zh-CN"/>
        </w:rPr>
        <w:t>瑞安市电化教育与教育装备中心</w:t>
      </w:r>
      <w:r>
        <w:rPr>
          <w:rFonts w:hint="eastAsia" w:ascii="宋体" w:hAnsi="宋体" w:eastAsia="宋体" w:cs="宋体"/>
          <w:color w:val="auto"/>
          <w:szCs w:val="21"/>
          <w:highlight w:val="none"/>
        </w:rPr>
        <w:t>的委托，对</w:t>
      </w:r>
      <w:r>
        <w:rPr>
          <w:rFonts w:hint="eastAsia" w:ascii="宋体" w:hAnsi="宋体" w:cs="宋体"/>
          <w:color w:val="auto"/>
          <w:szCs w:val="21"/>
          <w:highlight w:val="none"/>
          <w:lang w:eastAsia="zh-CN"/>
        </w:rPr>
        <w:t>2024学年义务教育阶段学生地方专题教育材料《走近叶适》《品读叶适》采购</w:t>
      </w:r>
      <w:r>
        <w:rPr>
          <w:rFonts w:hint="eastAsia" w:ascii="宋体" w:hAnsi="宋体" w:eastAsia="宋体" w:cs="宋体"/>
          <w:color w:val="auto"/>
          <w:szCs w:val="21"/>
          <w:highlight w:val="none"/>
        </w:rPr>
        <w:t>进行单一来源采购。你单位已作为本次采购商谈对象。现通知贵公司</w:t>
      </w:r>
      <w:r>
        <w:rPr>
          <w:rFonts w:hint="eastAsia" w:ascii="宋体" w:hAnsi="宋体" w:eastAsia="宋体" w:cs="宋体"/>
          <w:color w:val="auto"/>
          <w:szCs w:val="21"/>
          <w:highlight w:val="none"/>
          <w:lang w:val="en-US" w:eastAsia="zh-CN"/>
        </w:rPr>
        <w:t>获取</w:t>
      </w:r>
      <w:r>
        <w:rPr>
          <w:rFonts w:hint="eastAsia" w:ascii="宋体" w:hAnsi="宋体" w:eastAsia="宋体" w:cs="宋体"/>
          <w:color w:val="auto"/>
          <w:szCs w:val="21"/>
          <w:highlight w:val="none"/>
        </w:rPr>
        <w:t>采购文件，并请按采购文件的要求认真准备好采购响应文件，按</w:t>
      </w:r>
      <w:r>
        <w:rPr>
          <w:rFonts w:hint="eastAsia" w:ascii="宋体" w:hAnsi="宋体" w:eastAsia="宋体" w:cs="宋体"/>
          <w:color w:val="auto"/>
          <w:szCs w:val="21"/>
          <w:highlight w:val="none"/>
          <w:lang w:val="en-US" w:eastAsia="zh-CN"/>
        </w:rPr>
        <w:t>采购文件规定时间进行</w:t>
      </w:r>
      <w:r>
        <w:rPr>
          <w:rFonts w:hint="eastAsia" w:ascii="宋体" w:hAnsi="宋体" w:eastAsia="宋体" w:cs="宋体"/>
          <w:color w:val="auto"/>
          <w:szCs w:val="21"/>
          <w:highlight w:val="none"/>
        </w:rPr>
        <w:t>商谈。现将有关事项通知如下：</w:t>
      </w:r>
    </w:p>
    <w:p w14:paraId="5923E800">
      <w:pPr>
        <w:keepNext w:val="0"/>
        <w:keepLines w:val="0"/>
        <w:pageBreakBefore w:val="0"/>
        <w:widowControl w:val="0"/>
        <w:shd w:val="clear" w:color="auto" w:fill="auto"/>
        <w:kinsoku/>
        <w:wordWrap/>
        <w:overflowPunct/>
        <w:topLinePunct w:val="0"/>
        <w:autoSpaceDE/>
        <w:autoSpaceDN/>
        <w:bidi w:val="0"/>
        <w:adjustRightInd/>
        <w:snapToGrid/>
        <w:spacing w:line="6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一、项目基本情况</w:t>
      </w:r>
    </w:p>
    <w:p w14:paraId="660B4317">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项目编号：</w:t>
      </w:r>
      <w:r>
        <w:rPr>
          <w:rFonts w:hint="eastAsia" w:ascii="宋体" w:hAnsi="宋体" w:cs="宋体"/>
          <w:color w:val="auto"/>
          <w:szCs w:val="21"/>
          <w:highlight w:val="none"/>
          <w:lang w:eastAsia="zh-CN"/>
        </w:rPr>
        <w:t>RYCG20241017</w:t>
      </w:r>
    </w:p>
    <w:p w14:paraId="3401B1FE">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项目名称：</w:t>
      </w:r>
      <w:r>
        <w:rPr>
          <w:rFonts w:hint="eastAsia" w:ascii="宋体" w:hAnsi="宋体" w:cs="宋体"/>
          <w:color w:val="auto"/>
          <w:szCs w:val="21"/>
          <w:highlight w:val="none"/>
          <w:lang w:eastAsia="zh-CN"/>
        </w:rPr>
        <w:t>2024学年义务教育阶段学生地方专题教育材料《走近叶适》《品读叶适》采购</w:t>
      </w:r>
    </w:p>
    <w:p w14:paraId="5ABB4C83">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预算金额：</w:t>
      </w:r>
      <w:r>
        <w:rPr>
          <w:rFonts w:hint="eastAsia" w:ascii="宋体" w:hAnsi="宋体" w:cs="宋体"/>
          <w:color w:val="auto"/>
          <w:szCs w:val="21"/>
          <w:highlight w:val="none"/>
          <w:lang w:val="en-US" w:eastAsia="zh-CN"/>
        </w:rPr>
        <w:t>501840</w:t>
      </w:r>
      <w:r>
        <w:rPr>
          <w:rFonts w:hint="eastAsia" w:ascii="宋体" w:hAnsi="宋体" w:eastAsia="宋体" w:cs="宋体"/>
          <w:color w:val="auto"/>
          <w:szCs w:val="21"/>
          <w:highlight w:val="none"/>
          <w:lang w:val="en-US" w:eastAsia="zh-CN"/>
        </w:rPr>
        <w:t>元</w:t>
      </w:r>
    </w:p>
    <w:p w14:paraId="742B29D5">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最高限价：</w:t>
      </w:r>
      <w:r>
        <w:rPr>
          <w:rFonts w:hint="eastAsia" w:ascii="宋体" w:hAnsi="宋体" w:cs="宋体"/>
          <w:color w:val="auto"/>
          <w:szCs w:val="21"/>
          <w:highlight w:val="none"/>
          <w:lang w:val="en-US" w:eastAsia="zh-CN"/>
        </w:rPr>
        <w:t>501840</w:t>
      </w:r>
      <w:r>
        <w:rPr>
          <w:rFonts w:hint="eastAsia" w:ascii="宋体" w:hAnsi="宋体" w:eastAsia="宋体" w:cs="宋体"/>
          <w:color w:val="auto"/>
          <w:szCs w:val="21"/>
          <w:highlight w:val="none"/>
          <w:lang w:val="en-US" w:eastAsia="zh-CN"/>
        </w:rPr>
        <w:t>元</w:t>
      </w:r>
    </w:p>
    <w:p w14:paraId="607E73B7">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采购需求：</w:t>
      </w:r>
    </w:p>
    <w:p w14:paraId="4C71B5E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600" w:lineRule="exact"/>
        <w:ind w:left="840" w:leftChars="0" w:firstLine="0" w:firstLineChars="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标项名称</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eastAsia="zh-CN"/>
        </w:rPr>
        <w:t>2024学年义务教育阶段学生地方专题教育材料《走近叶适》《品读叶适》采购</w:t>
      </w:r>
      <w:r>
        <w:rPr>
          <w:rFonts w:hint="eastAsia" w:ascii="宋体" w:hAnsi="宋体" w:eastAsia="宋体" w:cs="宋体"/>
          <w:color w:val="auto"/>
          <w:szCs w:val="21"/>
          <w:highlight w:val="none"/>
        </w:rPr>
        <w:t xml:space="preserve"> </w:t>
      </w:r>
    </w:p>
    <w:p w14:paraId="69FD4CFD">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600" w:lineRule="exact"/>
        <w:ind w:left="840" w:leftChars="0" w:firstLine="0" w:firstLineChars="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数量：不限</w:t>
      </w:r>
    </w:p>
    <w:p w14:paraId="00006AF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600" w:lineRule="exact"/>
        <w:ind w:left="840" w:leftChars="0" w:firstLine="0" w:firstLineChars="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预算金额（元）</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501840</w:t>
      </w:r>
      <w:r>
        <w:rPr>
          <w:rFonts w:hint="eastAsia" w:ascii="宋体" w:hAnsi="宋体" w:eastAsia="宋体" w:cs="宋体"/>
          <w:color w:val="auto"/>
          <w:szCs w:val="21"/>
          <w:highlight w:val="none"/>
          <w:lang w:val="en-US" w:eastAsia="zh-CN"/>
        </w:rPr>
        <w:t>元</w:t>
      </w:r>
    </w:p>
    <w:p w14:paraId="274130AF">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600" w:lineRule="exact"/>
        <w:ind w:left="840" w:leftChars="0" w:firstLine="0" w:firstLineChars="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单位：项</w:t>
      </w:r>
    </w:p>
    <w:p w14:paraId="22BAB5F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600" w:lineRule="exact"/>
        <w:ind w:left="840" w:leftChars="0" w:firstLine="0" w:firstLineChars="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简要规格描述：</w:t>
      </w:r>
      <w:r>
        <w:rPr>
          <w:rFonts w:hint="eastAsia" w:ascii="宋体" w:hAnsi="宋体" w:cs="宋体"/>
          <w:color w:val="auto"/>
          <w:szCs w:val="21"/>
          <w:highlight w:val="none"/>
          <w:lang w:eastAsia="zh-CN"/>
        </w:rPr>
        <w:t>2024学年义务教育阶段学生地方专题教育材料《走近叶适》《品读叶适》采购</w:t>
      </w:r>
      <w:r>
        <w:rPr>
          <w:rFonts w:hint="eastAsia" w:ascii="宋体" w:hAnsi="宋体" w:eastAsia="宋体" w:cs="宋体"/>
          <w:color w:val="auto"/>
          <w:szCs w:val="21"/>
          <w:highlight w:val="none"/>
        </w:rPr>
        <w:t>（详见第三部分</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内容及要求）</w:t>
      </w:r>
      <w:r>
        <w:rPr>
          <w:rFonts w:hint="eastAsia" w:ascii="宋体" w:hAnsi="宋体" w:eastAsia="宋体" w:cs="宋体"/>
          <w:color w:val="auto"/>
          <w:szCs w:val="21"/>
          <w:highlight w:val="none"/>
          <w:lang w:eastAsia="zh-CN"/>
        </w:rPr>
        <w:t>。</w:t>
      </w:r>
    </w:p>
    <w:p w14:paraId="3E1C14C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600" w:lineRule="exact"/>
        <w:ind w:left="840" w:leftChars="0" w:firstLine="0" w:firstLineChars="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备注：</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w:t>
      </w:r>
    </w:p>
    <w:p w14:paraId="7E5DAF2C">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合同履行期限：详见</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第三部分内容</w:t>
      </w:r>
      <w:r>
        <w:rPr>
          <w:rFonts w:hint="eastAsia" w:ascii="宋体" w:hAnsi="宋体" w:eastAsia="宋体" w:cs="宋体"/>
          <w:color w:val="auto"/>
          <w:szCs w:val="21"/>
          <w:highlight w:val="none"/>
          <w:lang w:val="en-US" w:eastAsia="zh-CN"/>
        </w:rPr>
        <w:t>。</w:t>
      </w:r>
    </w:p>
    <w:p w14:paraId="0EB8A2B6">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本项目（否）接受联合体投标。</w:t>
      </w:r>
    </w:p>
    <w:p w14:paraId="61DFFBA2">
      <w:pPr>
        <w:keepNext w:val="0"/>
        <w:keepLines w:val="0"/>
        <w:pageBreakBefore w:val="0"/>
        <w:widowControl w:val="0"/>
        <w:shd w:val="clear" w:color="auto" w:fill="auto"/>
        <w:kinsoku/>
        <w:wordWrap/>
        <w:overflowPunct/>
        <w:topLinePunct w:val="0"/>
        <w:autoSpaceDE/>
        <w:autoSpaceDN/>
        <w:bidi w:val="0"/>
        <w:adjustRightInd/>
        <w:snapToGrid/>
        <w:spacing w:line="6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二、申请人的资格要求：</w:t>
      </w:r>
    </w:p>
    <w:p w14:paraId="07B4A38E">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满足《中华人民共和国政府采购法》第二十二条规定；未被信用中国网站（www.creditchina.gov.cn）列入失信被执行人、重大税收违法案件当事人名单，未被中国政府采购网（www.ccgp.gov.cn）列入政府采购严重违法失信行为记录名单。</w:t>
      </w:r>
    </w:p>
    <w:p w14:paraId="3EE11CD5">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2.落实政府采购政策需满足的资格要求：无；</w:t>
      </w:r>
    </w:p>
    <w:p w14:paraId="3ED67F3A">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3.本项目的特定资格要求：无。</w:t>
      </w:r>
    </w:p>
    <w:p w14:paraId="62752AB7">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F079C42">
      <w:pPr>
        <w:keepNext w:val="0"/>
        <w:keepLines w:val="0"/>
        <w:pageBreakBefore w:val="0"/>
        <w:widowControl w:val="0"/>
        <w:shd w:val="clear" w:color="auto" w:fill="auto"/>
        <w:kinsoku/>
        <w:wordWrap/>
        <w:overflowPunct/>
        <w:topLinePunct w:val="0"/>
        <w:autoSpaceDE/>
        <w:autoSpaceDN/>
        <w:bidi w:val="0"/>
        <w:adjustRightInd/>
        <w:snapToGrid/>
        <w:spacing w:line="600" w:lineRule="exac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三、获取（下载）</w:t>
      </w:r>
      <w:r>
        <w:rPr>
          <w:rFonts w:hint="eastAsia" w:ascii="宋体" w:hAnsi="宋体" w:eastAsia="宋体" w:cs="宋体"/>
          <w:color w:val="auto"/>
          <w:szCs w:val="21"/>
          <w:highlight w:val="none"/>
          <w:lang w:eastAsia="zh-CN"/>
        </w:rPr>
        <w:t>采购文件</w:t>
      </w:r>
    </w:p>
    <w:p w14:paraId="40769A97">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时间：</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至</w:t>
      </w:r>
      <w:r>
        <w:rPr>
          <w:rFonts w:hint="eastAsia" w:ascii="宋体" w:hAnsi="宋体" w:eastAsia="宋体" w:cs="宋体"/>
          <w:color w:val="auto"/>
          <w:szCs w:val="21"/>
          <w:highlight w:val="none"/>
          <w:lang w:eastAsia="zh-CN"/>
        </w:rPr>
        <w:t>2024年</w:t>
      </w:r>
      <w:r>
        <w:rPr>
          <w:rFonts w:hint="eastAsia" w:ascii="宋体" w:hAnsi="宋体" w:cs="宋体"/>
          <w:color w:val="auto"/>
          <w:szCs w:val="21"/>
          <w:highlight w:val="none"/>
          <w:lang w:val="en-US" w:eastAsia="zh-CN"/>
        </w:rPr>
        <w:t>11</w:t>
      </w:r>
      <w:r>
        <w:rPr>
          <w:rFonts w:hint="eastAsia" w:ascii="宋体" w:hAnsi="宋体" w:eastAsia="宋体" w:cs="宋体"/>
          <w:color w:val="auto"/>
          <w:szCs w:val="21"/>
          <w:highlight w:val="none"/>
          <w:lang w:eastAsia="zh-CN"/>
        </w:rPr>
        <w:t>月</w:t>
      </w:r>
      <w:r>
        <w:rPr>
          <w:rFonts w:hint="eastAsia" w:ascii="宋体" w:hAnsi="宋体" w:cs="宋体"/>
          <w:color w:val="auto"/>
          <w:szCs w:val="21"/>
          <w:highlight w:val="none"/>
          <w:lang w:val="en-US" w:eastAsia="zh-CN"/>
        </w:rPr>
        <w:t>27</w:t>
      </w:r>
      <w:r>
        <w:rPr>
          <w:rFonts w:hint="eastAsia" w:ascii="宋体" w:hAnsi="宋体" w:eastAsia="宋体" w:cs="宋体"/>
          <w:color w:val="auto"/>
          <w:szCs w:val="21"/>
          <w:highlight w:val="none"/>
          <w:lang w:eastAsia="zh-CN"/>
        </w:rPr>
        <w:t>日</w:t>
      </w:r>
      <w:r>
        <w:rPr>
          <w:rFonts w:hint="eastAsia" w:ascii="宋体" w:hAnsi="宋体" w:eastAsia="宋体" w:cs="宋体"/>
          <w:color w:val="auto"/>
          <w:szCs w:val="21"/>
          <w:highlight w:val="none"/>
        </w:rPr>
        <w:t>，每天上午00:00至12:00，下午12:00至23:59（北京时间，线上获取法定节假日均可，线下获取文件法定节假日除外）</w:t>
      </w:r>
      <w:r>
        <w:rPr>
          <w:rFonts w:hint="eastAsia" w:ascii="宋体" w:hAnsi="宋体" w:eastAsia="宋体" w:cs="宋体"/>
          <w:color w:val="auto"/>
          <w:szCs w:val="21"/>
          <w:highlight w:val="none"/>
          <w:lang w:eastAsia="zh-CN"/>
        </w:rPr>
        <w:t>。</w:t>
      </w:r>
    </w:p>
    <w:p w14:paraId="02BA791F">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地点（网址）：政采云平台线上获取</w:t>
      </w:r>
      <w:r>
        <w:rPr>
          <w:rFonts w:hint="eastAsia" w:ascii="宋体" w:hAnsi="宋体" w:eastAsia="宋体" w:cs="宋体"/>
          <w:color w:val="auto"/>
          <w:szCs w:val="21"/>
          <w:highlight w:val="none"/>
          <w:lang w:eastAsia="zh-CN"/>
        </w:rPr>
        <w:t>。</w:t>
      </w:r>
    </w:p>
    <w:p w14:paraId="0CB9D4B0">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方式：</w:t>
      </w:r>
      <w:r>
        <w:rPr>
          <w:rFonts w:hint="eastAsia" w:ascii="宋体" w:hAnsi="宋体" w:eastAsia="宋体" w:cs="宋体"/>
          <w:color w:val="auto"/>
          <w:szCs w:val="21"/>
          <w:highlight w:val="none"/>
          <w:lang w:eastAsia="zh-CN"/>
        </w:rPr>
        <w:t>商谈供应商</w:t>
      </w:r>
      <w:r>
        <w:rPr>
          <w:rFonts w:hint="eastAsia" w:ascii="宋体" w:hAnsi="宋体" w:eastAsia="宋体" w:cs="宋体"/>
          <w:color w:val="auto"/>
          <w:szCs w:val="21"/>
          <w:highlight w:val="none"/>
        </w:rPr>
        <w:t>登录政采云平台https://www.zcygov.cn/在线申请获取</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（进入“项目采购”应用，在获取</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菜单中选择项目，申请获取</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w:t>
      </w:r>
    </w:p>
    <w:p w14:paraId="446141ED">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售价（元）：0。</w:t>
      </w:r>
    </w:p>
    <w:p w14:paraId="6601DFDB">
      <w:pPr>
        <w:keepNext w:val="0"/>
        <w:keepLines w:val="0"/>
        <w:pageBreakBefore w:val="0"/>
        <w:widowControl w:val="0"/>
        <w:shd w:val="clear" w:color="auto" w:fill="auto"/>
        <w:kinsoku/>
        <w:wordWrap/>
        <w:overflowPunct/>
        <w:topLinePunct w:val="0"/>
        <w:autoSpaceDE/>
        <w:autoSpaceDN/>
        <w:bidi w:val="0"/>
        <w:adjustRightInd/>
        <w:snapToGrid/>
        <w:spacing w:line="6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四、响应文件提交（上传）</w:t>
      </w:r>
    </w:p>
    <w:p w14:paraId="4ACFB57B">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截止时间：</w:t>
      </w:r>
      <w:r>
        <w:rPr>
          <w:rFonts w:hint="eastAsia" w:ascii="宋体" w:hAnsi="宋体" w:eastAsia="宋体" w:cs="宋体"/>
          <w:color w:val="auto"/>
          <w:szCs w:val="21"/>
          <w:highlight w:val="none"/>
          <w:lang w:eastAsia="zh-CN"/>
        </w:rPr>
        <w:t>2024年</w:t>
      </w:r>
      <w:r>
        <w:rPr>
          <w:rFonts w:hint="eastAsia" w:ascii="宋体" w:hAnsi="宋体" w:cs="宋体"/>
          <w:color w:val="auto"/>
          <w:szCs w:val="21"/>
          <w:highlight w:val="none"/>
          <w:lang w:val="en-US" w:eastAsia="zh-CN"/>
        </w:rPr>
        <w:t>11</w:t>
      </w:r>
      <w:r>
        <w:rPr>
          <w:rFonts w:hint="eastAsia" w:ascii="宋体" w:hAnsi="宋体" w:eastAsia="宋体" w:cs="宋体"/>
          <w:color w:val="auto"/>
          <w:szCs w:val="21"/>
          <w:highlight w:val="none"/>
          <w:lang w:eastAsia="zh-CN"/>
        </w:rPr>
        <w:t>月</w:t>
      </w:r>
      <w:r>
        <w:rPr>
          <w:rFonts w:hint="eastAsia" w:ascii="宋体" w:hAnsi="宋体" w:cs="宋体"/>
          <w:color w:val="auto"/>
          <w:szCs w:val="21"/>
          <w:highlight w:val="none"/>
          <w:lang w:val="en-US" w:eastAsia="zh-CN"/>
        </w:rPr>
        <w:t>27</w:t>
      </w:r>
      <w:r>
        <w:rPr>
          <w:rFonts w:hint="eastAsia" w:ascii="宋体" w:hAnsi="宋体" w:eastAsia="宋体" w:cs="宋体"/>
          <w:color w:val="auto"/>
          <w:szCs w:val="21"/>
          <w:highlight w:val="none"/>
          <w:lang w:eastAsia="zh-CN"/>
        </w:rPr>
        <w:t>日</w:t>
      </w:r>
      <w:r>
        <w:rPr>
          <w:rFonts w:hint="eastAsia" w:ascii="宋体" w:hAnsi="宋体" w:eastAsia="宋体" w:cs="宋体"/>
          <w:color w:val="auto"/>
          <w:szCs w:val="21"/>
          <w:highlight w:val="none"/>
          <w:lang w:val="en-US" w:eastAsia="zh-CN"/>
        </w:rPr>
        <w:t>09</w:t>
      </w:r>
      <w:r>
        <w:rPr>
          <w:rFonts w:hint="eastAsia" w:ascii="宋体" w:hAnsi="宋体" w:eastAsia="宋体" w:cs="宋体"/>
          <w:color w:val="auto"/>
          <w:szCs w:val="21"/>
          <w:highlight w:val="none"/>
          <w:lang w:eastAsia="zh-CN"/>
        </w:rPr>
        <w:t>点</w:t>
      </w:r>
      <w:r>
        <w:rPr>
          <w:rFonts w:hint="eastAsia" w:ascii="宋体" w:hAnsi="宋体" w:eastAsia="宋体" w:cs="宋体"/>
          <w:color w:val="auto"/>
          <w:szCs w:val="21"/>
          <w:highlight w:val="none"/>
          <w:lang w:val="en-US" w:eastAsia="zh-CN"/>
        </w:rPr>
        <w:t>00</w:t>
      </w:r>
      <w:r>
        <w:rPr>
          <w:rFonts w:hint="eastAsia" w:ascii="宋体" w:hAnsi="宋体" w:eastAsia="宋体" w:cs="宋体"/>
          <w:color w:val="auto"/>
          <w:szCs w:val="21"/>
          <w:highlight w:val="none"/>
          <w:lang w:eastAsia="zh-CN"/>
        </w:rPr>
        <w:t>分</w:t>
      </w:r>
      <w:r>
        <w:rPr>
          <w:rFonts w:hint="eastAsia" w:ascii="宋体" w:hAnsi="宋体" w:eastAsia="宋体" w:cs="宋体"/>
          <w:color w:val="auto"/>
          <w:szCs w:val="21"/>
          <w:highlight w:val="none"/>
        </w:rPr>
        <w:t>（北京时间）。</w:t>
      </w:r>
    </w:p>
    <w:p w14:paraId="76A85D36">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地点（网址）：政府采购云平台（www.zcygov.cn）</w:t>
      </w:r>
    </w:p>
    <w:p w14:paraId="648074C6">
      <w:pPr>
        <w:keepNext w:val="0"/>
        <w:keepLines w:val="0"/>
        <w:pageBreakBefore w:val="0"/>
        <w:widowControl w:val="0"/>
        <w:numPr>
          <w:ilvl w:val="0"/>
          <w:numId w:val="2"/>
        </w:numPr>
        <w:shd w:val="clear" w:color="auto" w:fill="auto"/>
        <w:kinsoku/>
        <w:wordWrap/>
        <w:overflowPunct/>
        <w:topLinePunct w:val="0"/>
        <w:autoSpaceDE/>
        <w:autoSpaceDN/>
        <w:bidi w:val="0"/>
        <w:adjustRightInd/>
        <w:snapToGrid/>
        <w:spacing w:line="6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响应文件开启</w:t>
      </w:r>
    </w:p>
    <w:p w14:paraId="0C9ACA79">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开启</w:t>
      </w:r>
      <w:r>
        <w:rPr>
          <w:rFonts w:hint="eastAsia" w:ascii="宋体" w:hAnsi="宋体" w:eastAsia="宋体" w:cs="宋体"/>
          <w:color w:val="auto"/>
          <w:szCs w:val="21"/>
          <w:highlight w:val="none"/>
        </w:rPr>
        <w:t>时间：</w:t>
      </w:r>
      <w:r>
        <w:rPr>
          <w:rFonts w:hint="eastAsia" w:ascii="宋体" w:hAnsi="宋体" w:eastAsia="宋体" w:cs="宋体"/>
          <w:color w:val="auto"/>
          <w:szCs w:val="21"/>
          <w:highlight w:val="none"/>
          <w:lang w:eastAsia="zh-CN"/>
        </w:rPr>
        <w:t>2024年</w:t>
      </w:r>
      <w:r>
        <w:rPr>
          <w:rFonts w:hint="eastAsia" w:ascii="宋体" w:hAnsi="宋体" w:cs="宋体"/>
          <w:color w:val="auto"/>
          <w:szCs w:val="21"/>
          <w:highlight w:val="none"/>
          <w:lang w:val="en-US" w:eastAsia="zh-CN"/>
        </w:rPr>
        <w:t>11</w:t>
      </w:r>
      <w:r>
        <w:rPr>
          <w:rFonts w:hint="eastAsia" w:ascii="宋体" w:hAnsi="宋体" w:eastAsia="宋体" w:cs="宋体"/>
          <w:color w:val="auto"/>
          <w:szCs w:val="21"/>
          <w:highlight w:val="none"/>
          <w:lang w:eastAsia="zh-CN"/>
        </w:rPr>
        <w:t>月</w:t>
      </w:r>
      <w:r>
        <w:rPr>
          <w:rFonts w:hint="eastAsia" w:ascii="宋体" w:hAnsi="宋体" w:cs="宋体"/>
          <w:color w:val="auto"/>
          <w:szCs w:val="21"/>
          <w:highlight w:val="none"/>
          <w:lang w:val="en-US" w:eastAsia="zh-CN"/>
        </w:rPr>
        <w:t>27</w:t>
      </w:r>
      <w:r>
        <w:rPr>
          <w:rFonts w:hint="eastAsia" w:ascii="宋体" w:hAnsi="宋体" w:eastAsia="宋体" w:cs="宋体"/>
          <w:color w:val="auto"/>
          <w:szCs w:val="21"/>
          <w:highlight w:val="none"/>
          <w:lang w:eastAsia="zh-CN"/>
        </w:rPr>
        <w:t>日</w:t>
      </w:r>
      <w:r>
        <w:rPr>
          <w:rFonts w:hint="eastAsia" w:ascii="宋体" w:hAnsi="宋体" w:eastAsia="宋体" w:cs="宋体"/>
          <w:color w:val="auto"/>
          <w:szCs w:val="21"/>
          <w:highlight w:val="none"/>
          <w:lang w:val="en-US" w:eastAsia="zh-CN"/>
        </w:rPr>
        <w:t>09</w:t>
      </w:r>
      <w:r>
        <w:rPr>
          <w:rFonts w:hint="eastAsia" w:ascii="宋体" w:hAnsi="宋体" w:eastAsia="宋体" w:cs="宋体"/>
          <w:color w:val="auto"/>
          <w:szCs w:val="21"/>
          <w:highlight w:val="none"/>
          <w:lang w:eastAsia="zh-CN"/>
        </w:rPr>
        <w:t>点</w:t>
      </w:r>
      <w:r>
        <w:rPr>
          <w:rFonts w:hint="eastAsia" w:ascii="宋体" w:hAnsi="宋体" w:eastAsia="宋体" w:cs="宋体"/>
          <w:color w:val="auto"/>
          <w:szCs w:val="21"/>
          <w:highlight w:val="none"/>
          <w:lang w:val="en-US" w:eastAsia="zh-CN"/>
        </w:rPr>
        <w:t>00</w:t>
      </w:r>
      <w:r>
        <w:rPr>
          <w:rFonts w:hint="eastAsia" w:ascii="宋体" w:hAnsi="宋体" w:eastAsia="宋体" w:cs="宋体"/>
          <w:color w:val="auto"/>
          <w:szCs w:val="21"/>
          <w:highlight w:val="none"/>
          <w:lang w:eastAsia="zh-CN"/>
        </w:rPr>
        <w:t>分</w:t>
      </w:r>
      <w:r>
        <w:rPr>
          <w:rFonts w:hint="eastAsia" w:ascii="宋体" w:hAnsi="宋体" w:eastAsia="宋体" w:cs="宋体"/>
          <w:color w:val="auto"/>
          <w:szCs w:val="21"/>
          <w:highlight w:val="none"/>
        </w:rPr>
        <w:t>（北京时间）。</w:t>
      </w:r>
    </w:p>
    <w:p w14:paraId="5F4E37EC">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地点（网址）：政府采购云平台（www.zcygov.cn）</w:t>
      </w:r>
    </w:p>
    <w:p w14:paraId="4AF967F3">
      <w:pPr>
        <w:keepNext w:val="0"/>
        <w:keepLines w:val="0"/>
        <w:pageBreakBefore w:val="0"/>
        <w:widowControl w:val="0"/>
        <w:shd w:val="clear" w:color="auto" w:fill="auto"/>
        <w:kinsoku/>
        <w:wordWrap/>
        <w:overflowPunct/>
        <w:topLinePunct w:val="0"/>
        <w:autoSpaceDE/>
        <w:autoSpaceDN/>
        <w:bidi w:val="0"/>
        <w:adjustRightInd/>
        <w:snapToGrid/>
        <w:spacing w:line="6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六、</w:t>
      </w:r>
      <w:r>
        <w:rPr>
          <w:rFonts w:hint="eastAsia" w:ascii="宋体" w:hAnsi="宋体" w:eastAsia="宋体" w:cs="宋体"/>
          <w:color w:val="auto"/>
          <w:szCs w:val="21"/>
          <w:highlight w:val="none"/>
        </w:rPr>
        <w:t>其他补充事宜</w:t>
      </w:r>
    </w:p>
    <w:p w14:paraId="7D96AC41">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浙江省财政厅关于进一步加大政府采购支持中小企业力度助力扎实稳住经济的通知》 （浙财采监（2022）8号已分别于2022年1月29日</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2022年2月1日</w:t>
      </w:r>
      <w:r>
        <w:rPr>
          <w:rFonts w:hint="eastAsia" w:ascii="宋体" w:hAnsi="宋体" w:eastAsia="宋体" w:cs="宋体"/>
          <w:color w:val="auto"/>
          <w:szCs w:val="21"/>
          <w:highlight w:val="none"/>
          <w:lang w:eastAsia="zh-CN"/>
        </w:rPr>
        <w:t>和</w:t>
      </w:r>
      <w:r>
        <w:rPr>
          <w:rFonts w:hint="eastAsia" w:ascii="宋体" w:hAnsi="宋体" w:eastAsia="宋体" w:cs="宋体"/>
          <w:color w:val="auto"/>
          <w:szCs w:val="21"/>
          <w:highlight w:val="none"/>
        </w:rPr>
        <w:t>2022年7月1日开始实施，此前有关规定与上述文件内容不一致的，按上述文件要求执行。</w:t>
      </w:r>
    </w:p>
    <w:p w14:paraId="62B2EBD3">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根据《浙江省财政厅关于进一步促进政府采购公平竞争打造最优营商环境的通知》（浙财采监（2021）22号）文件关于“健全行政裁决机制”要求，鼓励</w:t>
      </w:r>
      <w:r>
        <w:rPr>
          <w:rFonts w:hint="eastAsia" w:ascii="宋体" w:hAnsi="宋体" w:eastAsia="宋体" w:cs="宋体"/>
          <w:color w:val="auto"/>
          <w:szCs w:val="21"/>
          <w:highlight w:val="none"/>
          <w:lang w:eastAsia="zh-CN"/>
        </w:rPr>
        <w:t>商谈供应商</w:t>
      </w:r>
      <w:r>
        <w:rPr>
          <w:rFonts w:hint="eastAsia" w:ascii="宋体" w:hAnsi="宋体" w:eastAsia="宋体" w:cs="宋体"/>
          <w:color w:val="auto"/>
          <w:szCs w:val="21"/>
          <w:highlight w:val="none"/>
        </w:rPr>
        <w:t>在线提起询问，路径为：政采云-项目采购-询问质疑投诉-询问列表；鼓励</w:t>
      </w:r>
      <w:r>
        <w:rPr>
          <w:rFonts w:hint="eastAsia" w:ascii="宋体" w:hAnsi="宋体" w:eastAsia="宋体" w:cs="宋体"/>
          <w:color w:val="auto"/>
          <w:szCs w:val="21"/>
          <w:highlight w:val="none"/>
          <w:lang w:eastAsia="zh-CN"/>
        </w:rPr>
        <w:t>商谈供应商</w:t>
      </w:r>
      <w:r>
        <w:rPr>
          <w:rFonts w:hint="eastAsia" w:ascii="宋体" w:hAnsi="宋体" w:eastAsia="宋体" w:cs="宋体"/>
          <w:color w:val="auto"/>
          <w:szCs w:val="21"/>
          <w:highlight w:val="none"/>
        </w:rPr>
        <w:t>在线提起质疑，路径为：政采云-项目采购-询问质疑投诉-质疑列表。质疑供应商对在线质疑答复不满意的，可在线提起投诉，路径为：浙江政务服务网-政府采购投诉处理-在线办理。注意：需在线质疑后才可在线投诉，并电话告知相关采购人、代理机构、财政部门。</w:t>
      </w:r>
    </w:p>
    <w:p w14:paraId="3AF239A8">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其他事项：</w:t>
      </w:r>
    </w:p>
    <w:p w14:paraId="1E73680F">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（1）需要落实的政府采购政策：包括节约资源、保护环境、支持创新、促进中小企业发展、扶持不发达地区和少数民族地区等。详见采购文件第二部分总则第3点。</w:t>
      </w:r>
    </w:p>
    <w:p w14:paraId="36988A93">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2）电子招投标的说明：①本项目采用全流程电子化交易，依托“政府采购云平台（www.zcygov.cn）”进行招投标活动，不接受纸质采购响应文件；②商谈供应商须在投标前申领CA数字证书、下载政采云电子交易客户端。申领CA数字证书:申领流程详见“浙江政府采购网-下载专区-电子交易客户端-CA驱动和申领流程”；安装“政采云电子交易客户端”：前往“浙江政府采购网-下载专区-电子交易客户端”进行下载并安装；③电子投标具体操作流程详见浙江省“项目采购电子交易系统/不见面开评标”学习专题（网址https://edu.zcygov.cn/luban/e-biding）；④采购文件的获取：使用账号登录或者使用CA登录政采云平台；进入“项目采购”应用，在获取采购文件菜单中选择项目，获取采购文件。⑤若对项目采购电子交易系统操作有疑问，可登录政采云，点击右侧咨询小采，获取采小蜜智能服务管家帮助，或拨打政采云服务热线95763获取热线服务帮助。CA问题联系电话（人工）：汇信CA 400-888-4636；天谷CA 400-087-8198。注：商谈供应商在使用政采云投标客户端时，建议使用WIN7及以上操作系统。商谈供应商需自行准备好摄像头和耳麦，保持网络稳定通畅，并在采购响应文件开启时间前自测硬件能否正常使用，如因自身硬件或网络原因导致询标讲解失败，相关后果自行负责。  </w:t>
      </w:r>
    </w:p>
    <w:p w14:paraId="202C38F0">
      <w:pPr>
        <w:keepNext w:val="0"/>
        <w:keepLines w:val="0"/>
        <w:pageBreakBefore w:val="0"/>
        <w:widowControl w:val="0"/>
        <w:shd w:val="clear" w:color="auto" w:fill="auto"/>
        <w:kinsoku/>
        <w:wordWrap/>
        <w:overflowPunct/>
        <w:topLinePunct w:val="0"/>
        <w:autoSpaceDE/>
        <w:autoSpaceDN/>
        <w:bidi w:val="0"/>
        <w:adjustRightInd/>
        <w:snapToGrid/>
        <w:spacing w:line="6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七</w:t>
      </w:r>
      <w:r>
        <w:rPr>
          <w:rFonts w:hint="eastAsia" w:ascii="宋体" w:hAnsi="宋体" w:eastAsia="宋体" w:cs="宋体"/>
          <w:color w:val="auto"/>
          <w:szCs w:val="21"/>
          <w:highlight w:val="none"/>
        </w:rPr>
        <w:t>、对本次采购提出询问、质疑、投诉，请按以下方式联系</w:t>
      </w:r>
    </w:p>
    <w:p w14:paraId="19631E35">
      <w:pPr>
        <w:keepNext w:val="0"/>
        <w:keepLines w:val="0"/>
        <w:pageBreakBefore w:val="0"/>
        <w:widowControl w:val="0"/>
        <w:shd w:val="clear" w:color="auto" w:fill="auto"/>
        <w:kinsoku/>
        <w:wordWrap/>
        <w:overflowPunct/>
        <w:topLinePunct w:val="0"/>
        <w:autoSpaceDE/>
        <w:autoSpaceDN/>
        <w:bidi w:val="0"/>
        <w:adjustRightInd/>
        <w:snapToGrid/>
        <w:spacing w:line="6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信息</w:t>
      </w:r>
    </w:p>
    <w:p w14:paraId="4FD6E733">
      <w:pPr>
        <w:keepNext w:val="0"/>
        <w:keepLines w:val="0"/>
        <w:pageBreakBefore w:val="0"/>
        <w:widowControl w:val="0"/>
        <w:shd w:val="clear" w:color="auto" w:fill="auto"/>
        <w:kinsoku/>
        <w:wordWrap/>
        <w:overflowPunct/>
        <w:topLinePunct w:val="0"/>
        <w:autoSpaceDE/>
        <w:autoSpaceDN/>
        <w:bidi w:val="0"/>
        <w:adjustRightInd/>
        <w:snapToGrid/>
        <w:spacing w:line="600" w:lineRule="exact"/>
        <w:jc w:val="both"/>
        <w:textAlignment w:val="auto"/>
        <w:rPr>
          <w:rFonts w:hint="eastAsia" w:ascii="宋体" w:hAnsi="宋体" w:eastAsia="宋体" w:cs="宋体"/>
          <w:color w:val="auto"/>
          <w:kern w:val="2"/>
          <w:szCs w:val="21"/>
          <w:highlight w:val="none"/>
          <w:lang w:eastAsia="zh-CN"/>
        </w:rPr>
      </w:pPr>
      <w:r>
        <w:rPr>
          <w:rFonts w:hint="eastAsia" w:ascii="宋体" w:hAnsi="宋体" w:eastAsia="宋体" w:cs="宋体"/>
          <w:color w:val="auto"/>
          <w:kern w:val="2"/>
          <w:szCs w:val="21"/>
          <w:highlight w:val="none"/>
        </w:rPr>
        <w:t>名</w:t>
      </w:r>
      <w:r>
        <w:rPr>
          <w:rFonts w:hint="eastAsia" w:ascii="宋体" w:hAnsi="宋体" w:eastAsia="宋体" w:cs="宋体"/>
          <w:color w:val="auto"/>
          <w:kern w:val="2"/>
          <w:szCs w:val="21"/>
          <w:highlight w:val="none"/>
          <w:lang w:val="en-US" w:eastAsia="zh-CN"/>
        </w:rPr>
        <w:t xml:space="preserve">    </w:t>
      </w:r>
      <w:r>
        <w:rPr>
          <w:rFonts w:hint="eastAsia" w:ascii="宋体" w:hAnsi="宋体" w:eastAsia="宋体" w:cs="宋体"/>
          <w:color w:val="auto"/>
          <w:kern w:val="2"/>
          <w:szCs w:val="21"/>
          <w:highlight w:val="none"/>
        </w:rPr>
        <w:t>称：</w:t>
      </w:r>
      <w:r>
        <w:rPr>
          <w:rFonts w:hint="eastAsia" w:ascii="宋体" w:hAnsi="宋体" w:eastAsia="宋体" w:cs="宋体"/>
          <w:color w:val="auto"/>
          <w:kern w:val="2"/>
          <w:szCs w:val="21"/>
          <w:highlight w:val="none"/>
          <w:lang w:eastAsia="zh-CN"/>
        </w:rPr>
        <w:t>瑞安市电化教育与教育装备中心</w:t>
      </w:r>
    </w:p>
    <w:p w14:paraId="408D7A4A">
      <w:pPr>
        <w:keepNext w:val="0"/>
        <w:keepLines w:val="0"/>
        <w:pageBreakBefore w:val="0"/>
        <w:widowControl w:val="0"/>
        <w:shd w:val="clear" w:color="auto" w:fill="auto"/>
        <w:kinsoku/>
        <w:wordWrap/>
        <w:overflowPunct/>
        <w:topLinePunct w:val="0"/>
        <w:autoSpaceDE/>
        <w:autoSpaceDN/>
        <w:bidi w:val="0"/>
        <w:adjustRightInd/>
        <w:snapToGrid/>
        <w:spacing w:line="600" w:lineRule="exact"/>
        <w:jc w:val="both"/>
        <w:textAlignment w:val="auto"/>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rPr>
        <w:t>地    址：</w:t>
      </w:r>
      <w:r>
        <w:rPr>
          <w:rFonts w:hint="eastAsia" w:ascii="宋体" w:hAnsi="宋体" w:cs="宋体"/>
          <w:color w:val="auto"/>
          <w:szCs w:val="21"/>
          <w:highlight w:val="none"/>
          <w:lang w:eastAsia="zh-CN"/>
        </w:rPr>
        <w:t>瑞安市新湖秋月23幢</w:t>
      </w:r>
    </w:p>
    <w:p w14:paraId="172A585B">
      <w:pPr>
        <w:keepNext w:val="0"/>
        <w:keepLines w:val="0"/>
        <w:pageBreakBefore w:val="0"/>
        <w:widowControl w:val="0"/>
        <w:shd w:val="clear" w:color="auto" w:fill="auto"/>
        <w:kinsoku/>
        <w:wordWrap/>
        <w:overflowPunct/>
        <w:topLinePunct w:val="0"/>
        <w:autoSpaceDE/>
        <w:autoSpaceDN/>
        <w:bidi w:val="0"/>
        <w:adjustRightInd/>
        <w:snapToGrid/>
        <w:spacing w:line="600" w:lineRule="exact"/>
        <w:jc w:val="both"/>
        <w:textAlignment w:val="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传    真：</w:t>
      </w:r>
      <w:r>
        <w:rPr>
          <w:rFonts w:hint="eastAsia" w:ascii="宋体" w:hAnsi="宋体" w:eastAsia="宋体" w:cs="宋体"/>
          <w:color w:val="auto"/>
          <w:kern w:val="2"/>
          <w:szCs w:val="21"/>
          <w:highlight w:val="none"/>
          <w:lang w:val="en-US" w:eastAsia="zh-CN"/>
        </w:rPr>
        <w:t>/</w:t>
      </w:r>
      <w:r>
        <w:rPr>
          <w:rFonts w:hint="eastAsia" w:ascii="宋体" w:hAnsi="宋体" w:eastAsia="宋体" w:cs="宋体"/>
          <w:color w:val="auto"/>
          <w:kern w:val="2"/>
          <w:szCs w:val="21"/>
          <w:highlight w:val="none"/>
        </w:rPr>
        <w:t xml:space="preserve">  </w:t>
      </w:r>
    </w:p>
    <w:p w14:paraId="02B40ECC">
      <w:pPr>
        <w:keepNext w:val="0"/>
        <w:keepLines w:val="0"/>
        <w:pageBreakBefore w:val="0"/>
        <w:widowControl w:val="0"/>
        <w:shd w:val="clear" w:color="auto" w:fill="auto"/>
        <w:kinsoku/>
        <w:wordWrap/>
        <w:overflowPunct/>
        <w:topLinePunct w:val="0"/>
        <w:autoSpaceDE/>
        <w:autoSpaceDN/>
        <w:bidi w:val="0"/>
        <w:adjustRightInd/>
        <w:snapToGrid/>
        <w:spacing w:line="600" w:lineRule="exact"/>
        <w:jc w:val="both"/>
        <w:textAlignment w:val="auto"/>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rPr>
        <w:t>项目联系人（询问）：</w:t>
      </w:r>
      <w:r>
        <w:rPr>
          <w:rFonts w:hint="eastAsia" w:ascii="宋体" w:hAnsi="宋体" w:eastAsia="宋体" w:cs="宋体"/>
          <w:color w:val="auto"/>
          <w:kern w:val="2"/>
          <w:szCs w:val="21"/>
          <w:highlight w:val="none"/>
          <w:lang w:eastAsia="zh-CN"/>
        </w:rPr>
        <w:t>金先生</w:t>
      </w:r>
    </w:p>
    <w:p w14:paraId="4C628009">
      <w:pPr>
        <w:keepNext w:val="0"/>
        <w:keepLines w:val="0"/>
        <w:pageBreakBefore w:val="0"/>
        <w:widowControl w:val="0"/>
        <w:shd w:val="clear" w:color="auto" w:fill="auto"/>
        <w:kinsoku/>
        <w:wordWrap/>
        <w:overflowPunct/>
        <w:topLinePunct w:val="0"/>
        <w:autoSpaceDE/>
        <w:autoSpaceDN/>
        <w:bidi w:val="0"/>
        <w:adjustRightInd/>
        <w:snapToGrid/>
        <w:spacing w:line="600" w:lineRule="exact"/>
        <w:jc w:val="both"/>
        <w:textAlignment w:val="auto"/>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rPr>
        <w:t>项目联系方式（询问）：</w:t>
      </w:r>
      <w:r>
        <w:rPr>
          <w:rFonts w:hint="eastAsia" w:ascii="宋体" w:hAnsi="宋体" w:eastAsia="宋体" w:cs="宋体"/>
          <w:color w:val="auto"/>
          <w:kern w:val="2"/>
          <w:szCs w:val="21"/>
          <w:highlight w:val="none"/>
          <w:lang w:val="en-US" w:eastAsia="zh-CN"/>
        </w:rPr>
        <w:t>15825658584</w:t>
      </w:r>
    </w:p>
    <w:p w14:paraId="2EC5D25D">
      <w:pPr>
        <w:keepNext w:val="0"/>
        <w:keepLines w:val="0"/>
        <w:pageBreakBefore w:val="0"/>
        <w:widowControl w:val="0"/>
        <w:shd w:val="clear" w:color="auto" w:fill="auto"/>
        <w:kinsoku/>
        <w:wordWrap/>
        <w:overflowPunct/>
        <w:topLinePunct w:val="0"/>
        <w:autoSpaceDE/>
        <w:autoSpaceDN/>
        <w:bidi w:val="0"/>
        <w:adjustRightInd/>
        <w:snapToGrid/>
        <w:spacing w:line="600" w:lineRule="exact"/>
        <w:jc w:val="both"/>
        <w:textAlignment w:val="auto"/>
        <w:rPr>
          <w:rFonts w:hint="default"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rPr>
        <w:t>质疑联系人：</w:t>
      </w:r>
      <w:r>
        <w:rPr>
          <w:rFonts w:hint="eastAsia" w:ascii="宋体" w:hAnsi="宋体" w:eastAsia="宋体" w:cs="宋体"/>
          <w:color w:val="auto"/>
          <w:kern w:val="2"/>
          <w:szCs w:val="21"/>
          <w:highlight w:val="none"/>
          <w:lang w:eastAsia="zh-CN"/>
        </w:rPr>
        <w:t>谢</w:t>
      </w:r>
      <w:r>
        <w:rPr>
          <w:rFonts w:hint="eastAsia" w:ascii="宋体" w:hAnsi="宋体" w:cs="宋体"/>
          <w:color w:val="auto"/>
          <w:kern w:val="2"/>
          <w:szCs w:val="21"/>
          <w:highlight w:val="none"/>
          <w:lang w:val="en-US" w:eastAsia="zh-CN"/>
        </w:rPr>
        <w:t>先生</w:t>
      </w:r>
    </w:p>
    <w:p w14:paraId="45875BFA">
      <w:pPr>
        <w:keepNext w:val="0"/>
        <w:keepLines w:val="0"/>
        <w:pageBreakBefore w:val="0"/>
        <w:widowControl w:val="0"/>
        <w:shd w:val="clear" w:color="auto" w:fill="auto"/>
        <w:kinsoku/>
        <w:wordWrap/>
        <w:overflowPunct/>
        <w:topLinePunct w:val="0"/>
        <w:autoSpaceDE/>
        <w:autoSpaceDN/>
        <w:bidi w:val="0"/>
        <w:adjustRightInd/>
        <w:snapToGrid/>
        <w:spacing w:line="600" w:lineRule="exact"/>
        <w:jc w:val="both"/>
        <w:textAlignment w:val="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质疑联系方式：</w:t>
      </w:r>
      <w:r>
        <w:rPr>
          <w:rFonts w:hint="eastAsia" w:ascii="宋体" w:hAnsi="宋体" w:eastAsia="宋体" w:cs="宋体"/>
          <w:color w:val="auto"/>
          <w:kern w:val="2"/>
          <w:szCs w:val="21"/>
          <w:highlight w:val="none"/>
          <w:lang w:val="en-US" w:eastAsia="zh-CN"/>
        </w:rPr>
        <w:t xml:space="preserve">0577-65622877 </w:t>
      </w:r>
    </w:p>
    <w:p w14:paraId="3ED6AD15">
      <w:pPr>
        <w:keepNext w:val="0"/>
        <w:keepLines w:val="0"/>
        <w:pageBreakBefore w:val="0"/>
        <w:widowControl w:val="0"/>
        <w:shd w:val="clear" w:color="auto" w:fill="auto"/>
        <w:kinsoku/>
        <w:wordWrap/>
        <w:overflowPunct/>
        <w:topLinePunct w:val="0"/>
        <w:autoSpaceDE/>
        <w:autoSpaceDN/>
        <w:bidi w:val="0"/>
        <w:adjustRightInd/>
        <w:snapToGrid/>
        <w:spacing w:line="6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2、采购代理机构信息</w:t>
      </w:r>
    </w:p>
    <w:p w14:paraId="7D3EC9C8">
      <w:pPr>
        <w:keepNext w:val="0"/>
        <w:keepLines w:val="0"/>
        <w:pageBreakBefore w:val="0"/>
        <w:widowControl w:val="0"/>
        <w:shd w:val="clear" w:color="auto" w:fill="auto"/>
        <w:kinsoku/>
        <w:wordWrap/>
        <w:overflowPunct/>
        <w:topLinePunct w:val="0"/>
        <w:autoSpaceDE/>
        <w:autoSpaceDN/>
        <w:bidi w:val="0"/>
        <w:adjustRightInd/>
        <w:snapToGrid/>
        <w:spacing w:line="6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名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称：浙江瑞扬工程咨询招标代理股份有限公司 </w:t>
      </w:r>
    </w:p>
    <w:p w14:paraId="32BEF672">
      <w:pPr>
        <w:keepNext w:val="0"/>
        <w:keepLines w:val="0"/>
        <w:pageBreakBefore w:val="0"/>
        <w:widowControl w:val="0"/>
        <w:shd w:val="clear" w:color="auto" w:fill="auto"/>
        <w:kinsoku/>
        <w:wordWrap/>
        <w:overflowPunct/>
        <w:topLinePunct w:val="0"/>
        <w:autoSpaceDE/>
        <w:autoSpaceDN/>
        <w:bidi w:val="0"/>
        <w:adjustRightInd/>
        <w:snapToGrid/>
        <w:spacing w:line="6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址：瑞安市安福路28号三楼</w:t>
      </w:r>
    </w:p>
    <w:p w14:paraId="73B72588">
      <w:pPr>
        <w:keepNext w:val="0"/>
        <w:keepLines w:val="0"/>
        <w:pageBreakBefore w:val="0"/>
        <w:widowControl w:val="0"/>
        <w:shd w:val="clear" w:color="auto" w:fill="auto"/>
        <w:kinsoku/>
        <w:wordWrap/>
        <w:overflowPunct/>
        <w:topLinePunct w:val="0"/>
        <w:autoSpaceDE/>
        <w:autoSpaceDN/>
        <w:bidi w:val="0"/>
        <w:adjustRightInd/>
        <w:snapToGrid/>
        <w:spacing w:line="6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    真：</w:t>
      </w:r>
      <w:r>
        <w:rPr>
          <w:rFonts w:hint="eastAsia" w:ascii="宋体" w:hAnsi="宋体" w:eastAsia="宋体" w:cs="宋体"/>
          <w:color w:val="auto"/>
          <w:kern w:val="2"/>
          <w:szCs w:val="21"/>
          <w:highlight w:val="none"/>
          <w:lang w:val="en-US" w:eastAsia="zh-CN"/>
        </w:rPr>
        <w:t>0577-65802277</w:t>
      </w:r>
    </w:p>
    <w:p w14:paraId="334FB394">
      <w:pPr>
        <w:keepNext w:val="0"/>
        <w:keepLines w:val="0"/>
        <w:pageBreakBefore w:val="0"/>
        <w:widowControl w:val="0"/>
        <w:shd w:val="clear" w:color="auto" w:fill="auto"/>
        <w:kinsoku/>
        <w:wordWrap/>
        <w:overflowPunct/>
        <w:topLinePunct w:val="0"/>
        <w:autoSpaceDE/>
        <w:autoSpaceDN/>
        <w:bidi w:val="0"/>
        <w:adjustRightInd/>
        <w:snapToGrid/>
        <w:spacing w:line="60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项目联系人（询问）：</w:t>
      </w:r>
      <w:r>
        <w:rPr>
          <w:rFonts w:hint="eastAsia" w:ascii="宋体" w:hAnsi="宋体" w:eastAsia="宋体" w:cs="宋体"/>
          <w:color w:val="auto"/>
          <w:szCs w:val="21"/>
          <w:highlight w:val="none"/>
          <w:lang w:val="en-US" w:eastAsia="zh-CN"/>
        </w:rPr>
        <w:t>李秀敏</w:t>
      </w:r>
      <w:r>
        <w:rPr>
          <w:rFonts w:hint="eastAsia" w:ascii="宋体" w:hAnsi="宋体" w:eastAsia="宋体" w:cs="宋体"/>
          <w:color w:val="auto"/>
          <w:szCs w:val="21"/>
          <w:highlight w:val="none"/>
          <w:lang w:val="en-US" w:eastAsia="zh-CN"/>
        </w:rPr>
        <w:tab/>
      </w:r>
    </w:p>
    <w:p w14:paraId="30E7ED2C">
      <w:pPr>
        <w:keepNext w:val="0"/>
        <w:keepLines w:val="0"/>
        <w:pageBreakBefore w:val="0"/>
        <w:widowControl w:val="0"/>
        <w:shd w:val="clear" w:color="auto" w:fill="auto"/>
        <w:kinsoku/>
        <w:wordWrap/>
        <w:overflowPunct/>
        <w:topLinePunct w:val="0"/>
        <w:autoSpaceDE/>
        <w:autoSpaceDN/>
        <w:bidi w:val="0"/>
        <w:adjustRightInd/>
        <w:snapToGrid/>
        <w:spacing w:line="600" w:lineRule="exact"/>
        <w:jc w:val="both"/>
        <w:textAlignment w:val="auto"/>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项目联系方式（询问）：</w:t>
      </w:r>
      <w:r>
        <w:rPr>
          <w:rFonts w:hint="eastAsia" w:ascii="宋体" w:hAnsi="宋体" w:eastAsia="宋体" w:cs="宋体"/>
          <w:color w:val="auto"/>
          <w:szCs w:val="21"/>
          <w:highlight w:val="none"/>
          <w:lang w:val="en-US" w:eastAsia="zh-CN"/>
        </w:rPr>
        <w:t>15067892500</w:t>
      </w:r>
    </w:p>
    <w:p w14:paraId="7A445157">
      <w:pPr>
        <w:keepNext w:val="0"/>
        <w:keepLines w:val="0"/>
        <w:pageBreakBefore w:val="0"/>
        <w:widowControl w:val="0"/>
        <w:shd w:val="clear" w:color="auto" w:fill="auto"/>
        <w:kinsoku/>
        <w:wordWrap/>
        <w:overflowPunct/>
        <w:topLinePunct w:val="0"/>
        <w:autoSpaceDE/>
        <w:autoSpaceDN/>
        <w:bidi w:val="0"/>
        <w:adjustRightInd/>
        <w:snapToGrid/>
        <w:spacing w:line="600" w:lineRule="exact"/>
        <w:jc w:val="both"/>
        <w:textAlignment w:val="auto"/>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eastAsia="zh-CN"/>
        </w:rPr>
        <w:t>质疑联系人：</w:t>
      </w:r>
      <w:r>
        <w:rPr>
          <w:rFonts w:hint="eastAsia" w:ascii="宋体" w:hAnsi="宋体" w:eastAsia="宋体" w:cs="宋体"/>
          <w:color w:val="auto"/>
          <w:kern w:val="2"/>
          <w:szCs w:val="21"/>
          <w:highlight w:val="none"/>
          <w:lang w:val="en-US" w:eastAsia="zh-CN"/>
        </w:rPr>
        <w:t>黄锋光</w:t>
      </w:r>
    </w:p>
    <w:p w14:paraId="213E7D8A">
      <w:pPr>
        <w:keepNext w:val="0"/>
        <w:keepLines w:val="0"/>
        <w:pageBreakBefore w:val="0"/>
        <w:widowControl w:val="0"/>
        <w:shd w:val="clear" w:color="auto" w:fill="auto"/>
        <w:kinsoku/>
        <w:wordWrap/>
        <w:overflowPunct/>
        <w:topLinePunct w:val="0"/>
        <w:autoSpaceDE/>
        <w:autoSpaceDN/>
        <w:bidi w:val="0"/>
        <w:adjustRightInd/>
        <w:snapToGrid/>
        <w:spacing w:line="600" w:lineRule="exact"/>
        <w:jc w:val="both"/>
        <w:textAlignment w:val="auto"/>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质疑联系方式：0577-65802277</w:t>
      </w:r>
    </w:p>
    <w:p w14:paraId="6119EA99">
      <w:pPr>
        <w:keepNext w:val="0"/>
        <w:keepLines w:val="0"/>
        <w:pageBreakBefore w:val="0"/>
        <w:widowControl w:val="0"/>
        <w:shd w:val="clear" w:color="auto" w:fill="auto"/>
        <w:kinsoku/>
        <w:wordWrap/>
        <w:overflowPunct/>
        <w:topLinePunct w:val="0"/>
        <w:autoSpaceDE/>
        <w:autoSpaceDN/>
        <w:bidi w:val="0"/>
        <w:adjustRightInd/>
        <w:snapToGrid/>
        <w:spacing w:line="6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3、同级政府采购监督管理部门</w:t>
      </w:r>
    </w:p>
    <w:p w14:paraId="0F22C7C5">
      <w:pPr>
        <w:keepNext w:val="0"/>
        <w:keepLines w:val="0"/>
        <w:pageBreakBefore w:val="0"/>
        <w:widowControl w:val="0"/>
        <w:shd w:val="clear" w:color="auto" w:fill="auto"/>
        <w:kinsoku/>
        <w:wordWrap/>
        <w:overflowPunct/>
        <w:topLinePunct w:val="0"/>
        <w:autoSpaceDE/>
        <w:autoSpaceDN/>
        <w:bidi w:val="0"/>
        <w:adjustRightInd/>
        <w:snapToGrid/>
        <w:spacing w:line="6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名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称：瑞安市财政局政府采购监管科</w:t>
      </w:r>
    </w:p>
    <w:p w14:paraId="7BE96514">
      <w:pPr>
        <w:keepNext w:val="0"/>
        <w:keepLines w:val="0"/>
        <w:pageBreakBefore w:val="0"/>
        <w:widowControl w:val="0"/>
        <w:shd w:val="clear" w:color="auto" w:fill="auto"/>
        <w:kinsoku/>
        <w:wordWrap/>
        <w:overflowPunct/>
        <w:topLinePunct w:val="0"/>
        <w:autoSpaceDE/>
        <w:autoSpaceDN/>
        <w:bidi w:val="0"/>
        <w:adjustRightInd/>
        <w:snapToGrid/>
        <w:spacing w:line="600" w:lineRule="exact"/>
        <w:textAlignment w:val="auto"/>
        <w:rPr>
          <w:rFonts w:hint="eastAsia" w:ascii="宋体" w:hAnsi="宋体" w:eastAsia="宋体" w:cs="宋体"/>
          <w:color w:val="auto"/>
          <w:szCs w:val="16"/>
          <w:highlight w:val="none"/>
        </w:rPr>
      </w:pPr>
      <w:r>
        <w:rPr>
          <w:rFonts w:hint="eastAsia" w:ascii="宋体" w:hAnsi="宋体" w:eastAsia="宋体" w:cs="宋体"/>
          <w:color w:val="auto"/>
          <w:szCs w:val="21"/>
          <w:highlight w:val="none"/>
        </w:rPr>
        <w:t xml:space="preserve">地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址：瑞安市万松东路379号瑞安财税大楼1505室</w:t>
      </w:r>
    </w:p>
    <w:p w14:paraId="5F6BE68B">
      <w:pPr>
        <w:keepNext w:val="0"/>
        <w:keepLines w:val="0"/>
        <w:pageBreakBefore w:val="0"/>
        <w:widowControl w:val="0"/>
        <w:shd w:val="clear" w:color="auto" w:fill="auto"/>
        <w:kinsoku/>
        <w:wordWrap/>
        <w:overflowPunct/>
        <w:topLinePunct w:val="0"/>
        <w:autoSpaceDE/>
        <w:autoSpaceDN/>
        <w:bidi w:val="0"/>
        <w:adjustRightInd/>
        <w:snapToGrid/>
        <w:spacing w:line="6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    真：0577-65822153</w:t>
      </w:r>
    </w:p>
    <w:p w14:paraId="47DC75A1">
      <w:pPr>
        <w:keepNext w:val="0"/>
        <w:keepLines w:val="0"/>
        <w:pageBreakBefore w:val="0"/>
        <w:widowControl w:val="0"/>
        <w:shd w:val="clear" w:color="auto" w:fill="auto"/>
        <w:kinsoku/>
        <w:wordWrap/>
        <w:overflowPunct/>
        <w:topLinePunct w:val="0"/>
        <w:autoSpaceDE/>
        <w:autoSpaceDN/>
        <w:bidi w:val="0"/>
        <w:adjustRightInd/>
        <w:snapToGrid/>
        <w:spacing w:line="60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联</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系</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人：</w:t>
      </w:r>
      <w:r>
        <w:rPr>
          <w:rFonts w:hint="eastAsia" w:ascii="宋体" w:hAnsi="宋体" w:eastAsia="宋体" w:cs="宋体"/>
          <w:color w:val="auto"/>
          <w:szCs w:val="21"/>
          <w:highlight w:val="none"/>
          <w:lang w:val="en-US" w:eastAsia="zh-CN"/>
        </w:rPr>
        <w:t>施女士</w:t>
      </w:r>
    </w:p>
    <w:p w14:paraId="156E3978">
      <w:pPr>
        <w:keepNext w:val="0"/>
        <w:keepLines w:val="0"/>
        <w:pageBreakBefore w:val="0"/>
        <w:widowControl w:val="0"/>
        <w:shd w:val="clear" w:color="auto" w:fill="auto"/>
        <w:kinsoku/>
        <w:wordWrap/>
        <w:overflowPunct/>
        <w:topLinePunct w:val="0"/>
        <w:autoSpaceDE/>
        <w:autoSpaceDN/>
        <w:bidi w:val="0"/>
        <w:adjustRightInd/>
        <w:snapToGrid/>
        <w:spacing w:line="6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监督投诉电话：0577-65827567</w:t>
      </w:r>
    </w:p>
    <w:bookmarkEnd w:id="0"/>
    <w:bookmarkEnd w:id="1"/>
    <w:p w14:paraId="266FEA88">
      <w:pPr>
        <w:pStyle w:val="2"/>
        <w:keepNext w:val="0"/>
        <w:keepLines w:val="0"/>
        <w:pageBreakBefore/>
        <w:numPr>
          <w:ilvl w:val="0"/>
          <w:numId w:val="1"/>
        </w:numPr>
        <w:shd w:val="clear" w:color="auto" w:fill="auto"/>
        <w:tabs>
          <w:tab w:val="left" w:pos="840"/>
        </w:tabs>
        <w:kinsoku/>
        <w:wordWrap/>
        <w:overflowPunct/>
        <w:topLinePunct w:val="0"/>
        <w:bidi w:val="0"/>
        <w:spacing w:before="120" w:beforeLines="50" w:after="0" w:line="600" w:lineRule="exact"/>
        <w:ind w:left="0" w:leftChars="0" w:firstLine="0" w:firstLineChars="0"/>
        <w:jc w:val="center"/>
        <w:rPr>
          <w:rFonts w:hint="eastAsia" w:ascii="宋体" w:hAnsi="宋体" w:eastAsia="宋体" w:cs="宋体"/>
          <w:color w:val="auto"/>
          <w:sz w:val="28"/>
          <w:szCs w:val="36"/>
          <w:highlight w:val="none"/>
          <w:lang w:val="en-US" w:eastAsia="zh-CN"/>
        </w:rPr>
      </w:pPr>
      <w:bookmarkStart w:id="3" w:name="_Toc474156083"/>
      <w:r>
        <w:rPr>
          <w:rFonts w:hint="eastAsia" w:ascii="宋体" w:hAnsi="宋体" w:eastAsia="宋体" w:cs="宋体"/>
          <w:color w:val="auto"/>
          <w:sz w:val="28"/>
          <w:szCs w:val="36"/>
          <w:highlight w:val="none"/>
        </w:rPr>
        <w:t xml:space="preserve"> </w:t>
      </w:r>
      <w:bookmarkEnd w:id="3"/>
      <w:bookmarkStart w:id="4" w:name="_Toc20501"/>
      <w:r>
        <w:rPr>
          <w:rFonts w:hint="eastAsia" w:ascii="宋体" w:hAnsi="宋体" w:eastAsia="宋体" w:cs="宋体"/>
          <w:color w:val="auto"/>
          <w:sz w:val="28"/>
          <w:szCs w:val="36"/>
          <w:highlight w:val="none"/>
          <w:lang w:eastAsia="zh-CN"/>
        </w:rPr>
        <w:t>商谈供应商须知</w:t>
      </w:r>
      <w:bookmarkEnd w:id="4"/>
    </w:p>
    <w:p w14:paraId="721C67CA">
      <w:pPr>
        <w:numPr>
          <w:ilvl w:val="0"/>
          <w:numId w:val="0"/>
        </w:numPr>
        <w:shd w:val="clear" w:color="auto" w:fill="auto"/>
        <w:kinsoku/>
        <w:wordWrap/>
        <w:overflowPunct/>
        <w:topLinePunct w:val="0"/>
        <w:bidi w:val="0"/>
        <w:spacing w:line="600" w:lineRule="exact"/>
        <w:ind w:leftChars="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商谈供应商须知前附表</w:t>
      </w:r>
    </w:p>
    <w:tbl>
      <w:tblPr>
        <w:tblStyle w:val="21"/>
        <w:tblW w:w="954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645"/>
        <w:gridCol w:w="2203"/>
        <w:gridCol w:w="6696"/>
      </w:tblGrid>
      <w:tr w14:paraId="5EC6B2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96" w:hRule="atLeast"/>
          <w:jc w:val="center"/>
        </w:trPr>
        <w:tc>
          <w:tcPr>
            <w:tcW w:w="645" w:type="dxa"/>
            <w:noWrap w:val="0"/>
            <w:vAlign w:val="center"/>
          </w:tcPr>
          <w:p w14:paraId="3740E760">
            <w:pPr>
              <w:keepNext w:val="0"/>
              <w:keepLines w:val="0"/>
              <w:pageBreakBefore w:val="0"/>
              <w:shd w:val="clear" w:color="auto" w:fill="auto"/>
              <w:kinsoku/>
              <w:wordWrap/>
              <w:overflowPunct/>
              <w:topLinePunct w:val="0"/>
              <w:autoSpaceDE/>
              <w:autoSpaceDN/>
              <w:bidi w:val="0"/>
              <w:spacing w:line="600" w:lineRule="exact"/>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项号</w:t>
            </w:r>
          </w:p>
        </w:tc>
        <w:tc>
          <w:tcPr>
            <w:tcW w:w="2203" w:type="dxa"/>
            <w:noWrap w:val="0"/>
            <w:vAlign w:val="center"/>
          </w:tcPr>
          <w:p w14:paraId="42E64A5C">
            <w:pPr>
              <w:keepNext w:val="0"/>
              <w:keepLines w:val="0"/>
              <w:pageBreakBefore w:val="0"/>
              <w:shd w:val="clear" w:color="auto" w:fill="auto"/>
              <w:kinsoku/>
              <w:wordWrap/>
              <w:overflowPunct/>
              <w:topLinePunct w:val="0"/>
              <w:autoSpaceDE/>
              <w:autoSpaceDN/>
              <w:bidi w:val="0"/>
              <w:spacing w:line="600" w:lineRule="exact"/>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内容</w:t>
            </w:r>
          </w:p>
        </w:tc>
        <w:tc>
          <w:tcPr>
            <w:tcW w:w="6696" w:type="dxa"/>
            <w:noWrap w:val="0"/>
            <w:vAlign w:val="center"/>
          </w:tcPr>
          <w:p w14:paraId="0DEFA1B5">
            <w:pPr>
              <w:keepNext w:val="0"/>
              <w:keepLines w:val="0"/>
              <w:pageBreakBefore w:val="0"/>
              <w:shd w:val="clear" w:color="auto" w:fill="auto"/>
              <w:kinsoku/>
              <w:wordWrap/>
              <w:overflowPunct/>
              <w:topLinePunct w:val="0"/>
              <w:autoSpaceDE/>
              <w:autoSpaceDN/>
              <w:bidi w:val="0"/>
              <w:spacing w:line="600" w:lineRule="exact"/>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说明与要求</w:t>
            </w:r>
          </w:p>
        </w:tc>
      </w:tr>
      <w:tr w14:paraId="744A0C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8" w:hRule="atLeast"/>
          <w:jc w:val="center"/>
        </w:trPr>
        <w:tc>
          <w:tcPr>
            <w:tcW w:w="645" w:type="dxa"/>
            <w:noWrap w:val="0"/>
            <w:vAlign w:val="center"/>
          </w:tcPr>
          <w:p w14:paraId="3A77F3B6">
            <w:pPr>
              <w:keepNext w:val="0"/>
              <w:keepLines w:val="0"/>
              <w:pageBreakBefore w:val="0"/>
              <w:numPr>
                <w:ilvl w:val="0"/>
                <w:numId w:val="3"/>
              </w:numPr>
              <w:shd w:val="clear" w:color="auto" w:fill="auto"/>
              <w:tabs>
                <w:tab w:val="left" w:pos="271"/>
                <w:tab w:val="clear" w:pos="420"/>
              </w:tabs>
              <w:kinsoku/>
              <w:wordWrap/>
              <w:overflowPunct/>
              <w:topLinePunct w:val="0"/>
              <w:autoSpaceDE/>
              <w:autoSpaceDN/>
              <w:bidi w:val="0"/>
              <w:spacing w:line="600" w:lineRule="exact"/>
              <w:ind w:left="271" w:hanging="271"/>
              <w:jc w:val="center"/>
              <w:textAlignment w:val="auto"/>
              <w:rPr>
                <w:rFonts w:hint="eastAsia" w:ascii="宋体" w:hAnsi="宋体" w:eastAsia="宋体" w:cs="宋体"/>
                <w:color w:val="auto"/>
                <w:szCs w:val="21"/>
                <w:highlight w:val="none"/>
              </w:rPr>
            </w:pPr>
          </w:p>
        </w:tc>
        <w:tc>
          <w:tcPr>
            <w:tcW w:w="2203" w:type="dxa"/>
            <w:noWrap w:val="0"/>
            <w:vAlign w:val="center"/>
          </w:tcPr>
          <w:p w14:paraId="26D7C8C3">
            <w:pPr>
              <w:keepNext w:val="0"/>
              <w:keepLines w:val="0"/>
              <w:pageBreakBefore w:val="0"/>
              <w:shd w:val="clear" w:color="auto" w:fill="auto"/>
              <w:kinsoku/>
              <w:wordWrap/>
              <w:overflowPunct/>
              <w:topLinePunct w:val="0"/>
              <w:autoSpaceDE/>
              <w:autoSpaceDN/>
              <w:bidi w:val="0"/>
              <w:spacing w:line="6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6696" w:type="dxa"/>
            <w:noWrap w:val="0"/>
            <w:vAlign w:val="center"/>
          </w:tcPr>
          <w:p w14:paraId="3F526115">
            <w:pPr>
              <w:keepNext w:val="0"/>
              <w:keepLines w:val="0"/>
              <w:pageBreakBefore w:val="0"/>
              <w:shd w:val="clear" w:color="auto" w:fill="auto"/>
              <w:kinsoku/>
              <w:wordWrap/>
              <w:overflowPunct/>
              <w:topLinePunct w:val="0"/>
              <w:autoSpaceDE/>
              <w:autoSpaceDN/>
              <w:bidi w:val="0"/>
              <w:spacing w:line="600" w:lineRule="exac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2024学年义务教育阶段学生地方专题教育材料《走近叶适》《品读叶适》采购</w:t>
            </w:r>
          </w:p>
        </w:tc>
      </w:tr>
      <w:tr w14:paraId="656BE2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645" w:type="dxa"/>
            <w:noWrap w:val="0"/>
            <w:vAlign w:val="center"/>
          </w:tcPr>
          <w:p w14:paraId="046D830C">
            <w:pPr>
              <w:keepNext w:val="0"/>
              <w:keepLines w:val="0"/>
              <w:pageBreakBefore w:val="0"/>
              <w:numPr>
                <w:ilvl w:val="0"/>
                <w:numId w:val="3"/>
              </w:numPr>
              <w:shd w:val="clear" w:color="auto" w:fill="auto"/>
              <w:tabs>
                <w:tab w:val="left" w:pos="271"/>
                <w:tab w:val="clear" w:pos="420"/>
              </w:tabs>
              <w:kinsoku/>
              <w:wordWrap/>
              <w:overflowPunct/>
              <w:topLinePunct w:val="0"/>
              <w:autoSpaceDE/>
              <w:autoSpaceDN/>
              <w:bidi w:val="0"/>
              <w:spacing w:line="600" w:lineRule="exact"/>
              <w:jc w:val="center"/>
              <w:textAlignment w:val="auto"/>
              <w:rPr>
                <w:rFonts w:hint="eastAsia" w:ascii="宋体" w:hAnsi="宋体" w:eastAsia="宋体" w:cs="宋体"/>
                <w:color w:val="auto"/>
                <w:szCs w:val="21"/>
                <w:highlight w:val="none"/>
              </w:rPr>
            </w:pPr>
          </w:p>
        </w:tc>
        <w:tc>
          <w:tcPr>
            <w:tcW w:w="2203" w:type="dxa"/>
            <w:noWrap w:val="0"/>
            <w:vAlign w:val="center"/>
          </w:tcPr>
          <w:p w14:paraId="251FB401">
            <w:pPr>
              <w:keepNext w:val="0"/>
              <w:keepLines w:val="0"/>
              <w:pageBreakBefore w:val="0"/>
              <w:shd w:val="clear" w:color="auto" w:fill="auto"/>
              <w:kinsoku/>
              <w:wordWrap/>
              <w:overflowPunct/>
              <w:topLinePunct w:val="0"/>
              <w:autoSpaceDE/>
              <w:autoSpaceDN/>
              <w:bidi w:val="0"/>
              <w:spacing w:line="6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项目编号</w:t>
            </w:r>
          </w:p>
        </w:tc>
        <w:tc>
          <w:tcPr>
            <w:tcW w:w="6696" w:type="dxa"/>
            <w:noWrap w:val="0"/>
            <w:vAlign w:val="center"/>
          </w:tcPr>
          <w:p w14:paraId="57CCA511">
            <w:pPr>
              <w:keepNext w:val="0"/>
              <w:keepLines w:val="0"/>
              <w:pageBreakBefore w:val="0"/>
              <w:shd w:val="clear" w:color="auto" w:fill="auto"/>
              <w:kinsoku/>
              <w:wordWrap/>
              <w:overflowPunct/>
              <w:topLinePunct w:val="0"/>
              <w:autoSpaceDE/>
              <w:autoSpaceDN/>
              <w:bidi w:val="0"/>
              <w:spacing w:line="600" w:lineRule="exact"/>
              <w:textAlignment w:val="auto"/>
              <w:rPr>
                <w:rFonts w:hint="eastAsia" w:ascii="宋体" w:hAnsi="宋体" w:eastAsia="宋体" w:cs="宋体"/>
                <w:color w:val="auto"/>
                <w:sz w:val="18"/>
                <w:szCs w:val="18"/>
                <w:highlight w:val="none"/>
                <w:lang w:val="en-US"/>
              </w:rPr>
            </w:pPr>
            <w:r>
              <w:rPr>
                <w:rFonts w:hint="eastAsia" w:ascii="宋体" w:hAnsi="宋体" w:cs="宋体"/>
                <w:color w:val="auto"/>
                <w:szCs w:val="21"/>
                <w:highlight w:val="none"/>
                <w:lang w:eastAsia="zh-CN"/>
              </w:rPr>
              <w:t>RYCG20241017</w:t>
            </w:r>
          </w:p>
        </w:tc>
      </w:tr>
      <w:tr w14:paraId="4822AB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48" w:hRule="atLeast"/>
          <w:jc w:val="center"/>
        </w:trPr>
        <w:tc>
          <w:tcPr>
            <w:tcW w:w="645" w:type="dxa"/>
            <w:noWrap w:val="0"/>
            <w:vAlign w:val="center"/>
          </w:tcPr>
          <w:p w14:paraId="46E9300E">
            <w:pPr>
              <w:keepNext w:val="0"/>
              <w:keepLines w:val="0"/>
              <w:pageBreakBefore w:val="0"/>
              <w:numPr>
                <w:ilvl w:val="0"/>
                <w:numId w:val="3"/>
              </w:numPr>
              <w:shd w:val="clear" w:color="auto" w:fill="auto"/>
              <w:tabs>
                <w:tab w:val="left" w:pos="271"/>
                <w:tab w:val="clear" w:pos="420"/>
              </w:tabs>
              <w:kinsoku/>
              <w:wordWrap/>
              <w:overflowPunct/>
              <w:topLinePunct w:val="0"/>
              <w:autoSpaceDE/>
              <w:autoSpaceDN/>
              <w:bidi w:val="0"/>
              <w:spacing w:line="600" w:lineRule="exact"/>
              <w:jc w:val="center"/>
              <w:textAlignment w:val="auto"/>
              <w:rPr>
                <w:rFonts w:hint="eastAsia" w:ascii="宋体" w:hAnsi="宋体" w:eastAsia="宋体" w:cs="宋体"/>
                <w:color w:val="auto"/>
                <w:szCs w:val="21"/>
                <w:highlight w:val="none"/>
              </w:rPr>
            </w:pPr>
          </w:p>
        </w:tc>
        <w:tc>
          <w:tcPr>
            <w:tcW w:w="2203" w:type="dxa"/>
            <w:noWrap w:val="0"/>
            <w:vAlign w:val="center"/>
          </w:tcPr>
          <w:p w14:paraId="5B0D7731">
            <w:pPr>
              <w:shd w:val="clear" w:color="auto" w:fill="auto"/>
              <w:kinsoku/>
              <w:wordWrap/>
              <w:overflowPunct/>
              <w:topLinePunct w:val="0"/>
              <w:bidi w:val="0"/>
              <w:spacing w:line="6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采购方式</w:t>
            </w:r>
          </w:p>
        </w:tc>
        <w:tc>
          <w:tcPr>
            <w:tcW w:w="6696" w:type="dxa"/>
            <w:noWrap w:val="0"/>
            <w:vAlign w:val="center"/>
          </w:tcPr>
          <w:p w14:paraId="265FD465">
            <w:pPr>
              <w:shd w:val="clear" w:color="auto" w:fill="auto"/>
              <w:kinsoku/>
              <w:wordWrap/>
              <w:overflowPunct/>
              <w:topLinePunct w:val="0"/>
              <w:bidi w:val="0"/>
              <w:spacing w:line="600" w:lineRule="exact"/>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eastAsia="zh-CN"/>
              </w:rPr>
              <w:t>单一来源采购</w:t>
            </w:r>
          </w:p>
        </w:tc>
      </w:tr>
      <w:tr w14:paraId="3A793D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48" w:hRule="atLeast"/>
          <w:jc w:val="center"/>
        </w:trPr>
        <w:tc>
          <w:tcPr>
            <w:tcW w:w="645" w:type="dxa"/>
            <w:noWrap w:val="0"/>
            <w:vAlign w:val="center"/>
          </w:tcPr>
          <w:p w14:paraId="688A47F8">
            <w:pPr>
              <w:keepNext w:val="0"/>
              <w:keepLines w:val="0"/>
              <w:pageBreakBefore w:val="0"/>
              <w:numPr>
                <w:ilvl w:val="0"/>
                <w:numId w:val="3"/>
              </w:numPr>
              <w:shd w:val="clear" w:color="auto" w:fill="auto"/>
              <w:tabs>
                <w:tab w:val="left" w:pos="271"/>
                <w:tab w:val="clear" w:pos="420"/>
              </w:tabs>
              <w:kinsoku/>
              <w:wordWrap/>
              <w:overflowPunct/>
              <w:topLinePunct w:val="0"/>
              <w:autoSpaceDE/>
              <w:autoSpaceDN/>
              <w:bidi w:val="0"/>
              <w:spacing w:line="600" w:lineRule="exact"/>
              <w:jc w:val="center"/>
              <w:textAlignment w:val="auto"/>
              <w:rPr>
                <w:rFonts w:hint="eastAsia" w:ascii="宋体" w:hAnsi="宋体" w:eastAsia="宋体" w:cs="宋体"/>
                <w:color w:val="auto"/>
                <w:szCs w:val="21"/>
                <w:highlight w:val="none"/>
              </w:rPr>
            </w:pPr>
          </w:p>
        </w:tc>
        <w:tc>
          <w:tcPr>
            <w:tcW w:w="2203" w:type="dxa"/>
            <w:noWrap w:val="0"/>
            <w:vAlign w:val="center"/>
          </w:tcPr>
          <w:p w14:paraId="7C075B22">
            <w:pPr>
              <w:shd w:val="clear" w:color="auto" w:fill="auto"/>
              <w:kinsoku/>
              <w:wordWrap/>
              <w:overflowPunct/>
              <w:topLinePunct w:val="0"/>
              <w:bidi w:val="0"/>
              <w:spacing w:line="6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预算</w:t>
            </w:r>
            <w:r>
              <w:rPr>
                <w:rFonts w:hint="eastAsia" w:ascii="宋体" w:hAnsi="宋体" w:eastAsia="宋体" w:cs="宋体"/>
                <w:color w:val="auto"/>
                <w:szCs w:val="21"/>
                <w:highlight w:val="none"/>
                <w:lang w:eastAsia="zh-CN"/>
              </w:rPr>
              <w:t>金额</w:t>
            </w:r>
            <w:r>
              <w:rPr>
                <w:rFonts w:hint="eastAsia" w:ascii="宋体" w:hAnsi="宋体" w:eastAsia="宋体" w:cs="宋体"/>
                <w:color w:val="auto"/>
                <w:szCs w:val="21"/>
                <w:highlight w:val="none"/>
              </w:rPr>
              <w:t>及最高限价</w:t>
            </w:r>
          </w:p>
        </w:tc>
        <w:tc>
          <w:tcPr>
            <w:tcW w:w="6696" w:type="dxa"/>
            <w:noWrap w:val="0"/>
            <w:vAlign w:val="center"/>
          </w:tcPr>
          <w:p w14:paraId="17F2F4A4">
            <w:pPr>
              <w:shd w:val="clear" w:color="auto" w:fill="auto"/>
              <w:kinsoku/>
              <w:wordWrap/>
              <w:overflowPunct/>
              <w:topLinePunct w:val="0"/>
              <w:bidi w:val="0"/>
              <w:spacing w:line="600" w:lineRule="exact"/>
              <w:jc w:val="left"/>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rPr>
              <w:t>预算金额</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501840</w:t>
            </w:r>
            <w:r>
              <w:rPr>
                <w:rFonts w:hint="eastAsia" w:ascii="宋体" w:hAnsi="宋体" w:eastAsia="宋体" w:cs="宋体"/>
                <w:i w:val="0"/>
                <w:iCs w:val="0"/>
                <w:color w:val="auto"/>
                <w:szCs w:val="21"/>
                <w:highlight w:val="none"/>
                <w:lang w:val="en-US" w:eastAsia="zh-CN"/>
              </w:rPr>
              <w:t>元</w:t>
            </w:r>
          </w:p>
          <w:p w14:paraId="65F120D1">
            <w:pPr>
              <w:pStyle w:val="7"/>
              <w:shd w:val="clear" w:color="auto" w:fill="auto"/>
              <w:kinsoku/>
              <w:wordWrap/>
              <w:overflowPunct/>
              <w:topLinePunct w:val="0"/>
              <w:bidi w:val="0"/>
              <w:spacing w:line="600" w:lineRule="exact"/>
              <w:ind w:left="0" w:leftChars="0"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最高限价：</w:t>
            </w:r>
            <w:r>
              <w:rPr>
                <w:rFonts w:hint="eastAsia" w:ascii="宋体" w:hAnsi="宋体" w:cs="宋体"/>
                <w:color w:val="auto"/>
                <w:szCs w:val="21"/>
                <w:highlight w:val="none"/>
                <w:lang w:val="en-US" w:eastAsia="zh-CN"/>
              </w:rPr>
              <w:t>501840</w:t>
            </w:r>
            <w:r>
              <w:rPr>
                <w:rFonts w:hint="eastAsia" w:ascii="宋体" w:hAnsi="宋体" w:eastAsia="宋体" w:cs="宋体"/>
                <w:i w:val="0"/>
                <w:iCs w:val="0"/>
                <w:color w:val="auto"/>
                <w:szCs w:val="21"/>
                <w:highlight w:val="none"/>
                <w:lang w:val="en-US" w:eastAsia="zh-CN"/>
              </w:rPr>
              <w:t>元</w:t>
            </w:r>
          </w:p>
        </w:tc>
      </w:tr>
      <w:tr w14:paraId="13144F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48" w:hRule="atLeast"/>
          <w:jc w:val="center"/>
        </w:trPr>
        <w:tc>
          <w:tcPr>
            <w:tcW w:w="645" w:type="dxa"/>
            <w:noWrap w:val="0"/>
            <w:vAlign w:val="center"/>
          </w:tcPr>
          <w:p w14:paraId="5EBD2942">
            <w:pPr>
              <w:keepNext w:val="0"/>
              <w:keepLines w:val="0"/>
              <w:pageBreakBefore w:val="0"/>
              <w:numPr>
                <w:ilvl w:val="0"/>
                <w:numId w:val="3"/>
              </w:numPr>
              <w:shd w:val="clear" w:color="auto" w:fill="auto"/>
              <w:tabs>
                <w:tab w:val="left" w:pos="271"/>
                <w:tab w:val="clear" w:pos="420"/>
              </w:tabs>
              <w:kinsoku/>
              <w:wordWrap/>
              <w:overflowPunct/>
              <w:topLinePunct w:val="0"/>
              <w:autoSpaceDE/>
              <w:autoSpaceDN/>
              <w:bidi w:val="0"/>
              <w:spacing w:line="600" w:lineRule="exact"/>
              <w:jc w:val="center"/>
              <w:textAlignment w:val="auto"/>
              <w:rPr>
                <w:rFonts w:hint="eastAsia" w:ascii="宋体" w:hAnsi="宋体" w:eastAsia="宋体" w:cs="宋体"/>
                <w:color w:val="auto"/>
                <w:szCs w:val="21"/>
                <w:highlight w:val="none"/>
              </w:rPr>
            </w:pPr>
          </w:p>
        </w:tc>
        <w:tc>
          <w:tcPr>
            <w:tcW w:w="2203" w:type="dxa"/>
            <w:noWrap w:val="0"/>
            <w:vAlign w:val="center"/>
          </w:tcPr>
          <w:p w14:paraId="31FC6F63">
            <w:pPr>
              <w:shd w:val="clear" w:color="auto" w:fill="auto"/>
              <w:kinsoku/>
              <w:wordWrap/>
              <w:overflowPunct/>
              <w:topLinePunct w:val="0"/>
              <w:bidi w:val="0"/>
              <w:adjustRightInd w:val="0"/>
              <w:spacing w:line="6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是否专门面向</w:t>
            </w:r>
          </w:p>
          <w:p w14:paraId="243C5E0A">
            <w:pPr>
              <w:shd w:val="clear" w:color="auto" w:fill="auto"/>
              <w:kinsoku/>
              <w:wordWrap/>
              <w:overflowPunct/>
              <w:topLinePunct w:val="0"/>
              <w:bidi w:val="0"/>
              <w:adjustRightInd w:val="0"/>
              <w:spacing w:line="6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中小企业采购</w:t>
            </w:r>
          </w:p>
        </w:tc>
        <w:tc>
          <w:tcPr>
            <w:tcW w:w="6696" w:type="dxa"/>
            <w:noWrap w:val="0"/>
            <w:vAlign w:val="top"/>
          </w:tcPr>
          <w:p w14:paraId="67F35442">
            <w:pPr>
              <w:widowControl/>
              <w:shd w:val="clear" w:color="auto" w:fill="auto"/>
              <w:kinsoku/>
              <w:wordWrap/>
              <w:overflowPunct/>
              <w:topLinePunct w:val="0"/>
              <w:bidi w:val="0"/>
              <w:spacing w:line="600" w:lineRule="exact"/>
              <w:rPr>
                <w:rFonts w:hint="eastAsia" w:ascii="宋体" w:hAnsi="宋体" w:eastAsia="宋体" w:cs="宋体"/>
                <w:color w:val="auto"/>
                <w:szCs w:val="21"/>
                <w:highlight w:val="none"/>
                <w:lang w:eastAsia="zh-CN"/>
              </w:rPr>
            </w:pPr>
            <w:r>
              <w:rPr>
                <w:rFonts w:hint="eastAsia" w:ascii="宋体" w:hAnsi="宋体" w:eastAsia="宋体" w:cs="宋体"/>
                <w:color w:val="auto"/>
                <w:highlight w:val="none"/>
              </w:rPr>
              <w:t>根据《政府采购促进中小企业发展管理办法》（财库[2020]46号）规定，本项目属于</w:t>
            </w:r>
          </w:p>
          <w:p w14:paraId="1581E330">
            <w:pPr>
              <w:widowControl/>
              <w:shd w:val="clear" w:color="auto" w:fill="auto"/>
              <w:kinsoku/>
              <w:wordWrap/>
              <w:overflowPunct/>
              <w:topLinePunct w:val="0"/>
              <w:bidi w:val="0"/>
              <w:spacing w:line="600" w:lineRule="exact"/>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eq \o\ac(□)</w:instrTex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预留份额专门面向中小企业采购</w:t>
            </w:r>
          </w:p>
          <w:p w14:paraId="1D63DC76">
            <w:pPr>
              <w:widowControl/>
              <w:shd w:val="clear" w:color="auto" w:fill="auto"/>
              <w:kinsoku/>
              <w:wordWrap/>
              <w:overflowPunct/>
              <w:topLinePunct w:val="0"/>
              <w:bidi w:val="0"/>
              <w:spacing w:line="600" w:lineRule="exact"/>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eq \o\ac(□)</w:instrTex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部分预留份额项目面向中小企业采购</w:t>
            </w:r>
          </w:p>
          <w:p w14:paraId="358613B7">
            <w:pPr>
              <w:widowControl/>
              <w:shd w:val="clear" w:color="auto" w:fill="auto"/>
              <w:kinsoku/>
              <w:wordWrap/>
              <w:overflowPunct/>
              <w:topLinePunct w:val="0"/>
              <w:bidi w:val="0"/>
              <w:spacing w:line="600" w:lineRule="exact"/>
              <w:rPr>
                <w:rFonts w:hint="eastAsia" w:eastAsia="宋体"/>
                <w:color w:val="auto"/>
                <w:highlight w:val="none"/>
                <w:lang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eq \o\ac(□</w:instrText>
            </w:r>
            <w:r>
              <w:rPr>
                <w:rFonts w:hint="eastAsia" w:ascii="宋体" w:hAnsi="宋体" w:eastAsia="宋体" w:cs="宋体"/>
                <w:color w:val="auto"/>
                <w:highlight w:val="none"/>
                <w:lang w:eastAsia="zh-CN"/>
              </w:rPr>
              <w:instrText xml:space="preserve">,√</w:instrText>
            </w:r>
            <w:r>
              <w:rPr>
                <w:rFonts w:hint="eastAsia" w:ascii="宋体" w:hAnsi="宋体" w:eastAsia="宋体" w:cs="宋体"/>
                <w:color w:val="auto"/>
                <w:highlight w:val="none"/>
              </w:rPr>
              <w:instrText xml:space="preserve">)</w:instrTex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未预留份额专门面向中小企业采购</w:t>
            </w:r>
            <w:r>
              <w:rPr>
                <w:rFonts w:hint="eastAsia" w:ascii="宋体" w:hAnsi="宋体" w:eastAsia="宋体" w:cs="宋体"/>
                <w:color w:val="auto"/>
                <w:highlight w:val="none"/>
                <w:lang w:eastAsia="zh-CN"/>
              </w:rPr>
              <w:t>：</w:t>
            </w:r>
            <w:r>
              <w:rPr>
                <w:rFonts w:hint="eastAsia" w:ascii="宋体" w:hAnsi="宋体" w:eastAsia="宋体" w:cs="宋体"/>
                <w:i w:val="0"/>
                <w:iCs w:val="0"/>
                <w:color w:val="auto"/>
                <w:sz w:val="21"/>
                <w:szCs w:val="21"/>
                <w:highlight w:val="none"/>
              </w:rPr>
              <w:t>针对本项目的相关规定：本项目对符合《政府采购促进中小企业发展管理办法》（财库〔20</w:t>
            </w:r>
            <w:r>
              <w:rPr>
                <w:rFonts w:hint="eastAsia" w:ascii="宋体" w:hAnsi="宋体" w:eastAsia="宋体" w:cs="宋体"/>
                <w:i w:val="0"/>
                <w:iCs w:val="0"/>
                <w:color w:val="auto"/>
                <w:sz w:val="21"/>
                <w:szCs w:val="21"/>
                <w:highlight w:val="none"/>
                <w:lang w:eastAsia="zh-CN"/>
              </w:rPr>
              <w:t>2</w:t>
            </w:r>
            <w:r>
              <w:rPr>
                <w:rFonts w:hint="eastAsia" w:ascii="宋体" w:hAnsi="宋体" w:eastAsia="宋体" w:cs="宋体"/>
                <w:i w:val="0"/>
                <w:iCs w:val="0"/>
                <w:color w:val="auto"/>
                <w:sz w:val="21"/>
                <w:szCs w:val="21"/>
                <w:highlight w:val="none"/>
                <w:lang w:val="en-US" w:eastAsia="zh-CN"/>
              </w:rPr>
              <w:t>0</w:t>
            </w:r>
            <w:r>
              <w:rPr>
                <w:rFonts w:hint="eastAsia" w:ascii="宋体" w:hAnsi="宋体" w:eastAsia="宋体" w:cs="宋体"/>
                <w:i w:val="0"/>
                <w:iCs w:val="0"/>
                <w:color w:val="auto"/>
                <w:sz w:val="21"/>
                <w:szCs w:val="21"/>
                <w:highlight w:val="none"/>
              </w:rPr>
              <w:t>〕46号）规定的小微企业报价给予</w:t>
            </w:r>
            <w:r>
              <w:rPr>
                <w:rFonts w:hint="eastAsia" w:ascii="宋体" w:hAnsi="宋体" w:eastAsia="宋体" w:cs="宋体"/>
                <w:i w:val="0"/>
                <w:iCs w:val="0"/>
                <w:color w:val="auto"/>
                <w:sz w:val="21"/>
                <w:szCs w:val="21"/>
                <w:highlight w:val="none"/>
                <w:u w:val="single"/>
                <w:lang w:val="en-US" w:eastAsia="zh-CN"/>
              </w:rPr>
              <w:t>1</w:t>
            </w:r>
            <w:r>
              <w:rPr>
                <w:rFonts w:hint="eastAsia" w:ascii="宋体" w:hAnsi="宋体" w:eastAsia="宋体" w:cs="宋体"/>
                <w:i w:val="0"/>
                <w:iCs w:val="0"/>
                <w:color w:val="auto"/>
                <w:sz w:val="21"/>
                <w:szCs w:val="21"/>
                <w:highlight w:val="none"/>
                <w:u w:val="single"/>
              </w:rPr>
              <w:t>0%</w:t>
            </w:r>
            <w:r>
              <w:rPr>
                <w:rFonts w:hint="eastAsia" w:ascii="宋体" w:hAnsi="宋体" w:eastAsia="宋体" w:cs="宋体"/>
                <w:i w:val="0"/>
                <w:iCs w:val="0"/>
                <w:color w:val="auto"/>
                <w:sz w:val="21"/>
                <w:szCs w:val="21"/>
                <w:highlight w:val="none"/>
              </w:rPr>
              <w:t>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采购单位、采购代理机构应结合项目实际，对联合体或者大中型企业的报价</w:t>
            </w:r>
            <w:r>
              <w:rPr>
                <w:rFonts w:hint="eastAsia" w:ascii="宋体" w:hAnsi="宋体" w:eastAsia="宋体" w:cs="宋体"/>
                <w:i w:val="0"/>
                <w:iCs w:val="0"/>
                <w:color w:val="auto"/>
                <w:sz w:val="21"/>
                <w:szCs w:val="21"/>
                <w:highlight w:val="none"/>
                <w:lang w:eastAsia="zh-CN"/>
              </w:rPr>
              <w:t>给予</w:t>
            </w:r>
            <w:r>
              <w:rPr>
                <w:rFonts w:hint="eastAsia" w:ascii="宋体" w:hAnsi="宋体" w:eastAsia="宋体" w:cs="宋体"/>
                <w:i w:val="0"/>
                <w:iCs w:val="0"/>
                <w:color w:val="auto"/>
                <w:sz w:val="21"/>
                <w:szCs w:val="21"/>
                <w:highlight w:val="none"/>
                <w:u w:val="single"/>
                <w:lang w:val="en-US" w:eastAsia="zh-CN"/>
              </w:rPr>
              <w:t xml:space="preserve"> 4%</w:t>
            </w:r>
            <w:r>
              <w:rPr>
                <w:rFonts w:hint="eastAsia" w:ascii="宋体" w:hAnsi="宋体" w:eastAsia="宋体" w:cs="宋体"/>
                <w:i w:val="0"/>
                <w:iCs w:val="0"/>
                <w:color w:val="auto"/>
                <w:sz w:val="21"/>
                <w:szCs w:val="21"/>
                <w:highlight w:val="none"/>
                <w:u w:val="single"/>
                <w:lang w:eastAsia="zh-CN"/>
              </w:rPr>
              <w:t>的</w:t>
            </w:r>
            <w:r>
              <w:rPr>
                <w:rFonts w:hint="eastAsia" w:ascii="宋体" w:hAnsi="宋体" w:eastAsia="宋体" w:cs="宋体"/>
                <w:i w:val="0"/>
                <w:iCs w:val="0"/>
                <w:color w:val="auto"/>
                <w:sz w:val="21"/>
                <w:szCs w:val="21"/>
                <w:highlight w:val="none"/>
              </w:rPr>
              <w:t xml:space="preserve">扣除，用扣除后的价格参加评审。 </w:t>
            </w:r>
          </w:p>
        </w:tc>
      </w:tr>
      <w:tr w14:paraId="402B23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48" w:hRule="atLeast"/>
          <w:jc w:val="center"/>
        </w:trPr>
        <w:tc>
          <w:tcPr>
            <w:tcW w:w="645" w:type="dxa"/>
            <w:noWrap w:val="0"/>
            <w:vAlign w:val="center"/>
          </w:tcPr>
          <w:p w14:paraId="10F4C97B">
            <w:pPr>
              <w:keepNext w:val="0"/>
              <w:keepLines w:val="0"/>
              <w:pageBreakBefore w:val="0"/>
              <w:numPr>
                <w:ilvl w:val="0"/>
                <w:numId w:val="3"/>
              </w:numPr>
              <w:shd w:val="clear" w:color="auto" w:fill="auto"/>
              <w:tabs>
                <w:tab w:val="left" w:pos="271"/>
                <w:tab w:val="clear" w:pos="420"/>
              </w:tabs>
              <w:kinsoku/>
              <w:wordWrap/>
              <w:overflowPunct/>
              <w:topLinePunct w:val="0"/>
              <w:autoSpaceDE/>
              <w:autoSpaceDN/>
              <w:bidi w:val="0"/>
              <w:spacing w:line="600" w:lineRule="exact"/>
              <w:jc w:val="center"/>
              <w:textAlignment w:val="auto"/>
              <w:rPr>
                <w:rFonts w:hint="eastAsia" w:ascii="宋体" w:hAnsi="宋体" w:eastAsia="宋体" w:cs="宋体"/>
                <w:color w:val="auto"/>
                <w:szCs w:val="21"/>
                <w:highlight w:val="none"/>
              </w:rPr>
            </w:pPr>
          </w:p>
        </w:tc>
        <w:tc>
          <w:tcPr>
            <w:tcW w:w="2203" w:type="dxa"/>
            <w:noWrap w:val="0"/>
            <w:vAlign w:val="center"/>
          </w:tcPr>
          <w:p w14:paraId="5B880731">
            <w:pPr>
              <w:shd w:val="clear" w:color="auto" w:fill="auto"/>
              <w:kinsoku/>
              <w:wordWrap/>
              <w:overflowPunct/>
              <w:topLinePunct w:val="0"/>
              <w:bidi w:val="0"/>
              <w:spacing w:line="6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项目属性</w:t>
            </w:r>
          </w:p>
        </w:tc>
        <w:tc>
          <w:tcPr>
            <w:tcW w:w="6696" w:type="dxa"/>
            <w:noWrap w:val="0"/>
            <w:vAlign w:val="center"/>
          </w:tcPr>
          <w:p w14:paraId="2E29AE1A">
            <w:pPr>
              <w:shd w:val="clear" w:color="auto" w:fill="auto"/>
              <w:kinsoku/>
              <w:wordWrap/>
              <w:overflowPunct/>
              <w:topLinePunct w:val="0"/>
              <w:bidi w:val="0"/>
              <w:spacing w:line="6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4"/>
                <w:szCs w:val="24"/>
                <w:highlight w:val="none"/>
                <w:lang w:val="en-US" w:eastAsia="zh-CN" w:bidi="ar-SA"/>
              </w:rPr>
              <w:sym w:font="Wingdings" w:char="00FE"/>
            </w:r>
            <w:r>
              <w:rPr>
                <w:rFonts w:hint="eastAsia" w:ascii="宋体" w:hAnsi="宋体" w:eastAsia="宋体" w:cs="宋体"/>
                <w:color w:val="auto"/>
                <w:kern w:val="0"/>
                <w:sz w:val="21"/>
                <w:szCs w:val="21"/>
                <w:highlight w:val="none"/>
              </w:rPr>
              <w:t>A货物类</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，单一产品或核心产品为：</w:t>
            </w:r>
            <w:r>
              <w:rPr>
                <w:rFonts w:hint="eastAsia" w:ascii="宋体" w:hAnsi="宋体" w:eastAsia="宋体" w:cs="宋体"/>
                <w:color w:val="auto"/>
                <w:kern w:val="0"/>
                <w:sz w:val="21"/>
                <w:szCs w:val="21"/>
                <w:highlight w:val="none"/>
                <w:u w:val="single"/>
                <w:lang w:val="en-US" w:eastAsia="zh-CN"/>
              </w:rPr>
              <w:t>详见第三部分采购需求</w:t>
            </w:r>
            <w:r>
              <w:rPr>
                <w:rFonts w:hint="eastAsia" w:ascii="宋体" w:hAnsi="宋体" w:eastAsia="宋体" w:cs="宋体"/>
                <w:color w:val="auto"/>
                <w:kern w:val="0"/>
                <w:sz w:val="21"/>
                <w:szCs w:val="21"/>
                <w:highlight w:val="none"/>
              </w:rPr>
              <w:t>。</w:t>
            </w:r>
          </w:p>
          <w:p w14:paraId="2FB8919F">
            <w:pPr>
              <w:shd w:val="clear" w:color="auto" w:fill="auto"/>
              <w:kinsoku/>
              <w:wordWrap/>
              <w:overflowPunct/>
              <w:topLinePunct w:val="0"/>
              <w:bidi w:val="0"/>
              <w:spacing w:line="600" w:lineRule="exact"/>
              <w:rPr>
                <w:rFonts w:hint="eastAsia" w:ascii="宋体" w:hAnsi="宋体" w:eastAsia="宋体" w:cs="宋体"/>
                <w:color w:val="auto"/>
                <w:szCs w:val="21"/>
                <w:highlight w:val="none"/>
              </w:rPr>
            </w:pPr>
            <w:r>
              <w:rPr>
                <w:rFonts w:hint="eastAsia" w:ascii="宋体" w:hAnsi="宋体" w:eastAsia="宋体" w:cs="宋体"/>
                <w:color w:val="auto"/>
                <w:kern w:val="0"/>
                <w:sz w:val="24"/>
                <w:szCs w:val="24"/>
                <w:highlight w:val="none"/>
                <w:lang w:val="en-US" w:eastAsia="zh-CN" w:bidi="ar-SA"/>
              </w:rPr>
              <w:sym w:font="Wingdings" w:char="00A8"/>
            </w:r>
            <w:r>
              <w:rPr>
                <w:rFonts w:hint="eastAsia" w:ascii="宋体" w:hAnsi="宋体" w:eastAsia="宋体" w:cs="宋体"/>
                <w:color w:val="auto"/>
                <w:kern w:val="0"/>
                <w:sz w:val="21"/>
                <w:szCs w:val="21"/>
                <w:highlight w:val="none"/>
              </w:rPr>
              <w:t>B服务类。</w:t>
            </w:r>
          </w:p>
        </w:tc>
      </w:tr>
      <w:tr w14:paraId="6D2BDD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535" w:hRule="atLeast"/>
          <w:jc w:val="center"/>
        </w:trPr>
        <w:tc>
          <w:tcPr>
            <w:tcW w:w="645" w:type="dxa"/>
            <w:noWrap w:val="0"/>
            <w:vAlign w:val="center"/>
          </w:tcPr>
          <w:p w14:paraId="16DE33BA">
            <w:pPr>
              <w:keepNext w:val="0"/>
              <w:keepLines w:val="0"/>
              <w:pageBreakBefore w:val="0"/>
              <w:numPr>
                <w:ilvl w:val="0"/>
                <w:numId w:val="3"/>
              </w:numPr>
              <w:shd w:val="clear" w:color="auto" w:fill="auto"/>
              <w:tabs>
                <w:tab w:val="left" w:pos="271"/>
                <w:tab w:val="clear" w:pos="420"/>
              </w:tabs>
              <w:kinsoku/>
              <w:wordWrap/>
              <w:overflowPunct/>
              <w:topLinePunct w:val="0"/>
              <w:autoSpaceDE/>
              <w:autoSpaceDN/>
              <w:bidi w:val="0"/>
              <w:spacing w:line="600" w:lineRule="exact"/>
              <w:jc w:val="center"/>
              <w:textAlignment w:val="auto"/>
              <w:rPr>
                <w:rFonts w:hint="eastAsia" w:ascii="宋体" w:hAnsi="宋体" w:eastAsia="宋体" w:cs="宋体"/>
                <w:color w:val="auto"/>
                <w:szCs w:val="21"/>
                <w:highlight w:val="none"/>
              </w:rPr>
            </w:pPr>
          </w:p>
        </w:tc>
        <w:tc>
          <w:tcPr>
            <w:tcW w:w="2203" w:type="dxa"/>
            <w:noWrap w:val="0"/>
            <w:vAlign w:val="center"/>
          </w:tcPr>
          <w:p w14:paraId="3BAE479E">
            <w:pPr>
              <w:shd w:val="clear" w:color="auto" w:fill="auto"/>
              <w:kinsoku/>
              <w:wordWrap/>
              <w:overflowPunct/>
              <w:topLinePunct w:val="0"/>
              <w:bidi w:val="0"/>
              <w:spacing w:line="60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采购标的及其对应的中小企业划分标准所属行业</w:t>
            </w:r>
          </w:p>
        </w:tc>
        <w:tc>
          <w:tcPr>
            <w:tcW w:w="6696" w:type="dxa"/>
            <w:noWrap w:val="0"/>
            <w:vAlign w:val="center"/>
          </w:tcPr>
          <w:p w14:paraId="4239E81B">
            <w:pPr>
              <w:shd w:val="clear" w:color="auto" w:fill="auto"/>
              <w:kinsoku/>
              <w:wordWrap/>
              <w:overflowPunct/>
              <w:topLinePunct w:val="0"/>
              <w:bidi w:val="0"/>
              <w:spacing w:line="600" w:lineRule="exac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（1）标的：</w:t>
            </w:r>
            <w:r>
              <w:rPr>
                <w:rFonts w:hint="eastAsia" w:ascii="宋体" w:hAnsi="宋体" w:cs="宋体"/>
                <w:color w:val="auto"/>
                <w:highlight w:val="none"/>
                <w:u w:val="single"/>
                <w:lang w:val="en-US" w:eastAsia="zh-CN"/>
              </w:rPr>
              <w:t>2024学年义务教育阶段学生地方专题教育材料《走近叶适》《品读叶适》采购</w:t>
            </w:r>
            <w:r>
              <w:rPr>
                <w:rFonts w:hint="eastAsia" w:ascii="宋体" w:hAnsi="宋体" w:eastAsia="宋体" w:cs="宋体"/>
                <w:color w:val="auto"/>
                <w:highlight w:val="none"/>
                <w:lang w:val="en-US" w:eastAsia="zh-CN"/>
              </w:rPr>
              <w:t>；属于</w:t>
            </w:r>
            <w:r>
              <w:rPr>
                <w:rFonts w:hint="eastAsia" w:ascii="宋体" w:hAnsi="宋体" w:eastAsia="宋体" w:cs="宋体"/>
                <w:b/>
                <w:bCs/>
                <w:color w:val="auto"/>
                <w:highlight w:val="none"/>
                <w:u w:val="single"/>
                <w:lang w:val="en-US" w:eastAsia="zh-CN"/>
              </w:rPr>
              <w:t>批发业</w:t>
            </w:r>
            <w:r>
              <w:rPr>
                <w:rFonts w:hint="eastAsia" w:ascii="宋体" w:hAnsi="宋体" w:eastAsia="宋体" w:cs="宋体"/>
                <w:color w:val="auto"/>
                <w:highlight w:val="none"/>
                <w:lang w:val="en-US" w:eastAsia="zh-CN"/>
              </w:rPr>
              <w:t>。</w:t>
            </w:r>
          </w:p>
          <w:p w14:paraId="22881B6B">
            <w:pPr>
              <w:pStyle w:val="10"/>
              <w:shd w:val="clear" w:color="auto" w:fill="auto"/>
              <w:kinsoku/>
              <w:wordWrap/>
              <w:overflowPunct/>
              <w:topLinePunct w:val="0"/>
              <w:bidi w:val="0"/>
              <w:spacing w:line="600" w:lineRule="exact"/>
              <w:ind w:left="0" w:leftChars="0" w:right="105" w:rightChars="50" w:firstLine="0" w:firstLineChars="0"/>
              <w:rPr>
                <w:rFonts w:hint="eastAsia" w:ascii="宋体" w:hAnsi="宋体" w:eastAsia="宋体" w:cs="宋体"/>
                <w:color w:val="auto"/>
                <w:szCs w:val="21"/>
                <w:highlight w:val="none"/>
                <w:lang w:eastAsia="zh-CN"/>
              </w:rPr>
            </w:pPr>
            <w:r>
              <w:rPr>
                <w:rFonts w:hint="eastAsia" w:ascii="宋体" w:hAnsi="宋体" w:eastAsia="宋体" w:cs="宋体"/>
                <w:color w:val="auto"/>
                <w:sz w:val="21"/>
                <w:szCs w:val="21"/>
                <w:highlight w:val="none"/>
                <w:lang w:eastAsia="zh-CN"/>
              </w:rPr>
              <w:t>注：</w:t>
            </w:r>
            <w:r>
              <w:rPr>
                <w:rFonts w:hint="eastAsia" w:ascii="宋体" w:hAnsi="宋体" w:eastAsia="宋体" w:cs="宋体"/>
                <w:color w:val="auto"/>
                <w:sz w:val="21"/>
                <w:szCs w:val="21"/>
                <w:highlight w:val="none"/>
              </w:rPr>
              <w:t>中小企业的划分标准依据《关于印发中小企业划型标准规定的通知》（工信部联企业〔2011〕300号）文件执行</w:t>
            </w:r>
          </w:p>
        </w:tc>
      </w:tr>
      <w:tr w14:paraId="087126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45" w:type="dxa"/>
            <w:noWrap w:val="0"/>
            <w:vAlign w:val="center"/>
          </w:tcPr>
          <w:p w14:paraId="303648DB">
            <w:pPr>
              <w:keepNext w:val="0"/>
              <w:keepLines w:val="0"/>
              <w:pageBreakBefore w:val="0"/>
              <w:numPr>
                <w:ilvl w:val="0"/>
                <w:numId w:val="3"/>
              </w:numPr>
              <w:shd w:val="clear" w:color="auto" w:fill="auto"/>
              <w:tabs>
                <w:tab w:val="left" w:pos="271"/>
                <w:tab w:val="clear" w:pos="420"/>
              </w:tabs>
              <w:kinsoku/>
              <w:wordWrap/>
              <w:overflowPunct/>
              <w:topLinePunct w:val="0"/>
              <w:autoSpaceDE/>
              <w:autoSpaceDN/>
              <w:bidi w:val="0"/>
              <w:spacing w:line="600" w:lineRule="exact"/>
              <w:jc w:val="center"/>
              <w:textAlignment w:val="auto"/>
              <w:rPr>
                <w:rFonts w:hint="eastAsia" w:ascii="宋体" w:hAnsi="宋体" w:eastAsia="宋体" w:cs="宋体"/>
                <w:color w:val="auto"/>
                <w:szCs w:val="21"/>
                <w:highlight w:val="none"/>
              </w:rPr>
            </w:pPr>
          </w:p>
        </w:tc>
        <w:tc>
          <w:tcPr>
            <w:tcW w:w="2203" w:type="dxa"/>
            <w:noWrap w:val="0"/>
            <w:vAlign w:val="center"/>
          </w:tcPr>
          <w:p w14:paraId="7C336B63">
            <w:pPr>
              <w:shd w:val="clear" w:color="auto" w:fill="auto"/>
              <w:kinsoku/>
              <w:wordWrap/>
              <w:overflowPunct/>
              <w:topLinePunct w:val="0"/>
              <w:bidi w:val="0"/>
              <w:adjustRightInd w:val="0"/>
              <w:spacing w:line="6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是否允许</w:t>
            </w:r>
          </w:p>
          <w:p w14:paraId="5B5CD92E">
            <w:pPr>
              <w:shd w:val="clear" w:color="auto" w:fill="auto"/>
              <w:kinsoku/>
              <w:wordWrap/>
              <w:overflowPunct/>
              <w:topLinePunct w:val="0"/>
              <w:bidi w:val="0"/>
              <w:adjustRightInd w:val="0"/>
              <w:spacing w:line="6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采购进口产品</w:t>
            </w:r>
          </w:p>
        </w:tc>
        <w:tc>
          <w:tcPr>
            <w:tcW w:w="6696" w:type="dxa"/>
            <w:noWrap w:val="0"/>
            <w:vAlign w:val="center"/>
          </w:tcPr>
          <w:p w14:paraId="76185DA9">
            <w:pPr>
              <w:shd w:val="clear" w:color="auto" w:fill="auto"/>
              <w:kinsoku/>
              <w:wordWrap/>
              <w:overflowPunct/>
              <w:topLinePunct w:val="0"/>
              <w:bidi w:val="0"/>
              <w:spacing w:line="6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1"/>
                <w:szCs w:val="21"/>
                <w:highlight w:val="none"/>
              </w:rPr>
              <w:t>本项目不允许采购进口产品。</w:t>
            </w:r>
          </w:p>
          <w:p w14:paraId="60131BCE">
            <w:pPr>
              <w:shd w:val="clear" w:color="auto" w:fill="auto"/>
              <w:kinsoku/>
              <w:wordWrap/>
              <w:overflowPunct/>
              <w:topLinePunct w:val="0"/>
              <w:bidi w:val="0"/>
              <w:spacing w:line="600" w:lineRule="exact"/>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4"/>
                <w:highlight w:val="none"/>
              </w:rPr>
              <w:sym w:font="Wingdings" w:char="00A8"/>
            </w:r>
            <w:r>
              <w:rPr>
                <w:rFonts w:hint="eastAsia" w:ascii="宋体" w:hAnsi="宋体" w:eastAsia="宋体" w:cs="宋体"/>
                <w:color w:val="auto"/>
                <w:kern w:val="0"/>
                <w:sz w:val="21"/>
                <w:szCs w:val="21"/>
                <w:highlight w:val="none"/>
              </w:rPr>
              <w:t>可以采购进口产品，优先采购向我国企业转让技术、与我国企业签订消化吸收再创新方案的供应商的进口产品；如果因信息不对称等原因，仍有满足需求的国内产品要求参与采购竞争的，采购人及其委托的采购代理机构不</w:t>
            </w:r>
            <w:r>
              <w:rPr>
                <w:rFonts w:hint="eastAsia" w:ascii="宋体" w:hAnsi="宋体" w:eastAsia="宋体" w:cs="宋体"/>
                <w:color w:val="auto"/>
                <w:kern w:val="0"/>
                <w:sz w:val="21"/>
                <w:szCs w:val="21"/>
                <w:highlight w:val="none"/>
                <w:lang w:eastAsia="zh-CN"/>
              </w:rPr>
              <w:t>会</w:t>
            </w:r>
            <w:r>
              <w:rPr>
                <w:rFonts w:hint="eastAsia" w:ascii="宋体" w:hAnsi="宋体" w:eastAsia="宋体" w:cs="宋体"/>
                <w:color w:val="auto"/>
                <w:kern w:val="0"/>
                <w:sz w:val="21"/>
                <w:szCs w:val="21"/>
                <w:highlight w:val="none"/>
              </w:rPr>
              <w:t>对其加以限制，将按照公平竞争原则实施采购。</w:t>
            </w:r>
          </w:p>
        </w:tc>
      </w:tr>
      <w:tr w14:paraId="0F7709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72" w:hRule="atLeast"/>
          <w:jc w:val="center"/>
        </w:trPr>
        <w:tc>
          <w:tcPr>
            <w:tcW w:w="645" w:type="dxa"/>
            <w:noWrap w:val="0"/>
            <w:vAlign w:val="center"/>
          </w:tcPr>
          <w:p w14:paraId="3D1A0E36">
            <w:pPr>
              <w:keepNext w:val="0"/>
              <w:keepLines w:val="0"/>
              <w:pageBreakBefore w:val="0"/>
              <w:numPr>
                <w:ilvl w:val="0"/>
                <w:numId w:val="3"/>
              </w:numPr>
              <w:shd w:val="clear" w:color="auto" w:fill="auto"/>
              <w:tabs>
                <w:tab w:val="left" w:pos="271"/>
                <w:tab w:val="clear" w:pos="420"/>
              </w:tabs>
              <w:kinsoku/>
              <w:wordWrap/>
              <w:overflowPunct/>
              <w:topLinePunct w:val="0"/>
              <w:autoSpaceDE/>
              <w:autoSpaceDN/>
              <w:bidi w:val="0"/>
              <w:spacing w:line="600" w:lineRule="exact"/>
              <w:ind w:right="105"/>
              <w:jc w:val="center"/>
              <w:textAlignment w:val="auto"/>
              <w:rPr>
                <w:rFonts w:hint="eastAsia" w:ascii="宋体" w:hAnsi="宋体" w:eastAsia="宋体" w:cs="宋体"/>
                <w:color w:val="auto"/>
                <w:szCs w:val="21"/>
                <w:highlight w:val="none"/>
              </w:rPr>
            </w:pPr>
          </w:p>
        </w:tc>
        <w:tc>
          <w:tcPr>
            <w:tcW w:w="2203" w:type="dxa"/>
            <w:noWrap w:val="0"/>
            <w:vAlign w:val="center"/>
          </w:tcPr>
          <w:p w14:paraId="09BC9850">
            <w:pPr>
              <w:shd w:val="clear" w:color="auto" w:fill="auto"/>
              <w:kinsoku/>
              <w:wordWrap/>
              <w:overflowPunct/>
              <w:topLinePunct w:val="0"/>
              <w:bidi w:val="0"/>
              <w:adjustRightInd w:val="0"/>
              <w:spacing w:line="6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是否允许分包</w:t>
            </w:r>
          </w:p>
        </w:tc>
        <w:tc>
          <w:tcPr>
            <w:tcW w:w="6696" w:type="dxa"/>
            <w:noWrap w:val="0"/>
            <w:vAlign w:val="center"/>
          </w:tcPr>
          <w:p w14:paraId="5B2FA313">
            <w:pPr>
              <w:shd w:val="clear" w:color="auto" w:fill="auto"/>
              <w:kinsoku/>
              <w:wordWrap/>
              <w:overflowPunct/>
              <w:topLinePunct w:val="0"/>
              <w:bidi w:val="0"/>
              <w:spacing w:line="60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sz w:val="21"/>
                <w:szCs w:val="21"/>
                <w:highlight w:val="none"/>
              </w:rPr>
              <w:t>不</w:t>
            </w:r>
            <w:r>
              <w:rPr>
                <w:rFonts w:hint="eastAsia" w:ascii="宋体" w:hAnsi="宋体" w:eastAsia="宋体" w:cs="宋体"/>
                <w:color w:val="auto"/>
                <w:sz w:val="21"/>
                <w:szCs w:val="21"/>
                <w:highlight w:val="none"/>
                <w:lang w:eastAsia="zh-CN"/>
              </w:rPr>
              <w:t>允许</w:t>
            </w:r>
            <w:r>
              <w:rPr>
                <w:rFonts w:hint="eastAsia" w:ascii="宋体" w:hAnsi="宋体" w:eastAsia="宋体" w:cs="宋体"/>
                <w:color w:val="auto"/>
                <w:sz w:val="21"/>
                <w:szCs w:val="21"/>
                <w:highlight w:val="none"/>
              </w:rPr>
              <w:t>分包。</w:t>
            </w:r>
          </w:p>
          <w:p w14:paraId="66EC727B">
            <w:pPr>
              <w:shd w:val="clear" w:color="auto" w:fill="auto"/>
              <w:kinsoku/>
              <w:wordWrap/>
              <w:overflowPunct/>
              <w:topLinePunct w:val="0"/>
              <w:bidi w:val="0"/>
              <w:spacing w:line="6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 w:val="24"/>
                <w:highlight w:val="none"/>
              </w:rPr>
              <w:sym w:font="Wingdings" w:char="00A8"/>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eastAsia="zh-CN"/>
              </w:rPr>
              <w:t>允许</w:t>
            </w:r>
            <w:r>
              <w:rPr>
                <w:rFonts w:hint="eastAsia" w:ascii="宋体" w:hAnsi="宋体" w:eastAsia="宋体" w:cs="宋体"/>
                <w:color w:val="auto"/>
                <w:kern w:val="0"/>
                <w:sz w:val="21"/>
                <w:szCs w:val="21"/>
                <w:highlight w:val="none"/>
              </w:rPr>
              <w:t>将非主体、非关键性的工作分包。分包的第三人资质要求：须符合国家相关规定要求，并于发包前将分包单位的资质文件报</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及相关部分审核同意后方可发包</w:t>
            </w:r>
            <w:r>
              <w:rPr>
                <w:rFonts w:hint="eastAsia" w:ascii="宋体" w:hAnsi="宋体" w:eastAsia="宋体" w:cs="宋体"/>
                <w:color w:val="auto"/>
                <w:kern w:val="0"/>
                <w:sz w:val="21"/>
                <w:szCs w:val="21"/>
                <w:highlight w:val="none"/>
                <w:lang w:eastAsia="zh-CN"/>
              </w:rPr>
              <w:t>。</w:t>
            </w:r>
          </w:p>
        </w:tc>
      </w:tr>
      <w:tr w14:paraId="4EB3BB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010" w:hRule="atLeast"/>
          <w:jc w:val="center"/>
        </w:trPr>
        <w:tc>
          <w:tcPr>
            <w:tcW w:w="645" w:type="dxa"/>
            <w:noWrap w:val="0"/>
            <w:vAlign w:val="center"/>
          </w:tcPr>
          <w:p w14:paraId="01F0F116">
            <w:pPr>
              <w:keepNext w:val="0"/>
              <w:keepLines w:val="0"/>
              <w:pageBreakBefore w:val="0"/>
              <w:numPr>
                <w:ilvl w:val="0"/>
                <w:numId w:val="3"/>
              </w:numPr>
              <w:shd w:val="clear" w:color="auto" w:fill="auto"/>
              <w:tabs>
                <w:tab w:val="left" w:pos="271"/>
                <w:tab w:val="clear" w:pos="420"/>
              </w:tabs>
              <w:kinsoku/>
              <w:wordWrap/>
              <w:overflowPunct/>
              <w:topLinePunct w:val="0"/>
              <w:autoSpaceDE/>
              <w:autoSpaceDN/>
              <w:bidi w:val="0"/>
              <w:spacing w:line="600" w:lineRule="exact"/>
              <w:jc w:val="center"/>
              <w:textAlignment w:val="auto"/>
              <w:rPr>
                <w:rFonts w:hint="eastAsia" w:ascii="宋体" w:hAnsi="宋体" w:eastAsia="宋体" w:cs="宋体"/>
                <w:color w:val="auto"/>
                <w:szCs w:val="21"/>
                <w:highlight w:val="none"/>
              </w:rPr>
            </w:pPr>
          </w:p>
        </w:tc>
        <w:tc>
          <w:tcPr>
            <w:tcW w:w="2203" w:type="dxa"/>
            <w:noWrap w:val="0"/>
            <w:vAlign w:val="center"/>
          </w:tcPr>
          <w:p w14:paraId="61822DAF">
            <w:pPr>
              <w:kinsoku/>
              <w:wordWrap/>
              <w:overflowPunct/>
              <w:topLinePunct w:val="0"/>
              <w:bidi w:val="0"/>
              <w:adjustRightInd w:val="0"/>
              <w:spacing w:line="6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是否接受</w:t>
            </w:r>
          </w:p>
          <w:p w14:paraId="3173A3D4">
            <w:pPr>
              <w:kinsoku/>
              <w:wordWrap/>
              <w:overflowPunct/>
              <w:topLinePunct w:val="0"/>
              <w:bidi w:val="0"/>
              <w:adjustRightInd w:val="0"/>
              <w:spacing w:line="6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联合体投标</w:t>
            </w:r>
          </w:p>
        </w:tc>
        <w:tc>
          <w:tcPr>
            <w:tcW w:w="6696" w:type="dxa"/>
            <w:noWrap w:val="0"/>
            <w:vAlign w:val="center"/>
          </w:tcPr>
          <w:p w14:paraId="7F94A7C1">
            <w:pPr>
              <w:kinsoku/>
              <w:wordWrap/>
              <w:overflowPunct/>
              <w:topLinePunct w:val="0"/>
              <w:bidi w:val="0"/>
              <w:spacing w:line="6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eq \o\ac(</w:instrText>
            </w:r>
            <w:r>
              <w:rPr>
                <w:rFonts w:hint="eastAsia" w:ascii="宋体" w:hAnsi="宋体" w:eastAsia="宋体" w:cs="宋体"/>
                <w:color w:val="auto"/>
                <w:position w:val="-4"/>
                <w:sz w:val="31"/>
                <w:szCs w:val="21"/>
                <w:highlight w:val="none"/>
              </w:rPr>
              <w:instrText xml:space="preserve">□</w:instrText>
            </w:r>
            <w:r>
              <w:rPr>
                <w:rFonts w:hint="eastAsia" w:ascii="宋体" w:hAnsi="宋体" w:eastAsia="宋体" w:cs="宋体"/>
                <w:color w:val="auto"/>
                <w:position w:val="0"/>
                <w:sz w:val="21"/>
                <w:szCs w:val="21"/>
                <w:highlight w:val="none"/>
              </w:rPr>
              <w:instrText xml:space="preserve">,√)</w:instrTex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不接受</w:t>
            </w:r>
          </w:p>
          <w:p w14:paraId="6FF280E8">
            <w:pPr>
              <w:kinsoku/>
              <w:wordWrap/>
              <w:overflowPunct/>
              <w:topLinePunct w:val="0"/>
              <w:bidi w:val="0"/>
              <w:spacing w:line="600" w:lineRule="exact"/>
              <w:jc w:val="left"/>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eq \o\ac(</w:instrText>
            </w:r>
            <w:r>
              <w:rPr>
                <w:rFonts w:hint="eastAsia" w:ascii="宋体" w:hAnsi="宋体" w:eastAsia="宋体" w:cs="宋体"/>
                <w:color w:val="auto"/>
                <w:position w:val="-4"/>
                <w:sz w:val="31"/>
                <w:szCs w:val="21"/>
                <w:highlight w:val="none"/>
              </w:rPr>
              <w:instrText xml:space="preserve">□</w:instrText>
            </w:r>
            <w:r>
              <w:rPr>
                <w:rFonts w:hint="eastAsia" w:ascii="宋体" w:hAnsi="宋体" w:eastAsia="宋体" w:cs="宋体"/>
                <w:color w:val="auto"/>
                <w:position w:val="0"/>
                <w:sz w:val="21"/>
                <w:szCs w:val="21"/>
                <w:highlight w:val="none"/>
              </w:rPr>
              <w:instrText xml:space="preserve">)</w:instrTex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 xml:space="preserve">接受  </w:t>
            </w:r>
          </w:p>
        </w:tc>
      </w:tr>
      <w:tr w14:paraId="2472C4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45" w:type="dxa"/>
            <w:noWrap w:val="0"/>
            <w:vAlign w:val="center"/>
          </w:tcPr>
          <w:p w14:paraId="22442EE5">
            <w:pPr>
              <w:keepNext w:val="0"/>
              <w:keepLines w:val="0"/>
              <w:pageBreakBefore w:val="0"/>
              <w:numPr>
                <w:ilvl w:val="0"/>
                <w:numId w:val="3"/>
              </w:numPr>
              <w:shd w:val="clear" w:color="auto" w:fill="auto"/>
              <w:tabs>
                <w:tab w:val="left" w:pos="271"/>
                <w:tab w:val="clear" w:pos="420"/>
              </w:tabs>
              <w:kinsoku/>
              <w:wordWrap/>
              <w:overflowPunct/>
              <w:topLinePunct w:val="0"/>
              <w:autoSpaceDE/>
              <w:autoSpaceDN/>
              <w:bidi w:val="0"/>
              <w:spacing w:line="600" w:lineRule="exact"/>
              <w:jc w:val="center"/>
              <w:textAlignment w:val="auto"/>
              <w:rPr>
                <w:rFonts w:hint="eastAsia" w:ascii="宋体" w:hAnsi="宋体" w:eastAsia="宋体" w:cs="宋体"/>
                <w:color w:val="auto"/>
                <w:szCs w:val="21"/>
                <w:highlight w:val="none"/>
              </w:rPr>
            </w:pPr>
          </w:p>
        </w:tc>
        <w:tc>
          <w:tcPr>
            <w:tcW w:w="2203" w:type="dxa"/>
            <w:noWrap w:val="0"/>
            <w:vAlign w:val="center"/>
          </w:tcPr>
          <w:p w14:paraId="73B1F47A">
            <w:pPr>
              <w:keepNext w:val="0"/>
              <w:keepLines w:val="0"/>
              <w:pageBreakBefore w:val="0"/>
              <w:kinsoku/>
              <w:wordWrap/>
              <w:overflowPunct/>
              <w:topLinePunct w:val="0"/>
              <w:autoSpaceDE/>
              <w:autoSpaceDN/>
              <w:bidi w:val="0"/>
              <w:spacing w:line="6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投标样品</w:t>
            </w:r>
          </w:p>
        </w:tc>
        <w:tc>
          <w:tcPr>
            <w:tcW w:w="6696" w:type="dxa"/>
            <w:noWrap w:val="0"/>
            <w:vAlign w:val="center"/>
          </w:tcPr>
          <w:p w14:paraId="108938B1">
            <w:pPr>
              <w:keepNext w:val="0"/>
              <w:keepLines w:val="0"/>
              <w:pageBreakBefore w:val="0"/>
              <w:kinsoku/>
              <w:wordWrap/>
              <w:overflowPunct/>
              <w:topLinePunct w:val="0"/>
              <w:autoSpaceDE/>
              <w:autoSpaceDN/>
              <w:bidi w:val="0"/>
              <w:spacing w:line="600" w:lineRule="exact"/>
              <w:textAlignment w:val="auto"/>
              <w:rPr>
                <w:rFonts w:hint="eastAsia" w:ascii="宋体" w:hAnsi="宋体" w:eastAsia="宋体" w:cs="宋体"/>
                <w:bCs/>
                <w:color w:val="auto"/>
                <w:szCs w:val="21"/>
                <w:highlight w:val="none"/>
              </w:rPr>
            </w:pPr>
            <w:r>
              <w:rPr>
                <w:rFonts w:hint="eastAsia" w:ascii="宋体" w:hAnsi="宋体" w:eastAsia="宋体" w:cs="宋体"/>
                <w:color w:val="auto"/>
                <w:sz w:val="18"/>
                <w:szCs w:val="21"/>
                <w:highlight w:val="none"/>
              </w:rPr>
              <w:fldChar w:fldCharType="begin"/>
            </w:r>
            <w:r>
              <w:rPr>
                <w:rFonts w:hint="eastAsia" w:ascii="宋体" w:hAnsi="宋体" w:eastAsia="宋体" w:cs="宋体"/>
                <w:color w:val="auto"/>
                <w:sz w:val="18"/>
                <w:szCs w:val="21"/>
                <w:highlight w:val="none"/>
              </w:rPr>
              <w:instrText xml:space="preserve"> eq \o\ac(</w:instrText>
            </w:r>
            <w:r>
              <w:rPr>
                <w:rFonts w:hint="eastAsia" w:ascii="宋体" w:hAnsi="宋体" w:eastAsia="宋体" w:cs="宋体"/>
                <w:color w:val="auto"/>
                <w:position w:val="-2"/>
                <w:sz w:val="24"/>
                <w:szCs w:val="21"/>
                <w:highlight w:val="none"/>
              </w:rPr>
              <w:instrText xml:space="preserve">□</w:instrText>
            </w:r>
            <w:r>
              <w:rPr>
                <w:rFonts w:hint="eastAsia" w:ascii="宋体" w:hAnsi="宋体" w:eastAsia="宋体" w:cs="宋体"/>
                <w:color w:val="auto"/>
                <w:sz w:val="18"/>
                <w:szCs w:val="21"/>
                <w:highlight w:val="none"/>
              </w:rPr>
              <w:instrText xml:space="preserve">,√)</w:instrText>
            </w:r>
            <w:r>
              <w:rPr>
                <w:rFonts w:hint="eastAsia" w:ascii="宋体" w:hAnsi="宋体" w:eastAsia="宋体" w:cs="宋体"/>
                <w:color w:val="auto"/>
                <w:sz w:val="18"/>
                <w:szCs w:val="21"/>
                <w:highlight w:val="none"/>
              </w:rPr>
              <w:fldChar w:fldCharType="end"/>
            </w:r>
            <w:r>
              <w:rPr>
                <w:rFonts w:hint="eastAsia" w:ascii="宋体" w:hAnsi="宋体" w:eastAsia="宋体" w:cs="宋体"/>
                <w:color w:val="auto"/>
                <w:sz w:val="18"/>
                <w:szCs w:val="21"/>
                <w:highlight w:val="none"/>
              </w:rPr>
              <w:t xml:space="preserve"> </w:t>
            </w:r>
            <w:r>
              <w:rPr>
                <w:rFonts w:hint="eastAsia" w:ascii="宋体" w:hAnsi="宋体" w:eastAsia="宋体" w:cs="宋体"/>
                <w:bCs/>
                <w:color w:val="auto"/>
                <w:szCs w:val="21"/>
                <w:highlight w:val="none"/>
              </w:rPr>
              <w:t>不需要</w:t>
            </w:r>
          </w:p>
          <w:p w14:paraId="39E98BB8">
            <w:pPr>
              <w:keepNext w:val="0"/>
              <w:keepLines w:val="0"/>
              <w:pageBreakBefore w:val="0"/>
              <w:kinsoku/>
              <w:wordWrap/>
              <w:overflowPunct/>
              <w:topLinePunct w:val="0"/>
              <w:autoSpaceDE/>
              <w:autoSpaceDN/>
              <w:bidi w:val="0"/>
              <w:spacing w:line="600" w:lineRule="exact"/>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eq \o\ac(□)</w:instrText>
            </w:r>
            <w:r>
              <w:rPr>
                <w:rFonts w:hint="eastAsia" w:ascii="宋体" w:hAnsi="宋体" w:eastAsia="宋体" w:cs="宋体"/>
                <w:bCs/>
                <w:color w:val="auto"/>
                <w:szCs w:val="21"/>
                <w:highlight w:val="none"/>
              </w:rPr>
              <w:fldChar w:fldCharType="end"/>
            </w:r>
            <w:r>
              <w:rPr>
                <w:rFonts w:hint="eastAsia" w:ascii="宋体" w:hAnsi="宋体" w:eastAsia="宋体" w:cs="宋体"/>
                <w:bCs/>
                <w:color w:val="auto"/>
                <w:szCs w:val="21"/>
                <w:highlight w:val="none"/>
              </w:rPr>
              <w:t xml:space="preserve"> 需要</w:t>
            </w:r>
          </w:p>
        </w:tc>
      </w:tr>
      <w:tr w14:paraId="297B45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06" w:hRule="atLeast"/>
          <w:jc w:val="center"/>
        </w:trPr>
        <w:tc>
          <w:tcPr>
            <w:tcW w:w="645" w:type="dxa"/>
            <w:noWrap w:val="0"/>
            <w:vAlign w:val="center"/>
          </w:tcPr>
          <w:p w14:paraId="3EB305D8">
            <w:pPr>
              <w:keepNext w:val="0"/>
              <w:keepLines w:val="0"/>
              <w:pageBreakBefore w:val="0"/>
              <w:numPr>
                <w:ilvl w:val="0"/>
                <w:numId w:val="3"/>
              </w:numPr>
              <w:shd w:val="clear" w:color="auto" w:fill="auto"/>
              <w:tabs>
                <w:tab w:val="left" w:pos="271"/>
                <w:tab w:val="clear" w:pos="420"/>
              </w:tabs>
              <w:kinsoku/>
              <w:wordWrap/>
              <w:overflowPunct/>
              <w:topLinePunct w:val="0"/>
              <w:autoSpaceDE/>
              <w:autoSpaceDN/>
              <w:bidi w:val="0"/>
              <w:spacing w:line="600" w:lineRule="exact"/>
              <w:ind w:left="271" w:hanging="271"/>
              <w:jc w:val="center"/>
              <w:textAlignment w:val="auto"/>
              <w:rPr>
                <w:rFonts w:hint="eastAsia" w:ascii="宋体" w:hAnsi="宋体" w:eastAsia="宋体" w:cs="宋体"/>
                <w:color w:val="auto"/>
                <w:szCs w:val="21"/>
                <w:highlight w:val="none"/>
              </w:rPr>
            </w:pPr>
          </w:p>
        </w:tc>
        <w:tc>
          <w:tcPr>
            <w:tcW w:w="2203" w:type="dxa"/>
            <w:noWrap w:val="0"/>
            <w:vAlign w:val="center"/>
          </w:tcPr>
          <w:p w14:paraId="0D2178CD">
            <w:pPr>
              <w:kinsoku/>
              <w:wordWrap/>
              <w:overflowPunct/>
              <w:topLinePunct w:val="0"/>
              <w:bidi w:val="0"/>
              <w:adjustRightInd w:val="0"/>
              <w:spacing w:line="6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投标保证金</w:t>
            </w:r>
          </w:p>
        </w:tc>
        <w:tc>
          <w:tcPr>
            <w:tcW w:w="6696" w:type="dxa"/>
            <w:noWrap w:val="0"/>
            <w:vAlign w:val="center"/>
          </w:tcPr>
          <w:p w14:paraId="3D3178FE">
            <w:pPr>
              <w:keepNext w:val="0"/>
              <w:keepLines w:val="0"/>
              <w:pageBreakBefore w:val="0"/>
              <w:kinsoku/>
              <w:wordWrap/>
              <w:overflowPunct/>
              <w:topLinePunct w:val="0"/>
              <w:autoSpaceDE/>
              <w:autoSpaceDN/>
              <w:bidi w:val="0"/>
              <w:spacing w:line="600" w:lineRule="exact"/>
              <w:textAlignment w:val="auto"/>
              <w:rPr>
                <w:rFonts w:hint="eastAsia" w:ascii="宋体" w:hAnsi="宋体" w:eastAsia="宋体" w:cs="宋体"/>
                <w:bCs/>
                <w:color w:val="auto"/>
                <w:szCs w:val="21"/>
                <w:highlight w:val="none"/>
              </w:rPr>
            </w:pPr>
            <w:r>
              <w:rPr>
                <w:rFonts w:hint="eastAsia" w:ascii="宋体" w:hAnsi="宋体" w:eastAsia="宋体" w:cs="宋体"/>
                <w:color w:val="auto"/>
                <w:sz w:val="18"/>
                <w:szCs w:val="21"/>
                <w:highlight w:val="none"/>
              </w:rPr>
              <w:fldChar w:fldCharType="begin"/>
            </w:r>
            <w:r>
              <w:rPr>
                <w:rFonts w:hint="eastAsia" w:ascii="宋体" w:hAnsi="宋体" w:eastAsia="宋体" w:cs="宋体"/>
                <w:color w:val="auto"/>
                <w:sz w:val="18"/>
                <w:szCs w:val="21"/>
                <w:highlight w:val="none"/>
              </w:rPr>
              <w:instrText xml:space="preserve"> eq \o\ac(</w:instrText>
            </w:r>
            <w:r>
              <w:rPr>
                <w:rFonts w:hint="eastAsia" w:ascii="宋体" w:hAnsi="宋体" w:eastAsia="宋体" w:cs="宋体"/>
                <w:color w:val="auto"/>
                <w:position w:val="-2"/>
                <w:sz w:val="24"/>
                <w:szCs w:val="21"/>
                <w:highlight w:val="none"/>
              </w:rPr>
              <w:instrText xml:space="preserve">□</w:instrText>
            </w:r>
            <w:r>
              <w:rPr>
                <w:rFonts w:hint="eastAsia" w:ascii="宋体" w:hAnsi="宋体" w:eastAsia="宋体" w:cs="宋体"/>
                <w:color w:val="auto"/>
                <w:sz w:val="18"/>
                <w:szCs w:val="21"/>
                <w:highlight w:val="none"/>
              </w:rPr>
              <w:instrText xml:space="preserve">,√)</w:instrText>
            </w:r>
            <w:r>
              <w:rPr>
                <w:rFonts w:hint="eastAsia" w:ascii="宋体" w:hAnsi="宋体" w:eastAsia="宋体" w:cs="宋体"/>
                <w:color w:val="auto"/>
                <w:sz w:val="18"/>
                <w:szCs w:val="21"/>
                <w:highlight w:val="none"/>
              </w:rPr>
              <w:fldChar w:fldCharType="end"/>
            </w:r>
            <w:r>
              <w:rPr>
                <w:rFonts w:hint="eastAsia" w:ascii="宋体" w:hAnsi="宋体" w:eastAsia="宋体" w:cs="宋体"/>
                <w:color w:val="auto"/>
                <w:sz w:val="18"/>
                <w:szCs w:val="21"/>
                <w:highlight w:val="none"/>
              </w:rPr>
              <w:t xml:space="preserve"> </w:t>
            </w:r>
            <w:r>
              <w:rPr>
                <w:rFonts w:hint="eastAsia" w:ascii="宋体" w:hAnsi="宋体" w:eastAsia="宋体" w:cs="宋体"/>
                <w:bCs/>
                <w:color w:val="auto"/>
                <w:szCs w:val="21"/>
                <w:highlight w:val="none"/>
              </w:rPr>
              <w:t>不需要</w:t>
            </w:r>
          </w:p>
          <w:p w14:paraId="34E91A09">
            <w:pPr>
              <w:kinsoku/>
              <w:wordWrap/>
              <w:overflowPunct/>
              <w:topLinePunct w:val="0"/>
              <w:bidi w:val="0"/>
              <w:spacing w:line="600" w:lineRule="exact"/>
              <w:jc w:val="lef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eq \o\ac(□)</w:instrText>
            </w:r>
            <w:r>
              <w:rPr>
                <w:rFonts w:hint="eastAsia" w:ascii="宋体" w:hAnsi="宋体" w:eastAsia="宋体" w:cs="宋体"/>
                <w:bCs/>
                <w:color w:val="auto"/>
                <w:szCs w:val="21"/>
                <w:highlight w:val="none"/>
              </w:rPr>
              <w:fldChar w:fldCharType="end"/>
            </w:r>
            <w:r>
              <w:rPr>
                <w:rFonts w:hint="eastAsia" w:ascii="宋体" w:hAnsi="宋体" w:eastAsia="宋体" w:cs="宋体"/>
                <w:bCs/>
                <w:color w:val="auto"/>
                <w:szCs w:val="21"/>
                <w:highlight w:val="none"/>
              </w:rPr>
              <w:t xml:space="preserve"> 需要</w:t>
            </w:r>
          </w:p>
        </w:tc>
      </w:tr>
      <w:tr w14:paraId="185DFE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80" w:hRule="atLeast"/>
          <w:jc w:val="center"/>
        </w:trPr>
        <w:tc>
          <w:tcPr>
            <w:tcW w:w="645" w:type="dxa"/>
            <w:noWrap w:val="0"/>
            <w:vAlign w:val="center"/>
          </w:tcPr>
          <w:p w14:paraId="6B501BFD">
            <w:pPr>
              <w:keepNext w:val="0"/>
              <w:keepLines w:val="0"/>
              <w:pageBreakBefore w:val="0"/>
              <w:numPr>
                <w:ilvl w:val="0"/>
                <w:numId w:val="3"/>
              </w:numPr>
              <w:shd w:val="clear" w:color="auto" w:fill="auto"/>
              <w:tabs>
                <w:tab w:val="left" w:pos="271"/>
                <w:tab w:val="clear" w:pos="420"/>
              </w:tabs>
              <w:kinsoku/>
              <w:wordWrap/>
              <w:overflowPunct/>
              <w:topLinePunct w:val="0"/>
              <w:autoSpaceDE/>
              <w:autoSpaceDN/>
              <w:bidi w:val="0"/>
              <w:spacing w:line="600" w:lineRule="exact"/>
              <w:ind w:left="271" w:hanging="271"/>
              <w:jc w:val="center"/>
              <w:textAlignment w:val="auto"/>
              <w:rPr>
                <w:rFonts w:hint="eastAsia" w:ascii="宋体" w:hAnsi="宋体" w:eastAsia="宋体" w:cs="宋体"/>
                <w:color w:val="auto"/>
                <w:szCs w:val="21"/>
                <w:highlight w:val="none"/>
              </w:rPr>
            </w:pPr>
          </w:p>
        </w:tc>
        <w:tc>
          <w:tcPr>
            <w:tcW w:w="2203" w:type="dxa"/>
            <w:noWrap w:val="0"/>
            <w:vAlign w:val="center"/>
          </w:tcPr>
          <w:p w14:paraId="27DF44AF">
            <w:pPr>
              <w:kinsoku/>
              <w:wordWrap/>
              <w:overflowPunct/>
              <w:topLinePunct w:val="0"/>
              <w:bidi w:val="0"/>
              <w:adjustRightInd w:val="0"/>
              <w:spacing w:line="6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是否需要缴纳</w:t>
            </w:r>
          </w:p>
          <w:p w14:paraId="13A084EA">
            <w:pPr>
              <w:kinsoku/>
              <w:wordWrap/>
              <w:overflowPunct/>
              <w:topLinePunct w:val="0"/>
              <w:bidi w:val="0"/>
              <w:adjustRightInd w:val="0"/>
              <w:spacing w:line="60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履约担保</w:t>
            </w:r>
          </w:p>
        </w:tc>
        <w:tc>
          <w:tcPr>
            <w:tcW w:w="6696" w:type="dxa"/>
            <w:noWrap w:val="0"/>
            <w:vAlign w:val="center"/>
          </w:tcPr>
          <w:p w14:paraId="3F143015">
            <w:pPr>
              <w:keepNext w:val="0"/>
              <w:keepLines w:val="0"/>
              <w:pageBreakBefore w:val="0"/>
              <w:kinsoku/>
              <w:wordWrap/>
              <w:overflowPunct/>
              <w:topLinePunct w:val="0"/>
              <w:autoSpaceDE/>
              <w:autoSpaceDN/>
              <w:bidi w:val="0"/>
              <w:spacing w:line="600" w:lineRule="exact"/>
              <w:textAlignment w:val="auto"/>
              <w:rPr>
                <w:rFonts w:hint="eastAsia" w:ascii="宋体" w:hAnsi="宋体" w:eastAsia="宋体" w:cs="宋体"/>
                <w:bCs/>
                <w:color w:val="auto"/>
                <w:szCs w:val="21"/>
                <w:highlight w:val="none"/>
              </w:rPr>
            </w:pPr>
            <w:r>
              <w:rPr>
                <w:rFonts w:hint="eastAsia" w:ascii="宋体" w:hAnsi="宋体" w:eastAsia="宋体" w:cs="宋体"/>
                <w:color w:val="auto"/>
                <w:sz w:val="18"/>
                <w:szCs w:val="21"/>
                <w:highlight w:val="none"/>
              </w:rPr>
              <w:fldChar w:fldCharType="begin"/>
            </w:r>
            <w:r>
              <w:rPr>
                <w:rFonts w:hint="eastAsia" w:ascii="宋体" w:hAnsi="宋体" w:eastAsia="宋体" w:cs="宋体"/>
                <w:color w:val="auto"/>
                <w:sz w:val="18"/>
                <w:szCs w:val="21"/>
                <w:highlight w:val="none"/>
              </w:rPr>
              <w:instrText xml:space="preserve"> eq \o\ac(</w:instrText>
            </w:r>
            <w:r>
              <w:rPr>
                <w:rFonts w:hint="eastAsia" w:ascii="宋体" w:hAnsi="宋体" w:eastAsia="宋体" w:cs="宋体"/>
                <w:color w:val="auto"/>
                <w:position w:val="-2"/>
                <w:sz w:val="24"/>
                <w:szCs w:val="21"/>
                <w:highlight w:val="none"/>
              </w:rPr>
              <w:instrText xml:space="preserve">□</w:instrText>
            </w:r>
            <w:r>
              <w:rPr>
                <w:rFonts w:hint="eastAsia" w:ascii="宋体" w:hAnsi="宋体" w:eastAsia="宋体" w:cs="宋体"/>
                <w:color w:val="auto"/>
                <w:sz w:val="18"/>
                <w:szCs w:val="21"/>
                <w:highlight w:val="none"/>
              </w:rPr>
              <w:instrText xml:space="preserve">,√)</w:instrText>
            </w:r>
            <w:r>
              <w:rPr>
                <w:rFonts w:hint="eastAsia" w:ascii="宋体" w:hAnsi="宋体" w:eastAsia="宋体" w:cs="宋体"/>
                <w:color w:val="auto"/>
                <w:sz w:val="18"/>
                <w:szCs w:val="21"/>
                <w:highlight w:val="none"/>
              </w:rPr>
              <w:fldChar w:fldCharType="end"/>
            </w:r>
            <w:r>
              <w:rPr>
                <w:rFonts w:hint="eastAsia" w:ascii="宋体" w:hAnsi="宋体" w:eastAsia="宋体" w:cs="宋体"/>
                <w:color w:val="auto"/>
                <w:sz w:val="18"/>
                <w:szCs w:val="21"/>
                <w:highlight w:val="none"/>
              </w:rPr>
              <w:t xml:space="preserve"> </w:t>
            </w:r>
            <w:r>
              <w:rPr>
                <w:rFonts w:hint="eastAsia" w:ascii="宋体" w:hAnsi="宋体" w:eastAsia="宋体" w:cs="宋体"/>
                <w:bCs/>
                <w:color w:val="auto"/>
                <w:szCs w:val="21"/>
                <w:highlight w:val="none"/>
              </w:rPr>
              <w:t>不需要</w:t>
            </w:r>
          </w:p>
          <w:p w14:paraId="3459ED5E">
            <w:pPr>
              <w:kinsoku/>
              <w:wordWrap/>
              <w:overflowPunct/>
              <w:topLinePunct w:val="0"/>
              <w:bidi w:val="0"/>
              <w:spacing w:line="600" w:lineRule="exact"/>
              <w:jc w:val="lef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eq \o\ac(□)</w:instrText>
            </w:r>
            <w:r>
              <w:rPr>
                <w:rFonts w:hint="eastAsia" w:ascii="宋体" w:hAnsi="宋体" w:eastAsia="宋体" w:cs="宋体"/>
                <w:bCs/>
                <w:color w:val="auto"/>
                <w:szCs w:val="21"/>
                <w:highlight w:val="none"/>
              </w:rPr>
              <w:fldChar w:fldCharType="end"/>
            </w:r>
            <w:r>
              <w:rPr>
                <w:rFonts w:hint="eastAsia" w:ascii="宋体" w:hAnsi="宋体" w:eastAsia="宋体" w:cs="宋体"/>
                <w:bCs/>
                <w:color w:val="auto"/>
                <w:szCs w:val="21"/>
                <w:highlight w:val="none"/>
              </w:rPr>
              <w:t xml:space="preserve"> 需要</w:t>
            </w:r>
          </w:p>
        </w:tc>
      </w:tr>
      <w:tr w14:paraId="47F2B3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6" w:hRule="atLeast"/>
          <w:jc w:val="center"/>
        </w:trPr>
        <w:tc>
          <w:tcPr>
            <w:tcW w:w="645" w:type="dxa"/>
            <w:noWrap w:val="0"/>
            <w:vAlign w:val="center"/>
          </w:tcPr>
          <w:p w14:paraId="326FC423">
            <w:pPr>
              <w:keepNext w:val="0"/>
              <w:keepLines w:val="0"/>
              <w:pageBreakBefore w:val="0"/>
              <w:numPr>
                <w:ilvl w:val="0"/>
                <w:numId w:val="3"/>
              </w:numPr>
              <w:shd w:val="clear" w:color="auto" w:fill="auto"/>
              <w:kinsoku/>
              <w:wordWrap/>
              <w:overflowPunct/>
              <w:topLinePunct w:val="0"/>
              <w:autoSpaceDE/>
              <w:autoSpaceDN/>
              <w:bidi w:val="0"/>
              <w:spacing w:line="600" w:lineRule="exact"/>
              <w:jc w:val="center"/>
              <w:textAlignment w:val="auto"/>
              <w:rPr>
                <w:rFonts w:hint="eastAsia" w:ascii="宋体" w:hAnsi="宋体" w:eastAsia="宋体" w:cs="宋体"/>
                <w:color w:val="auto"/>
                <w:szCs w:val="21"/>
                <w:highlight w:val="none"/>
              </w:rPr>
            </w:pPr>
          </w:p>
        </w:tc>
        <w:tc>
          <w:tcPr>
            <w:tcW w:w="2203" w:type="dxa"/>
            <w:noWrap w:val="0"/>
            <w:vAlign w:val="center"/>
          </w:tcPr>
          <w:p w14:paraId="6CD00D94">
            <w:pPr>
              <w:kinsoku/>
              <w:wordWrap/>
              <w:overflowPunct/>
              <w:topLinePunct w:val="0"/>
              <w:bidi w:val="0"/>
              <w:adjustRightInd w:val="0"/>
              <w:spacing w:line="6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预付款</w:t>
            </w:r>
          </w:p>
        </w:tc>
        <w:tc>
          <w:tcPr>
            <w:tcW w:w="6696" w:type="dxa"/>
            <w:noWrap w:val="0"/>
            <w:vAlign w:val="center"/>
          </w:tcPr>
          <w:p w14:paraId="4EF2CFAA">
            <w:pPr>
              <w:kinsoku/>
              <w:wordWrap/>
              <w:overflowPunct/>
              <w:topLinePunct w:val="0"/>
              <w:bidi w:val="0"/>
              <w:spacing w:line="600" w:lineRule="exact"/>
              <w:jc w:val="left"/>
              <w:rPr>
                <w:rFonts w:hint="eastAsia" w:ascii="宋体" w:hAnsi="宋体" w:eastAsia="宋体" w:cs="宋体"/>
                <w:color w:val="auto"/>
                <w:highlight w:val="none"/>
              </w:rPr>
            </w:pPr>
            <w:r>
              <w:rPr>
                <w:rFonts w:hint="eastAsia" w:ascii="宋体" w:hAnsi="宋体" w:eastAsia="宋体" w:cs="宋体"/>
                <w:color w:val="auto"/>
                <w:highlight w:val="none"/>
              </w:rPr>
              <w:sym w:font="Wingdings" w:char="00FE"/>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预付款：</w:t>
            </w:r>
            <w:r>
              <w:rPr>
                <w:rFonts w:hint="eastAsia" w:ascii="宋体" w:hAnsi="宋体" w:eastAsia="宋体" w:cs="宋体"/>
                <w:b w:val="0"/>
                <w:color w:val="auto"/>
                <w:kern w:val="2"/>
                <w:sz w:val="21"/>
                <w:szCs w:val="21"/>
                <w:highlight w:val="none"/>
                <w:lang w:val="en-US" w:eastAsia="zh-CN" w:bidi="ar-SA"/>
              </w:rPr>
              <w:t>合同签订且具备实施条件后，项目委托单位支付预算金额的</w:t>
            </w:r>
            <w:r>
              <w:rPr>
                <w:rFonts w:hint="eastAsia" w:ascii="宋体" w:hAnsi="宋体" w:eastAsia="宋体" w:cs="宋体"/>
                <w:b/>
                <w:bCs/>
                <w:color w:val="auto"/>
                <w:kern w:val="2"/>
                <w:sz w:val="21"/>
                <w:szCs w:val="21"/>
                <w:highlight w:val="none"/>
                <w:lang w:val="en-US" w:eastAsia="zh-CN" w:bidi="ar-SA"/>
              </w:rPr>
              <w:t>40%作为预付款</w:t>
            </w:r>
            <w:r>
              <w:rPr>
                <w:rFonts w:hint="eastAsia" w:ascii="宋体" w:hAnsi="宋体" w:eastAsia="宋体" w:cs="宋体"/>
                <w:color w:val="auto"/>
                <w:highlight w:val="none"/>
              </w:rPr>
              <w:t>；</w:t>
            </w:r>
          </w:p>
          <w:p w14:paraId="28CBEFE5">
            <w:pPr>
              <w:kinsoku/>
              <w:wordWrap/>
              <w:overflowPunct/>
              <w:topLinePunct w:val="0"/>
              <w:bidi w:val="0"/>
              <w:spacing w:line="600" w:lineRule="exact"/>
              <w:jc w:val="left"/>
              <w:rPr>
                <w:rFonts w:hint="eastAsia" w:ascii="宋体" w:hAnsi="宋体" w:eastAsia="宋体" w:cs="宋体"/>
                <w:color w:val="auto"/>
                <w:highlight w:val="none"/>
              </w:rPr>
            </w:pPr>
            <w:r>
              <w:rPr>
                <w:rFonts w:hint="eastAsia" w:ascii="宋体" w:hAnsi="宋体" w:eastAsia="宋体" w:cs="宋体"/>
                <w:color w:val="auto"/>
                <w:highlight w:val="none"/>
              </w:rPr>
              <w:sym w:font="Wingdings" w:char="00A8"/>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本</w:t>
            </w:r>
            <w:r>
              <w:rPr>
                <w:rFonts w:hint="eastAsia" w:ascii="宋体" w:hAnsi="宋体" w:eastAsia="宋体" w:cs="宋体"/>
                <w:color w:val="auto"/>
                <w:highlight w:val="none"/>
              </w:rPr>
              <w:t>项目</w:t>
            </w:r>
            <w:r>
              <w:rPr>
                <w:rFonts w:hint="eastAsia" w:ascii="宋体" w:hAnsi="宋体" w:eastAsia="宋体" w:cs="宋体"/>
                <w:color w:val="auto"/>
                <w:highlight w:val="none"/>
                <w:lang w:val="en-US" w:eastAsia="zh-CN"/>
              </w:rPr>
              <w:t>为</w:t>
            </w:r>
            <w:r>
              <w:rPr>
                <w:rFonts w:hint="eastAsia" w:ascii="宋体" w:hAnsi="宋体" w:eastAsia="宋体" w:cs="宋体"/>
                <w:color w:val="auto"/>
                <w:highlight w:val="none"/>
              </w:rPr>
              <w:t>分年</w:t>
            </w:r>
            <w:r>
              <w:rPr>
                <w:rFonts w:hint="eastAsia" w:ascii="宋体" w:hAnsi="宋体" w:eastAsia="宋体" w:cs="宋体"/>
                <w:color w:val="auto"/>
                <w:highlight w:val="none"/>
                <w:lang w:val="en-US" w:eastAsia="zh-CN"/>
              </w:rPr>
              <w:t>度</w:t>
            </w:r>
            <w:r>
              <w:rPr>
                <w:rFonts w:hint="eastAsia" w:ascii="宋体" w:hAnsi="宋体" w:eastAsia="宋体" w:cs="宋体"/>
                <w:color w:val="auto"/>
                <w:highlight w:val="none"/>
              </w:rPr>
              <w:t>安排预算，每年预付款为项目年度计划支付资金额的</w:t>
            </w:r>
            <w:r>
              <w:rPr>
                <w:rFonts w:hint="eastAsia" w:ascii="宋体" w:hAnsi="宋体" w:eastAsia="宋体" w:cs="宋体"/>
                <w:color w:val="auto"/>
                <w:highlight w:val="none"/>
                <w:u w:val="single"/>
                <w:lang w:val="en-US" w:eastAsia="zh-CN"/>
              </w:rPr>
              <w:t xml:space="preserve">40 </w:t>
            </w:r>
            <w:r>
              <w:rPr>
                <w:rFonts w:hint="eastAsia" w:ascii="宋体" w:hAnsi="宋体" w:eastAsia="宋体" w:cs="宋体"/>
                <w:color w:val="auto"/>
                <w:highlight w:val="none"/>
              </w:rPr>
              <w:t>％。</w:t>
            </w:r>
          </w:p>
          <w:p w14:paraId="74219C9C">
            <w:pPr>
              <w:kinsoku/>
              <w:wordWrap/>
              <w:overflowPunct/>
              <w:topLinePunct w:val="0"/>
              <w:bidi w:val="0"/>
              <w:spacing w:line="600" w:lineRule="exact"/>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rPr>
              <w:sym w:font="Wingdings" w:char="00A8"/>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本</w:t>
            </w:r>
            <w:r>
              <w:rPr>
                <w:rFonts w:hint="eastAsia" w:ascii="宋体" w:hAnsi="宋体" w:eastAsia="宋体" w:cs="宋体"/>
                <w:color w:val="auto"/>
                <w:highlight w:val="none"/>
              </w:rPr>
              <w:t>项目</w:t>
            </w:r>
            <w:r>
              <w:rPr>
                <w:rFonts w:hint="eastAsia" w:ascii="宋体" w:hAnsi="宋体" w:eastAsia="宋体" w:cs="宋体"/>
                <w:color w:val="auto"/>
                <w:highlight w:val="none"/>
                <w:lang w:val="en-US" w:eastAsia="zh-CN"/>
              </w:rPr>
              <w:t>为</w:t>
            </w:r>
            <w:r>
              <w:rPr>
                <w:rFonts w:hint="eastAsia" w:ascii="宋体" w:hAnsi="宋体" w:eastAsia="宋体" w:cs="宋体"/>
                <w:color w:val="auto"/>
                <w:highlight w:val="none"/>
              </w:rPr>
              <w:t>实施以人工投入为主</w:t>
            </w:r>
            <w:r>
              <w:rPr>
                <w:rFonts w:hint="eastAsia" w:ascii="宋体" w:hAnsi="宋体" w:eastAsia="宋体" w:cs="宋体"/>
                <w:color w:val="auto"/>
                <w:highlight w:val="none"/>
                <w:lang w:val="en-US" w:eastAsia="zh-CN"/>
              </w:rPr>
              <w:t>且按月支付，不约定预付款。</w:t>
            </w:r>
          </w:p>
          <w:p w14:paraId="063D51AA">
            <w:pPr>
              <w:pStyle w:val="5"/>
              <w:kinsoku/>
              <w:wordWrap/>
              <w:overflowPunct/>
              <w:topLinePunct w:val="0"/>
              <w:bidi w:val="0"/>
              <w:spacing w:line="600" w:lineRule="exact"/>
              <w:ind w:left="0" w:leftChars="0" w:firstLine="0" w:firstLineChars="0"/>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 xml:space="preserve"> </w:t>
            </w:r>
            <w:r>
              <w:rPr>
                <w:rFonts w:hint="eastAsia" w:ascii="宋体" w:hAnsi="宋体" w:eastAsia="宋体" w:cs="宋体"/>
                <w:color w:val="auto"/>
                <w:highlight w:val="none"/>
                <w:lang w:val="en-US" w:eastAsia="zh-CN"/>
              </w:rPr>
              <w:t>成交供应商如为大型企业，采购人可不约定预付款。</w:t>
            </w:r>
          </w:p>
        </w:tc>
      </w:tr>
      <w:tr w14:paraId="28B917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6" w:hRule="atLeast"/>
          <w:jc w:val="center"/>
        </w:trPr>
        <w:tc>
          <w:tcPr>
            <w:tcW w:w="645" w:type="dxa"/>
            <w:noWrap w:val="0"/>
            <w:vAlign w:val="center"/>
          </w:tcPr>
          <w:p w14:paraId="7EDD558C">
            <w:pPr>
              <w:keepNext w:val="0"/>
              <w:keepLines w:val="0"/>
              <w:pageBreakBefore w:val="0"/>
              <w:numPr>
                <w:ilvl w:val="0"/>
                <w:numId w:val="3"/>
              </w:numPr>
              <w:shd w:val="clear" w:color="auto" w:fill="auto"/>
              <w:kinsoku/>
              <w:wordWrap/>
              <w:overflowPunct/>
              <w:topLinePunct w:val="0"/>
              <w:autoSpaceDE/>
              <w:autoSpaceDN/>
              <w:bidi w:val="0"/>
              <w:spacing w:line="600" w:lineRule="exact"/>
              <w:jc w:val="center"/>
              <w:textAlignment w:val="auto"/>
              <w:rPr>
                <w:rFonts w:hint="eastAsia" w:ascii="宋体" w:hAnsi="宋体" w:eastAsia="宋体" w:cs="宋体"/>
                <w:color w:val="auto"/>
                <w:szCs w:val="21"/>
                <w:highlight w:val="none"/>
              </w:rPr>
            </w:pPr>
          </w:p>
        </w:tc>
        <w:tc>
          <w:tcPr>
            <w:tcW w:w="2203" w:type="dxa"/>
            <w:noWrap w:val="0"/>
            <w:vAlign w:val="center"/>
          </w:tcPr>
          <w:p w14:paraId="128776E0">
            <w:pPr>
              <w:kinsoku/>
              <w:wordWrap/>
              <w:overflowPunct/>
              <w:topLinePunct w:val="0"/>
              <w:bidi w:val="0"/>
              <w:spacing w:line="6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投标有效期</w:t>
            </w:r>
          </w:p>
        </w:tc>
        <w:tc>
          <w:tcPr>
            <w:tcW w:w="6696" w:type="dxa"/>
            <w:noWrap w:val="0"/>
            <w:vAlign w:val="center"/>
          </w:tcPr>
          <w:p w14:paraId="0C8028E0">
            <w:pPr>
              <w:kinsoku/>
              <w:wordWrap/>
              <w:overflowPunct/>
              <w:topLinePunct w:val="0"/>
              <w:bidi w:val="0"/>
              <w:spacing w:line="6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提交</w:t>
            </w:r>
            <w:r>
              <w:rPr>
                <w:rFonts w:hint="eastAsia" w:ascii="宋体" w:hAnsi="宋体" w:eastAsia="宋体" w:cs="宋体"/>
                <w:color w:val="auto"/>
                <w:szCs w:val="21"/>
                <w:highlight w:val="none"/>
                <w:lang w:val="en-US" w:eastAsia="zh-CN"/>
              </w:rPr>
              <w:t>采购响应文件</w:t>
            </w:r>
            <w:r>
              <w:rPr>
                <w:rFonts w:hint="eastAsia" w:ascii="宋体" w:hAnsi="宋体" w:eastAsia="宋体" w:cs="宋体"/>
                <w:color w:val="auto"/>
                <w:szCs w:val="21"/>
                <w:highlight w:val="none"/>
              </w:rPr>
              <w:t>截止之日起</w:t>
            </w:r>
            <w:r>
              <w:rPr>
                <w:rFonts w:hint="eastAsia" w:ascii="宋体" w:hAnsi="宋体" w:eastAsia="宋体" w:cs="宋体"/>
                <w:color w:val="auto"/>
                <w:szCs w:val="21"/>
                <w:highlight w:val="none"/>
                <w:u w:val="single"/>
                <w:lang w:val="en-US" w:eastAsia="zh-CN"/>
              </w:rPr>
              <w:t>90</w:t>
            </w:r>
            <w:r>
              <w:rPr>
                <w:rFonts w:hint="eastAsia" w:ascii="宋体" w:hAnsi="宋体" w:eastAsia="宋体" w:cs="宋体"/>
                <w:color w:val="auto"/>
                <w:szCs w:val="21"/>
                <w:highlight w:val="none"/>
                <w:u w:val="none"/>
                <w:lang w:eastAsia="zh-CN"/>
              </w:rPr>
              <w:t>日</w:t>
            </w:r>
            <w:r>
              <w:rPr>
                <w:rFonts w:hint="eastAsia" w:ascii="宋体" w:hAnsi="宋体" w:eastAsia="宋体" w:cs="宋体"/>
                <w:color w:val="auto"/>
                <w:szCs w:val="21"/>
                <w:highlight w:val="none"/>
              </w:rPr>
              <w:t>内有效。</w:t>
            </w:r>
          </w:p>
        </w:tc>
      </w:tr>
      <w:tr w14:paraId="081CFD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6" w:hRule="atLeast"/>
          <w:jc w:val="center"/>
        </w:trPr>
        <w:tc>
          <w:tcPr>
            <w:tcW w:w="645" w:type="dxa"/>
            <w:noWrap w:val="0"/>
            <w:vAlign w:val="center"/>
          </w:tcPr>
          <w:p w14:paraId="7A2F87D1">
            <w:pPr>
              <w:keepNext w:val="0"/>
              <w:keepLines w:val="0"/>
              <w:pageBreakBefore w:val="0"/>
              <w:numPr>
                <w:ilvl w:val="0"/>
                <w:numId w:val="3"/>
              </w:numPr>
              <w:shd w:val="clear" w:color="auto" w:fill="auto"/>
              <w:kinsoku/>
              <w:wordWrap/>
              <w:overflowPunct/>
              <w:topLinePunct w:val="0"/>
              <w:autoSpaceDE/>
              <w:autoSpaceDN/>
              <w:bidi w:val="0"/>
              <w:spacing w:line="600" w:lineRule="exact"/>
              <w:jc w:val="center"/>
              <w:textAlignment w:val="auto"/>
              <w:rPr>
                <w:rFonts w:hint="eastAsia" w:ascii="宋体" w:hAnsi="宋体" w:eastAsia="宋体" w:cs="宋体"/>
                <w:color w:val="auto"/>
                <w:szCs w:val="21"/>
                <w:highlight w:val="none"/>
              </w:rPr>
            </w:pPr>
          </w:p>
        </w:tc>
        <w:tc>
          <w:tcPr>
            <w:tcW w:w="2203" w:type="dxa"/>
            <w:noWrap w:val="0"/>
            <w:vAlign w:val="center"/>
          </w:tcPr>
          <w:p w14:paraId="0EC3B377">
            <w:pPr>
              <w:kinsoku/>
              <w:wordWrap/>
              <w:overflowPunct/>
              <w:topLinePunct w:val="0"/>
              <w:bidi w:val="0"/>
              <w:snapToGrid w:val="0"/>
              <w:spacing w:line="600" w:lineRule="exact"/>
              <w:jc w:val="center"/>
              <w:rPr>
                <w:rFonts w:hint="eastAsia" w:ascii="宋体" w:hAnsi="宋体" w:eastAsia="宋体" w:cs="宋体"/>
                <w:color w:val="auto"/>
                <w:szCs w:val="21"/>
                <w:highlight w:val="none"/>
              </w:rPr>
            </w:pPr>
            <w:r>
              <w:rPr>
                <w:rFonts w:hint="eastAsia" w:ascii="宋体" w:hAnsi="宋体" w:eastAsia="宋体" w:cs="宋体"/>
                <w:b w:val="0"/>
                <w:bCs/>
                <w:color w:val="auto"/>
                <w:sz w:val="21"/>
                <w:szCs w:val="21"/>
                <w:highlight w:val="none"/>
              </w:rPr>
              <w:t>开标前答疑会或现场考察</w:t>
            </w:r>
          </w:p>
        </w:tc>
        <w:tc>
          <w:tcPr>
            <w:tcW w:w="6696" w:type="dxa"/>
            <w:noWrap w:val="0"/>
            <w:vAlign w:val="center"/>
          </w:tcPr>
          <w:p w14:paraId="321A57CC">
            <w:pPr>
              <w:kinsoku/>
              <w:wordWrap/>
              <w:overflowPunct/>
              <w:topLinePunct w:val="0"/>
              <w:bidi w:val="0"/>
              <w:spacing w:line="600" w:lineRule="exact"/>
              <w:rPr>
                <w:rFonts w:hint="eastAsia" w:ascii="宋体" w:hAnsi="宋体" w:eastAsia="宋体" w:cs="宋体"/>
                <w:color w:val="auto"/>
                <w:sz w:val="21"/>
                <w:szCs w:val="21"/>
                <w:highlight w:val="none"/>
              </w:rPr>
            </w:pP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kern w:val="0"/>
                <w:sz w:val="24"/>
                <w:highlight w:val="none"/>
              </w:rPr>
              <w:t>A</w:t>
            </w:r>
            <w:r>
              <w:rPr>
                <w:rFonts w:hint="eastAsia" w:ascii="宋体" w:hAnsi="宋体" w:eastAsia="宋体" w:cs="宋体"/>
                <w:color w:val="auto"/>
                <w:sz w:val="21"/>
                <w:szCs w:val="21"/>
                <w:highlight w:val="none"/>
              </w:rPr>
              <w:t>不组织。</w:t>
            </w:r>
          </w:p>
          <w:p w14:paraId="7074C3E6">
            <w:pPr>
              <w:kinsoku/>
              <w:wordWrap/>
              <w:overflowPunct/>
              <w:topLinePunct w:val="0"/>
              <w:bidi w:val="0"/>
              <w:spacing w:line="600" w:lineRule="exact"/>
              <w:rPr>
                <w:rFonts w:hint="eastAsia" w:ascii="宋体" w:hAnsi="宋体" w:eastAsia="宋体" w:cs="宋体"/>
                <w:color w:val="auto"/>
                <w:szCs w:val="21"/>
                <w:highlight w:val="none"/>
              </w:rPr>
            </w:pPr>
            <w:r>
              <w:rPr>
                <w:rFonts w:hint="eastAsia" w:ascii="宋体" w:hAnsi="宋体" w:eastAsia="宋体" w:cs="宋体"/>
                <w:color w:val="auto"/>
                <w:kern w:val="0"/>
                <w:sz w:val="21"/>
                <w:szCs w:val="21"/>
                <w:highlight w:val="none"/>
              </w:rPr>
              <w:t>☐B组织，</w:t>
            </w: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，联系方式：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tc>
      </w:tr>
      <w:tr w14:paraId="24D7D3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029" w:hRule="atLeast"/>
          <w:jc w:val="center"/>
        </w:trPr>
        <w:tc>
          <w:tcPr>
            <w:tcW w:w="645" w:type="dxa"/>
            <w:noWrap w:val="0"/>
            <w:vAlign w:val="center"/>
          </w:tcPr>
          <w:p w14:paraId="1D3041BD">
            <w:pPr>
              <w:keepNext w:val="0"/>
              <w:keepLines w:val="0"/>
              <w:pageBreakBefore w:val="0"/>
              <w:numPr>
                <w:ilvl w:val="0"/>
                <w:numId w:val="3"/>
              </w:numPr>
              <w:shd w:val="clear" w:color="auto" w:fill="auto"/>
              <w:kinsoku/>
              <w:wordWrap/>
              <w:overflowPunct/>
              <w:topLinePunct w:val="0"/>
              <w:autoSpaceDE/>
              <w:autoSpaceDN/>
              <w:bidi w:val="0"/>
              <w:spacing w:line="600" w:lineRule="exact"/>
              <w:jc w:val="center"/>
              <w:textAlignment w:val="auto"/>
              <w:rPr>
                <w:rFonts w:hint="eastAsia" w:ascii="宋体" w:hAnsi="宋体" w:eastAsia="宋体" w:cs="宋体"/>
                <w:color w:val="auto"/>
                <w:szCs w:val="21"/>
                <w:highlight w:val="none"/>
              </w:rPr>
            </w:pPr>
          </w:p>
        </w:tc>
        <w:tc>
          <w:tcPr>
            <w:tcW w:w="2203" w:type="dxa"/>
            <w:noWrap w:val="0"/>
            <w:vAlign w:val="center"/>
          </w:tcPr>
          <w:p w14:paraId="0EE2EDFD">
            <w:pPr>
              <w:kinsoku/>
              <w:wordWrap/>
              <w:overflowPunct/>
              <w:topLinePunct w:val="0"/>
              <w:bidi w:val="0"/>
              <w:snapToGrid w:val="0"/>
              <w:spacing w:line="600" w:lineRule="exact"/>
              <w:jc w:val="center"/>
              <w:rPr>
                <w:rFonts w:hint="eastAsia" w:ascii="宋体" w:hAnsi="宋体" w:eastAsia="宋体" w:cs="宋体"/>
                <w:color w:val="auto"/>
                <w:szCs w:val="21"/>
                <w:highlight w:val="none"/>
              </w:rPr>
            </w:pPr>
            <w:r>
              <w:rPr>
                <w:rFonts w:hint="eastAsia" w:ascii="宋体" w:hAnsi="宋体" w:eastAsia="宋体" w:cs="宋体"/>
                <w:b w:val="0"/>
                <w:bCs/>
                <w:color w:val="auto"/>
                <w:sz w:val="21"/>
                <w:szCs w:val="21"/>
                <w:highlight w:val="none"/>
              </w:rPr>
              <w:t>节能产品、环境标志产品</w:t>
            </w:r>
          </w:p>
        </w:tc>
        <w:tc>
          <w:tcPr>
            <w:tcW w:w="6696" w:type="dxa"/>
            <w:noWrap w:val="0"/>
            <w:vAlign w:val="center"/>
          </w:tcPr>
          <w:p w14:paraId="73263AFD">
            <w:pPr>
              <w:kinsoku/>
              <w:wordWrap/>
              <w:overflowPunct/>
              <w:topLinePunct w:val="0"/>
              <w:bidi w:val="0"/>
              <w:snapToGrid w:val="0"/>
              <w:spacing w:line="600" w:lineRule="exact"/>
              <w:rPr>
                <w:rFonts w:hint="eastAsia" w:ascii="宋体" w:hAnsi="宋体" w:eastAsia="宋体" w:cs="宋体"/>
                <w:color w:val="auto"/>
                <w:highlight w:val="none"/>
              </w:rPr>
            </w:pPr>
            <w:r>
              <w:rPr>
                <w:rFonts w:hint="eastAsia" w:ascii="宋体" w:hAnsi="宋体" w:eastAsia="宋体" w:cs="宋体"/>
                <w:color w:val="auto"/>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46B46B97">
            <w:pPr>
              <w:kinsoku/>
              <w:wordWrap/>
              <w:overflowPunct/>
              <w:topLinePunct w:val="0"/>
              <w:bidi w:val="0"/>
              <w:snapToGrid w:val="0"/>
              <w:spacing w:line="600" w:lineRule="exac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属于强制采购节能产品的，必须提供节能产品认证证书。</w:t>
            </w:r>
          </w:p>
          <w:p w14:paraId="52FDB0EE">
            <w:pPr>
              <w:pStyle w:val="5"/>
              <w:kinsoku/>
              <w:wordWrap/>
              <w:overflowPunct/>
              <w:topLinePunct w:val="0"/>
              <w:bidi w:val="0"/>
              <w:spacing w:line="600" w:lineRule="exact"/>
              <w:ind w:left="0" w:leftChars="0" w:firstLine="0" w:firstLineChars="0"/>
              <w:rPr>
                <w:rFonts w:hint="eastAsia" w:ascii="宋体" w:hAnsi="宋体" w:eastAsia="宋体" w:cs="宋体"/>
                <w:color w:val="auto"/>
                <w:szCs w:val="21"/>
                <w:highlight w:val="none"/>
              </w:rPr>
            </w:pPr>
            <w:r>
              <w:rPr>
                <w:rFonts w:hint="eastAsia" w:ascii="宋体" w:hAnsi="宋体" w:eastAsia="宋体" w:cs="宋体"/>
                <w:color w:val="auto"/>
                <w:highlight w:val="none"/>
                <w:lang w:val="en-US" w:eastAsia="zh-CN"/>
              </w:rPr>
              <w:t>产品清单：</w:t>
            </w:r>
            <w:r>
              <w:rPr>
                <w:rFonts w:hint="eastAsia" w:ascii="宋体" w:hAnsi="宋体" w:eastAsia="宋体" w:cs="宋体"/>
                <w:color w:val="auto"/>
                <w:highlight w:val="none"/>
                <w:u w:val="single"/>
                <w:lang w:val="en-US" w:eastAsia="zh-CN"/>
              </w:rPr>
              <w:t>/</w:t>
            </w:r>
            <w:r>
              <w:rPr>
                <w:rFonts w:hint="eastAsia" w:ascii="宋体" w:hAnsi="宋体" w:eastAsia="宋体" w:cs="宋体"/>
                <w:color w:val="auto"/>
                <w:highlight w:val="none"/>
                <w:lang w:val="en-US" w:eastAsia="zh-CN"/>
              </w:rPr>
              <w:t xml:space="preserve">   </w:t>
            </w:r>
          </w:p>
        </w:tc>
      </w:tr>
      <w:tr w14:paraId="7A0C77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739" w:hRule="atLeast"/>
          <w:jc w:val="center"/>
        </w:trPr>
        <w:tc>
          <w:tcPr>
            <w:tcW w:w="645" w:type="dxa"/>
            <w:noWrap w:val="0"/>
            <w:vAlign w:val="center"/>
          </w:tcPr>
          <w:p w14:paraId="2CF4AF7B">
            <w:pPr>
              <w:keepNext w:val="0"/>
              <w:keepLines w:val="0"/>
              <w:pageBreakBefore w:val="0"/>
              <w:numPr>
                <w:ilvl w:val="0"/>
                <w:numId w:val="3"/>
              </w:numPr>
              <w:shd w:val="clear" w:color="auto" w:fill="auto"/>
              <w:kinsoku/>
              <w:wordWrap/>
              <w:overflowPunct/>
              <w:topLinePunct w:val="0"/>
              <w:autoSpaceDE/>
              <w:autoSpaceDN/>
              <w:bidi w:val="0"/>
              <w:spacing w:line="600" w:lineRule="exact"/>
              <w:jc w:val="center"/>
              <w:textAlignment w:val="auto"/>
              <w:rPr>
                <w:rFonts w:hint="eastAsia" w:ascii="宋体" w:hAnsi="宋体" w:eastAsia="宋体" w:cs="宋体"/>
                <w:color w:val="auto"/>
                <w:szCs w:val="21"/>
                <w:highlight w:val="none"/>
              </w:rPr>
            </w:pPr>
          </w:p>
        </w:tc>
        <w:tc>
          <w:tcPr>
            <w:tcW w:w="2203" w:type="dxa"/>
            <w:noWrap w:val="0"/>
            <w:vAlign w:val="center"/>
          </w:tcPr>
          <w:p w14:paraId="4C55EE3F">
            <w:pPr>
              <w:kinsoku/>
              <w:wordWrap/>
              <w:overflowPunct/>
              <w:topLinePunct w:val="0"/>
              <w:bidi w:val="0"/>
              <w:snapToGrid w:val="0"/>
              <w:spacing w:line="600" w:lineRule="exact"/>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提交</w:t>
            </w:r>
            <w:r>
              <w:rPr>
                <w:rFonts w:hint="eastAsia" w:ascii="宋体" w:hAnsi="宋体" w:eastAsia="宋体" w:cs="宋体"/>
                <w:color w:val="auto"/>
                <w:szCs w:val="21"/>
                <w:highlight w:val="none"/>
                <w:lang w:val="en-US" w:eastAsia="zh-CN"/>
              </w:rPr>
              <w:t>采购响应文件</w:t>
            </w:r>
            <w:r>
              <w:rPr>
                <w:rFonts w:hint="eastAsia" w:ascii="宋体" w:hAnsi="宋体" w:eastAsia="宋体" w:cs="宋体"/>
                <w:bCs/>
                <w:color w:val="auto"/>
                <w:szCs w:val="21"/>
                <w:highlight w:val="none"/>
              </w:rPr>
              <w:t>截止时间及开标时间</w:t>
            </w:r>
          </w:p>
        </w:tc>
        <w:tc>
          <w:tcPr>
            <w:tcW w:w="6696" w:type="dxa"/>
            <w:noWrap w:val="0"/>
            <w:vAlign w:val="center"/>
          </w:tcPr>
          <w:p w14:paraId="22083D36">
            <w:pPr>
              <w:kinsoku/>
              <w:wordWrap/>
              <w:overflowPunct/>
              <w:topLinePunct w:val="0"/>
              <w:bidi w:val="0"/>
              <w:spacing w:line="600" w:lineRule="exact"/>
              <w:rPr>
                <w:rFonts w:hint="eastAsia" w:ascii="宋体" w:hAnsi="宋体" w:eastAsia="宋体" w:cs="宋体"/>
                <w:b/>
                <w:color w:val="auto"/>
                <w:szCs w:val="21"/>
                <w:highlight w:val="none"/>
              </w:rPr>
            </w:pPr>
            <w:bookmarkStart w:id="751" w:name="_GoBack"/>
            <w:r>
              <w:rPr>
                <w:rFonts w:hint="eastAsia" w:ascii="宋体" w:hAnsi="宋体" w:eastAsia="宋体" w:cs="宋体"/>
                <w:color w:val="auto"/>
                <w:szCs w:val="21"/>
                <w:highlight w:val="none"/>
                <w:lang w:eastAsia="zh-CN"/>
              </w:rPr>
              <w:t>2024</w:t>
            </w:r>
            <w:bookmarkEnd w:id="751"/>
            <w:r>
              <w:rPr>
                <w:rFonts w:hint="eastAsia" w:ascii="宋体" w:hAnsi="宋体" w:eastAsia="宋体" w:cs="宋体"/>
                <w:color w:val="auto"/>
                <w:szCs w:val="21"/>
                <w:highlight w:val="none"/>
                <w:lang w:eastAsia="zh-CN"/>
              </w:rPr>
              <w:t>年</w:t>
            </w:r>
            <w:r>
              <w:rPr>
                <w:rFonts w:hint="eastAsia" w:ascii="宋体" w:hAnsi="宋体" w:cs="宋体"/>
                <w:color w:val="auto"/>
                <w:szCs w:val="21"/>
                <w:highlight w:val="none"/>
                <w:lang w:val="en-US" w:eastAsia="zh-CN"/>
              </w:rPr>
              <w:t>11</w:t>
            </w:r>
            <w:r>
              <w:rPr>
                <w:rFonts w:hint="eastAsia" w:ascii="宋体" w:hAnsi="宋体" w:eastAsia="宋体" w:cs="宋体"/>
                <w:color w:val="auto"/>
                <w:szCs w:val="21"/>
                <w:highlight w:val="none"/>
                <w:lang w:eastAsia="zh-CN"/>
              </w:rPr>
              <w:t>月</w:t>
            </w:r>
            <w:r>
              <w:rPr>
                <w:rFonts w:hint="eastAsia" w:ascii="宋体" w:hAnsi="宋体" w:cs="宋体"/>
                <w:color w:val="auto"/>
                <w:szCs w:val="21"/>
                <w:highlight w:val="none"/>
                <w:lang w:val="en-US" w:eastAsia="zh-CN"/>
              </w:rPr>
              <w:t>27</w:t>
            </w:r>
            <w:r>
              <w:rPr>
                <w:rFonts w:hint="eastAsia" w:ascii="宋体" w:hAnsi="宋体" w:eastAsia="宋体" w:cs="宋体"/>
                <w:color w:val="auto"/>
                <w:szCs w:val="21"/>
                <w:highlight w:val="none"/>
                <w:lang w:eastAsia="zh-CN"/>
              </w:rPr>
              <w:t>日</w:t>
            </w:r>
            <w:r>
              <w:rPr>
                <w:rFonts w:hint="eastAsia" w:ascii="宋体" w:hAnsi="宋体" w:eastAsia="宋体" w:cs="宋体"/>
                <w:bCs/>
                <w:color w:val="auto"/>
                <w:szCs w:val="21"/>
                <w:highlight w:val="none"/>
                <w:lang w:val="en-US" w:eastAsia="zh-CN"/>
              </w:rPr>
              <w:t>09</w:t>
            </w:r>
            <w:r>
              <w:rPr>
                <w:rFonts w:hint="eastAsia" w:ascii="宋体" w:hAnsi="宋体" w:eastAsia="宋体" w:cs="宋体"/>
                <w:bCs/>
                <w:color w:val="auto"/>
                <w:szCs w:val="21"/>
                <w:highlight w:val="none"/>
              </w:rPr>
              <w:t>时</w:t>
            </w:r>
            <w:r>
              <w:rPr>
                <w:rFonts w:hint="eastAsia" w:ascii="宋体" w:hAnsi="宋体" w:eastAsia="宋体" w:cs="宋体"/>
                <w:bCs/>
                <w:color w:val="auto"/>
                <w:szCs w:val="21"/>
                <w:highlight w:val="none"/>
                <w:lang w:val="en-US" w:eastAsia="zh-CN"/>
              </w:rPr>
              <w:t>00</w:t>
            </w:r>
            <w:r>
              <w:rPr>
                <w:rFonts w:hint="eastAsia" w:ascii="宋体" w:hAnsi="宋体" w:eastAsia="宋体" w:cs="宋体"/>
                <w:bCs/>
                <w:color w:val="auto"/>
                <w:szCs w:val="21"/>
                <w:highlight w:val="none"/>
              </w:rPr>
              <w:t>分（北京时间）</w:t>
            </w:r>
          </w:p>
        </w:tc>
      </w:tr>
      <w:tr w14:paraId="40E04F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67" w:hRule="atLeast"/>
          <w:jc w:val="center"/>
        </w:trPr>
        <w:tc>
          <w:tcPr>
            <w:tcW w:w="645" w:type="dxa"/>
            <w:noWrap w:val="0"/>
            <w:vAlign w:val="center"/>
          </w:tcPr>
          <w:p w14:paraId="34D6A477">
            <w:pPr>
              <w:keepNext w:val="0"/>
              <w:keepLines w:val="0"/>
              <w:pageBreakBefore w:val="0"/>
              <w:numPr>
                <w:ilvl w:val="0"/>
                <w:numId w:val="3"/>
              </w:numPr>
              <w:shd w:val="clear" w:color="auto" w:fill="auto"/>
              <w:kinsoku/>
              <w:wordWrap/>
              <w:overflowPunct/>
              <w:topLinePunct w:val="0"/>
              <w:autoSpaceDE/>
              <w:autoSpaceDN/>
              <w:bidi w:val="0"/>
              <w:spacing w:line="600" w:lineRule="exact"/>
              <w:jc w:val="center"/>
              <w:textAlignment w:val="auto"/>
              <w:rPr>
                <w:rFonts w:hint="eastAsia" w:ascii="宋体" w:hAnsi="宋体" w:eastAsia="宋体" w:cs="宋体"/>
                <w:color w:val="auto"/>
                <w:szCs w:val="21"/>
                <w:highlight w:val="none"/>
              </w:rPr>
            </w:pPr>
          </w:p>
        </w:tc>
        <w:tc>
          <w:tcPr>
            <w:tcW w:w="2203" w:type="dxa"/>
            <w:noWrap w:val="0"/>
            <w:vAlign w:val="center"/>
          </w:tcPr>
          <w:p w14:paraId="701653E6">
            <w:pPr>
              <w:keepNext w:val="0"/>
              <w:keepLines w:val="0"/>
              <w:pageBreakBefore w:val="0"/>
              <w:numPr>
                <w:ilvl w:val="0"/>
                <w:numId w:val="0"/>
              </w:numPr>
              <w:kinsoku/>
              <w:wordWrap/>
              <w:overflowPunct/>
              <w:topLinePunct w:val="0"/>
              <w:autoSpaceDE/>
              <w:autoSpaceDN/>
              <w:bidi w:val="0"/>
              <w:spacing w:line="600" w:lineRule="exact"/>
              <w:ind w:left="0" w:leftChars="0"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解释权</w:t>
            </w:r>
          </w:p>
        </w:tc>
        <w:tc>
          <w:tcPr>
            <w:tcW w:w="6696" w:type="dxa"/>
            <w:noWrap w:val="0"/>
            <w:vAlign w:val="center"/>
          </w:tcPr>
          <w:p w14:paraId="27AFACAC">
            <w:pPr>
              <w:keepNext w:val="0"/>
              <w:keepLines w:val="0"/>
              <w:pageBreakBefore w:val="0"/>
              <w:numPr>
                <w:ilvl w:val="0"/>
                <w:numId w:val="0"/>
              </w:numPr>
              <w:kinsoku/>
              <w:wordWrap/>
              <w:overflowPunct/>
              <w:topLinePunct w:val="0"/>
              <w:autoSpaceDE/>
              <w:autoSpaceDN/>
              <w:bidi w:val="0"/>
              <w:spacing w:line="600" w:lineRule="exact"/>
              <w:ind w:left="0" w:leftChars="0" w:firstLine="0" w:firstLineChars="0"/>
              <w:jc w:val="both"/>
              <w:textAlignment w:val="auto"/>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本</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的解释权属于招标采购单位。</w:t>
            </w:r>
          </w:p>
        </w:tc>
      </w:tr>
      <w:tr w14:paraId="1435B0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59" w:hRule="atLeast"/>
          <w:jc w:val="center"/>
        </w:trPr>
        <w:tc>
          <w:tcPr>
            <w:tcW w:w="645" w:type="dxa"/>
            <w:noWrap w:val="0"/>
            <w:vAlign w:val="center"/>
          </w:tcPr>
          <w:p w14:paraId="77095AA6">
            <w:pPr>
              <w:keepNext w:val="0"/>
              <w:keepLines w:val="0"/>
              <w:pageBreakBefore w:val="0"/>
              <w:numPr>
                <w:ilvl w:val="0"/>
                <w:numId w:val="3"/>
              </w:numPr>
              <w:shd w:val="clear" w:color="auto" w:fill="auto"/>
              <w:kinsoku/>
              <w:wordWrap/>
              <w:overflowPunct/>
              <w:topLinePunct w:val="0"/>
              <w:autoSpaceDE/>
              <w:autoSpaceDN/>
              <w:bidi w:val="0"/>
              <w:spacing w:line="600" w:lineRule="exact"/>
              <w:jc w:val="center"/>
              <w:textAlignment w:val="auto"/>
              <w:rPr>
                <w:rFonts w:hint="eastAsia" w:ascii="宋体" w:hAnsi="宋体" w:eastAsia="宋体" w:cs="宋体"/>
                <w:color w:val="auto"/>
                <w:szCs w:val="21"/>
                <w:highlight w:val="none"/>
              </w:rPr>
            </w:pPr>
          </w:p>
        </w:tc>
        <w:tc>
          <w:tcPr>
            <w:tcW w:w="2203" w:type="dxa"/>
            <w:noWrap w:val="0"/>
            <w:vAlign w:val="center"/>
          </w:tcPr>
          <w:p w14:paraId="0C77E1BB">
            <w:pPr>
              <w:keepNext w:val="0"/>
              <w:keepLines w:val="0"/>
              <w:pageBreakBefore w:val="0"/>
              <w:kinsoku/>
              <w:wordWrap/>
              <w:overflowPunct/>
              <w:topLinePunct w:val="0"/>
              <w:autoSpaceDE/>
              <w:autoSpaceDN/>
              <w:bidi w:val="0"/>
              <w:spacing w:line="60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特别说明</w:t>
            </w:r>
          </w:p>
        </w:tc>
        <w:tc>
          <w:tcPr>
            <w:tcW w:w="6696" w:type="dxa"/>
            <w:noWrap w:val="0"/>
            <w:vAlign w:val="center"/>
          </w:tcPr>
          <w:p w14:paraId="74FB49BD">
            <w:pPr>
              <w:keepNext w:val="0"/>
              <w:keepLines w:val="0"/>
              <w:pageBreakBefore w:val="0"/>
              <w:widowControl/>
              <w:numPr>
                <w:ilvl w:val="0"/>
                <w:numId w:val="0"/>
              </w:numPr>
              <w:kinsoku/>
              <w:wordWrap/>
              <w:overflowPunct/>
              <w:topLinePunct w:val="0"/>
              <w:autoSpaceDE/>
              <w:autoSpaceDN/>
              <w:bidi w:val="0"/>
              <w:spacing w:line="600" w:lineRule="exact"/>
              <w:ind w:left="0" w:leftChars="0" w:firstLine="0" w:firstLineChars="0"/>
              <w:jc w:val="left"/>
              <w:textAlignment w:val="auto"/>
              <w:rPr>
                <w:rFonts w:hint="eastAsia" w:ascii="宋体" w:hAnsi="宋体" w:eastAsia="宋体" w:cs="宋体"/>
                <w:color w:val="auto"/>
                <w:highlight w:val="none"/>
              </w:rPr>
            </w:pPr>
            <w:r>
              <w:rPr>
                <w:rFonts w:hint="eastAsia" w:ascii="宋体" w:hAnsi="宋体" w:eastAsia="宋体" w:cs="宋体"/>
                <w:b/>
                <w:bCs/>
                <w:strike w:val="0"/>
                <w:dstrike w:val="0"/>
                <w:color w:val="auto"/>
                <w:szCs w:val="21"/>
                <w:highlight w:val="none"/>
                <w:lang w:eastAsia="zh-CN"/>
              </w:rPr>
              <w:t>成交供应商</w:t>
            </w:r>
            <w:r>
              <w:rPr>
                <w:rFonts w:hint="eastAsia" w:ascii="宋体" w:hAnsi="宋体" w:eastAsia="宋体" w:cs="宋体"/>
                <w:b/>
                <w:bCs/>
                <w:strike w:val="0"/>
                <w:dstrike w:val="0"/>
                <w:color w:val="auto"/>
                <w:szCs w:val="21"/>
                <w:highlight w:val="none"/>
              </w:rPr>
              <w:t>在领取</w:t>
            </w:r>
            <w:r>
              <w:rPr>
                <w:rFonts w:hint="eastAsia" w:ascii="宋体" w:hAnsi="宋体" w:eastAsia="宋体" w:cs="宋体"/>
                <w:b/>
                <w:bCs/>
                <w:strike w:val="0"/>
                <w:dstrike w:val="0"/>
                <w:color w:val="auto"/>
                <w:szCs w:val="21"/>
                <w:highlight w:val="none"/>
                <w:lang w:eastAsia="zh-CN"/>
              </w:rPr>
              <w:t>成交通知书</w:t>
            </w:r>
            <w:r>
              <w:rPr>
                <w:rFonts w:hint="eastAsia" w:ascii="宋体" w:hAnsi="宋体" w:eastAsia="宋体" w:cs="宋体"/>
                <w:b/>
                <w:bCs/>
                <w:strike w:val="0"/>
                <w:dstrike w:val="0"/>
                <w:color w:val="auto"/>
                <w:szCs w:val="21"/>
                <w:highlight w:val="none"/>
              </w:rPr>
              <w:t>时提供全套纸质</w:t>
            </w:r>
            <w:r>
              <w:rPr>
                <w:rFonts w:hint="eastAsia" w:ascii="宋体" w:hAnsi="宋体" w:eastAsia="宋体" w:cs="宋体"/>
                <w:b/>
                <w:bCs/>
                <w:strike w:val="0"/>
                <w:dstrike w:val="0"/>
                <w:color w:val="auto"/>
                <w:szCs w:val="21"/>
                <w:highlight w:val="none"/>
                <w:lang w:val="en-US" w:eastAsia="zh-CN"/>
              </w:rPr>
              <w:t>采购响应文件</w:t>
            </w:r>
            <w:r>
              <w:rPr>
                <w:rFonts w:hint="eastAsia" w:ascii="宋体" w:hAnsi="宋体" w:eastAsia="宋体" w:cs="宋体"/>
                <w:b/>
                <w:bCs/>
                <w:strike w:val="0"/>
                <w:dstrike w:val="0"/>
                <w:color w:val="auto"/>
                <w:szCs w:val="21"/>
                <w:highlight w:val="none"/>
              </w:rPr>
              <w:t>一正</w:t>
            </w:r>
            <w:r>
              <w:rPr>
                <w:rFonts w:hint="eastAsia" w:ascii="宋体" w:hAnsi="宋体" w:eastAsia="宋体" w:cs="宋体"/>
                <w:b/>
                <w:bCs/>
                <w:strike w:val="0"/>
                <w:dstrike w:val="0"/>
                <w:color w:val="auto"/>
                <w:szCs w:val="21"/>
                <w:highlight w:val="none"/>
                <w:lang w:val="en-US" w:eastAsia="zh-CN"/>
              </w:rPr>
              <w:t>二</w:t>
            </w:r>
            <w:r>
              <w:rPr>
                <w:rFonts w:hint="eastAsia" w:ascii="宋体" w:hAnsi="宋体" w:eastAsia="宋体" w:cs="宋体"/>
                <w:b/>
                <w:bCs/>
                <w:strike w:val="0"/>
                <w:dstrike w:val="0"/>
                <w:color w:val="auto"/>
                <w:szCs w:val="21"/>
                <w:highlight w:val="none"/>
              </w:rPr>
              <w:t>副。</w:t>
            </w:r>
          </w:p>
        </w:tc>
      </w:tr>
    </w:tbl>
    <w:p w14:paraId="17F93388">
      <w:pPr>
        <w:pStyle w:val="2"/>
        <w:keepNext/>
        <w:keepLines/>
        <w:pageBreakBefore w:val="0"/>
        <w:widowControl w:val="0"/>
        <w:shd w:val="clear" w:color="auto" w:fill="auto"/>
        <w:kinsoku/>
        <w:wordWrap/>
        <w:overflowPunct/>
        <w:topLinePunct w:val="0"/>
        <w:autoSpaceDE/>
        <w:autoSpaceDN/>
        <w:bidi w:val="0"/>
        <w:adjustRightInd/>
        <w:snapToGrid/>
        <w:spacing w:before="156" w:beforeLines="50" w:after="156" w:afterLines="50" w:line="600" w:lineRule="exact"/>
        <w:jc w:val="center"/>
        <w:textAlignment w:val="auto"/>
        <w:outlineLvl w:val="0"/>
        <w:rPr>
          <w:rFonts w:hint="eastAsia" w:ascii="宋体" w:hAnsi="宋体" w:eastAsia="宋体" w:cs="宋体"/>
          <w:color w:val="auto"/>
          <w:sz w:val="24"/>
          <w:szCs w:val="24"/>
          <w:highlight w:val="none"/>
        </w:rPr>
      </w:pPr>
      <w:bookmarkStart w:id="5" w:name="_Toc474156085"/>
      <w:r>
        <w:rPr>
          <w:rFonts w:hint="eastAsia" w:ascii="宋体" w:hAnsi="宋体" w:eastAsia="宋体" w:cs="宋体"/>
          <w:b/>
          <w:bCs w:val="0"/>
          <w:color w:val="auto"/>
          <w:sz w:val="32"/>
          <w:szCs w:val="32"/>
          <w:highlight w:val="none"/>
          <w:lang w:val="en-US" w:eastAsia="zh-CN"/>
        </w:rPr>
        <w:br w:type="page"/>
      </w:r>
      <w:bookmarkStart w:id="6" w:name="_Toc7816"/>
      <w:bookmarkStart w:id="7" w:name="_Toc21917"/>
      <w:bookmarkStart w:id="8" w:name="_Toc25157"/>
      <w:bookmarkStart w:id="9" w:name="_Toc4086"/>
      <w:bookmarkStart w:id="10" w:name="_Toc9097"/>
      <w:r>
        <w:rPr>
          <w:rFonts w:hint="eastAsia" w:ascii="宋体" w:hAnsi="宋体" w:eastAsia="宋体" w:cs="宋体"/>
          <w:b/>
          <w:bCs w:val="0"/>
          <w:color w:val="auto"/>
          <w:sz w:val="28"/>
          <w:szCs w:val="28"/>
          <w:highlight w:val="none"/>
          <w:lang w:val="en-US" w:eastAsia="zh-CN"/>
        </w:rPr>
        <w:t>一、</w:t>
      </w:r>
      <w:r>
        <w:rPr>
          <w:rFonts w:hint="eastAsia" w:ascii="宋体" w:hAnsi="宋体" w:eastAsia="宋体" w:cs="宋体"/>
          <w:b/>
          <w:bCs w:val="0"/>
          <w:color w:val="auto"/>
          <w:sz w:val="28"/>
          <w:szCs w:val="28"/>
          <w:highlight w:val="none"/>
        </w:rPr>
        <w:t>总则</w:t>
      </w:r>
      <w:bookmarkEnd w:id="5"/>
      <w:bookmarkEnd w:id="6"/>
      <w:bookmarkEnd w:id="7"/>
      <w:bookmarkEnd w:id="8"/>
      <w:bookmarkEnd w:id="9"/>
      <w:bookmarkEnd w:id="10"/>
    </w:p>
    <w:p w14:paraId="362FBDA9">
      <w:pPr>
        <w:keepNext w:val="0"/>
        <w:keepLines w:val="0"/>
        <w:pageBreakBefore w:val="0"/>
        <w:widowControl w:val="0"/>
        <w:numPr>
          <w:ilvl w:val="0"/>
          <w:numId w:val="4"/>
        </w:numPr>
        <w:shd w:val="clear" w:color="auto" w:fill="auto"/>
        <w:kinsoku/>
        <w:wordWrap/>
        <w:overflowPunct/>
        <w:topLinePunct w:val="0"/>
        <w:autoSpaceDE/>
        <w:autoSpaceDN/>
        <w:bidi w:val="0"/>
        <w:adjustRightInd/>
        <w:snapToGrid w:val="0"/>
        <w:spacing w:line="600" w:lineRule="exact"/>
        <w:ind w:left="283" w:leftChars="0" w:firstLine="0" w:firstLineChars="0"/>
        <w:textAlignment w:val="auto"/>
        <w:outlineLvl w:val="1"/>
        <w:rPr>
          <w:rFonts w:hint="eastAsia" w:ascii="宋体" w:hAnsi="宋体" w:eastAsia="宋体" w:cs="宋体"/>
          <w:b/>
          <w:color w:val="auto"/>
          <w:sz w:val="24"/>
          <w:szCs w:val="24"/>
          <w:highlight w:val="none"/>
        </w:rPr>
      </w:pPr>
      <w:bookmarkStart w:id="11" w:name="_Toc20052"/>
      <w:bookmarkStart w:id="12" w:name="_Toc30616"/>
      <w:bookmarkStart w:id="13" w:name="_Toc31863"/>
      <w:bookmarkStart w:id="14" w:name="_Toc17547"/>
      <w:bookmarkStart w:id="15" w:name="_Toc17834"/>
      <w:bookmarkStart w:id="16" w:name="_Toc29976"/>
      <w:bookmarkStart w:id="17" w:name="_Toc20528"/>
      <w:bookmarkStart w:id="18" w:name="_Toc9681"/>
      <w:bookmarkStart w:id="19" w:name="_Toc5418"/>
      <w:bookmarkStart w:id="20" w:name="_Toc23804"/>
      <w:bookmarkStart w:id="21" w:name="_Toc459125026"/>
      <w:bookmarkStart w:id="22" w:name="_Toc14011"/>
      <w:bookmarkStart w:id="23" w:name="_Toc454832216"/>
      <w:bookmarkStart w:id="24" w:name="_Toc474156093"/>
      <w:bookmarkStart w:id="25" w:name="_Toc397591320"/>
      <w:bookmarkStart w:id="26" w:name="_Toc416183460"/>
      <w:bookmarkStart w:id="27" w:name="_Toc416183606"/>
      <w:bookmarkStart w:id="28" w:name="_Toc442273881"/>
      <w:bookmarkStart w:id="29" w:name="_Toc353443071"/>
      <w:r>
        <w:rPr>
          <w:rFonts w:hint="eastAsia" w:ascii="宋体" w:hAnsi="宋体" w:eastAsia="宋体" w:cs="宋体"/>
          <w:b/>
          <w:color w:val="auto"/>
          <w:sz w:val="24"/>
          <w:szCs w:val="24"/>
          <w:highlight w:val="none"/>
        </w:rPr>
        <w:t>适用范围</w:t>
      </w:r>
      <w:bookmarkEnd w:id="11"/>
      <w:bookmarkEnd w:id="12"/>
      <w:bookmarkEnd w:id="13"/>
      <w:bookmarkEnd w:id="14"/>
      <w:bookmarkEnd w:id="15"/>
    </w:p>
    <w:p w14:paraId="7B6CAE51">
      <w:pPr>
        <w:pageBreakBefore w:val="0"/>
        <w:numPr>
          <w:ilvl w:val="1"/>
          <w:numId w:val="4"/>
        </w:numPr>
        <w:shd w:val="clear" w:color="auto" w:fill="auto"/>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适用于该项目的招标、投标、开标、资格审查及信用信息查询、评标、定标、合同、验收等行为（法律、法规另有规定的，从其规定）。</w:t>
      </w:r>
    </w:p>
    <w:p w14:paraId="2940C8E3">
      <w:pPr>
        <w:keepNext w:val="0"/>
        <w:keepLines w:val="0"/>
        <w:pageBreakBefore w:val="0"/>
        <w:widowControl w:val="0"/>
        <w:numPr>
          <w:ilvl w:val="0"/>
          <w:numId w:val="4"/>
        </w:numPr>
        <w:shd w:val="clear" w:color="auto" w:fill="auto"/>
        <w:kinsoku/>
        <w:wordWrap/>
        <w:overflowPunct/>
        <w:topLinePunct w:val="0"/>
        <w:autoSpaceDE/>
        <w:autoSpaceDN/>
        <w:bidi w:val="0"/>
        <w:adjustRightInd/>
        <w:snapToGrid w:val="0"/>
        <w:spacing w:line="600" w:lineRule="exact"/>
        <w:ind w:left="283" w:leftChars="0" w:firstLine="0" w:firstLineChars="0"/>
        <w:textAlignment w:val="auto"/>
        <w:outlineLvl w:val="1"/>
        <w:rPr>
          <w:rFonts w:hint="eastAsia" w:ascii="宋体" w:hAnsi="宋体" w:eastAsia="宋体" w:cs="宋体"/>
          <w:b/>
          <w:color w:val="auto"/>
          <w:sz w:val="24"/>
          <w:szCs w:val="24"/>
          <w:highlight w:val="none"/>
        </w:rPr>
      </w:pPr>
      <w:bookmarkStart w:id="30" w:name="_Toc13359"/>
      <w:bookmarkStart w:id="31" w:name="_Toc11750"/>
      <w:bookmarkStart w:id="32" w:name="_Toc15270"/>
      <w:bookmarkStart w:id="33" w:name="_Toc4654"/>
      <w:bookmarkStart w:id="34" w:name="_Toc955"/>
      <w:r>
        <w:rPr>
          <w:rFonts w:hint="eastAsia" w:ascii="宋体" w:hAnsi="宋体" w:eastAsia="宋体" w:cs="宋体"/>
          <w:b/>
          <w:color w:val="auto"/>
          <w:sz w:val="24"/>
          <w:szCs w:val="24"/>
          <w:highlight w:val="none"/>
        </w:rPr>
        <w:t>定义</w:t>
      </w:r>
      <w:bookmarkEnd w:id="30"/>
      <w:bookmarkEnd w:id="31"/>
      <w:bookmarkEnd w:id="32"/>
      <w:bookmarkEnd w:id="33"/>
      <w:bookmarkEnd w:id="34"/>
    </w:p>
    <w:p w14:paraId="0939B5B9">
      <w:pPr>
        <w:pageBreakBefore w:val="0"/>
        <w:numPr>
          <w:ilvl w:val="1"/>
          <w:numId w:val="4"/>
        </w:numPr>
        <w:shd w:val="clear" w:color="auto" w:fill="auto"/>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“采购人”系指</w:t>
      </w:r>
      <w:r>
        <w:rPr>
          <w:rFonts w:hint="eastAsia" w:ascii="宋体" w:hAnsi="宋体" w:eastAsia="宋体" w:cs="宋体"/>
          <w:color w:val="auto"/>
          <w:sz w:val="21"/>
          <w:szCs w:val="21"/>
          <w:highlight w:val="none"/>
          <w:lang w:eastAsia="zh-CN"/>
        </w:rPr>
        <w:t>采购公告（（单一来源采购邀请函））</w:t>
      </w:r>
      <w:r>
        <w:rPr>
          <w:rFonts w:hint="eastAsia" w:ascii="宋体" w:hAnsi="宋体" w:eastAsia="宋体" w:cs="宋体"/>
          <w:color w:val="auto"/>
          <w:sz w:val="21"/>
          <w:szCs w:val="21"/>
          <w:highlight w:val="none"/>
        </w:rPr>
        <w:t>中载明的本项目的采购人。</w:t>
      </w:r>
    </w:p>
    <w:p w14:paraId="04F34F4C">
      <w:pPr>
        <w:pageBreakBefore w:val="0"/>
        <w:numPr>
          <w:ilvl w:val="1"/>
          <w:numId w:val="4"/>
        </w:numPr>
        <w:shd w:val="clear" w:color="auto" w:fill="auto"/>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”系指</w:t>
      </w:r>
      <w:r>
        <w:rPr>
          <w:rFonts w:hint="eastAsia" w:ascii="宋体" w:hAnsi="宋体" w:eastAsia="宋体" w:cs="宋体"/>
          <w:color w:val="auto"/>
          <w:sz w:val="21"/>
          <w:szCs w:val="21"/>
          <w:highlight w:val="none"/>
          <w:lang w:eastAsia="zh-CN"/>
        </w:rPr>
        <w:t>采购公告（单一来源采购邀请函）</w:t>
      </w:r>
      <w:r>
        <w:rPr>
          <w:rFonts w:hint="eastAsia" w:ascii="宋体" w:hAnsi="宋体" w:eastAsia="宋体" w:cs="宋体"/>
          <w:color w:val="auto"/>
          <w:sz w:val="21"/>
          <w:szCs w:val="21"/>
          <w:highlight w:val="none"/>
        </w:rPr>
        <w:t>中载明的本项目的采购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w:t>
      </w:r>
    </w:p>
    <w:p w14:paraId="7B1088B0">
      <w:pPr>
        <w:pageBreakBefore w:val="0"/>
        <w:numPr>
          <w:ilvl w:val="1"/>
          <w:numId w:val="4"/>
        </w:numPr>
        <w:shd w:val="clear" w:color="auto" w:fill="auto"/>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2"/>
          <w:highlight w:val="none"/>
          <w:lang w:val="en-US" w:eastAsia="zh-CN" w:bidi="ar-SA"/>
        </w:rPr>
        <w:t>“招标采购单位”系指</w:t>
      </w:r>
      <w:r>
        <w:rPr>
          <w:rFonts w:hint="eastAsia" w:ascii="宋体" w:hAnsi="宋体" w:eastAsia="宋体" w:cs="宋体"/>
          <w:color w:val="auto"/>
          <w:sz w:val="21"/>
          <w:szCs w:val="21"/>
          <w:highlight w:val="none"/>
        </w:rPr>
        <w:t>组织本次招标的采购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机构和</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kern w:val="0"/>
          <w:sz w:val="21"/>
          <w:szCs w:val="22"/>
          <w:highlight w:val="none"/>
          <w:lang w:val="en-US" w:eastAsia="zh-CN" w:bidi="ar-SA"/>
        </w:rPr>
        <w:t>。</w:t>
      </w:r>
    </w:p>
    <w:p w14:paraId="2E169E9E">
      <w:pPr>
        <w:pageBreakBefore w:val="0"/>
        <w:numPr>
          <w:ilvl w:val="1"/>
          <w:numId w:val="4"/>
        </w:numPr>
        <w:shd w:val="clear" w:color="auto" w:fill="auto"/>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商谈供应商</w:t>
      </w:r>
      <w:r>
        <w:rPr>
          <w:rFonts w:hint="eastAsia" w:ascii="宋体" w:hAnsi="宋体" w:eastAsia="宋体" w:cs="宋体"/>
          <w:color w:val="auto"/>
          <w:sz w:val="21"/>
          <w:szCs w:val="21"/>
          <w:highlight w:val="none"/>
        </w:rPr>
        <w:t>”系指是指响应招标、参加投标竞争的法人、其他组织或者自然人。</w:t>
      </w:r>
    </w:p>
    <w:p w14:paraId="713CE16E">
      <w:pPr>
        <w:pageBreakBefore w:val="0"/>
        <w:numPr>
          <w:ilvl w:val="1"/>
          <w:numId w:val="4"/>
        </w:numPr>
        <w:shd w:val="clear" w:color="auto" w:fill="auto"/>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“成交供应商”</w:t>
      </w:r>
      <w:r>
        <w:rPr>
          <w:rFonts w:hint="eastAsia" w:ascii="宋体" w:hAnsi="宋体" w:eastAsia="宋体" w:cs="宋体"/>
          <w:color w:val="auto"/>
          <w:sz w:val="21"/>
          <w:szCs w:val="21"/>
          <w:highlight w:val="none"/>
        </w:rPr>
        <w:t>系</w:t>
      </w:r>
      <w:r>
        <w:rPr>
          <w:rFonts w:hint="eastAsia" w:ascii="宋体" w:hAnsi="宋体" w:eastAsia="宋体" w:cs="宋体"/>
          <w:color w:val="auto"/>
          <w:highlight w:val="none"/>
        </w:rPr>
        <w:t>指在本次招标中中标的</w:t>
      </w:r>
      <w:r>
        <w:rPr>
          <w:rFonts w:hint="eastAsia" w:ascii="宋体" w:hAnsi="宋体" w:eastAsia="宋体" w:cs="宋体"/>
          <w:color w:val="auto"/>
          <w:highlight w:val="none"/>
          <w:lang w:eastAsia="zh-CN"/>
        </w:rPr>
        <w:t>商谈供应商</w:t>
      </w:r>
      <w:r>
        <w:rPr>
          <w:rFonts w:hint="eastAsia" w:ascii="宋体" w:hAnsi="宋体" w:eastAsia="宋体" w:cs="宋体"/>
          <w:color w:val="auto"/>
          <w:highlight w:val="none"/>
        </w:rPr>
        <w:t>。</w:t>
      </w:r>
    </w:p>
    <w:p w14:paraId="401FC460">
      <w:pPr>
        <w:pageBreakBefore w:val="0"/>
        <w:numPr>
          <w:ilvl w:val="1"/>
          <w:numId w:val="4"/>
        </w:numPr>
        <w:shd w:val="clear" w:color="auto" w:fill="auto"/>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highlight w:val="none"/>
          <w:lang w:eastAsia="zh-CN"/>
        </w:rPr>
        <w:t>“商谈小组”</w:t>
      </w:r>
      <w:r>
        <w:rPr>
          <w:rFonts w:hint="eastAsia" w:ascii="宋体" w:hAnsi="宋体" w:eastAsia="宋体" w:cs="宋体"/>
          <w:color w:val="auto"/>
          <w:sz w:val="21"/>
          <w:szCs w:val="21"/>
          <w:highlight w:val="none"/>
        </w:rPr>
        <w:t>系</w:t>
      </w:r>
      <w:r>
        <w:rPr>
          <w:rFonts w:hint="eastAsia" w:ascii="宋体" w:hAnsi="宋体" w:eastAsia="宋体" w:cs="宋体"/>
          <w:color w:val="auto"/>
          <w:highlight w:val="none"/>
        </w:rPr>
        <w:t>指《中华人民共和国政府采购法》组建的专门负责采购评审工作的临时性机构。</w:t>
      </w:r>
    </w:p>
    <w:p w14:paraId="7E9FF9C8">
      <w:pPr>
        <w:pageBreakBefore w:val="0"/>
        <w:numPr>
          <w:ilvl w:val="1"/>
          <w:numId w:val="4"/>
        </w:numPr>
        <w:shd w:val="clear" w:color="auto" w:fill="auto"/>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“负责人”系指法人企业的法定负责人，或其他组织为法律、行政法规规定代表单位行使职权的主要负责人，或自然人本人。</w:t>
      </w:r>
    </w:p>
    <w:p w14:paraId="033EB26B">
      <w:pPr>
        <w:pageBreakBefore w:val="0"/>
        <w:numPr>
          <w:ilvl w:val="1"/>
          <w:numId w:val="4"/>
        </w:numPr>
        <w:shd w:val="clear" w:color="auto" w:fill="auto"/>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“电子签名”系指数据电文中以电子形式所含、所附用于识别签名人身份并表明签名人认可其中内容的数据；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公章”系指单位法定名称章。</w:t>
      </w:r>
    </w:p>
    <w:p w14:paraId="6FA76F3C">
      <w:pPr>
        <w:pageBreakBefore w:val="0"/>
        <w:numPr>
          <w:ilvl w:val="1"/>
          <w:numId w:val="4"/>
        </w:numPr>
        <w:shd w:val="clear" w:color="auto" w:fill="auto"/>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“电子交易平台”是指本项目政府采购活动所依托的政府采购云平台（https://www.zcygov.cn/）。</w:t>
      </w:r>
    </w:p>
    <w:p w14:paraId="532E5A9C">
      <w:pPr>
        <w:pageBreakBefore w:val="0"/>
        <w:numPr>
          <w:ilvl w:val="1"/>
          <w:numId w:val="4"/>
        </w:numPr>
        <w:shd w:val="clear" w:color="auto" w:fill="auto"/>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 系指实质性要求条款，“★”系产品采购项目中单一产品或核心产品，“</w:t>
      </w:r>
      <w:r>
        <w:rPr>
          <w:rFonts w:hint="eastAsia" w:ascii="宋体" w:hAnsi="宋体" w:eastAsia="宋体" w:cs="宋体"/>
          <w:color w:val="auto"/>
          <w:kern w:val="0"/>
          <w:sz w:val="24"/>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系指适用本项目的要求，“</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 系指不适用本项目的要求。</w:t>
      </w:r>
    </w:p>
    <w:p w14:paraId="7E45AFD6">
      <w:pPr>
        <w:pageBreakBefore w:val="0"/>
        <w:numPr>
          <w:ilvl w:val="1"/>
          <w:numId w:val="4"/>
        </w:numPr>
        <w:shd w:val="clear" w:color="auto" w:fill="auto"/>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highlight w:val="none"/>
          <w:lang w:val="en-US" w:eastAsia="zh-CN"/>
        </w:rPr>
        <w:t xml:space="preserve"> </w:t>
      </w:r>
      <w:r>
        <w:rPr>
          <w:rFonts w:hint="eastAsia" w:ascii="宋体" w:hAnsi="宋体" w:eastAsia="宋体" w:cs="宋体"/>
          <w:color w:val="auto"/>
          <w:sz w:val="21"/>
          <w:szCs w:val="21"/>
          <w:highlight w:val="none"/>
          <w:lang w:eastAsia="zh-CN"/>
        </w:rPr>
        <w:t>商谈供应商</w:t>
      </w:r>
      <w:r>
        <w:rPr>
          <w:rFonts w:hint="eastAsia" w:ascii="宋体" w:hAnsi="宋体" w:eastAsia="宋体" w:cs="宋体"/>
          <w:color w:val="auto"/>
          <w:sz w:val="21"/>
          <w:szCs w:val="21"/>
          <w:highlight w:val="none"/>
        </w:rPr>
        <w:t>必须对</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中以“▲”标识的有关技术和商务条款做出实质性响应，否则其投标无效。</w:t>
      </w:r>
    </w:p>
    <w:p w14:paraId="1FEB2232">
      <w:pPr>
        <w:keepNext w:val="0"/>
        <w:keepLines w:val="0"/>
        <w:pageBreakBefore w:val="0"/>
        <w:widowControl w:val="0"/>
        <w:numPr>
          <w:ilvl w:val="0"/>
          <w:numId w:val="4"/>
        </w:numPr>
        <w:shd w:val="clear" w:color="auto" w:fill="auto"/>
        <w:kinsoku/>
        <w:wordWrap/>
        <w:overflowPunct/>
        <w:topLinePunct w:val="0"/>
        <w:autoSpaceDE/>
        <w:autoSpaceDN/>
        <w:bidi w:val="0"/>
        <w:adjustRightInd/>
        <w:snapToGrid w:val="0"/>
        <w:spacing w:line="600" w:lineRule="exact"/>
        <w:ind w:left="283" w:leftChars="0" w:firstLine="0" w:firstLineChars="0"/>
        <w:textAlignment w:val="auto"/>
        <w:outlineLvl w:val="1"/>
        <w:rPr>
          <w:rFonts w:hint="eastAsia" w:ascii="宋体" w:hAnsi="宋体" w:eastAsia="宋体" w:cs="宋体"/>
          <w:b/>
          <w:color w:val="auto"/>
          <w:sz w:val="24"/>
          <w:szCs w:val="24"/>
          <w:highlight w:val="none"/>
        </w:rPr>
      </w:pPr>
      <w:bookmarkStart w:id="35" w:name="_Toc28994"/>
      <w:bookmarkStart w:id="36" w:name="_Toc16783"/>
      <w:bookmarkStart w:id="37" w:name="_Toc12468"/>
      <w:bookmarkStart w:id="38" w:name="_Toc18321"/>
      <w:bookmarkStart w:id="39" w:name="_Toc17354"/>
      <w:r>
        <w:rPr>
          <w:rFonts w:hint="eastAsia" w:ascii="宋体" w:hAnsi="宋体" w:eastAsia="宋体" w:cs="宋体"/>
          <w:b/>
          <w:color w:val="auto"/>
          <w:sz w:val="24"/>
          <w:szCs w:val="24"/>
          <w:highlight w:val="none"/>
        </w:rPr>
        <w:t>采购项目需要落实的政府采购政策</w:t>
      </w:r>
      <w:bookmarkEnd w:id="35"/>
      <w:bookmarkEnd w:id="36"/>
      <w:bookmarkEnd w:id="37"/>
      <w:bookmarkEnd w:id="38"/>
      <w:bookmarkEnd w:id="39"/>
    </w:p>
    <w:p w14:paraId="7036AC7C">
      <w:pPr>
        <w:pageBreakBefore w:val="0"/>
        <w:numPr>
          <w:ilvl w:val="1"/>
          <w:numId w:val="4"/>
        </w:numPr>
        <w:shd w:val="clear" w:color="auto" w:fill="auto"/>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本项目原则上采购本国生产的货物、工程和服务，不允许采购进口产品。除非采购人采购进口产品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已经在采购活动开始前向财政部门提出申请并获得财政部门审核同意，且在</w:t>
      </w:r>
      <w:r>
        <w:rPr>
          <w:rFonts w:hint="eastAsia" w:ascii="宋体" w:hAnsi="宋体" w:eastAsia="宋体" w:cs="宋体"/>
          <w:color w:val="auto"/>
          <w:sz w:val="21"/>
          <w:szCs w:val="21"/>
          <w:highlight w:val="none"/>
          <w:lang w:eastAsia="zh-CN"/>
        </w:rPr>
        <w:t>“商谈供应商须知”</w:t>
      </w:r>
      <w:r>
        <w:rPr>
          <w:rFonts w:hint="eastAsia" w:ascii="宋体" w:hAnsi="宋体" w:eastAsia="宋体" w:cs="宋体"/>
          <w:color w:val="auto"/>
          <w:sz w:val="21"/>
          <w:szCs w:val="21"/>
          <w:highlight w:val="none"/>
        </w:rPr>
        <w:t>中明确规定可以采购进口产品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如果因信息不对称等原因，仍有满足需求的国内产品要求参与采购竞争的，采购人、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不会对其加以限制，仍将按照公平竞争原则实施采购。</w:t>
      </w:r>
    </w:p>
    <w:p w14:paraId="76C4973B">
      <w:pPr>
        <w:pageBreakBefore w:val="0"/>
        <w:numPr>
          <w:ilvl w:val="1"/>
          <w:numId w:val="4"/>
        </w:numPr>
        <w:shd w:val="clear" w:color="auto" w:fill="auto"/>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支持绿色发展</w:t>
      </w:r>
    </w:p>
    <w:p w14:paraId="46C6F01F">
      <w:pPr>
        <w:pageBreakBefore w:val="0"/>
        <w:numPr>
          <w:ilvl w:val="2"/>
          <w:numId w:val="4"/>
        </w:numPr>
        <w:shd w:val="clear" w:color="auto" w:fill="auto"/>
        <w:tabs>
          <w:tab w:val="left" w:pos="840"/>
        </w:tabs>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宋体" w:hAnsi="宋体" w:eastAsia="宋体" w:cs="宋体"/>
          <w:color w:val="auto"/>
          <w:sz w:val="21"/>
          <w:szCs w:val="21"/>
          <w:highlight w:val="none"/>
          <w:lang w:eastAsia="zh-CN"/>
        </w:rPr>
        <w:t>商谈供应商</w:t>
      </w:r>
      <w:r>
        <w:rPr>
          <w:rFonts w:hint="eastAsia" w:ascii="宋体" w:hAnsi="宋体" w:eastAsia="宋体" w:cs="宋体"/>
          <w:color w:val="auto"/>
          <w:sz w:val="21"/>
          <w:szCs w:val="21"/>
          <w:highlight w:val="none"/>
        </w:rPr>
        <w:t>须按</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要求提供相关产品认证证书。</w:t>
      </w:r>
      <w:r>
        <w:rPr>
          <w:rFonts w:hint="eastAsia" w:ascii="宋体" w:hAnsi="宋体" w:eastAsia="宋体" w:cs="宋体"/>
          <w:b w:val="0"/>
          <w:bCs w:val="0"/>
          <w:color w:val="auto"/>
          <w:sz w:val="21"/>
          <w:szCs w:val="21"/>
          <w:highlight w:val="none"/>
        </w:rPr>
        <w:t>采购人拟采购的产品属于政府强制采购的节能产品品目清单范围的，</w:t>
      </w:r>
      <w:r>
        <w:rPr>
          <w:rFonts w:hint="eastAsia" w:ascii="宋体" w:hAnsi="宋体" w:eastAsia="宋体" w:cs="宋体"/>
          <w:b w:val="0"/>
          <w:bCs w:val="0"/>
          <w:color w:val="auto"/>
          <w:sz w:val="21"/>
          <w:szCs w:val="21"/>
          <w:highlight w:val="none"/>
          <w:lang w:eastAsia="zh-CN"/>
        </w:rPr>
        <w:t>商谈供应商</w:t>
      </w:r>
      <w:r>
        <w:rPr>
          <w:rFonts w:hint="eastAsia" w:ascii="宋体" w:hAnsi="宋体" w:eastAsia="宋体" w:cs="宋体"/>
          <w:b w:val="0"/>
          <w:bCs w:val="0"/>
          <w:color w:val="auto"/>
          <w:sz w:val="21"/>
          <w:szCs w:val="21"/>
          <w:highlight w:val="none"/>
        </w:rPr>
        <w:t>未按</w:t>
      </w:r>
      <w:r>
        <w:rPr>
          <w:rFonts w:hint="eastAsia" w:ascii="宋体" w:hAnsi="宋体" w:eastAsia="宋体" w:cs="宋体"/>
          <w:b w:val="0"/>
          <w:bCs w:val="0"/>
          <w:color w:val="auto"/>
          <w:sz w:val="21"/>
          <w:szCs w:val="21"/>
          <w:highlight w:val="none"/>
          <w:lang w:eastAsia="zh-CN"/>
        </w:rPr>
        <w:t>采购文件</w:t>
      </w:r>
      <w:r>
        <w:rPr>
          <w:rFonts w:hint="eastAsia" w:ascii="宋体" w:hAnsi="宋体" w:eastAsia="宋体" w:cs="宋体"/>
          <w:b w:val="0"/>
          <w:bCs w:val="0"/>
          <w:color w:val="auto"/>
          <w:sz w:val="21"/>
          <w:szCs w:val="21"/>
          <w:highlight w:val="none"/>
        </w:rPr>
        <w:t>要求提供国家确定的认证机构出具的、处于有效期之内的节能产品认证证书的，</w:t>
      </w:r>
      <w:r>
        <w:rPr>
          <w:rFonts w:hint="eastAsia" w:ascii="宋体" w:hAnsi="宋体" w:eastAsia="宋体" w:cs="宋体"/>
          <w:b w:val="0"/>
          <w:bCs w:val="0"/>
          <w:color w:val="auto"/>
          <w:sz w:val="21"/>
          <w:szCs w:val="21"/>
          <w:highlight w:val="none"/>
          <w:lang w:val="en-US" w:eastAsia="zh-CN"/>
        </w:rPr>
        <w:t>其</w:t>
      </w:r>
      <w:r>
        <w:rPr>
          <w:rFonts w:hint="eastAsia" w:ascii="宋体" w:hAnsi="宋体" w:eastAsia="宋体" w:cs="宋体"/>
          <w:b w:val="0"/>
          <w:bCs w:val="0"/>
          <w:color w:val="auto"/>
          <w:sz w:val="21"/>
          <w:szCs w:val="21"/>
          <w:highlight w:val="none"/>
        </w:rPr>
        <w:t>投标无效。</w:t>
      </w:r>
    </w:p>
    <w:p w14:paraId="28071FD8">
      <w:pPr>
        <w:pageBreakBefore w:val="0"/>
        <w:numPr>
          <w:ilvl w:val="2"/>
          <w:numId w:val="4"/>
        </w:numPr>
        <w:shd w:val="clear" w:color="auto" w:fill="auto"/>
        <w:tabs>
          <w:tab w:val="left" w:pos="840"/>
        </w:tabs>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纳入政府采购管理的修缮、装修类项目采购建材的，鼓励采购单位将绿色建材性能、指标等作为实质性条件纳入采购文件和合同，具体性能指标要求参考相关绿色建材政府采购需求标准。</w:t>
      </w:r>
    </w:p>
    <w:p w14:paraId="449F0498">
      <w:pPr>
        <w:pageBreakBefore w:val="0"/>
        <w:numPr>
          <w:ilvl w:val="2"/>
          <w:numId w:val="4"/>
        </w:numPr>
        <w:shd w:val="clear" w:color="auto" w:fill="auto"/>
        <w:tabs>
          <w:tab w:val="left" w:pos="840"/>
        </w:tabs>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为助力打好污染防治攻坚战，推广使用绿色包装，政府采购货物</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B3CA0D2">
      <w:pPr>
        <w:pageBreakBefore w:val="0"/>
        <w:numPr>
          <w:ilvl w:val="1"/>
          <w:numId w:val="4"/>
        </w:numPr>
        <w:shd w:val="clear" w:color="auto" w:fill="auto"/>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支持中小企业发展</w:t>
      </w:r>
    </w:p>
    <w:p w14:paraId="4AE7F973">
      <w:pPr>
        <w:pageBreakBefore w:val="0"/>
        <w:numPr>
          <w:ilvl w:val="2"/>
          <w:numId w:val="4"/>
        </w:numPr>
        <w:shd w:val="clear" w:color="auto" w:fill="auto"/>
        <w:tabs>
          <w:tab w:val="left" w:pos="840"/>
        </w:tabs>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中小企业，是指在中华人民共和国境内依法设立，依据国务院批准的中小企业划分标准确</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定的中型企业、小型企业和微型企业，但与大企业的负责人为同一人，或者与大企业存在直接控股、管理关系的除外。符合中小企业划分标准的个体工商户，在政府采购活动中视同中小企业。</w:t>
      </w:r>
    </w:p>
    <w:p w14:paraId="141BC3AB">
      <w:pPr>
        <w:pageBreakBefore w:val="0"/>
        <w:numPr>
          <w:ilvl w:val="2"/>
          <w:numId w:val="4"/>
        </w:numPr>
        <w:shd w:val="clear" w:color="auto" w:fill="auto"/>
        <w:tabs>
          <w:tab w:val="left" w:pos="840"/>
        </w:tabs>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在政府采购活动中，</w:t>
      </w:r>
      <w:r>
        <w:rPr>
          <w:rFonts w:hint="eastAsia" w:ascii="宋体" w:hAnsi="宋体" w:eastAsia="宋体" w:cs="宋体"/>
          <w:color w:val="auto"/>
          <w:kern w:val="0"/>
          <w:sz w:val="21"/>
          <w:szCs w:val="21"/>
          <w:highlight w:val="none"/>
          <w:lang w:eastAsia="zh-CN"/>
        </w:rPr>
        <w:t>商谈供应商</w:t>
      </w:r>
      <w:r>
        <w:rPr>
          <w:rFonts w:hint="eastAsia" w:ascii="宋体" w:hAnsi="宋体" w:eastAsia="宋体" w:cs="宋体"/>
          <w:color w:val="auto"/>
          <w:kern w:val="0"/>
          <w:sz w:val="21"/>
          <w:szCs w:val="21"/>
          <w:highlight w:val="none"/>
        </w:rPr>
        <w:t>提供的货物、工程或者服务符合下列情形的，享受中小企业扶持政策</w:t>
      </w:r>
      <w:r>
        <w:rPr>
          <w:rFonts w:hint="eastAsia" w:ascii="宋体" w:hAnsi="宋体" w:eastAsia="宋体" w:cs="宋体"/>
          <w:color w:val="auto"/>
          <w:kern w:val="0"/>
          <w:sz w:val="21"/>
          <w:szCs w:val="21"/>
          <w:highlight w:val="none"/>
          <w:lang w:eastAsia="zh-CN"/>
        </w:rPr>
        <w:t>。</w:t>
      </w:r>
    </w:p>
    <w:p w14:paraId="1C38B1D7">
      <w:pPr>
        <w:pageBreakBefore w:val="0"/>
        <w:numPr>
          <w:ilvl w:val="3"/>
          <w:numId w:val="4"/>
        </w:numPr>
        <w:shd w:val="clear" w:color="auto" w:fill="auto"/>
        <w:tabs>
          <w:tab w:val="left" w:pos="840"/>
        </w:tabs>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在货物采购项目中，货物由中小企业制造，即货物由中小企业生产且使用该中小企业商号或者注册商标；</w:t>
      </w:r>
    </w:p>
    <w:p w14:paraId="21DEEFF3">
      <w:pPr>
        <w:pageBreakBefore w:val="0"/>
        <w:numPr>
          <w:ilvl w:val="3"/>
          <w:numId w:val="4"/>
        </w:numPr>
        <w:shd w:val="clear" w:color="auto" w:fill="auto"/>
        <w:tabs>
          <w:tab w:val="left" w:pos="840"/>
        </w:tabs>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在服务采购项目中，服务由中小企业承接，即提供服务的人员为中小企业依照《中华人民共和国劳动合同法》订立劳动合同的从业人员。</w:t>
      </w:r>
    </w:p>
    <w:p w14:paraId="30F39AB7">
      <w:pPr>
        <w:pageBreakBefore w:val="0"/>
        <w:numPr>
          <w:ilvl w:val="3"/>
          <w:numId w:val="4"/>
        </w:numPr>
        <w:shd w:val="clear" w:color="auto" w:fill="auto"/>
        <w:tabs>
          <w:tab w:val="left" w:pos="840"/>
        </w:tabs>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在货物采购项目中，</w:t>
      </w:r>
      <w:r>
        <w:rPr>
          <w:rFonts w:hint="eastAsia" w:ascii="宋体" w:hAnsi="宋体" w:eastAsia="宋体" w:cs="宋体"/>
          <w:color w:val="auto"/>
          <w:kern w:val="0"/>
          <w:sz w:val="21"/>
          <w:szCs w:val="21"/>
          <w:highlight w:val="none"/>
          <w:lang w:eastAsia="zh-CN"/>
        </w:rPr>
        <w:t>商谈供应商</w:t>
      </w:r>
      <w:r>
        <w:rPr>
          <w:rFonts w:hint="eastAsia" w:ascii="宋体" w:hAnsi="宋体" w:eastAsia="宋体" w:cs="宋体"/>
          <w:color w:val="auto"/>
          <w:kern w:val="0"/>
          <w:sz w:val="21"/>
          <w:szCs w:val="21"/>
          <w:highlight w:val="none"/>
        </w:rPr>
        <w:t>提供的货物既有中小企业制造货物，也有大型企业制造货物的，不享受中小企业扶持政策。</w:t>
      </w:r>
    </w:p>
    <w:p w14:paraId="094B72B9">
      <w:pPr>
        <w:pageBreakBefore w:val="0"/>
        <w:numPr>
          <w:ilvl w:val="0"/>
          <w:numId w:val="0"/>
        </w:numPr>
        <w:shd w:val="clear" w:color="auto" w:fill="auto"/>
        <w:tabs>
          <w:tab w:val="left" w:pos="840"/>
        </w:tabs>
        <w:kinsoku/>
        <w:wordWrap/>
        <w:overflowPunct/>
        <w:topLinePunct w:val="0"/>
        <w:autoSpaceDE/>
        <w:autoSpaceDN/>
        <w:bidi w:val="0"/>
        <w:adjustRightInd/>
        <w:snapToGrid w:val="0"/>
        <w:spacing w:line="600" w:lineRule="exact"/>
        <w:ind w:left="567" w:left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以联合体形式参加政府采购活动，联合体各方均为中小企业的，联合体视同中小企业。其中，联合体各方均为小微企业的，联合体视同小微企业。</w:t>
      </w:r>
    </w:p>
    <w:p w14:paraId="1D1D1240">
      <w:pPr>
        <w:pageBreakBefore w:val="0"/>
        <w:numPr>
          <w:ilvl w:val="2"/>
          <w:numId w:val="4"/>
        </w:numPr>
        <w:shd w:val="clear" w:color="auto" w:fill="auto"/>
        <w:tabs>
          <w:tab w:val="left" w:pos="840"/>
        </w:tabs>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的扣除，用扣除后的价格参加评审。组成联合体或者接受分包的小微企业与联合体内其他企业、分包企业之间存在直接控股、管理关系的，不享受价格扣除优惠政策。</w:t>
      </w:r>
    </w:p>
    <w:p w14:paraId="62D65C1A">
      <w:pPr>
        <w:pageBreakBefore w:val="0"/>
        <w:numPr>
          <w:ilvl w:val="2"/>
          <w:numId w:val="4"/>
        </w:numPr>
        <w:shd w:val="clear" w:color="auto" w:fill="auto"/>
        <w:tabs>
          <w:tab w:val="left" w:pos="840"/>
        </w:tabs>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符合《关于促进残疾人就业政府采购政策的通知》（财库〔2017〕141号）规定的条件并提供《残疾人福利性单位声明函》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格式见第六部分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的残疾人福利性单位视同小型、微型企业；</w:t>
      </w:r>
    </w:p>
    <w:p w14:paraId="7D8D8C57">
      <w:pPr>
        <w:pageBreakBefore w:val="0"/>
        <w:numPr>
          <w:ilvl w:val="2"/>
          <w:numId w:val="4"/>
        </w:numPr>
        <w:shd w:val="clear" w:color="auto" w:fill="auto"/>
        <w:tabs>
          <w:tab w:val="left" w:pos="840"/>
        </w:tabs>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2318C14F">
      <w:pPr>
        <w:pageBreakBefore w:val="0"/>
        <w:numPr>
          <w:ilvl w:val="2"/>
          <w:numId w:val="4"/>
        </w:numPr>
        <w:shd w:val="clear" w:color="auto" w:fill="auto"/>
        <w:tabs>
          <w:tab w:val="left" w:pos="840"/>
        </w:tabs>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监狱企业、残疾人福利性单位视同小型、微型企业的，享受价格扣除。监狱企业、残疾人福利性单位属于小型、微型企业的，不重复享受政策。</w:t>
      </w:r>
    </w:p>
    <w:p w14:paraId="2D3A5624">
      <w:pPr>
        <w:pageBreakBefore w:val="0"/>
        <w:numPr>
          <w:ilvl w:val="2"/>
          <w:numId w:val="4"/>
        </w:numPr>
        <w:shd w:val="clear" w:color="auto" w:fill="auto"/>
        <w:tabs>
          <w:tab w:val="left" w:pos="840"/>
        </w:tabs>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可享受中小企业扶持政策的</w:t>
      </w:r>
      <w:r>
        <w:rPr>
          <w:rFonts w:hint="eastAsia" w:ascii="宋体" w:hAnsi="宋体" w:eastAsia="宋体" w:cs="宋体"/>
          <w:color w:val="auto"/>
          <w:sz w:val="21"/>
          <w:szCs w:val="21"/>
          <w:highlight w:val="none"/>
          <w:lang w:eastAsia="zh-CN"/>
        </w:rPr>
        <w:t>商谈供应商</w:t>
      </w:r>
      <w:r>
        <w:rPr>
          <w:rFonts w:hint="eastAsia" w:ascii="宋体" w:hAnsi="宋体" w:eastAsia="宋体" w:cs="宋体"/>
          <w:color w:val="auto"/>
          <w:sz w:val="21"/>
          <w:szCs w:val="21"/>
          <w:highlight w:val="none"/>
        </w:rPr>
        <w:t>应按照</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格式要求提供《中小企业声明函》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格式见第六部分</w:t>
      </w:r>
      <w:r>
        <w:rPr>
          <w:rFonts w:hint="eastAsia" w:ascii="宋体" w:hAnsi="宋体" w:eastAsia="宋体" w:cs="宋体"/>
          <w:color w:val="auto"/>
          <w:sz w:val="21"/>
          <w:szCs w:val="21"/>
          <w:highlight w:val="none"/>
          <w:lang w:eastAsia="zh-CN"/>
        </w:rPr>
        <w:t>）。</w:t>
      </w:r>
    </w:p>
    <w:p w14:paraId="0D708230">
      <w:pPr>
        <w:pageBreakBefore w:val="0"/>
        <w:numPr>
          <w:ilvl w:val="2"/>
          <w:numId w:val="4"/>
        </w:numPr>
        <w:shd w:val="clear" w:color="auto" w:fill="auto"/>
        <w:tabs>
          <w:tab w:val="left" w:pos="840"/>
        </w:tabs>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中小企业享受扶持政策获得政府采购合同的，小微企业不得将合同分包给大中型企业，中型企业不得将合同分包给大型企业。</w:t>
      </w:r>
    </w:p>
    <w:p w14:paraId="2FB049B6">
      <w:pPr>
        <w:pageBreakBefore w:val="0"/>
        <w:numPr>
          <w:ilvl w:val="1"/>
          <w:numId w:val="4"/>
        </w:numPr>
        <w:shd w:val="clear" w:color="auto" w:fill="auto"/>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支持创新发展</w:t>
      </w:r>
    </w:p>
    <w:p w14:paraId="7C54C94E">
      <w:pPr>
        <w:pageBreakBefore w:val="0"/>
        <w:numPr>
          <w:ilvl w:val="2"/>
          <w:numId w:val="4"/>
        </w:numPr>
        <w:shd w:val="clear" w:color="auto" w:fill="auto"/>
        <w:tabs>
          <w:tab w:val="left" w:pos="840"/>
        </w:tabs>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采购人优先采购被认定为首台套产品和“制造精品”的自主创新产品。</w:t>
      </w:r>
    </w:p>
    <w:p w14:paraId="3F3DE0E3">
      <w:pPr>
        <w:pageBreakBefore w:val="0"/>
        <w:numPr>
          <w:ilvl w:val="2"/>
          <w:numId w:val="4"/>
        </w:numPr>
        <w:shd w:val="clear" w:color="auto" w:fill="auto"/>
        <w:tabs>
          <w:tab w:val="left" w:pos="840"/>
        </w:tabs>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对省级以上主管部门认定的首台套产品，自纳入《省推广应用指导目录》起</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年内，以及产品核心技术高于国内领先水平，并具有明晰自主知识产权的“制造精品”产品，自认定之日起2年内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视同已具备相应销售业绩，参加政府采购活动时业绩分值为满分。</w:t>
      </w:r>
    </w:p>
    <w:p w14:paraId="3165CA84">
      <w:pPr>
        <w:pageBreakBefore w:val="0"/>
        <w:numPr>
          <w:ilvl w:val="1"/>
          <w:numId w:val="4"/>
        </w:numPr>
        <w:shd w:val="clear" w:color="auto" w:fill="auto"/>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平等对待内外资企业和符合条件的破产重整企业平等对待内外资企业和符合条件的破产重整企业，切实保障企业公平竞争，平等维护企业的合法利益。</w:t>
      </w:r>
    </w:p>
    <w:p w14:paraId="1292FB05">
      <w:pPr>
        <w:pageBreakBefore w:val="0"/>
        <w:numPr>
          <w:ilvl w:val="1"/>
          <w:numId w:val="4"/>
        </w:numPr>
        <w:shd w:val="clear" w:color="auto" w:fill="auto"/>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支持中小企业信用融资</w:t>
      </w:r>
    </w:p>
    <w:p w14:paraId="211A51D0">
      <w:pPr>
        <w:pageBreakBefore w:val="0"/>
        <w:numPr>
          <w:ilvl w:val="2"/>
          <w:numId w:val="4"/>
        </w:numPr>
        <w:shd w:val="clear" w:color="auto" w:fill="auto"/>
        <w:tabs>
          <w:tab w:val="left" w:pos="840"/>
        </w:tabs>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p w14:paraId="4E954D8B">
      <w:pPr>
        <w:keepNext w:val="0"/>
        <w:keepLines w:val="0"/>
        <w:pageBreakBefore w:val="0"/>
        <w:widowControl w:val="0"/>
        <w:numPr>
          <w:ilvl w:val="0"/>
          <w:numId w:val="4"/>
        </w:numPr>
        <w:shd w:val="clear" w:color="auto" w:fill="auto"/>
        <w:kinsoku/>
        <w:wordWrap/>
        <w:overflowPunct/>
        <w:topLinePunct w:val="0"/>
        <w:autoSpaceDE/>
        <w:autoSpaceDN/>
        <w:bidi w:val="0"/>
        <w:adjustRightInd/>
        <w:snapToGrid w:val="0"/>
        <w:spacing w:line="600" w:lineRule="exact"/>
        <w:ind w:left="283" w:leftChars="0" w:firstLine="0" w:firstLineChars="0"/>
        <w:textAlignment w:val="auto"/>
        <w:outlineLvl w:val="1"/>
        <w:rPr>
          <w:rFonts w:hint="eastAsia" w:ascii="宋体" w:hAnsi="宋体" w:eastAsia="宋体" w:cs="宋体"/>
          <w:b/>
          <w:color w:val="auto"/>
          <w:sz w:val="24"/>
          <w:szCs w:val="24"/>
          <w:highlight w:val="none"/>
        </w:rPr>
      </w:pPr>
      <w:bookmarkStart w:id="40" w:name="_Toc22804"/>
      <w:bookmarkStart w:id="41" w:name="_Toc20110"/>
      <w:bookmarkStart w:id="42" w:name="_Toc29823"/>
      <w:bookmarkStart w:id="43" w:name="_Toc12489"/>
      <w:bookmarkStart w:id="44" w:name="_Toc18058"/>
      <w:r>
        <w:rPr>
          <w:rFonts w:hint="eastAsia" w:ascii="宋体" w:hAnsi="宋体" w:eastAsia="宋体" w:cs="宋体"/>
          <w:b/>
          <w:color w:val="auto"/>
          <w:sz w:val="24"/>
          <w:szCs w:val="24"/>
          <w:highlight w:val="none"/>
        </w:rPr>
        <w:t>询问、质疑、投诉</w:t>
      </w:r>
      <w:bookmarkEnd w:id="40"/>
      <w:bookmarkEnd w:id="41"/>
      <w:bookmarkEnd w:id="42"/>
      <w:bookmarkEnd w:id="43"/>
      <w:bookmarkEnd w:id="44"/>
    </w:p>
    <w:p w14:paraId="5A30905E">
      <w:pPr>
        <w:pageBreakBefore w:val="0"/>
        <w:numPr>
          <w:ilvl w:val="1"/>
          <w:numId w:val="4"/>
        </w:numPr>
        <w:shd w:val="clear" w:color="auto" w:fill="auto"/>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供应商询问</w:t>
      </w:r>
    </w:p>
    <w:p w14:paraId="5F1CB819">
      <w:pPr>
        <w:pageBreakBefore w:val="0"/>
        <w:numPr>
          <w:ilvl w:val="2"/>
          <w:numId w:val="4"/>
        </w:numPr>
        <w:shd w:val="clear" w:color="auto" w:fill="auto"/>
        <w:tabs>
          <w:tab w:val="left" w:pos="840"/>
        </w:tabs>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C4616AC">
      <w:pPr>
        <w:pageBreakBefore w:val="0"/>
        <w:numPr>
          <w:ilvl w:val="1"/>
          <w:numId w:val="4"/>
        </w:numPr>
        <w:shd w:val="clear" w:color="auto" w:fill="auto"/>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供应商质疑</w:t>
      </w:r>
    </w:p>
    <w:p w14:paraId="49CFB397">
      <w:pPr>
        <w:pageBreakBefore w:val="0"/>
        <w:numPr>
          <w:ilvl w:val="2"/>
          <w:numId w:val="4"/>
        </w:numPr>
        <w:shd w:val="clear" w:color="auto" w:fill="auto"/>
        <w:tabs>
          <w:tab w:val="left" w:pos="840"/>
        </w:tabs>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提出质疑的供应商应当是参与所质疑项目采购活动的供应商。</w:t>
      </w:r>
    </w:p>
    <w:p w14:paraId="2F149066">
      <w:pPr>
        <w:pageBreakBefore w:val="0"/>
        <w:numPr>
          <w:ilvl w:val="2"/>
          <w:numId w:val="4"/>
        </w:numPr>
        <w:shd w:val="clear" w:color="auto" w:fill="auto"/>
        <w:tabs>
          <w:tab w:val="left" w:pos="840"/>
        </w:tabs>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rPr>
        <w:t>供应商认为</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、采购过程和中标结果使自己的权益受到损害的，可以在知道或者应知其权益受到损害之日起七个工作日内，以书面形式向采购人或者</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提出质疑，否则，采购人或者</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不予受理</w:t>
      </w:r>
      <w:r>
        <w:rPr>
          <w:rFonts w:hint="eastAsia" w:ascii="宋体" w:hAnsi="宋体" w:eastAsia="宋体" w:cs="宋体"/>
          <w:color w:val="auto"/>
          <w:sz w:val="21"/>
          <w:szCs w:val="21"/>
          <w:highlight w:val="none"/>
          <w:lang w:eastAsia="zh-CN"/>
        </w:rPr>
        <w:t>。</w:t>
      </w:r>
      <w:r>
        <w:rPr>
          <w:rFonts w:hint="eastAsia" w:ascii="宋体" w:hAnsi="宋体" w:eastAsia="宋体" w:cs="宋体"/>
          <w:b/>
          <w:bCs/>
          <w:color w:val="auto"/>
          <w:sz w:val="21"/>
          <w:szCs w:val="21"/>
          <w:highlight w:val="none"/>
          <w:lang w:eastAsia="zh-CN"/>
        </w:rPr>
        <w:t>供应商在法定质疑期内必须一次性提出针对</w:t>
      </w:r>
      <w:r>
        <w:rPr>
          <w:rFonts w:hint="eastAsia" w:ascii="宋体" w:hAnsi="宋体" w:eastAsia="宋体" w:cs="宋体"/>
          <w:b/>
          <w:bCs/>
          <w:color w:val="auto"/>
          <w:sz w:val="21"/>
          <w:szCs w:val="21"/>
          <w:highlight w:val="none"/>
        </w:rPr>
        <w:t>同一采购程序环节的质疑。</w:t>
      </w:r>
    </w:p>
    <w:p w14:paraId="590F1923">
      <w:pPr>
        <w:pageBreakBefore w:val="0"/>
        <w:numPr>
          <w:ilvl w:val="3"/>
          <w:numId w:val="4"/>
        </w:numPr>
        <w:shd w:val="clear" w:color="auto" w:fill="auto"/>
        <w:tabs>
          <w:tab w:val="left" w:pos="840"/>
        </w:tabs>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对</w:t>
      </w:r>
      <w:r>
        <w:rPr>
          <w:rFonts w:hint="eastAsia" w:ascii="宋体" w:hAnsi="宋体" w:eastAsia="宋体" w:cs="宋体"/>
          <w:snapToGrid/>
          <w:color w:val="auto"/>
          <w:kern w:val="2"/>
          <w:sz w:val="21"/>
          <w:szCs w:val="21"/>
          <w:highlight w:val="none"/>
          <w:lang w:eastAsia="zh-CN"/>
        </w:rPr>
        <w:t>采购文件</w:t>
      </w:r>
      <w:r>
        <w:rPr>
          <w:rFonts w:hint="eastAsia" w:ascii="宋体" w:hAnsi="宋体" w:eastAsia="宋体" w:cs="宋体"/>
          <w:snapToGrid/>
          <w:color w:val="auto"/>
          <w:kern w:val="2"/>
          <w:sz w:val="21"/>
          <w:szCs w:val="21"/>
          <w:highlight w:val="none"/>
        </w:rPr>
        <w:t>提出质疑的，质疑期限为供应商获得</w:t>
      </w:r>
      <w:r>
        <w:rPr>
          <w:rFonts w:hint="eastAsia" w:ascii="宋体" w:hAnsi="宋体" w:eastAsia="宋体" w:cs="宋体"/>
          <w:snapToGrid/>
          <w:color w:val="auto"/>
          <w:kern w:val="2"/>
          <w:sz w:val="21"/>
          <w:szCs w:val="21"/>
          <w:highlight w:val="none"/>
          <w:lang w:eastAsia="zh-CN"/>
        </w:rPr>
        <w:t>采购文件</w:t>
      </w:r>
      <w:r>
        <w:rPr>
          <w:rFonts w:hint="eastAsia" w:ascii="宋体" w:hAnsi="宋体" w:eastAsia="宋体" w:cs="宋体"/>
          <w:snapToGrid/>
          <w:color w:val="auto"/>
          <w:kern w:val="2"/>
          <w:sz w:val="21"/>
          <w:szCs w:val="21"/>
          <w:highlight w:val="none"/>
        </w:rPr>
        <w:t>之日或者</w:t>
      </w:r>
      <w:r>
        <w:rPr>
          <w:rFonts w:hint="eastAsia" w:ascii="宋体" w:hAnsi="宋体" w:eastAsia="宋体" w:cs="宋体"/>
          <w:snapToGrid/>
          <w:color w:val="auto"/>
          <w:kern w:val="2"/>
          <w:sz w:val="21"/>
          <w:szCs w:val="21"/>
          <w:highlight w:val="none"/>
          <w:lang w:eastAsia="zh-CN"/>
        </w:rPr>
        <w:t>采购文件</w:t>
      </w:r>
      <w:r>
        <w:rPr>
          <w:rFonts w:hint="eastAsia" w:ascii="宋体" w:hAnsi="宋体" w:eastAsia="宋体" w:cs="宋体"/>
          <w:snapToGrid/>
          <w:color w:val="auto"/>
          <w:kern w:val="2"/>
          <w:sz w:val="21"/>
          <w:szCs w:val="21"/>
          <w:highlight w:val="none"/>
        </w:rPr>
        <w:t>公告期限届满之日起计算</w:t>
      </w:r>
      <w:r>
        <w:rPr>
          <w:rFonts w:hint="eastAsia" w:ascii="宋体" w:hAnsi="宋体" w:eastAsia="宋体" w:cs="宋体"/>
          <w:snapToGrid/>
          <w:color w:val="auto"/>
          <w:kern w:val="2"/>
          <w:sz w:val="21"/>
          <w:szCs w:val="21"/>
          <w:highlight w:val="none"/>
          <w:lang w:eastAsia="zh-CN"/>
        </w:rPr>
        <w:t>（</w:t>
      </w:r>
      <w:r>
        <w:rPr>
          <w:rFonts w:hint="eastAsia" w:ascii="宋体" w:hAnsi="宋体" w:eastAsia="宋体" w:cs="宋体"/>
          <w:color w:val="auto"/>
          <w:sz w:val="21"/>
          <w:szCs w:val="21"/>
          <w:highlight w:val="none"/>
        </w:rPr>
        <w:t>公告期限届满后获取</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的，以公告期限届满之日为准</w:t>
      </w:r>
      <w:r>
        <w:rPr>
          <w:rFonts w:hint="eastAsia" w:ascii="宋体" w:hAnsi="宋体" w:eastAsia="宋体" w:cs="宋体"/>
          <w:snapToGrid/>
          <w:color w:val="auto"/>
          <w:kern w:val="2"/>
          <w:sz w:val="21"/>
          <w:szCs w:val="21"/>
          <w:highlight w:val="none"/>
          <w:lang w:eastAsia="zh-CN"/>
        </w:rPr>
        <w:t>）</w:t>
      </w:r>
      <w:r>
        <w:rPr>
          <w:rFonts w:hint="eastAsia" w:ascii="宋体" w:hAnsi="宋体" w:eastAsia="宋体" w:cs="宋体"/>
          <w:snapToGrid/>
          <w:color w:val="auto"/>
          <w:kern w:val="2"/>
          <w:sz w:val="21"/>
          <w:szCs w:val="21"/>
          <w:highlight w:val="none"/>
        </w:rPr>
        <w:t>。</w:t>
      </w:r>
    </w:p>
    <w:p w14:paraId="5479B3AF">
      <w:pPr>
        <w:pageBreakBefore w:val="0"/>
        <w:numPr>
          <w:ilvl w:val="3"/>
          <w:numId w:val="4"/>
        </w:numPr>
        <w:shd w:val="clear" w:color="auto" w:fill="auto"/>
        <w:tabs>
          <w:tab w:val="left" w:pos="840"/>
        </w:tabs>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对采购过程提出质疑的，质疑期限为各采购程序环节结束之日起计算。</w:t>
      </w:r>
    </w:p>
    <w:p w14:paraId="54A8C59F">
      <w:pPr>
        <w:pageBreakBefore w:val="0"/>
        <w:numPr>
          <w:ilvl w:val="3"/>
          <w:numId w:val="4"/>
        </w:numPr>
        <w:shd w:val="clear" w:color="auto" w:fill="auto"/>
        <w:tabs>
          <w:tab w:val="left" w:pos="840"/>
        </w:tabs>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对采购结果提出质疑的，质疑期限自采购结果公告期限届满之日起计算。</w:t>
      </w:r>
    </w:p>
    <w:p w14:paraId="32CC5C72">
      <w:pPr>
        <w:pageBreakBefore w:val="0"/>
        <w:numPr>
          <w:ilvl w:val="2"/>
          <w:numId w:val="4"/>
        </w:numPr>
        <w:shd w:val="clear" w:color="auto" w:fill="auto"/>
        <w:tabs>
          <w:tab w:val="left" w:pos="840"/>
        </w:tabs>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供应商提出质疑应当提交质疑函和必要的证明材料。</w:t>
      </w:r>
    </w:p>
    <w:p w14:paraId="0C7CC870">
      <w:pPr>
        <w:pageBreakBefore w:val="0"/>
        <w:numPr>
          <w:ilvl w:val="0"/>
          <w:numId w:val="0"/>
        </w:numPr>
        <w:shd w:val="clear" w:color="auto" w:fill="auto"/>
        <w:tabs>
          <w:tab w:val="left" w:pos="840"/>
        </w:tabs>
        <w:kinsoku/>
        <w:wordWrap/>
        <w:overflowPunct/>
        <w:topLinePunct w:val="0"/>
        <w:autoSpaceDE/>
        <w:autoSpaceDN/>
        <w:bidi w:val="0"/>
        <w:adjustRightInd/>
        <w:snapToGrid w:val="0"/>
        <w:spacing w:line="600" w:lineRule="exact"/>
        <w:ind w:left="567"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提交的质疑函需一式三份。供应商为自然人的，应当由本人签字；供应商为法人或者其他组织的，应当由法定代表人、主要负责人，或者其授权代表签字或者盖章，并加盖公章。质疑函范本及制作说明详见附件</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p>
    <w:p w14:paraId="08005534">
      <w:pPr>
        <w:pageBreakBefore w:val="0"/>
        <w:numPr>
          <w:ilvl w:val="2"/>
          <w:numId w:val="4"/>
        </w:numPr>
        <w:shd w:val="clear" w:color="auto" w:fill="auto"/>
        <w:tabs>
          <w:tab w:val="left" w:pos="840"/>
        </w:tabs>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采购人或者</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应当在收到供应商的书面质疑后</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个工作日内作出答复，并以书面形式通知质疑供应商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但答复的内容不得涉及商业秘密。</w:t>
      </w:r>
    </w:p>
    <w:p w14:paraId="79A3A2CC">
      <w:pPr>
        <w:pageBreakBefore w:val="0"/>
        <w:numPr>
          <w:ilvl w:val="2"/>
          <w:numId w:val="4"/>
        </w:numPr>
        <w:shd w:val="clear" w:color="auto" w:fill="auto"/>
        <w:tabs>
          <w:tab w:val="left" w:pos="840"/>
        </w:tabs>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质疑事项可能影响采购结果的，采购人应当暂停签订合同，已经签订合同的，应当中止履行合同。</w:t>
      </w:r>
    </w:p>
    <w:p w14:paraId="7189D075">
      <w:pPr>
        <w:pageBreakBefore w:val="0"/>
        <w:numPr>
          <w:ilvl w:val="1"/>
          <w:numId w:val="4"/>
        </w:numPr>
        <w:shd w:val="clear" w:color="auto" w:fill="auto"/>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供应商投诉</w:t>
      </w:r>
    </w:p>
    <w:p w14:paraId="2784CAED">
      <w:pPr>
        <w:pageBreakBefore w:val="0"/>
        <w:numPr>
          <w:ilvl w:val="2"/>
          <w:numId w:val="4"/>
        </w:numPr>
        <w:shd w:val="clear" w:color="auto" w:fill="auto"/>
        <w:tabs>
          <w:tab w:val="left" w:pos="840"/>
        </w:tabs>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质疑供应商对采购人、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的答复不满意或者采购人、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未在规定的时间内作出答复的，可以在答复期满后</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个工作日内向同级政府采购监督管理部门提出投诉。</w:t>
      </w:r>
    </w:p>
    <w:p w14:paraId="3A704E52">
      <w:pPr>
        <w:pageBreakBefore w:val="0"/>
        <w:numPr>
          <w:ilvl w:val="2"/>
          <w:numId w:val="4"/>
        </w:numPr>
        <w:shd w:val="clear" w:color="auto" w:fill="auto"/>
        <w:tabs>
          <w:tab w:val="left" w:pos="840"/>
        </w:tabs>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供应商投诉的事项不得超出已质疑事项的范围，基于质疑答复内容提出的投诉事项除外。</w:t>
      </w:r>
    </w:p>
    <w:p w14:paraId="53F8F714">
      <w:pPr>
        <w:pageBreakBefore w:val="0"/>
        <w:numPr>
          <w:ilvl w:val="2"/>
          <w:numId w:val="4"/>
        </w:numPr>
        <w:shd w:val="clear" w:color="auto" w:fill="auto"/>
        <w:tabs>
          <w:tab w:val="left" w:pos="840"/>
        </w:tabs>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供应商投诉应当有明确的请求和必要的证明材料。</w:t>
      </w:r>
    </w:p>
    <w:p w14:paraId="3F5DFB28">
      <w:pPr>
        <w:pageBreakBefore w:val="0"/>
        <w:numPr>
          <w:ilvl w:val="2"/>
          <w:numId w:val="4"/>
        </w:numPr>
        <w:shd w:val="clear" w:color="auto" w:fill="auto"/>
        <w:tabs>
          <w:tab w:val="left" w:pos="840"/>
        </w:tabs>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以联合体形式参加政府采购活动的，其投诉应当由组成联合体的所有供应商共同提出。</w:t>
      </w:r>
    </w:p>
    <w:p w14:paraId="7069753E">
      <w:pPr>
        <w:pageBreakBefore w:val="0"/>
        <w:numPr>
          <w:ilvl w:val="2"/>
          <w:numId w:val="4"/>
        </w:numPr>
        <w:shd w:val="clear" w:color="auto" w:fill="auto"/>
        <w:tabs>
          <w:tab w:val="left" w:pos="840"/>
        </w:tabs>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1"/>
          <w:szCs w:val="21"/>
          <w:highlight w:val="none"/>
          <w:lang w:val="en-US" w:eastAsia="zh-CN"/>
        </w:rPr>
        <w:t>投诉人</w:t>
      </w:r>
      <w:r>
        <w:rPr>
          <w:rFonts w:hint="eastAsia" w:ascii="宋体" w:hAnsi="宋体" w:eastAsia="宋体" w:cs="宋体"/>
          <w:color w:val="auto"/>
          <w:sz w:val="21"/>
          <w:szCs w:val="21"/>
          <w:highlight w:val="none"/>
        </w:rPr>
        <w:t>投诉时，应当提交投诉书和必要的证明材料，并按照被投诉采购人、采购代理机构和与投诉事项有关的供应商数量提供投诉书的副本。投诉人为自然人的，应当由本人签字；投诉人为法人或者其他组织的，应当由法定代表人、主要负责人，或者其授权代表签字或者盖章，并加盖公章。</w:t>
      </w:r>
    </w:p>
    <w:p w14:paraId="0382CF42">
      <w:pPr>
        <w:pageBreakBefore w:val="0"/>
        <w:numPr>
          <w:ilvl w:val="0"/>
          <w:numId w:val="0"/>
        </w:numPr>
        <w:shd w:val="clear" w:color="auto" w:fill="auto"/>
        <w:tabs>
          <w:tab w:val="left" w:pos="840"/>
        </w:tabs>
        <w:kinsoku/>
        <w:wordWrap/>
        <w:overflowPunct/>
        <w:topLinePunct w:val="0"/>
        <w:autoSpaceDE/>
        <w:autoSpaceDN/>
        <w:bidi w:val="0"/>
        <w:adjustRightInd/>
        <w:snapToGrid w:val="0"/>
        <w:spacing w:line="600" w:lineRule="exact"/>
        <w:ind w:left="567" w:leftChars="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1"/>
          <w:szCs w:val="21"/>
          <w:highlight w:val="none"/>
        </w:rPr>
        <w:t>投诉书范本及制作说明详见附件</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p>
    <w:p w14:paraId="2A771635">
      <w:pPr>
        <w:pStyle w:val="2"/>
        <w:keepNext/>
        <w:keepLines/>
        <w:pageBreakBefore w:val="0"/>
        <w:widowControl w:val="0"/>
        <w:shd w:val="clear" w:color="auto" w:fill="auto"/>
        <w:kinsoku/>
        <w:wordWrap/>
        <w:overflowPunct/>
        <w:topLinePunct w:val="0"/>
        <w:autoSpaceDE/>
        <w:autoSpaceDN/>
        <w:bidi w:val="0"/>
        <w:adjustRightInd/>
        <w:snapToGrid/>
        <w:spacing w:before="156" w:beforeLines="50" w:after="156" w:afterLines="50" w:line="600" w:lineRule="exact"/>
        <w:jc w:val="center"/>
        <w:textAlignment w:val="auto"/>
        <w:outlineLvl w:val="0"/>
        <w:rPr>
          <w:rFonts w:hint="eastAsia" w:ascii="宋体" w:hAnsi="宋体" w:eastAsia="宋体" w:cs="宋体"/>
          <w:b/>
          <w:color w:val="auto"/>
          <w:sz w:val="28"/>
          <w:szCs w:val="28"/>
          <w:highlight w:val="none"/>
        </w:rPr>
      </w:pPr>
      <w:bookmarkStart w:id="45" w:name="_Toc8306"/>
      <w:bookmarkStart w:id="46" w:name="_Toc15198"/>
      <w:bookmarkStart w:id="47" w:name="_Toc32627"/>
      <w:bookmarkStart w:id="48" w:name="_Toc15023"/>
      <w:bookmarkStart w:id="49" w:name="_Toc22179"/>
      <w:r>
        <w:rPr>
          <w:rFonts w:hint="eastAsia" w:ascii="宋体" w:hAnsi="宋体" w:eastAsia="宋体" w:cs="宋体"/>
          <w:b/>
          <w:color w:val="auto"/>
          <w:sz w:val="28"/>
          <w:szCs w:val="28"/>
          <w:highlight w:val="none"/>
        </w:rPr>
        <w:t>二、</w:t>
      </w:r>
      <w:r>
        <w:rPr>
          <w:rFonts w:hint="eastAsia" w:ascii="宋体" w:hAnsi="宋体" w:eastAsia="宋体" w:cs="宋体"/>
          <w:b/>
          <w:color w:val="auto"/>
          <w:sz w:val="28"/>
          <w:szCs w:val="28"/>
          <w:highlight w:val="none"/>
          <w:lang w:eastAsia="zh-CN"/>
        </w:rPr>
        <w:t>采购文件</w:t>
      </w:r>
      <w:r>
        <w:rPr>
          <w:rFonts w:hint="eastAsia" w:ascii="宋体" w:hAnsi="宋体" w:eastAsia="宋体" w:cs="宋体"/>
          <w:b/>
          <w:color w:val="auto"/>
          <w:sz w:val="28"/>
          <w:szCs w:val="28"/>
          <w:highlight w:val="none"/>
        </w:rPr>
        <w:t>的构成、澄清、修改</w:t>
      </w:r>
      <w:bookmarkEnd w:id="45"/>
      <w:bookmarkEnd w:id="46"/>
      <w:bookmarkEnd w:id="47"/>
      <w:bookmarkEnd w:id="48"/>
      <w:bookmarkEnd w:id="49"/>
    </w:p>
    <w:p w14:paraId="667F5F68">
      <w:pPr>
        <w:keepNext w:val="0"/>
        <w:keepLines w:val="0"/>
        <w:pageBreakBefore w:val="0"/>
        <w:widowControl w:val="0"/>
        <w:numPr>
          <w:ilvl w:val="0"/>
          <w:numId w:val="4"/>
        </w:numPr>
        <w:shd w:val="clear" w:color="auto" w:fill="auto"/>
        <w:kinsoku/>
        <w:wordWrap/>
        <w:overflowPunct/>
        <w:topLinePunct w:val="0"/>
        <w:autoSpaceDE/>
        <w:autoSpaceDN/>
        <w:bidi w:val="0"/>
        <w:adjustRightInd/>
        <w:snapToGrid w:val="0"/>
        <w:spacing w:line="600" w:lineRule="exact"/>
        <w:ind w:left="283" w:leftChars="0" w:firstLine="0" w:firstLineChars="0"/>
        <w:textAlignment w:val="auto"/>
        <w:outlineLvl w:val="1"/>
        <w:rPr>
          <w:rFonts w:hint="eastAsia" w:ascii="宋体" w:hAnsi="宋体" w:eastAsia="宋体" w:cs="宋体"/>
          <w:b/>
          <w:color w:val="auto"/>
          <w:sz w:val="24"/>
          <w:szCs w:val="24"/>
          <w:highlight w:val="none"/>
        </w:rPr>
      </w:pPr>
      <w:bookmarkStart w:id="50" w:name="_Toc11127"/>
      <w:bookmarkStart w:id="51" w:name="_Toc30958"/>
      <w:bookmarkStart w:id="52" w:name="_Toc18159"/>
      <w:bookmarkStart w:id="53" w:name="_Toc16216"/>
      <w:bookmarkStart w:id="54" w:name="_Toc17632"/>
      <w:r>
        <w:rPr>
          <w:rFonts w:hint="eastAsia" w:ascii="宋体" w:hAnsi="宋体" w:eastAsia="宋体" w:cs="宋体"/>
          <w:b/>
          <w:color w:val="auto"/>
          <w:sz w:val="24"/>
          <w:szCs w:val="24"/>
          <w:highlight w:val="none"/>
          <w:lang w:eastAsia="zh-CN"/>
        </w:rPr>
        <w:t>采购文件</w:t>
      </w:r>
      <w:r>
        <w:rPr>
          <w:rFonts w:hint="eastAsia" w:ascii="宋体" w:hAnsi="宋体" w:eastAsia="宋体" w:cs="宋体"/>
          <w:b/>
          <w:color w:val="auto"/>
          <w:sz w:val="24"/>
          <w:szCs w:val="24"/>
          <w:highlight w:val="none"/>
        </w:rPr>
        <w:t>的构成</w:t>
      </w:r>
      <w:bookmarkEnd w:id="50"/>
      <w:bookmarkEnd w:id="51"/>
      <w:bookmarkEnd w:id="52"/>
      <w:bookmarkEnd w:id="53"/>
      <w:bookmarkEnd w:id="54"/>
    </w:p>
    <w:p w14:paraId="1BBB2864">
      <w:pPr>
        <w:pageBreakBefore w:val="0"/>
        <w:numPr>
          <w:ilvl w:val="1"/>
          <w:numId w:val="4"/>
        </w:numPr>
        <w:shd w:val="clear" w:color="auto" w:fill="auto"/>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包括下列文件及附件：</w:t>
      </w:r>
    </w:p>
    <w:p w14:paraId="731C50FF">
      <w:pPr>
        <w:pageBreakBefore w:val="0"/>
        <w:numPr>
          <w:ilvl w:val="2"/>
          <w:numId w:val="4"/>
        </w:numPr>
        <w:shd w:val="clear" w:color="auto" w:fill="auto"/>
        <w:tabs>
          <w:tab w:val="left" w:pos="840"/>
        </w:tabs>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采购公告（单一来源采购邀请函）</w:t>
      </w:r>
      <w:r>
        <w:rPr>
          <w:rFonts w:hint="eastAsia" w:ascii="宋体" w:hAnsi="宋体" w:eastAsia="宋体" w:cs="宋体"/>
          <w:color w:val="auto"/>
          <w:sz w:val="21"/>
          <w:szCs w:val="21"/>
          <w:highlight w:val="none"/>
        </w:rPr>
        <w:t>；</w:t>
      </w:r>
    </w:p>
    <w:p w14:paraId="7E5A47E1">
      <w:pPr>
        <w:pageBreakBefore w:val="0"/>
        <w:numPr>
          <w:ilvl w:val="2"/>
          <w:numId w:val="4"/>
        </w:numPr>
        <w:shd w:val="clear" w:color="auto" w:fill="auto"/>
        <w:tabs>
          <w:tab w:val="left" w:pos="840"/>
        </w:tabs>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商谈供应商须知</w:t>
      </w:r>
      <w:r>
        <w:rPr>
          <w:rFonts w:hint="eastAsia" w:ascii="宋体" w:hAnsi="宋体" w:eastAsia="宋体" w:cs="宋体"/>
          <w:color w:val="auto"/>
          <w:sz w:val="21"/>
          <w:szCs w:val="21"/>
          <w:highlight w:val="none"/>
        </w:rPr>
        <w:t>；</w:t>
      </w:r>
    </w:p>
    <w:p w14:paraId="05A5AE2F">
      <w:pPr>
        <w:pageBreakBefore w:val="0"/>
        <w:numPr>
          <w:ilvl w:val="2"/>
          <w:numId w:val="4"/>
        </w:numPr>
        <w:shd w:val="clear" w:color="auto" w:fill="auto"/>
        <w:tabs>
          <w:tab w:val="left" w:pos="840"/>
        </w:tabs>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采购需求；</w:t>
      </w:r>
    </w:p>
    <w:p w14:paraId="016E0500">
      <w:pPr>
        <w:pageBreakBefore w:val="0"/>
        <w:numPr>
          <w:ilvl w:val="2"/>
          <w:numId w:val="4"/>
        </w:numPr>
        <w:shd w:val="clear" w:color="auto" w:fill="auto"/>
        <w:tabs>
          <w:tab w:val="left" w:pos="840"/>
        </w:tabs>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评标办法；</w:t>
      </w:r>
    </w:p>
    <w:p w14:paraId="7443586F">
      <w:pPr>
        <w:pageBreakBefore w:val="0"/>
        <w:numPr>
          <w:ilvl w:val="2"/>
          <w:numId w:val="4"/>
        </w:numPr>
        <w:shd w:val="clear" w:color="auto" w:fill="auto"/>
        <w:tabs>
          <w:tab w:val="left" w:pos="840"/>
        </w:tabs>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拟签订的合同文本；</w:t>
      </w:r>
    </w:p>
    <w:p w14:paraId="580D6CAA">
      <w:pPr>
        <w:pageBreakBefore w:val="0"/>
        <w:numPr>
          <w:ilvl w:val="2"/>
          <w:numId w:val="4"/>
        </w:numPr>
        <w:shd w:val="clear" w:color="auto" w:fill="auto"/>
        <w:tabs>
          <w:tab w:val="left" w:pos="840"/>
        </w:tabs>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应提交的有关格式范例。</w:t>
      </w:r>
    </w:p>
    <w:p w14:paraId="46EC0103">
      <w:pPr>
        <w:pageBreakBefore w:val="0"/>
        <w:numPr>
          <w:ilvl w:val="1"/>
          <w:numId w:val="4"/>
        </w:numPr>
        <w:shd w:val="clear" w:color="auto" w:fill="auto"/>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与本项目有关的</w:t>
      </w:r>
      <w:r>
        <w:rPr>
          <w:rFonts w:hint="eastAsia" w:ascii="宋体" w:hAnsi="宋体" w:eastAsia="宋体" w:cs="宋体"/>
          <w:bCs/>
          <w:color w:val="auto"/>
          <w:sz w:val="21"/>
          <w:szCs w:val="21"/>
          <w:highlight w:val="none"/>
        </w:rPr>
        <w:t>澄清或者修改的内容为</w:t>
      </w:r>
      <w:r>
        <w:rPr>
          <w:rFonts w:hint="eastAsia" w:ascii="宋体" w:hAnsi="宋体" w:eastAsia="宋体" w:cs="宋体"/>
          <w:bCs/>
          <w:color w:val="auto"/>
          <w:sz w:val="21"/>
          <w:szCs w:val="21"/>
          <w:highlight w:val="none"/>
          <w:lang w:eastAsia="zh-CN"/>
        </w:rPr>
        <w:t>采购文件</w:t>
      </w:r>
      <w:r>
        <w:rPr>
          <w:rFonts w:hint="eastAsia" w:ascii="宋体" w:hAnsi="宋体" w:eastAsia="宋体" w:cs="宋体"/>
          <w:bCs/>
          <w:color w:val="auto"/>
          <w:sz w:val="21"/>
          <w:szCs w:val="21"/>
          <w:highlight w:val="none"/>
        </w:rPr>
        <w:t>的组成部分</w:t>
      </w:r>
      <w:r>
        <w:rPr>
          <w:rFonts w:hint="eastAsia" w:ascii="宋体" w:hAnsi="宋体" w:eastAsia="宋体" w:cs="宋体"/>
          <w:color w:val="auto"/>
          <w:sz w:val="21"/>
          <w:szCs w:val="21"/>
          <w:highlight w:val="none"/>
        </w:rPr>
        <w:t>。</w:t>
      </w:r>
    </w:p>
    <w:p w14:paraId="48A41B8B">
      <w:pPr>
        <w:keepNext w:val="0"/>
        <w:keepLines w:val="0"/>
        <w:pageBreakBefore w:val="0"/>
        <w:widowControl w:val="0"/>
        <w:numPr>
          <w:ilvl w:val="0"/>
          <w:numId w:val="4"/>
        </w:numPr>
        <w:shd w:val="clear" w:color="auto" w:fill="auto"/>
        <w:kinsoku/>
        <w:wordWrap/>
        <w:overflowPunct/>
        <w:topLinePunct w:val="0"/>
        <w:autoSpaceDE/>
        <w:autoSpaceDN/>
        <w:bidi w:val="0"/>
        <w:adjustRightInd/>
        <w:snapToGrid w:val="0"/>
        <w:spacing w:line="600" w:lineRule="exact"/>
        <w:ind w:left="283" w:leftChars="0" w:firstLine="0" w:firstLineChars="0"/>
        <w:textAlignment w:val="auto"/>
        <w:outlineLvl w:val="1"/>
        <w:rPr>
          <w:rFonts w:hint="eastAsia" w:ascii="宋体" w:hAnsi="宋体" w:eastAsia="宋体" w:cs="宋体"/>
          <w:b/>
          <w:color w:val="auto"/>
          <w:sz w:val="24"/>
          <w:szCs w:val="24"/>
          <w:highlight w:val="none"/>
        </w:rPr>
      </w:pPr>
      <w:bookmarkStart w:id="55" w:name="_Toc29210"/>
      <w:bookmarkStart w:id="56" w:name="_Toc17052"/>
      <w:bookmarkStart w:id="57" w:name="_Toc3551"/>
      <w:bookmarkStart w:id="58" w:name="_Toc21061"/>
      <w:bookmarkStart w:id="59" w:name="_Toc15844"/>
      <w:r>
        <w:rPr>
          <w:rFonts w:hint="eastAsia" w:ascii="宋体" w:hAnsi="宋体" w:eastAsia="宋体" w:cs="宋体"/>
          <w:b/>
          <w:color w:val="auto"/>
          <w:sz w:val="24"/>
          <w:szCs w:val="24"/>
          <w:highlight w:val="none"/>
          <w:lang w:eastAsia="zh-CN"/>
        </w:rPr>
        <w:t>采购文件</w:t>
      </w:r>
      <w:r>
        <w:rPr>
          <w:rFonts w:hint="eastAsia" w:ascii="宋体" w:hAnsi="宋体" w:eastAsia="宋体" w:cs="宋体"/>
          <w:b/>
          <w:color w:val="auto"/>
          <w:sz w:val="24"/>
          <w:szCs w:val="24"/>
          <w:highlight w:val="none"/>
        </w:rPr>
        <w:t>的澄清、修改</w:t>
      </w:r>
      <w:bookmarkEnd w:id="55"/>
      <w:bookmarkEnd w:id="56"/>
      <w:bookmarkEnd w:id="57"/>
      <w:bookmarkEnd w:id="58"/>
      <w:bookmarkEnd w:id="59"/>
    </w:p>
    <w:p w14:paraId="55FAD5C9">
      <w:pPr>
        <w:pageBreakBefore w:val="0"/>
        <w:numPr>
          <w:ilvl w:val="1"/>
          <w:numId w:val="4"/>
        </w:numPr>
        <w:shd w:val="clear" w:color="auto" w:fill="auto"/>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已获取</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商谈供应商</w:t>
      </w:r>
      <w:r>
        <w:rPr>
          <w:rFonts w:hint="eastAsia" w:ascii="宋体" w:hAnsi="宋体" w:eastAsia="宋体" w:cs="宋体"/>
          <w:color w:val="auto"/>
          <w:sz w:val="21"/>
          <w:szCs w:val="21"/>
          <w:highlight w:val="none"/>
        </w:rPr>
        <w:t>，若有问题需要</w:t>
      </w:r>
      <w:r>
        <w:rPr>
          <w:rFonts w:hint="eastAsia" w:ascii="宋体" w:hAnsi="宋体" w:eastAsia="宋体" w:cs="宋体"/>
          <w:color w:val="auto"/>
          <w:sz w:val="21"/>
          <w:szCs w:val="21"/>
          <w:highlight w:val="none"/>
          <w:lang w:val="en-US" w:eastAsia="zh-CN"/>
        </w:rPr>
        <w:t>采购人或采购代理机构</w:t>
      </w:r>
      <w:r>
        <w:rPr>
          <w:rFonts w:hint="eastAsia" w:ascii="宋体" w:hAnsi="宋体" w:eastAsia="宋体" w:cs="宋体"/>
          <w:color w:val="auto"/>
          <w:sz w:val="21"/>
          <w:szCs w:val="21"/>
          <w:highlight w:val="none"/>
        </w:rPr>
        <w:t>澄清，应于投标截止时间前，以书面形式向</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提出。</w:t>
      </w:r>
    </w:p>
    <w:p w14:paraId="6B1A5CBB">
      <w:pPr>
        <w:pageBreakBefore w:val="0"/>
        <w:numPr>
          <w:ilvl w:val="1"/>
          <w:numId w:val="4"/>
        </w:numPr>
        <w:shd w:val="clear" w:color="auto" w:fill="auto"/>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采购人或者采购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机构可以对已发出的</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进行必要的澄清或者修改，但不得改变采购标的和资格条件。</w:t>
      </w:r>
      <w:r>
        <w:rPr>
          <w:rFonts w:hint="eastAsia" w:ascii="宋体" w:hAnsi="宋体" w:eastAsia="宋体" w:cs="宋体"/>
          <w:color w:val="auto"/>
          <w:sz w:val="21"/>
          <w:szCs w:val="21"/>
          <w:highlight w:val="none"/>
          <w:lang w:val="en-US" w:eastAsia="zh-CN"/>
        </w:rPr>
        <w:t>采购人或</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对</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进行澄清或修改的，将同时通过电子交易平台通知已获取</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商谈供应商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澄清或者修改的内容为</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的组成部分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当</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的答复、澄清、修改、补充通知就同一内容的表述不一致时，以最后发出的更正（澄清）公告为准。</w:t>
      </w:r>
    </w:p>
    <w:p w14:paraId="5216B9AE">
      <w:pPr>
        <w:pageBreakBefore w:val="0"/>
        <w:numPr>
          <w:ilvl w:val="1"/>
          <w:numId w:val="4"/>
        </w:numPr>
        <w:shd w:val="clear" w:color="auto" w:fill="auto"/>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澄清或者修改的内容可能影响</w:t>
      </w:r>
      <w:r>
        <w:rPr>
          <w:rFonts w:hint="eastAsia" w:ascii="宋体" w:hAnsi="宋体" w:eastAsia="宋体" w:cs="宋体"/>
          <w:color w:val="auto"/>
          <w:sz w:val="21"/>
          <w:szCs w:val="21"/>
          <w:highlight w:val="none"/>
          <w:lang w:eastAsia="zh-CN"/>
        </w:rPr>
        <w:t>采购响应文件</w:t>
      </w:r>
      <w:r>
        <w:rPr>
          <w:rFonts w:hint="eastAsia" w:ascii="宋体" w:hAnsi="宋体" w:eastAsia="宋体" w:cs="宋体"/>
          <w:color w:val="auto"/>
          <w:sz w:val="21"/>
          <w:szCs w:val="21"/>
          <w:highlight w:val="none"/>
        </w:rPr>
        <w:t>编制的，采购人或者采购代理机构构应当在投标截止时间前，以更正（澄清）公告形式通知所有获取</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商谈供应商</w:t>
      </w:r>
      <w:r>
        <w:rPr>
          <w:rFonts w:hint="eastAsia" w:ascii="宋体" w:hAnsi="宋体" w:eastAsia="宋体" w:cs="宋体"/>
          <w:color w:val="auto"/>
          <w:sz w:val="21"/>
          <w:szCs w:val="21"/>
          <w:highlight w:val="none"/>
        </w:rPr>
        <w:t>，并对其具有约束力。</w:t>
      </w:r>
      <w:r>
        <w:rPr>
          <w:rFonts w:hint="eastAsia" w:ascii="宋体" w:hAnsi="宋体" w:eastAsia="宋体" w:cs="宋体"/>
          <w:color w:val="auto"/>
          <w:sz w:val="21"/>
          <w:szCs w:val="21"/>
          <w:highlight w:val="none"/>
          <w:lang w:eastAsia="zh-CN"/>
        </w:rPr>
        <w:t>商谈供应商</w:t>
      </w:r>
      <w:r>
        <w:rPr>
          <w:rFonts w:hint="eastAsia" w:ascii="宋体" w:hAnsi="宋体" w:eastAsia="宋体" w:cs="宋体"/>
          <w:color w:val="auto"/>
          <w:sz w:val="21"/>
          <w:szCs w:val="21"/>
          <w:highlight w:val="none"/>
        </w:rPr>
        <w:t>应及时关注浙江政府采购网上该项目的公告信息</w:t>
      </w:r>
      <w:r>
        <w:rPr>
          <w:rFonts w:hint="eastAsia" w:ascii="宋体" w:hAnsi="宋体" w:eastAsia="宋体" w:cs="宋体"/>
          <w:color w:val="auto"/>
          <w:sz w:val="21"/>
          <w:szCs w:val="21"/>
          <w:highlight w:val="none"/>
          <w:lang w:eastAsia="zh-CN"/>
        </w:rPr>
        <w:t>。</w:t>
      </w:r>
    </w:p>
    <w:p w14:paraId="3586840A">
      <w:pPr>
        <w:pStyle w:val="2"/>
        <w:keepNext/>
        <w:keepLines/>
        <w:pageBreakBefore w:val="0"/>
        <w:widowControl w:val="0"/>
        <w:shd w:val="clear" w:color="auto" w:fill="auto"/>
        <w:kinsoku/>
        <w:wordWrap/>
        <w:overflowPunct/>
        <w:topLinePunct w:val="0"/>
        <w:autoSpaceDE/>
        <w:autoSpaceDN/>
        <w:bidi w:val="0"/>
        <w:adjustRightInd/>
        <w:snapToGrid/>
        <w:spacing w:before="156" w:beforeLines="50" w:after="156" w:afterLines="50" w:line="600" w:lineRule="exact"/>
        <w:jc w:val="center"/>
        <w:textAlignment w:val="auto"/>
        <w:outlineLvl w:val="0"/>
        <w:rPr>
          <w:rFonts w:hint="eastAsia" w:ascii="宋体" w:hAnsi="宋体" w:eastAsia="宋体" w:cs="宋体"/>
          <w:b/>
          <w:color w:val="auto"/>
          <w:sz w:val="28"/>
          <w:szCs w:val="28"/>
          <w:highlight w:val="none"/>
        </w:rPr>
      </w:pPr>
      <w:bookmarkStart w:id="60" w:name="_Toc17073"/>
      <w:bookmarkStart w:id="61" w:name="_Toc22061"/>
      <w:bookmarkStart w:id="62" w:name="_Toc1008"/>
      <w:bookmarkStart w:id="63" w:name="_Toc13633"/>
      <w:bookmarkStart w:id="64" w:name="_Toc3387"/>
      <w:r>
        <w:rPr>
          <w:rFonts w:hint="eastAsia" w:ascii="宋体" w:hAnsi="宋体" w:eastAsia="宋体" w:cs="宋体"/>
          <w:b/>
          <w:color w:val="auto"/>
          <w:sz w:val="28"/>
          <w:szCs w:val="28"/>
          <w:highlight w:val="none"/>
        </w:rPr>
        <w:t>三、投标</w:t>
      </w:r>
      <w:bookmarkEnd w:id="60"/>
      <w:bookmarkEnd w:id="61"/>
      <w:bookmarkEnd w:id="62"/>
      <w:bookmarkEnd w:id="63"/>
      <w:bookmarkEnd w:id="64"/>
    </w:p>
    <w:p w14:paraId="020734AE">
      <w:pPr>
        <w:keepNext w:val="0"/>
        <w:keepLines w:val="0"/>
        <w:pageBreakBefore w:val="0"/>
        <w:widowControl w:val="0"/>
        <w:numPr>
          <w:ilvl w:val="0"/>
          <w:numId w:val="4"/>
        </w:numPr>
        <w:shd w:val="clear" w:color="auto" w:fill="auto"/>
        <w:kinsoku/>
        <w:wordWrap/>
        <w:overflowPunct/>
        <w:topLinePunct w:val="0"/>
        <w:autoSpaceDE/>
        <w:autoSpaceDN/>
        <w:bidi w:val="0"/>
        <w:adjustRightInd/>
        <w:snapToGrid w:val="0"/>
        <w:spacing w:line="600" w:lineRule="exact"/>
        <w:ind w:left="283" w:leftChars="0" w:firstLine="0" w:firstLineChars="0"/>
        <w:textAlignment w:val="auto"/>
        <w:outlineLvl w:val="1"/>
        <w:rPr>
          <w:rFonts w:hint="eastAsia" w:ascii="宋体" w:hAnsi="宋体" w:eastAsia="宋体" w:cs="宋体"/>
          <w:b/>
          <w:color w:val="auto"/>
          <w:sz w:val="24"/>
          <w:szCs w:val="24"/>
          <w:highlight w:val="none"/>
        </w:rPr>
      </w:pPr>
      <w:bookmarkStart w:id="65" w:name="_Toc3020"/>
      <w:bookmarkStart w:id="66" w:name="_Toc32479"/>
      <w:bookmarkStart w:id="67" w:name="_Toc4905"/>
      <w:bookmarkStart w:id="68" w:name="_Toc30253"/>
      <w:bookmarkStart w:id="69" w:name="_Toc21504"/>
      <w:r>
        <w:rPr>
          <w:rFonts w:hint="eastAsia" w:ascii="宋体" w:hAnsi="宋体" w:eastAsia="宋体" w:cs="宋体"/>
          <w:b/>
          <w:color w:val="auto"/>
          <w:sz w:val="24"/>
          <w:szCs w:val="24"/>
          <w:highlight w:val="none"/>
          <w:lang w:eastAsia="zh-CN"/>
        </w:rPr>
        <w:t>采购文件</w:t>
      </w:r>
      <w:r>
        <w:rPr>
          <w:rFonts w:hint="eastAsia" w:ascii="宋体" w:hAnsi="宋体" w:eastAsia="宋体" w:cs="宋体"/>
          <w:b/>
          <w:color w:val="auto"/>
          <w:sz w:val="24"/>
          <w:szCs w:val="24"/>
          <w:highlight w:val="none"/>
        </w:rPr>
        <w:t>的获取</w:t>
      </w:r>
      <w:bookmarkEnd w:id="65"/>
      <w:bookmarkEnd w:id="66"/>
      <w:bookmarkEnd w:id="67"/>
      <w:bookmarkEnd w:id="68"/>
      <w:bookmarkEnd w:id="69"/>
    </w:p>
    <w:p w14:paraId="36A577EE">
      <w:pPr>
        <w:pageBreakBefore w:val="0"/>
        <w:numPr>
          <w:ilvl w:val="1"/>
          <w:numId w:val="4"/>
        </w:numPr>
        <w:shd w:val="clear" w:color="auto" w:fill="auto"/>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详见</w:t>
      </w:r>
      <w:r>
        <w:rPr>
          <w:rFonts w:hint="eastAsia" w:ascii="宋体" w:hAnsi="宋体" w:eastAsia="宋体" w:cs="宋体"/>
          <w:snapToGrid w:val="0"/>
          <w:color w:val="auto"/>
          <w:kern w:val="28"/>
          <w:sz w:val="21"/>
          <w:szCs w:val="21"/>
          <w:highlight w:val="none"/>
          <w:lang w:eastAsia="zh-CN"/>
        </w:rPr>
        <w:t>采购</w:t>
      </w:r>
      <w:r>
        <w:rPr>
          <w:rFonts w:hint="eastAsia" w:ascii="宋体" w:hAnsi="宋体" w:eastAsia="宋体" w:cs="宋体"/>
          <w:color w:val="auto"/>
          <w:sz w:val="21"/>
          <w:szCs w:val="21"/>
          <w:highlight w:val="none"/>
          <w:lang w:eastAsia="zh-CN"/>
        </w:rPr>
        <w:t>公告（单一来源采购邀请函）</w:t>
      </w:r>
      <w:r>
        <w:rPr>
          <w:rFonts w:hint="eastAsia" w:ascii="宋体" w:hAnsi="宋体" w:eastAsia="宋体" w:cs="宋体"/>
          <w:snapToGrid w:val="0"/>
          <w:color w:val="auto"/>
          <w:kern w:val="28"/>
          <w:sz w:val="21"/>
          <w:szCs w:val="21"/>
          <w:highlight w:val="none"/>
        </w:rPr>
        <w:t>中获取</w:t>
      </w:r>
      <w:r>
        <w:rPr>
          <w:rFonts w:hint="eastAsia" w:ascii="宋体" w:hAnsi="宋体" w:eastAsia="宋体" w:cs="宋体"/>
          <w:snapToGrid w:val="0"/>
          <w:color w:val="auto"/>
          <w:kern w:val="28"/>
          <w:sz w:val="21"/>
          <w:szCs w:val="21"/>
          <w:highlight w:val="none"/>
          <w:lang w:eastAsia="zh-CN"/>
        </w:rPr>
        <w:t>采购文件</w:t>
      </w:r>
      <w:r>
        <w:rPr>
          <w:rFonts w:hint="eastAsia" w:ascii="宋体" w:hAnsi="宋体" w:eastAsia="宋体" w:cs="宋体"/>
          <w:snapToGrid w:val="0"/>
          <w:color w:val="auto"/>
          <w:kern w:val="28"/>
          <w:sz w:val="21"/>
          <w:szCs w:val="21"/>
          <w:highlight w:val="none"/>
        </w:rPr>
        <w:t>的时间期限、地点、方式及</w:t>
      </w:r>
      <w:r>
        <w:rPr>
          <w:rFonts w:hint="eastAsia" w:ascii="宋体" w:hAnsi="宋体" w:eastAsia="宋体" w:cs="宋体"/>
          <w:snapToGrid w:val="0"/>
          <w:color w:val="auto"/>
          <w:kern w:val="28"/>
          <w:sz w:val="21"/>
          <w:szCs w:val="21"/>
          <w:highlight w:val="none"/>
          <w:lang w:eastAsia="zh-CN"/>
        </w:rPr>
        <w:t>采购文件</w:t>
      </w:r>
      <w:r>
        <w:rPr>
          <w:rFonts w:hint="eastAsia" w:ascii="宋体" w:hAnsi="宋体" w:eastAsia="宋体" w:cs="宋体"/>
          <w:snapToGrid w:val="0"/>
          <w:color w:val="auto"/>
          <w:kern w:val="28"/>
          <w:sz w:val="21"/>
          <w:szCs w:val="21"/>
          <w:highlight w:val="none"/>
        </w:rPr>
        <w:t>售价。</w:t>
      </w:r>
    </w:p>
    <w:p w14:paraId="54BFA69D">
      <w:pPr>
        <w:keepNext w:val="0"/>
        <w:keepLines w:val="0"/>
        <w:pageBreakBefore w:val="0"/>
        <w:widowControl w:val="0"/>
        <w:numPr>
          <w:ilvl w:val="0"/>
          <w:numId w:val="4"/>
        </w:numPr>
        <w:shd w:val="clear" w:color="auto" w:fill="auto"/>
        <w:kinsoku/>
        <w:wordWrap/>
        <w:overflowPunct/>
        <w:topLinePunct w:val="0"/>
        <w:autoSpaceDE/>
        <w:autoSpaceDN/>
        <w:bidi w:val="0"/>
        <w:adjustRightInd/>
        <w:snapToGrid w:val="0"/>
        <w:spacing w:line="600" w:lineRule="exact"/>
        <w:ind w:left="283" w:leftChars="0" w:firstLine="0" w:firstLineChars="0"/>
        <w:textAlignment w:val="auto"/>
        <w:outlineLvl w:val="1"/>
        <w:rPr>
          <w:rFonts w:hint="eastAsia" w:ascii="宋体" w:hAnsi="宋体" w:eastAsia="宋体" w:cs="宋体"/>
          <w:b/>
          <w:color w:val="auto"/>
          <w:sz w:val="24"/>
          <w:szCs w:val="24"/>
          <w:highlight w:val="none"/>
        </w:rPr>
      </w:pPr>
      <w:bookmarkStart w:id="70" w:name="_Toc31417"/>
      <w:bookmarkStart w:id="71" w:name="_Toc20016"/>
      <w:bookmarkStart w:id="72" w:name="_Toc18703"/>
      <w:bookmarkStart w:id="73" w:name="_Toc13104"/>
      <w:bookmarkStart w:id="74" w:name="_Toc19348"/>
      <w:r>
        <w:rPr>
          <w:rFonts w:hint="eastAsia" w:ascii="宋体" w:hAnsi="宋体" w:eastAsia="宋体" w:cs="宋体"/>
          <w:b/>
          <w:color w:val="auto"/>
          <w:sz w:val="24"/>
          <w:szCs w:val="24"/>
          <w:highlight w:val="none"/>
        </w:rPr>
        <w:t>开标前答疑会或现场考察</w:t>
      </w:r>
      <w:bookmarkEnd w:id="70"/>
      <w:bookmarkEnd w:id="71"/>
      <w:bookmarkEnd w:id="72"/>
      <w:bookmarkEnd w:id="73"/>
      <w:bookmarkEnd w:id="74"/>
    </w:p>
    <w:p w14:paraId="7F5A6323">
      <w:pPr>
        <w:pageBreakBefore w:val="0"/>
        <w:numPr>
          <w:ilvl w:val="1"/>
          <w:numId w:val="4"/>
        </w:numPr>
        <w:shd w:val="clear" w:color="auto" w:fill="auto"/>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w:t>
      </w:r>
      <w:r>
        <w:rPr>
          <w:rFonts w:hint="eastAsia" w:ascii="宋体" w:hAnsi="宋体" w:eastAsia="宋体" w:cs="宋体"/>
          <w:color w:val="auto"/>
          <w:sz w:val="21"/>
          <w:szCs w:val="21"/>
          <w:highlight w:val="none"/>
          <w:lang w:eastAsia="zh-CN"/>
        </w:rPr>
        <w:t>组织</w:t>
      </w:r>
      <w:r>
        <w:rPr>
          <w:rFonts w:hint="eastAsia" w:ascii="宋体" w:hAnsi="宋体" w:eastAsia="宋体" w:cs="宋体"/>
          <w:color w:val="auto"/>
          <w:sz w:val="21"/>
          <w:szCs w:val="21"/>
          <w:highlight w:val="none"/>
        </w:rPr>
        <w:t>商谈供应商现场考察或者召开开标前答疑会的，商谈供应商按第</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部分商谈供应商须知前附表的规定参加现场考察或者开标前答疑会。</w:t>
      </w:r>
    </w:p>
    <w:p w14:paraId="468519AC">
      <w:pPr>
        <w:keepNext w:val="0"/>
        <w:keepLines w:val="0"/>
        <w:pageBreakBefore w:val="0"/>
        <w:widowControl w:val="0"/>
        <w:numPr>
          <w:ilvl w:val="0"/>
          <w:numId w:val="4"/>
        </w:numPr>
        <w:shd w:val="clear" w:color="auto" w:fill="auto"/>
        <w:kinsoku/>
        <w:wordWrap/>
        <w:overflowPunct/>
        <w:topLinePunct w:val="0"/>
        <w:autoSpaceDE/>
        <w:autoSpaceDN/>
        <w:bidi w:val="0"/>
        <w:adjustRightInd/>
        <w:snapToGrid w:val="0"/>
        <w:spacing w:line="600" w:lineRule="exact"/>
        <w:ind w:left="283" w:leftChars="0" w:firstLine="0" w:firstLineChars="0"/>
        <w:textAlignment w:val="auto"/>
        <w:outlineLvl w:val="1"/>
        <w:rPr>
          <w:rFonts w:hint="eastAsia" w:ascii="宋体" w:hAnsi="宋体" w:eastAsia="宋体" w:cs="宋体"/>
          <w:b/>
          <w:color w:val="auto"/>
          <w:sz w:val="24"/>
          <w:szCs w:val="24"/>
          <w:highlight w:val="none"/>
        </w:rPr>
      </w:pPr>
      <w:bookmarkStart w:id="75" w:name="_Toc32446"/>
      <w:bookmarkStart w:id="76" w:name="_Toc18524"/>
      <w:bookmarkStart w:id="77" w:name="_Toc13557"/>
      <w:bookmarkStart w:id="78" w:name="_Toc31763"/>
      <w:bookmarkStart w:id="79" w:name="_Toc11256"/>
      <w:r>
        <w:rPr>
          <w:rFonts w:hint="eastAsia" w:ascii="宋体" w:hAnsi="宋体" w:eastAsia="宋体" w:cs="宋体"/>
          <w:b/>
          <w:color w:val="auto"/>
          <w:sz w:val="24"/>
          <w:szCs w:val="24"/>
          <w:highlight w:val="none"/>
        </w:rPr>
        <w:t>投标保证金</w:t>
      </w:r>
      <w:bookmarkEnd w:id="75"/>
      <w:bookmarkEnd w:id="76"/>
      <w:bookmarkEnd w:id="77"/>
      <w:bookmarkEnd w:id="78"/>
      <w:bookmarkEnd w:id="79"/>
    </w:p>
    <w:p w14:paraId="26C8B55A">
      <w:pPr>
        <w:pageBreakBefore w:val="0"/>
        <w:numPr>
          <w:ilvl w:val="1"/>
          <w:numId w:val="4"/>
        </w:numPr>
        <w:shd w:val="clear" w:color="auto" w:fill="auto"/>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本项目不需缴纳投标保证金。</w:t>
      </w:r>
    </w:p>
    <w:p w14:paraId="4FAE7682">
      <w:pPr>
        <w:keepNext w:val="0"/>
        <w:keepLines w:val="0"/>
        <w:pageBreakBefore w:val="0"/>
        <w:widowControl w:val="0"/>
        <w:numPr>
          <w:ilvl w:val="0"/>
          <w:numId w:val="4"/>
        </w:numPr>
        <w:shd w:val="clear" w:color="auto" w:fill="auto"/>
        <w:kinsoku/>
        <w:wordWrap/>
        <w:overflowPunct/>
        <w:topLinePunct w:val="0"/>
        <w:autoSpaceDE/>
        <w:autoSpaceDN/>
        <w:bidi w:val="0"/>
        <w:adjustRightInd/>
        <w:snapToGrid w:val="0"/>
        <w:spacing w:line="600" w:lineRule="exact"/>
        <w:ind w:left="283" w:leftChars="0" w:firstLine="0" w:firstLineChars="0"/>
        <w:textAlignment w:val="auto"/>
        <w:outlineLvl w:val="1"/>
        <w:rPr>
          <w:rFonts w:hint="eastAsia" w:ascii="宋体" w:hAnsi="宋体" w:eastAsia="宋体" w:cs="宋体"/>
          <w:b/>
          <w:color w:val="auto"/>
          <w:sz w:val="24"/>
          <w:szCs w:val="24"/>
          <w:highlight w:val="none"/>
        </w:rPr>
      </w:pPr>
      <w:bookmarkStart w:id="80" w:name="_Toc10132"/>
      <w:bookmarkStart w:id="81" w:name="_Toc17714"/>
      <w:bookmarkStart w:id="82" w:name="_Toc6035"/>
      <w:bookmarkStart w:id="83" w:name="_Toc29389"/>
      <w:bookmarkStart w:id="84" w:name="_Toc1944"/>
      <w:r>
        <w:rPr>
          <w:rFonts w:hint="eastAsia" w:ascii="宋体" w:hAnsi="宋体" w:eastAsia="宋体" w:cs="宋体"/>
          <w:b/>
          <w:color w:val="auto"/>
          <w:sz w:val="24"/>
          <w:szCs w:val="24"/>
          <w:highlight w:val="none"/>
          <w:lang w:eastAsia="zh-CN"/>
        </w:rPr>
        <w:t>采购响应文件</w:t>
      </w:r>
      <w:r>
        <w:rPr>
          <w:rFonts w:hint="eastAsia" w:ascii="宋体" w:hAnsi="宋体" w:eastAsia="宋体" w:cs="宋体"/>
          <w:b/>
          <w:color w:val="auto"/>
          <w:sz w:val="24"/>
          <w:szCs w:val="24"/>
          <w:highlight w:val="none"/>
        </w:rPr>
        <w:t>的语言</w:t>
      </w:r>
      <w:bookmarkEnd w:id="80"/>
      <w:bookmarkEnd w:id="81"/>
      <w:bookmarkEnd w:id="82"/>
      <w:bookmarkEnd w:id="83"/>
      <w:bookmarkEnd w:id="84"/>
    </w:p>
    <w:p w14:paraId="4A0E9996">
      <w:pPr>
        <w:pageBreakBefore w:val="0"/>
        <w:numPr>
          <w:ilvl w:val="1"/>
          <w:numId w:val="4"/>
        </w:numPr>
        <w:shd w:val="clear" w:color="auto" w:fill="auto"/>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21"/>
          <w:highlight w:val="none"/>
          <w:lang w:eastAsia="zh-CN"/>
        </w:rPr>
        <w:t>采购响应文件</w:t>
      </w:r>
      <w:r>
        <w:rPr>
          <w:rFonts w:hint="eastAsia" w:ascii="宋体" w:hAnsi="宋体" w:eastAsia="宋体" w:cs="宋体"/>
          <w:color w:val="auto"/>
          <w:sz w:val="21"/>
          <w:szCs w:val="21"/>
          <w:highlight w:val="none"/>
        </w:rPr>
        <w:t>及商谈供应商与采购有关的来往通知、函件和文件均应使用中文。</w:t>
      </w:r>
      <w:r>
        <w:rPr>
          <w:rFonts w:hint="eastAsia" w:ascii="宋体" w:hAnsi="宋体" w:eastAsia="宋体" w:cs="宋体"/>
          <w:color w:val="auto"/>
          <w:szCs w:val="21"/>
          <w:highlight w:val="none"/>
          <w:lang w:val="en-US" w:eastAsia="zh-CN"/>
        </w:rPr>
        <w:t>除签名、盖章、专用名称等特殊情形外，以中文汉语以外的文字表述的采购响应文件视同未提供。商谈供应商提交的支持文件和印刷的文献可以用另一种语言，但相应内容应附有中文翻译文本，在解释采购响应文件时以中文翻译文本为准。</w:t>
      </w:r>
    </w:p>
    <w:p w14:paraId="5546BB85">
      <w:pPr>
        <w:pageBreakBefore w:val="0"/>
        <w:numPr>
          <w:ilvl w:val="1"/>
          <w:numId w:val="4"/>
        </w:numPr>
        <w:shd w:val="clear" w:color="auto" w:fill="auto"/>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Cs w:val="21"/>
          <w:highlight w:val="none"/>
          <w:lang w:val="en-US" w:eastAsia="zh-CN"/>
        </w:rPr>
        <w:t>除采购文件另有规定外，采购响应文件所使用的计量单位，均应使用中华人民共和国法定计量单位。</w:t>
      </w:r>
    </w:p>
    <w:p w14:paraId="61AF578C">
      <w:pPr>
        <w:keepNext w:val="0"/>
        <w:keepLines w:val="0"/>
        <w:pageBreakBefore w:val="0"/>
        <w:widowControl w:val="0"/>
        <w:numPr>
          <w:ilvl w:val="0"/>
          <w:numId w:val="4"/>
        </w:numPr>
        <w:shd w:val="clear" w:color="auto" w:fill="auto"/>
        <w:kinsoku/>
        <w:wordWrap/>
        <w:overflowPunct/>
        <w:topLinePunct w:val="0"/>
        <w:autoSpaceDE/>
        <w:autoSpaceDN/>
        <w:bidi w:val="0"/>
        <w:adjustRightInd/>
        <w:snapToGrid w:val="0"/>
        <w:spacing w:line="600" w:lineRule="exact"/>
        <w:ind w:left="283" w:leftChars="0" w:firstLine="0" w:firstLineChars="0"/>
        <w:textAlignment w:val="auto"/>
        <w:outlineLvl w:val="1"/>
        <w:rPr>
          <w:rFonts w:hint="eastAsia" w:ascii="宋体" w:hAnsi="宋体" w:eastAsia="宋体" w:cs="宋体"/>
          <w:b/>
          <w:color w:val="auto"/>
          <w:sz w:val="24"/>
          <w:szCs w:val="24"/>
          <w:highlight w:val="none"/>
        </w:rPr>
      </w:pPr>
      <w:bookmarkStart w:id="85" w:name="_Toc9737"/>
      <w:bookmarkStart w:id="86" w:name="_Toc2527"/>
      <w:bookmarkStart w:id="87" w:name="_Toc31628"/>
      <w:bookmarkStart w:id="88" w:name="_Toc25198"/>
      <w:bookmarkStart w:id="89" w:name="_Toc10853"/>
      <w:r>
        <w:rPr>
          <w:rFonts w:hint="eastAsia" w:ascii="宋体" w:hAnsi="宋体" w:eastAsia="宋体" w:cs="宋体"/>
          <w:b/>
          <w:color w:val="auto"/>
          <w:sz w:val="24"/>
          <w:szCs w:val="24"/>
          <w:highlight w:val="none"/>
          <w:lang w:eastAsia="zh-CN"/>
        </w:rPr>
        <w:t>采购响应文件</w:t>
      </w:r>
      <w:r>
        <w:rPr>
          <w:rFonts w:hint="eastAsia" w:ascii="宋体" w:hAnsi="宋体" w:eastAsia="宋体" w:cs="宋体"/>
          <w:b/>
          <w:color w:val="auto"/>
          <w:sz w:val="24"/>
          <w:szCs w:val="24"/>
          <w:highlight w:val="none"/>
        </w:rPr>
        <w:t>的组成</w:t>
      </w:r>
      <w:bookmarkEnd w:id="85"/>
      <w:bookmarkEnd w:id="86"/>
      <w:bookmarkEnd w:id="87"/>
      <w:bookmarkEnd w:id="88"/>
      <w:bookmarkEnd w:id="89"/>
    </w:p>
    <w:p w14:paraId="354AE8E8">
      <w:pPr>
        <w:pageBreakBefore w:val="0"/>
        <w:numPr>
          <w:ilvl w:val="1"/>
          <w:numId w:val="4"/>
        </w:numPr>
        <w:shd w:val="clear" w:color="auto" w:fill="auto"/>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资格文件</w:t>
      </w:r>
      <w:r>
        <w:rPr>
          <w:rFonts w:hint="eastAsia" w:ascii="宋体" w:hAnsi="宋体" w:eastAsia="宋体" w:cs="宋体"/>
          <w:color w:val="auto"/>
          <w:sz w:val="21"/>
          <w:szCs w:val="21"/>
          <w:highlight w:val="none"/>
        </w:rPr>
        <w:t>：</w:t>
      </w:r>
    </w:p>
    <w:p w14:paraId="716E0632">
      <w:pPr>
        <w:pageBreakBefore w:val="0"/>
        <w:numPr>
          <w:ilvl w:val="2"/>
          <w:numId w:val="4"/>
        </w:numPr>
        <w:shd w:val="clear" w:color="auto" w:fill="auto"/>
        <w:tabs>
          <w:tab w:val="left" w:pos="840"/>
        </w:tabs>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具有独立承担民事责任能力的证明材料；</w:t>
      </w:r>
    </w:p>
    <w:p w14:paraId="41CD6FC6">
      <w:pPr>
        <w:pageBreakBefore w:val="0"/>
        <w:numPr>
          <w:ilvl w:val="2"/>
          <w:numId w:val="4"/>
        </w:numPr>
        <w:shd w:val="clear" w:color="auto" w:fill="auto"/>
        <w:tabs>
          <w:tab w:val="left" w:pos="840"/>
        </w:tabs>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符合参加政府采购活动应当具备的一般条件的承诺函</w:t>
      </w:r>
      <w:r>
        <w:rPr>
          <w:rFonts w:hint="eastAsia" w:ascii="宋体" w:hAnsi="宋体" w:eastAsia="宋体" w:cs="宋体"/>
          <w:color w:val="auto"/>
          <w:sz w:val="21"/>
          <w:szCs w:val="21"/>
          <w:highlight w:val="none"/>
          <w:lang w:eastAsia="zh-CN"/>
        </w:rPr>
        <w:t>；</w:t>
      </w:r>
    </w:p>
    <w:p w14:paraId="4DA4E457">
      <w:pPr>
        <w:pageBreakBefore w:val="0"/>
        <w:numPr>
          <w:ilvl w:val="2"/>
          <w:numId w:val="4"/>
        </w:numPr>
        <w:shd w:val="clear" w:color="auto" w:fill="auto"/>
        <w:tabs>
          <w:tab w:val="left" w:pos="840"/>
        </w:tabs>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落实政府采购政策需满足的资格要求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本项目不作要求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2ACD52C2">
      <w:pPr>
        <w:pageBreakBefore w:val="0"/>
        <w:numPr>
          <w:ilvl w:val="2"/>
          <w:numId w:val="4"/>
        </w:numPr>
        <w:shd w:val="clear" w:color="auto" w:fill="auto"/>
        <w:tabs>
          <w:tab w:val="left" w:pos="840"/>
        </w:tabs>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本项目的特定资格要求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本项目不作要求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391B4F61">
      <w:pPr>
        <w:pageBreakBefore w:val="0"/>
        <w:numPr>
          <w:ilvl w:val="1"/>
          <w:numId w:val="4"/>
        </w:numPr>
        <w:shd w:val="clear" w:color="auto" w:fill="auto"/>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rPr>
        <w:t>商务技术</w:t>
      </w:r>
      <w:r>
        <w:rPr>
          <w:rFonts w:hint="eastAsia" w:ascii="宋体" w:hAnsi="宋体" w:eastAsia="宋体" w:cs="宋体"/>
          <w:b/>
          <w:bCs/>
          <w:color w:val="auto"/>
          <w:sz w:val="21"/>
          <w:szCs w:val="21"/>
          <w:highlight w:val="none"/>
          <w:lang w:val="zh-CN"/>
        </w:rPr>
        <w:t>文件：</w:t>
      </w:r>
    </w:p>
    <w:p w14:paraId="66FFF7DB">
      <w:pPr>
        <w:pageBreakBefore w:val="0"/>
        <w:numPr>
          <w:ilvl w:val="2"/>
          <w:numId w:val="4"/>
        </w:numPr>
        <w:shd w:val="clear" w:color="auto" w:fill="auto"/>
        <w:tabs>
          <w:tab w:val="left" w:pos="840"/>
        </w:tabs>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应答</w:t>
      </w:r>
      <w:r>
        <w:rPr>
          <w:rFonts w:hint="eastAsia" w:ascii="宋体" w:hAnsi="宋体" w:eastAsia="宋体" w:cs="宋体"/>
          <w:color w:val="auto"/>
          <w:sz w:val="21"/>
          <w:szCs w:val="21"/>
          <w:highlight w:val="none"/>
        </w:rPr>
        <w:t>函；</w:t>
      </w:r>
      <w:r>
        <w:rPr>
          <w:rFonts w:hint="eastAsia" w:ascii="宋体" w:hAnsi="宋体" w:eastAsia="宋体" w:cs="宋体"/>
          <w:color w:val="auto"/>
          <w:sz w:val="21"/>
          <w:szCs w:val="21"/>
          <w:highlight w:val="none"/>
          <w:lang w:val="zh-CN"/>
        </w:rPr>
        <w:t xml:space="preserve"> </w:t>
      </w:r>
    </w:p>
    <w:p w14:paraId="093433D6">
      <w:pPr>
        <w:pageBreakBefore w:val="0"/>
        <w:numPr>
          <w:ilvl w:val="2"/>
          <w:numId w:val="4"/>
        </w:numPr>
        <w:shd w:val="clear" w:color="auto" w:fill="auto"/>
        <w:tabs>
          <w:tab w:val="left" w:pos="840"/>
        </w:tabs>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授权委托书或法定代表人（单位负责人、自然人本人）身份证明；</w:t>
      </w:r>
    </w:p>
    <w:p w14:paraId="12004CD3">
      <w:pPr>
        <w:pageBreakBefore w:val="0"/>
        <w:numPr>
          <w:ilvl w:val="2"/>
          <w:numId w:val="4"/>
        </w:numPr>
        <w:shd w:val="clear" w:color="auto" w:fill="auto"/>
        <w:tabs>
          <w:tab w:val="left" w:pos="840"/>
        </w:tabs>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符合性审查资料；</w:t>
      </w:r>
    </w:p>
    <w:p w14:paraId="719CF871">
      <w:pPr>
        <w:pageBreakBefore w:val="0"/>
        <w:numPr>
          <w:ilvl w:val="2"/>
          <w:numId w:val="4"/>
        </w:numPr>
        <w:shd w:val="clear" w:color="auto" w:fill="auto"/>
        <w:tabs>
          <w:tab w:val="left" w:pos="840"/>
        </w:tabs>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商务技术资料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详细内容见采购文件第六部分</w:t>
      </w:r>
      <w:r>
        <w:rPr>
          <w:rFonts w:hint="eastAsia" w:ascii="宋体" w:hAnsi="宋体" w:eastAsia="宋体" w:cs="宋体"/>
          <w:color w:val="auto"/>
          <w:sz w:val="21"/>
          <w:szCs w:val="21"/>
          <w:highlight w:val="none"/>
          <w:lang w:eastAsia="zh-CN"/>
        </w:rPr>
        <w:t>）；</w:t>
      </w:r>
    </w:p>
    <w:p w14:paraId="5AF3CE08">
      <w:pPr>
        <w:pageBreakBefore w:val="0"/>
        <w:numPr>
          <w:ilvl w:val="2"/>
          <w:numId w:val="4"/>
        </w:numPr>
        <w:shd w:val="clear" w:color="auto" w:fill="auto"/>
        <w:tabs>
          <w:tab w:val="left" w:pos="840"/>
        </w:tabs>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政府采购供应商廉洁自律承诺书；</w:t>
      </w:r>
    </w:p>
    <w:p w14:paraId="14073C19">
      <w:pPr>
        <w:pageBreakBefore w:val="0"/>
        <w:numPr>
          <w:ilvl w:val="1"/>
          <w:numId w:val="4"/>
        </w:numPr>
        <w:shd w:val="clear" w:color="auto" w:fill="auto"/>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color w:val="auto"/>
          <w:sz w:val="21"/>
          <w:szCs w:val="21"/>
          <w:highlight w:val="none"/>
          <w:u w:val="single"/>
          <w:lang w:val="zh-CN"/>
        </w:rPr>
      </w:pPr>
      <w:r>
        <w:rPr>
          <w:rFonts w:hint="eastAsia" w:ascii="宋体" w:hAnsi="宋体" w:eastAsia="宋体" w:cs="宋体"/>
          <w:b/>
          <w:color w:val="auto"/>
          <w:sz w:val="21"/>
          <w:szCs w:val="21"/>
          <w:highlight w:val="none"/>
        </w:rPr>
        <w:t>报价文件：</w:t>
      </w:r>
      <w:r>
        <w:rPr>
          <w:rFonts w:hint="eastAsia" w:ascii="宋体" w:hAnsi="宋体" w:eastAsia="宋体" w:cs="宋体"/>
          <w:color w:val="auto"/>
          <w:sz w:val="21"/>
          <w:szCs w:val="21"/>
          <w:highlight w:val="none"/>
        </w:rPr>
        <w:t xml:space="preserve"> </w:t>
      </w:r>
    </w:p>
    <w:p w14:paraId="5FBFE4C9">
      <w:pPr>
        <w:pageBreakBefore w:val="0"/>
        <w:numPr>
          <w:ilvl w:val="2"/>
          <w:numId w:val="4"/>
        </w:numPr>
        <w:shd w:val="clear" w:color="auto" w:fill="auto"/>
        <w:tabs>
          <w:tab w:val="left" w:pos="840"/>
        </w:tabs>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color w:val="auto"/>
          <w:highlight w:val="none"/>
          <w:lang w:val="en-US"/>
        </w:rPr>
      </w:pPr>
      <w:r>
        <w:rPr>
          <w:rFonts w:hint="eastAsia" w:ascii="宋体" w:hAnsi="宋体" w:eastAsia="宋体" w:cs="宋体"/>
          <w:color w:val="auto"/>
          <w:sz w:val="21"/>
          <w:szCs w:val="21"/>
          <w:highlight w:val="none"/>
        </w:rPr>
        <w:t>开标一览表（报价表）</w:t>
      </w:r>
      <w:r>
        <w:rPr>
          <w:rFonts w:hint="eastAsia" w:ascii="宋体" w:hAnsi="宋体" w:eastAsia="宋体" w:cs="宋体"/>
          <w:color w:val="auto"/>
          <w:sz w:val="21"/>
          <w:szCs w:val="21"/>
          <w:highlight w:val="none"/>
          <w:lang w:eastAsia="zh-CN"/>
        </w:rPr>
        <w:t>。</w:t>
      </w:r>
    </w:p>
    <w:p w14:paraId="3C34D697">
      <w:pPr>
        <w:pageBreakBefore w:val="0"/>
        <w:numPr>
          <w:ilvl w:val="2"/>
          <w:numId w:val="4"/>
        </w:numPr>
        <w:shd w:val="clear" w:color="auto" w:fill="auto"/>
        <w:tabs>
          <w:tab w:val="left" w:pos="840"/>
        </w:tabs>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中小企业声明函</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中</w:t>
      </w:r>
      <w:r>
        <w:rPr>
          <w:rFonts w:hint="eastAsia" w:ascii="宋体" w:hAnsi="宋体" w:eastAsia="宋体" w:cs="宋体"/>
          <w:color w:val="auto"/>
          <w:sz w:val="21"/>
          <w:szCs w:val="21"/>
          <w:highlight w:val="none"/>
        </w:rPr>
        <w:t>小企业投标时适用）</w:t>
      </w:r>
      <w:r>
        <w:rPr>
          <w:rFonts w:hint="eastAsia" w:ascii="宋体" w:hAnsi="宋体" w:eastAsia="宋体" w:cs="宋体"/>
          <w:color w:val="auto"/>
          <w:sz w:val="21"/>
          <w:szCs w:val="21"/>
          <w:highlight w:val="none"/>
          <w:lang w:val="en-US" w:eastAsia="zh-CN"/>
        </w:rPr>
        <w:t>。</w:t>
      </w:r>
    </w:p>
    <w:p w14:paraId="004CA3F1">
      <w:pPr>
        <w:pageBreakBefore w:val="0"/>
        <w:numPr>
          <w:ilvl w:val="2"/>
          <w:numId w:val="4"/>
        </w:numPr>
        <w:shd w:val="clear" w:color="auto" w:fill="auto"/>
        <w:tabs>
          <w:tab w:val="left" w:pos="840"/>
        </w:tabs>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 w:val="21"/>
          <w:szCs w:val="21"/>
          <w:highlight w:val="none"/>
          <w:lang w:val="en-US" w:eastAsia="zh-CN"/>
        </w:rPr>
        <w:t>残疾人福利性单位声明函</w:t>
      </w:r>
      <w:r>
        <w:rPr>
          <w:rFonts w:hint="eastAsia" w:ascii="宋体" w:hAnsi="宋体" w:eastAsia="宋体" w:cs="宋体"/>
          <w:color w:val="auto"/>
          <w:sz w:val="21"/>
          <w:szCs w:val="21"/>
          <w:highlight w:val="none"/>
        </w:rPr>
        <w:t>（残疾人福利性单位投标时适用）</w:t>
      </w:r>
      <w:r>
        <w:rPr>
          <w:rFonts w:hint="eastAsia" w:ascii="宋体" w:hAnsi="宋体" w:eastAsia="宋体" w:cs="宋体"/>
          <w:color w:val="auto"/>
          <w:sz w:val="21"/>
          <w:szCs w:val="21"/>
          <w:highlight w:val="none"/>
          <w:lang w:val="en-US" w:eastAsia="zh-CN"/>
        </w:rPr>
        <w:t>。</w:t>
      </w:r>
    </w:p>
    <w:p w14:paraId="25BF3351">
      <w:pPr>
        <w:pageBreakBefore w:val="0"/>
        <w:numPr>
          <w:ilvl w:val="2"/>
          <w:numId w:val="4"/>
        </w:numPr>
        <w:shd w:val="clear" w:color="auto" w:fill="auto"/>
        <w:tabs>
          <w:tab w:val="left" w:pos="840"/>
        </w:tabs>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省级以上监狱管理局、戒毒管理局（含新疆生产建设兵团）出具的属于监狱企业的证明文件（监狱企业投标时适用）。</w:t>
      </w:r>
    </w:p>
    <w:p w14:paraId="7DCE5B1B">
      <w:pPr>
        <w:keepNext w:val="0"/>
        <w:keepLines w:val="0"/>
        <w:pageBreakBefore w:val="0"/>
        <w:widowControl w:val="0"/>
        <w:numPr>
          <w:ilvl w:val="0"/>
          <w:numId w:val="0"/>
        </w:numPr>
        <w:shd w:val="clear" w:color="auto" w:fill="auto"/>
        <w:kinsoku/>
        <w:wordWrap/>
        <w:overflowPunct/>
        <w:topLinePunct w:val="0"/>
        <w:autoSpaceDE/>
        <w:autoSpaceDN/>
        <w:bidi w:val="0"/>
        <w:adjustRightInd/>
        <w:snapToGrid w:val="0"/>
        <w:spacing w:line="600" w:lineRule="exact"/>
        <w:ind w:left="283" w:leftChars="0"/>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r>
        <w:rPr>
          <w:rFonts w:hint="eastAsia" w:ascii="宋体" w:hAnsi="宋体" w:eastAsia="宋体" w:cs="宋体"/>
          <w:b/>
          <w:color w:val="auto"/>
          <w:sz w:val="21"/>
          <w:szCs w:val="21"/>
          <w:highlight w:val="none"/>
          <w:lang w:eastAsia="zh-CN"/>
        </w:rPr>
        <w:t>以上</w:t>
      </w:r>
      <w:r>
        <w:rPr>
          <w:rFonts w:hint="eastAsia" w:ascii="宋体" w:hAnsi="宋体" w:eastAsia="宋体" w:cs="宋体"/>
          <w:b/>
          <w:color w:val="auto"/>
          <w:sz w:val="21"/>
          <w:szCs w:val="21"/>
          <w:highlight w:val="none"/>
        </w:rPr>
        <w:t>所需的各种证书、证件、证明等须为扫描件并加盖有效的</w:t>
      </w:r>
      <w:r>
        <w:rPr>
          <w:rFonts w:hint="eastAsia" w:ascii="宋体" w:hAnsi="宋体" w:cs="宋体"/>
          <w:b/>
          <w:color w:val="auto"/>
          <w:sz w:val="21"/>
          <w:szCs w:val="21"/>
          <w:highlight w:val="none"/>
          <w:lang w:val="en-US" w:eastAsia="zh-CN"/>
        </w:rPr>
        <w:t>商谈</w:t>
      </w:r>
      <w:r>
        <w:rPr>
          <w:rFonts w:hint="eastAsia" w:ascii="宋体" w:hAnsi="宋体" w:eastAsia="宋体" w:cs="宋体"/>
          <w:b/>
          <w:color w:val="auto"/>
          <w:sz w:val="21"/>
          <w:szCs w:val="21"/>
          <w:highlight w:val="none"/>
        </w:rPr>
        <w:t>供应商公章，如遇年检或换证等特殊情况须按要求提供相应的证明材料。</w:t>
      </w:r>
    </w:p>
    <w:p w14:paraId="13DAC04D">
      <w:pPr>
        <w:keepNext w:val="0"/>
        <w:keepLines w:val="0"/>
        <w:pageBreakBefore w:val="0"/>
        <w:widowControl w:val="0"/>
        <w:numPr>
          <w:ilvl w:val="0"/>
          <w:numId w:val="4"/>
        </w:numPr>
        <w:shd w:val="clear" w:color="auto" w:fill="auto"/>
        <w:kinsoku/>
        <w:wordWrap/>
        <w:overflowPunct/>
        <w:topLinePunct w:val="0"/>
        <w:autoSpaceDE/>
        <w:autoSpaceDN/>
        <w:bidi w:val="0"/>
        <w:adjustRightInd/>
        <w:snapToGrid w:val="0"/>
        <w:spacing w:line="600" w:lineRule="exact"/>
        <w:ind w:left="283" w:leftChars="0" w:firstLine="0" w:firstLineChars="0"/>
        <w:textAlignment w:val="auto"/>
        <w:outlineLvl w:val="1"/>
        <w:rPr>
          <w:rFonts w:hint="eastAsia" w:ascii="宋体" w:hAnsi="宋体" w:eastAsia="宋体" w:cs="宋体"/>
          <w:b/>
          <w:color w:val="auto"/>
          <w:sz w:val="24"/>
          <w:szCs w:val="24"/>
          <w:highlight w:val="none"/>
        </w:rPr>
      </w:pPr>
      <w:bookmarkStart w:id="90" w:name="_Toc22772"/>
      <w:bookmarkStart w:id="91" w:name="_Toc3615"/>
      <w:bookmarkStart w:id="92" w:name="_Toc27927"/>
      <w:bookmarkStart w:id="93" w:name="_Toc13288"/>
      <w:bookmarkStart w:id="94" w:name="_Toc20524"/>
      <w:r>
        <w:rPr>
          <w:rFonts w:hint="eastAsia" w:ascii="宋体" w:hAnsi="宋体" w:eastAsia="宋体" w:cs="宋体"/>
          <w:b/>
          <w:color w:val="auto"/>
          <w:sz w:val="24"/>
          <w:szCs w:val="24"/>
          <w:highlight w:val="none"/>
        </w:rPr>
        <w:t>采购响应文件的编制</w:t>
      </w:r>
      <w:bookmarkEnd w:id="90"/>
      <w:bookmarkEnd w:id="91"/>
      <w:bookmarkEnd w:id="92"/>
      <w:bookmarkEnd w:id="93"/>
      <w:bookmarkEnd w:id="94"/>
    </w:p>
    <w:p w14:paraId="73017CE2">
      <w:pPr>
        <w:pageBreakBefore w:val="0"/>
        <w:numPr>
          <w:ilvl w:val="1"/>
          <w:numId w:val="4"/>
        </w:numPr>
        <w:shd w:val="clear" w:color="auto" w:fill="auto"/>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lang w:val="en-US" w:eastAsia="zh-CN"/>
        </w:rPr>
        <w:t>采购响应文件</w:t>
      </w:r>
      <w:r>
        <w:rPr>
          <w:rFonts w:hint="eastAsia" w:ascii="宋体" w:hAnsi="宋体" w:eastAsia="宋体" w:cs="宋体"/>
          <w:color w:val="auto"/>
          <w:kern w:val="0"/>
          <w:sz w:val="21"/>
          <w:szCs w:val="21"/>
          <w:highlight w:val="none"/>
          <w:lang w:val="zh-CN"/>
        </w:rPr>
        <w:t>分为资格文件、商务技术文件、报价文件三部分。商谈供应商在编制采购响应文件时请按照采购文件第</w:t>
      </w:r>
      <w:r>
        <w:rPr>
          <w:rFonts w:hint="eastAsia" w:ascii="宋体" w:hAnsi="宋体" w:eastAsia="宋体" w:cs="宋体"/>
          <w:color w:val="auto"/>
          <w:kern w:val="0"/>
          <w:sz w:val="21"/>
          <w:szCs w:val="21"/>
          <w:highlight w:val="none"/>
          <w:lang w:val="en-US" w:eastAsia="zh-CN"/>
        </w:rPr>
        <w:t>六</w:t>
      </w:r>
      <w:r>
        <w:rPr>
          <w:rFonts w:hint="eastAsia" w:ascii="宋体" w:hAnsi="宋体" w:eastAsia="宋体" w:cs="宋体"/>
          <w:color w:val="auto"/>
          <w:kern w:val="0"/>
          <w:sz w:val="21"/>
          <w:szCs w:val="21"/>
          <w:highlight w:val="none"/>
          <w:lang w:val="zh-CN"/>
        </w:rPr>
        <w:t>部分规定的格式进行，</w:t>
      </w:r>
      <w:r>
        <w:rPr>
          <w:rFonts w:hint="eastAsia" w:ascii="宋体" w:hAnsi="宋体" w:eastAsia="宋体" w:cs="宋体"/>
          <w:b/>
          <w:bCs/>
          <w:color w:val="auto"/>
          <w:kern w:val="0"/>
          <w:sz w:val="21"/>
          <w:szCs w:val="21"/>
          <w:highlight w:val="none"/>
          <w:lang w:val="zh-CN"/>
        </w:rPr>
        <w:t>混乱的编排导致采购响应文件被误读或商谈小组查找不到有效文件是商谈供应商的风险。</w:t>
      </w:r>
    </w:p>
    <w:p w14:paraId="19224793">
      <w:pPr>
        <w:pageBreakBefore w:val="0"/>
        <w:numPr>
          <w:ilvl w:val="1"/>
          <w:numId w:val="4"/>
        </w:numPr>
        <w:shd w:val="clear" w:color="auto" w:fill="auto"/>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商谈供应商进行电子投标应安装客户端软件—“政采云电子交易客户端”，并按照采购文件和电子交易平台的要求编制并加密采购响应文件。商谈供应商未按规定加密的采购响应文件，电子交易平台将拒收并提示。</w:t>
      </w:r>
    </w:p>
    <w:p w14:paraId="6B0B049A">
      <w:pPr>
        <w:pageBreakBefore w:val="0"/>
        <w:numPr>
          <w:ilvl w:val="1"/>
          <w:numId w:val="4"/>
        </w:numPr>
        <w:shd w:val="clear" w:color="auto" w:fill="auto"/>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使用“政采云电子交易客户端”需要提前申领CA数字证书，申领流程请自行前往“浙江政府采购网-下载专区-电子交易客户端-CA驱动和申领流程”进行查阅。</w:t>
      </w:r>
    </w:p>
    <w:p w14:paraId="3CB9AF20">
      <w:pPr>
        <w:keepNext w:val="0"/>
        <w:keepLines w:val="0"/>
        <w:pageBreakBefore w:val="0"/>
        <w:widowControl w:val="0"/>
        <w:numPr>
          <w:ilvl w:val="0"/>
          <w:numId w:val="4"/>
        </w:numPr>
        <w:shd w:val="clear" w:color="auto" w:fill="auto"/>
        <w:kinsoku/>
        <w:wordWrap/>
        <w:overflowPunct/>
        <w:topLinePunct w:val="0"/>
        <w:autoSpaceDE/>
        <w:autoSpaceDN/>
        <w:bidi w:val="0"/>
        <w:adjustRightInd/>
        <w:snapToGrid w:val="0"/>
        <w:spacing w:line="600" w:lineRule="exact"/>
        <w:ind w:left="283" w:leftChars="0" w:firstLine="0" w:firstLineChars="0"/>
        <w:textAlignment w:val="auto"/>
        <w:outlineLvl w:val="1"/>
        <w:rPr>
          <w:rFonts w:hint="eastAsia" w:ascii="宋体" w:hAnsi="宋体" w:eastAsia="宋体" w:cs="宋体"/>
          <w:b/>
          <w:color w:val="auto"/>
          <w:sz w:val="24"/>
          <w:szCs w:val="24"/>
          <w:highlight w:val="none"/>
        </w:rPr>
      </w:pPr>
      <w:bookmarkStart w:id="95" w:name="_Toc8309"/>
      <w:bookmarkStart w:id="96" w:name="_Toc16510"/>
      <w:bookmarkStart w:id="97" w:name="_Toc17304"/>
      <w:bookmarkStart w:id="98" w:name="_Toc11943"/>
      <w:bookmarkStart w:id="99" w:name="_Toc20205"/>
      <w:r>
        <w:rPr>
          <w:rFonts w:hint="eastAsia" w:ascii="宋体" w:hAnsi="宋体" w:eastAsia="宋体" w:cs="宋体"/>
          <w:b/>
          <w:color w:val="auto"/>
          <w:sz w:val="24"/>
          <w:szCs w:val="24"/>
          <w:highlight w:val="none"/>
          <w:lang w:eastAsia="zh-CN"/>
        </w:rPr>
        <w:t>采购响应文件</w:t>
      </w:r>
      <w:r>
        <w:rPr>
          <w:rFonts w:hint="eastAsia" w:ascii="宋体" w:hAnsi="宋体" w:eastAsia="宋体" w:cs="宋体"/>
          <w:b/>
          <w:color w:val="auto"/>
          <w:sz w:val="24"/>
          <w:szCs w:val="24"/>
          <w:highlight w:val="none"/>
        </w:rPr>
        <w:t>的签署、盖章</w:t>
      </w:r>
      <w:bookmarkEnd w:id="95"/>
      <w:bookmarkEnd w:id="96"/>
      <w:bookmarkEnd w:id="97"/>
      <w:bookmarkEnd w:id="98"/>
      <w:bookmarkEnd w:id="99"/>
    </w:p>
    <w:p w14:paraId="5391682C">
      <w:pPr>
        <w:pageBreakBefore w:val="0"/>
        <w:numPr>
          <w:ilvl w:val="1"/>
          <w:numId w:val="4"/>
        </w:numPr>
        <w:shd w:val="clear" w:color="auto" w:fill="auto"/>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b w:val="0"/>
          <w:bCs/>
          <w:color w:val="auto"/>
          <w:sz w:val="21"/>
          <w:szCs w:val="21"/>
          <w:highlight w:val="none"/>
        </w:rPr>
      </w:pPr>
      <w:r>
        <w:rPr>
          <w:rFonts w:hint="eastAsia" w:ascii="宋体" w:hAnsi="宋体" w:eastAsia="宋体" w:cs="宋体"/>
          <w:color w:val="auto"/>
          <w:sz w:val="21"/>
          <w:szCs w:val="21"/>
          <w:highlight w:val="none"/>
          <w:lang w:eastAsia="zh-CN"/>
        </w:rPr>
        <w:t>采购响应文件</w:t>
      </w:r>
      <w:r>
        <w:rPr>
          <w:rFonts w:hint="eastAsia" w:ascii="宋体" w:hAnsi="宋体" w:eastAsia="宋体" w:cs="宋体"/>
          <w:color w:val="auto"/>
          <w:sz w:val="21"/>
          <w:szCs w:val="21"/>
          <w:highlight w:val="none"/>
        </w:rPr>
        <w:t>按照</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格式要求进行签署、盖章。</w:t>
      </w:r>
      <w:r>
        <w:rPr>
          <w:rFonts w:hint="eastAsia" w:ascii="宋体" w:hAnsi="宋体" w:eastAsia="宋体" w:cs="宋体"/>
          <w:b w:val="0"/>
          <w:bCs/>
          <w:color w:val="auto"/>
          <w:sz w:val="21"/>
          <w:szCs w:val="21"/>
          <w:highlight w:val="none"/>
        </w:rPr>
        <w:t>商谈供应商的</w:t>
      </w:r>
      <w:r>
        <w:rPr>
          <w:rFonts w:hint="eastAsia" w:ascii="宋体" w:hAnsi="宋体" w:eastAsia="宋体" w:cs="宋体"/>
          <w:b w:val="0"/>
          <w:bCs/>
          <w:color w:val="auto"/>
          <w:sz w:val="21"/>
          <w:szCs w:val="21"/>
          <w:highlight w:val="none"/>
          <w:lang w:eastAsia="zh-CN"/>
        </w:rPr>
        <w:t>采购响应文件</w:t>
      </w:r>
      <w:r>
        <w:rPr>
          <w:rFonts w:hint="eastAsia" w:ascii="宋体" w:hAnsi="宋体" w:eastAsia="宋体" w:cs="宋体"/>
          <w:b w:val="0"/>
          <w:bCs/>
          <w:color w:val="auto"/>
          <w:sz w:val="21"/>
          <w:szCs w:val="21"/>
          <w:highlight w:val="none"/>
        </w:rPr>
        <w:t>未按照</w:t>
      </w:r>
      <w:r>
        <w:rPr>
          <w:rFonts w:hint="eastAsia" w:ascii="宋体" w:hAnsi="宋体" w:eastAsia="宋体" w:cs="宋体"/>
          <w:b w:val="0"/>
          <w:bCs/>
          <w:color w:val="auto"/>
          <w:sz w:val="21"/>
          <w:szCs w:val="21"/>
          <w:highlight w:val="none"/>
          <w:lang w:eastAsia="zh-CN"/>
        </w:rPr>
        <w:t>采购文件</w:t>
      </w:r>
      <w:r>
        <w:rPr>
          <w:rFonts w:hint="eastAsia" w:ascii="宋体" w:hAnsi="宋体" w:eastAsia="宋体" w:cs="宋体"/>
          <w:b w:val="0"/>
          <w:bCs/>
          <w:color w:val="auto"/>
          <w:sz w:val="21"/>
          <w:szCs w:val="21"/>
          <w:highlight w:val="none"/>
        </w:rPr>
        <w:t>要求签署、盖章的，其投标无效</w:t>
      </w:r>
      <w:r>
        <w:rPr>
          <w:rFonts w:hint="eastAsia" w:ascii="宋体" w:hAnsi="宋体" w:eastAsia="宋体" w:cs="宋体"/>
          <w:bCs/>
          <w:color w:val="auto"/>
          <w:sz w:val="21"/>
          <w:szCs w:val="21"/>
          <w:highlight w:val="none"/>
        </w:rPr>
        <w:t>。</w:t>
      </w:r>
    </w:p>
    <w:p w14:paraId="10A33582">
      <w:pPr>
        <w:pageBreakBefore w:val="0"/>
        <w:numPr>
          <w:ilvl w:val="1"/>
          <w:numId w:val="4"/>
        </w:numPr>
        <w:shd w:val="clear" w:color="auto" w:fill="auto"/>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为确保网上操作合法、有效和安全，商谈供应商应当在投标截止时间前完成在“政府采购云平台”的身份认证，确保在电子投标过程中能够对相关数据电文进行加密和使用电子签名。</w:t>
      </w:r>
    </w:p>
    <w:p w14:paraId="0D7B57BC">
      <w:pPr>
        <w:pageBreakBefore w:val="0"/>
        <w:numPr>
          <w:ilvl w:val="1"/>
          <w:numId w:val="4"/>
        </w:numPr>
        <w:shd w:val="clear" w:color="auto" w:fill="auto"/>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对</w:t>
      </w:r>
      <w:r>
        <w:rPr>
          <w:rFonts w:hint="eastAsia" w:ascii="宋体" w:hAnsi="宋体" w:eastAsia="宋体" w:cs="宋体"/>
          <w:color w:val="auto"/>
          <w:sz w:val="21"/>
          <w:szCs w:val="21"/>
          <w:highlight w:val="none"/>
          <w:lang w:eastAsia="zh-CN"/>
        </w:rPr>
        <w:t>采购响应文件</w:t>
      </w:r>
      <w:r>
        <w:rPr>
          <w:rFonts w:hint="eastAsia" w:ascii="宋体" w:hAnsi="宋体" w:eastAsia="宋体" w:cs="宋体"/>
          <w:color w:val="auto"/>
          <w:sz w:val="21"/>
          <w:szCs w:val="21"/>
          <w:highlight w:val="none"/>
        </w:rPr>
        <w:t>签署、盖章的要求适用于电子签名。</w:t>
      </w:r>
    </w:p>
    <w:p w14:paraId="677B6A2D">
      <w:pPr>
        <w:keepNext w:val="0"/>
        <w:keepLines w:val="0"/>
        <w:pageBreakBefore w:val="0"/>
        <w:widowControl w:val="0"/>
        <w:numPr>
          <w:ilvl w:val="0"/>
          <w:numId w:val="4"/>
        </w:numPr>
        <w:shd w:val="clear" w:color="auto" w:fill="auto"/>
        <w:kinsoku/>
        <w:wordWrap/>
        <w:overflowPunct/>
        <w:topLinePunct w:val="0"/>
        <w:autoSpaceDE/>
        <w:autoSpaceDN/>
        <w:bidi w:val="0"/>
        <w:adjustRightInd/>
        <w:snapToGrid w:val="0"/>
        <w:spacing w:line="600" w:lineRule="exact"/>
        <w:ind w:left="283" w:leftChars="0" w:firstLine="0" w:firstLineChars="0"/>
        <w:textAlignment w:val="auto"/>
        <w:outlineLvl w:val="1"/>
        <w:rPr>
          <w:rFonts w:hint="eastAsia" w:ascii="宋体" w:hAnsi="宋体" w:eastAsia="宋体" w:cs="宋体"/>
          <w:b/>
          <w:color w:val="auto"/>
          <w:sz w:val="24"/>
          <w:szCs w:val="24"/>
          <w:highlight w:val="none"/>
        </w:rPr>
      </w:pPr>
      <w:bookmarkStart w:id="100" w:name="_Toc23946"/>
      <w:bookmarkStart w:id="101" w:name="_Toc17213"/>
      <w:bookmarkStart w:id="102" w:name="_Toc32026"/>
      <w:bookmarkStart w:id="103" w:name="_Toc7874"/>
      <w:bookmarkStart w:id="104" w:name="_Toc10197"/>
      <w:r>
        <w:rPr>
          <w:rFonts w:hint="eastAsia" w:ascii="宋体" w:hAnsi="宋体" w:eastAsia="宋体" w:cs="宋体"/>
          <w:b/>
          <w:color w:val="auto"/>
          <w:sz w:val="24"/>
          <w:szCs w:val="24"/>
          <w:highlight w:val="none"/>
          <w:lang w:eastAsia="zh-CN"/>
        </w:rPr>
        <w:t>采购响应文件</w:t>
      </w:r>
      <w:r>
        <w:rPr>
          <w:rFonts w:hint="eastAsia" w:ascii="宋体" w:hAnsi="宋体" w:eastAsia="宋体" w:cs="宋体"/>
          <w:b/>
          <w:color w:val="auto"/>
          <w:sz w:val="24"/>
          <w:szCs w:val="24"/>
          <w:highlight w:val="none"/>
        </w:rPr>
        <w:t>的提交、补充、修改、撤回</w:t>
      </w:r>
      <w:bookmarkEnd w:id="100"/>
      <w:bookmarkEnd w:id="101"/>
      <w:bookmarkEnd w:id="102"/>
      <w:bookmarkEnd w:id="103"/>
      <w:bookmarkEnd w:id="104"/>
    </w:p>
    <w:p w14:paraId="7B85EF9F">
      <w:pPr>
        <w:pageBreakBefore w:val="0"/>
        <w:numPr>
          <w:ilvl w:val="1"/>
          <w:numId w:val="4"/>
        </w:numPr>
        <w:shd w:val="clear" w:color="auto" w:fill="auto"/>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供应商应当在投标截止时间前完成</w:t>
      </w:r>
      <w:r>
        <w:rPr>
          <w:rFonts w:hint="eastAsia" w:ascii="宋体" w:hAnsi="宋体" w:eastAsia="宋体" w:cs="宋体"/>
          <w:color w:val="auto"/>
          <w:sz w:val="21"/>
          <w:szCs w:val="21"/>
          <w:highlight w:val="none"/>
          <w:lang w:eastAsia="zh-CN"/>
        </w:rPr>
        <w:t>采购响应文件</w:t>
      </w:r>
      <w:r>
        <w:rPr>
          <w:rFonts w:hint="eastAsia" w:ascii="宋体" w:hAnsi="宋体" w:eastAsia="宋体" w:cs="宋体"/>
          <w:color w:val="auto"/>
          <w:sz w:val="21"/>
          <w:szCs w:val="21"/>
          <w:highlight w:val="none"/>
        </w:rPr>
        <w:t>的传输递交，并可以补充、修改或者撤回</w:t>
      </w:r>
      <w:r>
        <w:rPr>
          <w:rFonts w:hint="eastAsia" w:ascii="宋体" w:hAnsi="宋体" w:eastAsia="宋体" w:cs="宋体"/>
          <w:color w:val="auto"/>
          <w:sz w:val="21"/>
          <w:szCs w:val="21"/>
          <w:highlight w:val="none"/>
          <w:lang w:eastAsia="zh-CN"/>
        </w:rPr>
        <w:t>采购响应文件</w:t>
      </w:r>
      <w:r>
        <w:rPr>
          <w:rFonts w:hint="eastAsia" w:ascii="宋体" w:hAnsi="宋体" w:eastAsia="宋体" w:cs="宋体"/>
          <w:color w:val="auto"/>
          <w:sz w:val="21"/>
          <w:szCs w:val="21"/>
          <w:highlight w:val="none"/>
        </w:rPr>
        <w:t>。补充或者修改</w:t>
      </w:r>
      <w:r>
        <w:rPr>
          <w:rFonts w:hint="eastAsia" w:ascii="宋体" w:hAnsi="宋体" w:eastAsia="宋体" w:cs="宋体"/>
          <w:color w:val="auto"/>
          <w:sz w:val="21"/>
          <w:szCs w:val="21"/>
          <w:highlight w:val="none"/>
          <w:lang w:eastAsia="zh-CN"/>
        </w:rPr>
        <w:t>采购响应文件</w:t>
      </w:r>
      <w:r>
        <w:rPr>
          <w:rFonts w:hint="eastAsia" w:ascii="宋体" w:hAnsi="宋体" w:eastAsia="宋体" w:cs="宋体"/>
          <w:color w:val="auto"/>
          <w:sz w:val="21"/>
          <w:szCs w:val="21"/>
          <w:highlight w:val="none"/>
        </w:rPr>
        <w:t>的，应当先行撤回原文件，补充、修改后重新传输递交。投标截止时间前未完成传输的，视为撤回</w:t>
      </w:r>
      <w:r>
        <w:rPr>
          <w:rFonts w:hint="eastAsia" w:ascii="宋体" w:hAnsi="宋体" w:eastAsia="宋体" w:cs="宋体"/>
          <w:color w:val="auto"/>
          <w:sz w:val="21"/>
          <w:szCs w:val="21"/>
          <w:highlight w:val="none"/>
          <w:lang w:eastAsia="zh-CN"/>
        </w:rPr>
        <w:t>采购响应文件</w:t>
      </w:r>
      <w:r>
        <w:rPr>
          <w:rFonts w:hint="eastAsia" w:ascii="宋体" w:hAnsi="宋体" w:eastAsia="宋体" w:cs="宋体"/>
          <w:color w:val="auto"/>
          <w:sz w:val="21"/>
          <w:szCs w:val="21"/>
          <w:highlight w:val="none"/>
        </w:rPr>
        <w:t>。投标截止时间后递交的</w:t>
      </w:r>
      <w:r>
        <w:rPr>
          <w:rFonts w:hint="eastAsia" w:ascii="宋体" w:hAnsi="宋体" w:eastAsia="宋体" w:cs="宋体"/>
          <w:color w:val="auto"/>
          <w:sz w:val="21"/>
          <w:szCs w:val="21"/>
          <w:highlight w:val="none"/>
          <w:lang w:eastAsia="zh-CN"/>
        </w:rPr>
        <w:t>采购响应文件</w:t>
      </w:r>
      <w:r>
        <w:rPr>
          <w:rFonts w:hint="eastAsia" w:ascii="宋体" w:hAnsi="宋体" w:eastAsia="宋体" w:cs="宋体"/>
          <w:color w:val="auto"/>
          <w:sz w:val="21"/>
          <w:szCs w:val="21"/>
          <w:highlight w:val="none"/>
        </w:rPr>
        <w:t>，电子交易平台将拒收。</w:t>
      </w:r>
    </w:p>
    <w:p w14:paraId="67EDC3D5">
      <w:pPr>
        <w:pageBreakBefore w:val="0"/>
        <w:numPr>
          <w:ilvl w:val="1"/>
          <w:numId w:val="4"/>
        </w:numPr>
        <w:shd w:val="clear" w:color="auto" w:fill="auto"/>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电子交易平台收到</w:t>
      </w:r>
      <w:r>
        <w:rPr>
          <w:rFonts w:hint="eastAsia" w:ascii="宋体" w:hAnsi="宋体" w:eastAsia="宋体" w:cs="宋体"/>
          <w:color w:val="auto"/>
          <w:sz w:val="21"/>
          <w:szCs w:val="21"/>
          <w:highlight w:val="none"/>
          <w:lang w:eastAsia="zh-CN"/>
        </w:rPr>
        <w:t>采购响应文件</w:t>
      </w:r>
      <w:r>
        <w:rPr>
          <w:rFonts w:hint="eastAsia" w:ascii="宋体" w:hAnsi="宋体" w:eastAsia="宋体" w:cs="宋体"/>
          <w:color w:val="auto"/>
          <w:sz w:val="21"/>
          <w:szCs w:val="21"/>
          <w:highlight w:val="none"/>
        </w:rPr>
        <w:t>，将妥善保存并即时向供应商发出确认回执通知。在投标截止时间前，除供应商补充、修改或者撤回</w:t>
      </w:r>
      <w:r>
        <w:rPr>
          <w:rFonts w:hint="eastAsia" w:ascii="宋体" w:hAnsi="宋体" w:eastAsia="宋体" w:cs="宋体"/>
          <w:color w:val="auto"/>
          <w:sz w:val="21"/>
          <w:szCs w:val="21"/>
          <w:highlight w:val="none"/>
          <w:lang w:eastAsia="zh-CN"/>
        </w:rPr>
        <w:t>采购响应文件</w:t>
      </w:r>
      <w:r>
        <w:rPr>
          <w:rFonts w:hint="eastAsia" w:ascii="宋体" w:hAnsi="宋体" w:eastAsia="宋体" w:cs="宋体"/>
          <w:color w:val="auto"/>
          <w:sz w:val="21"/>
          <w:szCs w:val="21"/>
          <w:highlight w:val="none"/>
        </w:rPr>
        <w:t>外，任何单位和个人不得解密或提取</w:t>
      </w:r>
      <w:r>
        <w:rPr>
          <w:rFonts w:hint="eastAsia" w:ascii="宋体" w:hAnsi="宋体" w:eastAsia="宋体" w:cs="宋体"/>
          <w:color w:val="auto"/>
          <w:sz w:val="21"/>
          <w:szCs w:val="21"/>
          <w:highlight w:val="none"/>
          <w:lang w:eastAsia="zh-CN"/>
        </w:rPr>
        <w:t>采购响应文件</w:t>
      </w:r>
      <w:r>
        <w:rPr>
          <w:rFonts w:hint="eastAsia" w:ascii="宋体" w:hAnsi="宋体" w:eastAsia="宋体" w:cs="宋体"/>
          <w:color w:val="auto"/>
          <w:sz w:val="21"/>
          <w:szCs w:val="21"/>
          <w:highlight w:val="none"/>
        </w:rPr>
        <w:t>。</w:t>
      </w:r>
    </w:p>
    <w:p w14:paraId="5BB82DD7">
      <w:pPr>
        <w:pageBreakBefore w:val="0"/>
        <w:numPr>
          <w:ilvl w:val="1"/>
          <w:numId w:val="4"/>
        </w:numPr>
        <w:shd w:val="clear" w:color="auto" w:fill="auto"/>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可以视情况延长</w:t>
      </w:r>
      <w:r>
        <w:rPr>
          <w:rFonts w:hint="eastAsia" w:ascii="宋体" w:hAnsi="宋体" w:eastAsia="宋体" w:cs="宋体"/>
          <w:color w:val="auto"/>
          <w:sz w:val="21"/>
          <w:szCs w:val="21"/>
          <w:highlight w:val="none"/>
          <w:lang w:eastAsia="zh-CN"/>
        </w:rPr>
        <w:t>采购响应文件</w:t>
      </w:r>
      <w:r>
        <w:rPr>
          <w:rFonts w:hint="eastAsia" w:ascii="宋体" w:hAnsi="宋体" w:eastAsia="宋体" w:cs="宋体"/>
          <w:color w:val="auto"/>
          <w:sz w:val="21"/>
          <w:szCs w:val="21"/>
          <w:highlight w:val="none"/>
        </w:rPr>
        <w:t>提交的截止时间。在上述情况下，</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与商谈供应商以前在投标截止期方面的全部权利、责任和义务，将适用于延长至新的投标截止期。</w:t>
      </w:r>
    </w:p>
    <w:p w14:paraId="1412DC9F">
      <w:pPr>
        <w:pageBreakBefore w:val="0"/>
        <w:numPr>
          <w:ilvl w:val="1"/>
          <w:numId w:val="4"/>
        </w:numPr>
        <w:shd w:val="clear" w:color="auto" w:fill="auto"/>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商谈供应商应承担其参加投标所涉及的一切费用，不管投标结果如何，采购人对这些费用不负任何责任。</w:t>
      </w:r>
    </w:p>
    <w:p w14:paraId="3E1E2251">
      <w:pPr>
        <w:keepNext w:val="0"/>
        <w:keepLines w:val="0"/>
        <w:pageBreakBefore w:val="0"/>
        <w:widowControl w:val="0"/>
        <w:numPr>
          <w:ilvl w:val="0"/>
          <w:numId w:val="4"/>
        </w:numPr>
        <w:shd w:val="clear" w:color="auto" w:fill="auto"/>
        <w:kinsoku/>
        <w:wordWrap/>
        <w:overflowPunct/>
        <w:topLinePunct w:val="0"/>
        <w:autoSpaceDE/>
        <w:autoSpaceDN/>
        <w:bidi w:val="0"/>
        <w:adjustRightInd/>
        <w:snapToGrid w:val="0"/>
        <w:spacing w:line="600" w:lineRule="exact"/>
        <w:ind w:left="283" w:leftChars="0" w:firstLine="0" w:firstLineChars="0"/>
        <w:textAlignment w:val="auto"/>
        <w:outlineLvl w:val="1"/>
        <w:rPr>
          <w:rFonts w:hint="eastAsia" w:ascii="宋体" w:hAnsi="宋体" w:eastAsia="宋体" w:cs="宋体"/>
          <w:b/>
          <w:color w:val="auto"/>
          <w:sz w:val="24"/>
          <w:szCs w:val="24"/>
          <w:highlight w:val="none"/>
        </w:rPr>
      </w:pPr>
      <w:bookmarkStart w:id="105" w:name="_Toc26841"/>
      <w:bookmarkStart w:id="106" w:name="_Toc17673"/>
      <w:bookmarkStart w:id="107" w:name="_Toc5061"/>
      <w:bookmarkStart w:id="108" w:name="_Toc12733"/>
      <w:bookmarkStart w:id="109" w:name="_Toc19919"/>
      <w:r>
        <w:rPr>
          <w:rFonts w:hint="eastAsia" w:ascii="宋体" w:hAnsi="宋体" w:eastAsia="宋体" w:cs="宋体"/>
          <w:b/>
          <w:color w:val="auto"/>
          <w:sz w:val="24"/>
          <w:szCs w:val="24"/>
          <w:highlight w:val="none"/>
          <w:lang w:eastAsia="zh-CN"/>
        </w:rPr>
        <w:t>采购响应文件</w:t>
      </w:r>
      <w:r>
        <w:rPr>
          <w:rFonts w:hint="eastAsia" w:ascii="宋体" w:hAnsi="宋体" w:eastAsia="宋体" w:cs="宋体"/>
          <w:b/>
          <w:color w:val="auto"/>
          <w:sz w:val="24"/>
          <w:szCs w:val="24"/>
          <w:highlight w:val="none"/>
        </w:rPr>
        <w:t>的无效处理</w:t>
      </w:r>
      <w:bookmarkEnd w:id="105"/>
      <w:bookmarkEnd w:id="106"/>
      <w:bookmarkEnd w:id="107"/>
      <w:bookmarkEnd w:id="108"/>
      <w:bookmarkEnd w:id="109"/>
    </w:p>
    <w:p w14:paraId="332B7944">
      <w:pPr>
        <w:pageBreakBefore w:val="0"/>
        <w:numPr>
          <w:ilvl w:val="1"/>
          <w:numId w:val="4"/>
        </w:numPr>
        <w:shd w:val="clear" w:color="auto" w:fill="auto"/>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属于</w:t>
      </w:r>
      <w:r>
        <w:rPr>
          <w:rFonts w:hint="eastAsia" w:ascii="宋体" w:hAnsi="宋体" w:eastAsia="宋体" w:cs="宋体"/>
          <w:color w:val="auto"/>
          <w:sz w:val="21"/>
          <w:szCs w:val="21"/>
          <w:highlight w:val="none"/>
          <w:lang w:eastAsia="zh-CN"/>
        </w:rPr>
        <w:t>采购文件无效标</w:t>
      </w:r>
      <w:r>
        <w:rPr>
          <w:rFonts w:hint="eastAsia" w:ascii="宋体" w:hAnsi="宋体" w:eastAsia="宋体" w:cs="宋体"/>
          <w:color w:val="auto"/>
          <w:sz w:val="21"/>
          <w:szCs w:val="21"/>
          <w:highlight w:val="none"/>
        </w:rPr>
        <w:t>规定的情形的，投标无效</w:t>
      </w:r>
      <w:r>
        <w:rPr>
          <w:rFonts w:hint="eastAsia" w:ascii="宋体" w:hAnsi="宋体" w:eastAsia="宋体" w:cs="宋体"/>
          <w:color w:val="auto"/>
          <w:sz w:val="21"/>
          <w:szCs w:val="21"/>
          <w:highlight w:val="none"/>
          <w:lang w:eastAsia="zh-CN"/>
        </w:rPr>
        <w:t>。</w:t>
      </w:r>
    </w:p>
    <w:p w14:paraId="20C2BED8">
      <w:pPr>
        <w:keepNext w:val="0"/>
        <w:keepLines w:val="0"/>
        <w:pageBreakBefore w:val="0"/>
        <w:widowControl w:val="0"/>
        <w:numPr>
          <w:ilvl w:val="0"/>
          <w:numId w:val="4"/>
        </w:numPr>
        <w:shd w:val="clear" w:color="auto" w:fill="auto"/>
        <w:kinsoku/>
        <w:wordWrap/>
        <w:overflowPunct/>
        <w:topLinePunct w:val="0"/>
        <w:autoSpaceDE/>
        <w:autoSpaceDN/>
        <w:bidi w:val="0"/>
        <w:adjustRightInd/>
        <w:snapToGrid w:val="0"/>
        <w:spacing w:line="600" w:lineRule="exact"/>
        <w:ind w:left="283" w:leftChars="0" w:firstLine="0" w:firstLineChars="0"/>
        <w:textAlignment w:val="auto"/>
        <w:outlineLvl w:val="1"/>
        <w:rPr>
          <w:rFonts w:hint="eastAsia" w:ascii="宋体" w:hAnsi="宋体" w:eastAsia="宋体" w:cs="宋体"/>
          <w:b/>
          <w:color w:val="auto"/>
          <w:sz w:val="24"/>
          <w:szCs w:val="24"/>
          <w:highlight w:val="none"/>
        </w:rPr>
      </w:pPr>
      <w:bookmarkStart w:id="110" w:name="_Toc16174"/>
      <w:bookmarkStart w:id="111" w:name="_Toc13213"/>
      <w:bookmarkStart w:id="112" w:name="_Toc26514"/>
      <w:bookmarkStart w:id="113" w:name="_Toc8610"/>
      <w:bookmarkStart w:id="114" w:name="_Toc18141"/>
      <w:r>
        <w:rPr>
          <w:rFonts w:hint="eastAsia" w:ascii="宋体" w:hAnsi="宋体" w:eastAsia="宋体" w:cs="宋体"/>
          <w:b/>
          <w:color w:val="auto"/>
          <w:sz w:val="24"/>
          <w:szCs w:val="24"/>
          <w:highlight w:val="none"/>
        </w:rPr>
        <w:t>投标有效期</w:t>
      </w:r>
      <w:bookmarkEnd w:id="110"/>
      <w:bookmarkEnd w:id="111"/>
      <w:bookmarkEnd w:id="112"/>
      <w:bookmarkEnd w:id="113"/>
      <w:bookmarkEnd w:id="114"/>
    </w:p>
    <w:p w14:paraId="6944853B">
      <w:pPr>
        <w:pageBreakBefore w:val="0"/>
        <w:numPr>
          <w:ilvl w:val="1"/>
          <w:numId w:val="4"/>
        </w:numPr>
        <w:shd w:val="clear" w:color="auto" w:fill="auto"/>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投标有效期为从</w:t>
      </w:r>
      <w:r>
        <w:rPr>
          <w:rFonts w:hint="eastAsia" w:ascii="宋体" w:hAnsi="宋体" w:eastAsia="宋体" w:cs="宋体"/>
          <w:color w:val="auto"/>
          <w:sz w:val="21"/>
          <w:szCs w:val="21"/>
          <w:highlight w:val="none"/>
          <w:lang w:eastAsia="zh-CN"/>
        </w:rPr>
        <w:t>提交采购响应文件</w:t>
      </w:r>
      <w:r>
        <w:rPr>
          <w:rFonts w:hint="eastAsia" w:ascii="宋体" w:hAnsi="宋体" w:eastAsia="宋体" w:cs="宋体"/>
          <w:color w:val="auto"/>
          <w:sz w:val="21"/>
          <w:szCs w:val="21"/>
          <w:highlight w:val="none"/>
        </w:rPr>
        <w:t>的截止之日起90天。</w:t>
      </w:r>
      <w:r>
        <w:rPr>
          <w:rFonts w:hint="eastAsia" w:ascii="宋体" w:hAnsi="宋体" w:eastAsia="宋体" w:cs="宋体"/>
          <w:b w:val="0"/>
          <w:bCs w:val="0"/>
          <w:color w:val="auto"/>
          <w:sz w:val="21"/>
          <w:szCs w:val="21"/>
          <w:highlight w:val="none"/>
        </w:rPr>
        <w:t>商谈供应商的</w:t>
      </w:r>
      <w:r>
        <w:rPr>
          <w:rFonts w:hint="eastAsia" w:ascii="宋体" w:hAnsi="宋体" w:eastAsia="宋体" w:cs="宋体"/>
          <w:b w:val="0"/>
          <w:bCs w:val="0"/>
          <w:color w:val="auto"/>
          <w:sz w:val="21"/>
          <w:szCs w:val="21"/>
          <w:highlight w:val="none"/>
          <w:lang w:eastAsia="zh-CN"/>
        </w:rPr>
        <w:t>采购响应文件</w:t>
      </w:r>
      <w:r>
        <w:rPr>
          <w:rFonts w:hint="eastAsia" w:ascii="宋体" w:hAnsi="宋体" w:eastAsia="宋体" w:cs="宋体"/>
          <w:b w:val="0"/>
          <w:bCs w:val="0"/>
          <w:color w:val="auto"/>
          <w:sz w:val="21"/>
          <w:szCs w:val="21"/>
          <w:highlight w:val="none"/>
        </w:rPr>
        <w:t>中承诺的投标有效期少于</w:t>
      </w:r>
      <w:r>
        <w:rPr>
          <w:rFonts w:hint="eastAsia" w:ascii="宋体" w:hAnsi="宋体" w:eastAsia="宋体" w:cs="宋体"/>
          <w:b w:val="0"/>
          <w:bCs w:val="0"/>
          <w:color w:val="auto"/>
          <w:sz w:val="21"/>
          <w:szCs w:val="21"/>
          <w:highlight w:val="none"/>
          <w:lang w:eastAsia="zh-CN"/>
        </w:rPr>
        <w:t>采购文件</w:t>
      </w:r>
      <w:r>
        <w:rPr>
          <w:rFonts w:hint="eastAsia" w:ascii="宋体" w:hAnsi="宋体" w:eastAsia="宋体" w:cs="宋体"/>
          <w:b w:val="0"/>
          <w:bCs w:val="0"/>
          <w:color w:val="auto"/>
          <w:sz w:val="21"/>
          <w:szCs w:val="21"/>
          <w:highlight w:val="none"/>
        </w:rPr>
        <w:t>中载明的投标有效期的，投标无效。</w:t>
      </w:r>
    </w:p>
    <w:p w14:paraId="520A6E32">
      <w:pPr>
        <w:pageBreakBefore w:val="0"/>
        <w:numPr>
          <w:ilvl w:val="1"/>
          <w:numId w:val="4"/>
        </w:numPr>
        <w:shd w:val="clear" w:color="auto" w:fill="auto"/>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采购响应文件</w:t>
      </w:r>
      <w:r>
        <w:rPr>
          <w:rFonts w:hint="eastAsia" w:ascii="宋体" w:hAnsi="宋体" w:eastAsia="宋体" w:cs="宋体"/>
          <w:color w:val="auto"/>
          <w:sz w:val="21"/>
          <w:szCs w:val="21"/>
          <w:highlight w:val="none"/>
        </w:rPr>
        <w:t>合格投递后，自投标截止日期起，在投标有效期内有效。</w:t>
      </w:r>
    </w:p>
    <w:p w14:paraId="57CAD481">
      <w:pPr>
        <w:pageBreakBefore w:val="0"/>
        <w:numPr>
          <w:ilvl w:val="1"/>
          <w:numId w:val="4"/>
        </w:numPr>
        <w:shd w:val="clear" w:color="auto" w:fill="auto"/>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在原定投标有效期满之前，如果出现特殊情况，</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可以以书面形式通知商谈供应商延长投标有效期。</w:t>
      </w:r>
      <w:r>
        <w:rPr>
          <w:rFonts w:hint="eastAsia" w:ascii="宋体" w:hAnsi="宋体" w:eastAsia="宋体" w:cs="宋体"/>
          <w:b/>
          <w:bCs/>
          <w:color w:val="auto"/>
          <w:sz w:val="21"/>
          <w:szCs w:val="21"/>
          <w:highlight w:val="none"/>
        </w:rPr>
        <w:t>▲商谈供应商同意延长的，不得要求或被允许修改其</w:t>
      </w:r>
      <w:r>
        <w:rPr>
          <w:rFonts w:hint="eastAsia" w:ascii="宋体" w:hAnsi="宋体" w:eastAsia="宋体" w:cs="宋体"/>
          <w:b/>
          <w:bCs/>
          <w:color w:val="auto"/>
          <w:sz w:val="21"/>
          <w:szCs w:val="21"/>
          <w:highlight w:val="none"/>
          <w:lang w:eastAsia="zh-CN"/>
        </w:rPr>
        <w:t>采购响应文件</w:t>
      </w:r>
      <w:r>
        <w:rPr>
          <w:rFonts w:hint="eastAsia" w:ascii="宋体" w:hAnsi="宋体" w:eastAsia="宋体" w:cs="宋体"/>
          <w:b/>
          <w:bCs/>
          <w:color w:val="auto"/>
          <w:sz w:val="21"/>
          <w:szCs w:val="21"/>
          <w:highlight w:val="none"/>
        </w:rPr>
        <w:t>，商谈供应商拒绝延长的，其投标无效。</w:t>
      </w:r>
    </w:p>
    <w:p w14:paraId="4D3BACCC">
      <w:pPr>
        <w:pageBreakBefore w:val="0"/>
        <w:numPr>
          <w:ilvl w:val="1"/>
          <w:numId w:val="4"/>
        </w:numPr>
        <w:shd w:val="clear" w:color="auto" w:fill="auto"/>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本政府采购项目不允许转包。</w:t>
      </w:r>
    </w:p>
    <w:p w14:paraId="2B168E02">
      <w:pPr>
        <w:pStyle w:val="27"/>
        <w:numPr>
          <w:ilvl w:val="0"/>
          <w:numId w:val="0"/>
        </w:numPr>
        <w:shd w:val="clear" w:color="auto" w:fill="auto"/>
        <w:kinsoku/>
        <w:wordWrap/>
        <w:overflowPunct/>
        <w:topLinePunct w:val="0"/>
        <w:bidi w:val="0"/>
        <w:spacing w:before="0" w:line="600" w:lineRule="exact"/>
        <w:rPr>
          <w:rFonts w:hint="eastAsia" w:ascii="宋体" w:hAnsi="宋体" w:eastAsia="宋体" w:cs="宋体"/>
          <w:i w:val="0"/>
          <w:iCs w:val="0"/>
          <w:color w:val="auto"/>
          <w:sz w:val="20"/>
          <w:szCs w:val="20"/>
          <w:highlight w:val="none"/>
          <w:lang w:val="en-US" w:eastAsia="zh-CN"/>
        </w:rPr>
      </w:pPr>
    </w:p>
    <w:p w14:paraId="257FFBBE">
      <w:pPr>
        <w:pStyle w:val="2"/>
        <w:keepNext/>
        <w:keepLines/>
        <w:pageBreakBefore w:val="0"/>
        <w:widowControl w:val="0"/>
        <w:shd w:val="clear" w:color="auto" w:fill="auto"/>
        <w:kinsoku/>
        <w:wordWrap/>
        <w:overflowPunct/>
        <w:topLinePunct w:val="0"/>
        <w:autoSpaceDE/>
        <w:autoSpaceDN/>
        <w:bidi w:val="0"/>
        <w:adjustRightInd/>
        <w:snapToGrid/>
        <w:spacing w:before="156" w:beforeLines="50" w:after="156" w:afterLines="50" w:line="600" w:lineRule="exact"/>
        <w:jc w:val="center"/>
        <w:textAlignment w:val="auto"/>
        <w:outlineLvl w:val="0"/>
        <w:rPr>
          <w:rFonts w:hint="eastAsia" w:ascii="宋体" w:hAnsi="宋体" w:eastAsia="宋体" w:cs="宋体"/>
          <w:b/>
          <w:color w:val="auto"/>
          <w:sz w:val="28"/>
          <w:szCs w:val="28"/>
          <w:highlight w:val="none"/>
        </w:rPr>
      </w:pPr>
      <w:bookmarkStart w:id="115" w:name="_Toc28701"/>
      <w:bookmarkStart w:id="116" w:name="_Toc31691"/>
      <w:bookmarkStart w:id="117" w:name="_Toc30244"/>
      <w:bookmarkStart w:id="118" w:name="_Toc12156"/>
      <w:bookmarkStart w:id="119" w:name="_Toc6968"/>
      <w:r>
        <w:rPr>
          <w:rFonts w:hint="eastAsia" w:ascii="宋体" w:hAnsi="宋体" w:eastAsia="宋体" w:cs="宋体"/>
          <w:b/>
          <w:color w:val="auto"/>
          <w:sz w:val="28"/>
          <w:szCs w:val="28"/>
          <w:highlight w:val="none"/>
        </w:rPr>
        <w:t>四、开标、资格审查与信用信息查询</w:t>
      </w:r>
      <w:bookmarkEnd w:id="115"/>
      <w:bookmarkEnd w:id="116"/>
      <w:bookmarkEnd w:id="117"/>
      <w:bookmarkEnd w:id="118"/>
      <w:bookmarkEnd w:id="119"/>
    </w:p>
    <w:p w14:paraId="0577BB31">
      <w:pPr>
        <w:keepNext w:val="0"/>
        <w:keepLines w:val="0"/>
        <w:pageBreakBefore w:val="0"/>
        <w:widowControl w:val="0"/>
        <w:numPr>
          <w:ilvl w:val="0"/>
          <w:numId w:val="4"/>
        </w:numPr>
        <w:shd w:val="clear" w:color="auto" w:fill="auto"/>
        <w:kinsoku/>
        <w:wordWrap/>
        <w:overflowPunct/>
        <w:topLinePunct w:val="0"/>
        <w:autoSpaceDE/>
        <w:autoSpaceDN/>
        <w:bidi w:val="0"/>
        <w:adjustRightInd/>
        <w:snapToGrid w:val="0"/>
        <w:spacing w:line="600" w:lineRule="exact"/>
        <w:ind w:left="283" w:leftChars="0" w:firstLine="0" w:firstLineChars="0"/>
        <w:textAlignment w:val="auto"/>
        <w:outlineLvl w:val="1"/>
        <w:rPr>
          <w:rFonts w:hint="eastAsia" w:ascii="宋体" w:hAnsi="宋体" w:eastAsia="宋体" w:cs="宋体"/>
          <w:b/>
          <w:color w:val="auto"/>
          <w:sz w:val="24"/>
          <w:szCs w:val="24"/>
          <w:highlight w:val="none"/>
        </w:rPr>
      </w:pPr>
      <w:bookmarkStart w:id="120" w:name="_Toc14990"/>
      <w:bookmarkStart w:id="121" w:name="_Toc4968"/>
      <w:bookmarkStart w:id="122" w:name="_Toc22481"/>
      <w:bookmarkStart w:id="123" w:name="_Toc18121"/>
      <w:bookmarkStart w:id="124" w:name="_Toc21145"/>
      <w:r>
        <w:rPr>
          <w:rFonts w:hint="eastAsia" w:ascii="宋体" w:hAnsi="宋体" w:eastAsia="宋体" w:cs="宋体"/>
          <w:b/>
          <w:color w:val="auto"/>
          <w:sz w:val="24"/>
          <w:szCs w:val="24"/>
          <w:highlight w:val="none"/>
        </w:rPr>
        <w:t>开标</w:t>
      </w:r>
      <w:bookmarkEnd w:id="120"/>
      <w:bookmarkEnd w:id="121"/>
      <w:bookmarkEnd w:id="122"/>
      <w:bookmarkEnd w:id="123"/>
      <w:bookmarkEnd w:id="124"/>
      <w:r>
        <w:rPr>
          <w:rFonts w:hint="eastAsia" w:ascii="宋体" w:hAnsi="宋体" w:eastAsia="宋体" w:cs="宋体"/>
          <w:b/>
          <w:color w:val="auto"/>
          <w:sz w:val="24"/>
          <w:szCs w:val="24"/>
          <w:highlight w:val="none"/>
        </w:rPr>
        <w:t xml:space="preserve"> </w:t>
      </w:r>
    </w:p>
    <w:p w14:paraId="071F0C76">
      <w:pPr>
        <w:pageBreakBefore w:val="0"/>
        <w:numPr>
          <w:ilvl w:val="1"/>
          <w:numId w:val="4"/>
        </w:numPr>
        <w:shd w:val="clear" w:color="auto" w:fill="auto"/>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按照</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规定的时间通过电子交易平台组织开标，商谈供应商应当准时在线参加。</w:t>
      </w:r>
    </w:p>
    <w:p w14:paraId="6B58569F">
      <w:pPr>
        <w:pageBreakBefore w:val="0"/>
        <w:numPr>
          <w:ilvl w:val="1"/>
          <w:numId w:val="4"/>
        </w:numPr>
        <w:shd w:val="clear" w:color="auto" w:fill="auto"/>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开标时，电子交易平台按开标时间自动提取所有</w:t>
      </w:r>
      <w:r>
        <w:rPr>
          <w:rFonts w:hint="eastAsia" w:ascii="宋体" w:hAnsi="宋体" w:eastAsia="宋体" w:cs="宋体"/>
          <w:color w:val="auto"/>
          <w:sz w:val="21"/>
          <w:szCs w:val="21"/>
          <w:highlight w:val="none"/>
          <w:lang w:eastAsia="zh-CN"/>
        </w:rPr>
        <w:t>采购响应文件</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依托电子交易平台发起开始解密指令，商谈供应商按照平台提示和</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的规定</w:t>
      </w:r>
      <w:r>
        <w:rPr>
          <w:rFonts w:hint="eastAsia" w:ascii="宋体" w:hAnsi="宋体" w:eastAsia="宋体" w:cs="宋体"/>
          <w:color w:val="auto"/>
          <w:sz w:val="21"/>
          <w:szCs w:val="21"/>
          <w:highlight w:val="none"/>
          <w:lang w:eastAsia="zh-CN"/>
        </w:rPr>
        <w:t>时间内</w:t>
      </w:r>
      <w:r>
        <w:rPr>
          <w:rFonts w:hint="eastAsia" w:ascii="宋体" w:hAnsi="宋体" w:eastAsia="宋体" w:cs="宋体"/>
          <w:color w:val="auto"/>
          <w:sz w:val="21"/>
          <w:szCs w:val="21"/>
          <w:highlight w:val="none"/>
        </w:rPr>
        <w:t>完成在线解密。</w:t>
      </w:r>
    </w:p>
    <w:p w14:paraId="4DDA9CD4">
      <w:pPr>
        <w:pageBreakBefore w:val="0"/>
        <w:numPr>
          <w:ilvl w:val="1"/>
          <w:numId w:val="4"/>
        </w:numPr>
        <w:shd w:val="clear" w:color="auto" w:fill="auto"/>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b w:val="0"/>
          <w:bCs w:val="0"/>
          <w:i w:val="0"/>
          <w:iCs w:val="0"/>
          <w:color w:val="auto"/>
          <w:sz w:val="21"/>
          <w:szCs w:val="21"/>
          <w:highlight w:val="none"/>
          <w:lang w:eastAsia="zh-CN"/>
        </w:rPr>
      </w:pPr>
      <w:r>
        <w:rPr>
          <w:rFonts w:hint="eastAsia" w:ascii="宋体" w:hAnsi="宋体" w:eastAsia="宋体" w:cs="宋体"/>
          <w:color w:val="auto"/>
          <w:sz w:val="21"/>
          <w:szCs w:val="21"/>
          <w:highlight w:val="none"/>
          <w:lang w:eastAsia="zh-CN"/>
        </w:rPr>
        <w:t>采购响应文件</w:t>
      </w:r>
      <w:r>
        <w:rPr>
          <w:rFonts w:hint="eastAsia" w:ascii="宋体" w:hAnsi="宋体" w:eastAsia="宋体" w:cs="宋体"/>
          <w:color w:val="auto"/>
          <w:sz w:val="21"/>
          <w:szCs w:val="21"/>
          <w:highlight w:val="none"/>
        </w:rPr>
        <w:t>未按时解密，视为</w:t>
      </w:r>
      <w:r>
        <w:rPr>
          <w:rFonts w:hint="eastAsia" w:ascii="宋体" w:hAnsi="宋体" w:eastAsia="宋体" w:cs="宋体"/>
          <w:color w:val="auto"/>
          <w:sz w:val="21"/>
          <w:szCs w:val="21"/>
          <w:highlight w:val="none"/>
          <w:lang w:eastAsia="zh-CN"/>
        </w:rPr>
        <w:t>采购响应文件</w:t>
      </w:r>
      <w:r>
        <w:rPr>
          <w:rFonts w:hint="eastAsia" w:ascii="宋体" w:hAnsi="宋体" w:eastAsia="宋体" w:cs="宋体"/>
          <w:color w:val="auto"/>
          <w:sz w:val="21"/>
          <w:szCs w:val="21"/>
          <w:highlight w:val="none"/>
        </w:rPr>
        <w:t>撤回。</w:t>
      </w:r>
    </w:p>
    <w:p w14:paraId="0D04CC59">
      <w:pPr>
        <w:pageBreakBefore w:val="0"/>
        <w:numPr>
          <w:ilvl w:val="1"/>
          <w:numId w:val="4"/>
        </w:numPr>
        <w:shd w:val="clear" w:color="auto" w:fill="auto"/>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b w:val="0"/>
          <w:bCs w:val="0"/>
          <w:i w:val="0"/>
          <w:iCs w:val="0"/>
          <w:color w:val="auto"/>
          <w:sz w:val="21"/>
          <w:szCs w:val="21"/>
          <w:highlight w:val="none"/>
          <w:lang w:eastAsia="zh-CN"/>
        </w:rPr>
      </w:pPr>
      <w:r>
        <w:rPr>
          <w:rFonts w:hint="eastAsia" w:ascii="宋体" w:hAnsi="宋体" w:eastAsia="宋体" w:cs="宋体"/>
          <w:b/>
          <w:color w:val="auto"/>
          <w:sz w:val="21"/>
          <w:szCs w:val="21"/>
          <w:highlight w:val="none"/>
        </w:rPr>
        <w:t>政府采购活动现场确认声明书</w:t>
      </w:r>
      <w:r>
        <w:rPr>
          <w:rFonts w:hint="eastAsia" w:ascii="宋体" w:hAnsi="宋体" w:eastAsia="宋体" w:cs="宋体"/>
          <w:b/>
          <w:color w:val="auto"/>
          <w:sz w:val="21"/>
          <w:szCs w:val="21"/>
          <w:highlight w:val="none"/>
          <w:lang w:eastAsia="zh-CN"/>
        </w:rPr>
        <w:t>：</w:t>
      </w:r>
      <w:r>
        <w:rPr>
          <w:rFonts w:hint="eastAsia" w:ascii="宋体" w:hAnsi="宋体" w:eastAsia="宋体" w:cs="宋体"/>
          <w:color w:val="auto"/>
          <w:sz w:val="21"/>
          <w:szCs w:val="21"/>
          <w:highlight w:val="none"/>
        </w:rPr>
        <w:t>开启</w:t>
      </w:r>
      <w:r>
        <w:rPr>
          <w:rFonts w:hint="eastAsia" w:ascii="宋体" w:hAnsi="宋体" w:eastAsia="宋体" w:cs="宋体"/>
          <w:color w:val="auto"/>
          <w:sz w:val="21"/>
          <w:szCs w:val="21"/>
          <w:highlight w:val="none"/>
          <w:lang w:eastAsia="zh-CN"/>
        </w:rPr>
        <w:t>采购响应文件</w:t>
      </w:r>
      <w:r>
        <w:rPr>
          <w:rFonts w:hint="eastAsia" w:ascii="宋体" w:hAnsi="宋体" w:eastAsia="宋体" w:cs="宋体"/>
          <w:color w:val="auto"/>
          <w:sz w:val="21"/>
          <w:szCs w:val="21"/>
          <w:highlight w:val="none"/>
        </w:rPr>
        <w:t>后，采购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机构通过电子交易平台发出询标函，商谈供应商在规定的时间内真实完整填写《政府采购活动现场确认声明书》（按附件</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格式），通过电子交易平台提交《政府采购活动现场确认声明书》并电子签章。</w:t>
      </w:r>
    </w:p>
    <w:p w14:paraId="5A4405E6">
      <w:pPr>
        <w:keepNext w:val="0"/>
        <w:keepLines w:val="0"/>
        <w:pageBreakBefore w:val="0"/>
        <w:widowControl w:val="0"/>
        <w:numPr>
          <w:ilvl w:val="0"/>
          <w:numId w:val="4"/>
        </w:numPr>
        <w:shd w:val="clear" w:color="auto" w:fill="auto"/>
        <w:kinsoku/>
        <w:wordWrap/>
        <w:overflowPunct/>
        <w:topLinePunct w:val="0"/>
        <w:autoSpaceDE/>
        <w:autoSpaceDN/>
        <w:bidi w:val="0"/>
        <w:adjustRightInd/>
        <w:snapToGrid w:val="0"/>
        <w:spacing w:line="600" w:lineRule="exact"/>
        <w:ind w:left="283" w:leftChars="0" w:firstLine="0" w:firstLineChars="0"/>
        <w:textAlignment w:val="auto"/>
        <w:outlineLvl w:val="1"/>
        <w:rPr>
          <w:rFonts w:hint="eastAsia" w:ascii="宋体" w:hAnsi="宋体" w:eastAsia="宋体" w:cs="宋体"/>
          <w:b/>
          <w:color w:val="auto"/>
          <w:sz w:val="24"/>
          <w:szCs w:val="24"/>
          <w:highlight w:val="none"/>
        </w:rPr>
      </w:pPr>
      <w:bookmarkStart w:id="125" w:name="_Toc22658"/>
      <w:bookmarkStart w:id="126" w:name="_Toc27065"/>
      <w:bookmarkStart w:id="127" w:name="_Toc31265"/>
      <w:bookmarkStart w:id="128" w:name="_Toc5408"/>
      <w:bookmarkStart w:id="129" w:name="_Toc9146"/>
      <w:r>
        <w:rPr>
          <w:rFonts w:hint="eastAsia" w:ascii="宋体" w:hAnsi="宋体" w:eastAsia="宋体" w:cs="宋体"/>
          <w:b/>
          <w:color w:val="auto"/>
          <w:sz w:val="24"/>
          <w:szCs w:val="24"/>
          <w:highlight w:val="none"/>
        </w:rPr>
        <w:t>资格审查</w:t>
      </w:r>
      <w:bookmarkEnd w:id="125"/>
      <w:bookmarkEnd w:id="126"/>
      <w:bookmarkEnd w:id="127"/>
      <w:bookmarkEnd w:id="128"/>
      <w:bookmarkEnd w:id="129"/>
    </w:p>
    <w:p w14:paraId="0604F308">
      <w:pPr>
        <w:pageBreakBefore w:val="0"/>
        <w:numPr>
          <w:ilvl w:val="1"/>
          <w:numId w:val="4"/>
        </w:numPr>
        <w:shd w:val="clear" w:color="auto" w:fill="auto"/>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采购人或</w:t>
      </w:r>
      <w:r>
        <w:rPr>
          <w:rFonts w:hint="eastAsia" w:ascii="宋体" w:hAnsi="宋体" w:eastAsia="宋体" w:cs="宋体"/>
          <w:color w:val="auto"/>
          <w:kern w:val="0"/>
          <w:sz w:val="21"/>
          <w:szCs w:val="21"/>
          <w:highlight w:val="none"/>
          <w:lang w:eastAsia="zh-CN"/>
        </w:rPr>
        <w:t>采购代理机构</w:t>
      </w:r>
      <w:r>
        <w:rPr>
          <w:rFonts w:hint="eastAsia" w:ascii="宋体" w:hAnsi="宋体" w:eastAsia="宋体" w:cs="宋体"/>
          <w:color w:val="auto"/>
          <w:kern w:val="0"/>
          <w:sz w:val="21"/>
          <w:szCs w:val="21"/>
          <w:highlight w:val="none"/>
        </w:rPr>
        <w:t>将依据法律法规和</w:t>
      </w:r>
      <w:r>
        <w:rPr>
          <w:rFonts w:hint="eastAsia" w:ascii="宋体" w:hAnsi="宋体" w:eastAsia="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的规定</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对商谈供应商的资格进行审查。</w:t>
      </w:r>
    </w:p>
    <w:p w14:paraId="1DFACE5B">
      <w:pPr>
        <w:pageBreakBefore w:val="0"/>
        <w:numPr>
          <w:ilvl w:val="1"/>
          <w:numId w:val="4"/>
        </w:numPr>
        <w:shd w:val="clear" w:color="auto" w:fill="auto"/>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kern w:val="0"/>
          <w:sz w:val="21"/>
          <w:szCs w:val="21"/>
          <w:highlight w:val="none"/>
        </w:rPr>
        <w:t>商谈供应商未按照</w:t>
      </w:r>
      <w:r>
        <w:rPr>
          <w:rFonts w:hint="eastAsia" w:ascii="宋体" w:hAnsi="宋体" w:eastAsia="宋体" w:cs="宋体"/>
          <w:b/>
          <w:bCs/>
          <w:color w:val="auto"/>
          <w:kern w:val="0"/>
          <w:sz w:val="21"/>
          <w:szCs w:val="21"/>
          <w:highlight w:val="none"/>
          <w:lang w:eastAsia="zh-CN"/>
        </w:rPr>
        <w:t>采购文件</w:t>
      </w:r>
      <w:r>
        <w:rPr>
          <w:rFonts w:hint="eastAsia" w:ascii="宋体" w:hAnsi="宋体" w:eastAsia="宋体" w:cs="宋体"/>
          <w:b/>
          <w:bCs/>
          <w:color w:val="auto"/>
          <w:kern w:val="0"/>
          <w:sz w:val="21"/>
          <w:szCs w:val="21"/>
          <w:highlight w:val="none"/>
        </w:rPr>
        <w:t>要求提供与</w:t>
      </w:r>
      <w:r>
        <w:rPr>
          <w:rFonts w:hint="eastAsia" w:ascii="宋体" w:hAnsi="宋体" w:eastAsia="宋体" w:cs="宋体"/>
          <w:b/>
          <w:bCs/>
          <w:color w:val="auto"/>
          <w:sz w:val="21"/>
          <w:szCs w:val="21"/>
          <w:highlight w:val="none"/>
        </w:rPr>
        <w:t>资格条件相应的</w:t>
      </w:r>
      <w:r>
        <w:rPr>
          <w:rFonts w:hint="eastAsia" w:ascii="宋体" w:hAnsi="宋体" w:eastAsia="宋体" w:cs="宋体"/>
          <w:b/>
          <w:bCs/>
          <w:color w:val="auto"/>
          <w:kern w:val="0"/>
          <w:sz w:val="21"/>
          <w:szCs w:val="21"/>
          <w:highlight w:val="none"/>
        </w:rPr>
        <w:t>有效资格证明材料的，视为</w:t>
      </w:r>
      <w:r>
        <w:rPr>
          <w:rFonts w:hint="eastAsia" w:ascii="宋体" w:hAnsi="宋体" w:eastAsia="宋体" w:cs="宋体"/>
          <w:b/>
          <w:bCs/>
          <w:color w:val="auto"/>
          <w:sz w:val="21"/>
          <w:szCs w:val="21"/>
          <w:highlight w:val="none"/>
          <w:lang w:eastAsia="zh-CN"/>
        </w:rPr>
        <w:t>商谈供应商</w:t>
      </w:r>
      <w:r>
        <w:rPr>
          <w:rFonts w:hint="eastAsia" w:ascii="宋体" w:hAnsi="宋体" w:eastAsia="宋体" w:cs="宋体"/>
          <w:b/>
          <w:bCs/>
          <w:color w:val="auto"/>
          <w:sz w:val="21"/>
          <w:szCs w:val="21"/>
          <w:highlight w:val="none"/>
        </w:rPr>
        <w:t>不具备</w:t>
      </w:r>
      <w:r>
        <w:rPr>
          <w:rFonts w:hint="eastAsia" w:ascii="宋体" w:hAnsi="宋体" w:eastAsia="宋体" w:cs="宋体"/>
          <w:b/>
          <w:bCs/>
          <w:color w:val="auto"/>
          <w:sz w:val="21"/>
          <w:szCs w:val="21"/>
          <w:highlight w:val="none"/>
          <w:lang w:eastAsia="zh-CN"/>
        </w:rPr>
        <w:t>采购文件</w:t>
      </w:r>
      <w:r>
        <w:rPr>
          <w:rFonts w:hint="eastAsia" w:ascii="宋体" w:hAnsi="宋体" w:eastAsia="宋体" w:cs="宋体"/>
          <w:b/>
          <w:bCs/>
          <w:color w:val="auto"/>
          <w:sz w:val="21"/>
          <w:szCs w:val="21"/>
          <w:highlight w:val="none"/>
        </w:rPr>
        <w:t>中规定的资格要求，其投标无效。</w:t>
      </w:r>
    </w:p>
    <w:p w14:paraId="514A7F8A">
      <w:pPr>
        <w:pageBreakBefore w:val="0"/>
        <w:numPr>
          <w:ilvl w:val="1"/>
          <w:numId w:val="4"/>
        </w:numPr>
        <w:shd w:val="clear" w:color="auto" w:fill="auto"/>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对未通过资格审查的</w:t>
      </w:r>
      <w:r>
        <w:rPr>
          <w:rFonts w:hint="eastAsia" w:ascii="宋体" w:hAnsi="宋体" w:eastAsia="宋体" w:cs="宋体"/>
          <w:color w:val="auto"/>
          <w:sz w:val="21"/>
          <w:szCs w:val="21"/>
          <w:highlight w:val="none"/>
          <w:lang w:eastAsia="zh-CN"/>
        </w:rPr>
        <w:t>商谈供应商</w:t>
      </w:r>
      <w:r>
        <w:rPr>
          <w:rFonts w:hint="eastAsia" w:ascii="宋体" w:hAnsi="宋体" w:eastAsia="宋体" w:cs="宋体"/>
          <w:color w:val="auto"/>
          <w:sz w:val="21"/>
          <w:szCs w:val="21"/>
          <w:highlight w:val="none"/>
        </w:rPr>
        <w:t>，采购人或</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告知其未通过的原因。</w:t>
      </w:r>
    </w:p>
    <w:p w14:paraId="33518F2E">
      <w:pPr>
        <w:pageBreakBefore w:val="0"/>
        <w:numPr>
          <w:ilvl w:val="1"/>
          <w:numId w:val="4"/>
        </w:numPr>
        <w:shd w:val="clear" w:color="auto" w:fill="auto"/>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单位负责人（指法定代表人或者法律、行政法规规定代表单位行使职权的主要负责人）为同一人或者存在直接控股、管理关系的不同</w:t>
      </w:r>
      <w:r>
        <w:rPr>
          <w:rFonts w:hint="eastAsia" w:ascii="宋体" w:hAnsi="宋体" w:eastAsia="宋体" w:cs="宋体"/>
          <w:b/>
          <w:bCs/>
          <w:color w:val="auto"/>
          <w:sz w:val="21"/>
          <w:szCs w:val="21"/>
          <w:highlight w:val="none"/>
          <w:lang w:eastAsia="zh-CN"/>
        </w:rPr>
        <w:t>商谈供应商</w:t>
      </w:r>
      <w:r>
        <w:rPr>
          <w:rFonts w:hint="eastAsia" w:ascii="宋体" w:hAnsi="宋体" w:eastAsia="宋体" w:cs="宋体"/>
          <w:b/>
          <w:bCs/>
          <w:color w:val="auto"/>
          <w:sz w:val="21"/>
          <w:szCs w:val="21"/>
          <w:highlight w:val="none"/>
        </w:rPr>
        <w:t>不得分别参加同一合同项下的采购活动。</w:t>
      </w:r>
    </w:p>
    <w:p w14:paraId="109650CF">
      <w:pPr>
        <w:pageBreakBefore w:val="0"/>
        <w:numPr>
          <w:ilvl w:val="1"/>
          <w:numId w:val="4"/>
        </w:numPr>
        <w:shd w:val="clear" w:color="auto" w:fill="auto"/>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为本项目提供过整体设计、规范编制或者项目管理、监理、检测等服务的</w:t>
      </w:r>
      <w:r>
        <w:rPr>
          <w:rFonts w:hint="eastAsia" w:ascii="宋体" w:hAnsi="宋体" w:eastAsia="宋体" w:cs="宋体"/>
          <w:b/>
          <w:bCs/>
          <w:color w:val="auto"/>
          <w:sz w:val="21"/>
          <w:szCs w:val="21"/>
          <w:highlight w:val="none"/>
          <w:lang w:eastAsia="zh-CN"/>
        </w:rPr>
        <w:t>商谈供应商</w:t>
      </w:r>
      <w:r>
        <w:rPr>
          <w:rFonts w:hint="eastAsia" w:ascii="宋体" w:hAnsi="宋体" w:eastAsia="宋体" w:cs="宋体"/>
          <w:b/>
          <w:bCs/>
          <w:color w:val="auto"/>
          <w:sz w:val="21"/>
          <w:szCs w:val="21"/>
          <w:highlight w:val="none"/>
        </w:rPr>
        <w:t>，不得再参加该采购项目的其他采购活动。</w:t>
      </w:r>
    </w:p>
    <w:p w14:paraId="377D39B1">
      <w:pPr>
        <w:pageBreakBefore w:val="0"/>
        <w:numPr>
          <w:ilvl w:val="1"/>
          <w:numId w:val="4"/>
        </w:numPr>
        <w:shd w:val="clear" w:color="auto" w:fill="auto"/>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以联合体形式参加政府采购活动的，联合体各方不得再单独参加或者与其他</w:t>
      </w:r>
      <w:r>
        <w:rPr>
          <w:rFonts w:hint="eastAsia" w:ascii="宋体" w:hAnsi="宋体" w:eastAsia="宋体" w:cs="宋体"/>
          <w:b/>
          <w:bCs/>
          <w:color w:val="auto"/>
          <w:sz w:val="21"/>
          <w:szCs w:val="21"/>
          <w:highlight w:val="none"/>
          <w:lang w:eastAsia="zh-CN"/>
        </w:rPr>
        <w:t>商谈供应商</w:t>
      </w:r>
      <w:r>
        <w:rPr>
          <w:rFonts w:hint="eastAsia" w:ascii="宋体" w:hAnsi="宋体" w:eastAsia="宋体" w:cs="宋体"/>
          <w:b/>
          <w:bCs/>
          <w:color w:val="auto"/>
          <w:sz w:val="21"/>
          <w:szCs w:val="21"/>
          <w:highlight w:val="none"/>
        </w:rPr>
        <w:t>另外组成联合体参加同一合同项下的政府采购活动。</w:t>
      </w:r>
    </w:p>
    <w:p w14:paraId="4907FE01">
      <w:pPr>
        <w:keepNext w:val="0"/>
        <w:keepLines w:val="0"/>
        <w:pageBreakBefore w:val="0"/>
        <w:widowControl w:val="0"/>
        <w:numPr>
          <w:ilvl w:val="0"/>
          <w:numId w:val="4"/>
        </w:numPr>
        <w:shd w:val="clear" w:color="auto" w:fill="auto"/>
        <w:kinsoku/>
        <w:wordWrap/>
        <w:overflowPunct/>
        <w:topLinePunct w:val="0"/>
        <w:autoSpaceDE/>
        <w:autoSpaceDN/>
        <w:bidi w:val="0"/>
        <w:adjustRightInd/>
        <w:snapToGrid w:val="0"/>
        <w:spacing w:line="600" w:lineRule="exact"/>
        <w:ind w:left="283" w:leftChars="0" w:firstLine="0" w:firstLineChars="0"/>
        <w:textAlignment w:val="auto"/>
        <w:outlineLvl w:val="1"/>
        <w:rPr>
          <w:rFonts w:hint="eastAsia" w:ascii="宋体" w:hAnsi="宋体" w:eastAsia="宋体" w:cs="宋体"/>
          <w:b/>
          <w:color w:val="auto"/>
          <w:sz w:val="24"/>
          <w:szCs w:val="24"/>
          <w:highlight w:val="none"/>
        </w:rPr>
      </w:pPr>
      <w:bookmarkStart w:id="130" w:name="_Toc30140"/>
      <w:bookmarkStart w:id="131" w:name="_Toc10937"/>
      <w:bookmarkStart w:id="132" w:name="_Toc28212"/>
      <w:bookmarkStart w:id="133" w:name="_Toc493"/>
      <w:bookmarkStart w:id="134" w:name="_Toc22212"/>
      <w:r>
        <w:rPr>
          <w:rFonts w:hint="eastAsia" w:ascii="宋体" w:hAnsi="宋体" w:eastAsia="宋体" w:cs="宋体"/>
          <w:b/>
          <w:color w:val="auto"/>
          <w:sz w:val="24"/>
          <w:szCs w:val="24"/>
          <w:highlight w:val="none"/>
        </w:rPr>
        <w:t>信用信息查询</w:t>
      </w:r>
      <w:bookmarkEnd w:id="130"/>
      <w:bookmarkEnd w:id="131"/>
      <w:bookmarkEnd w:id="132"/>
      <w:bookmarkEnd w:id="133"/>
      <w:bookmarkEnd w:id="134"/>
    </w:p>
    <w:p w14:paraId="6F672FA3">
      <w:pPr>
        <w:pageBreakBefore w:val="0"/>
        <w:numPr>
          <w:ilvl w:val="1"/>
          <w:numId w:val="4"/>
        </w:numPr>
        <w:shd w:val="clear" w:color="auto" w:fill="auto"/>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信用信息查询渠道及截止时间：</w:t>
      </w:r>
      <w:r>
        <w:rPr>
          <w:rFonts w:hint="eastAsia" w:ascii="宋体" w:hAnsi="宋体" w:eastAsia="宋体" w:cs="宋体"/>
          <w:color w:val="auto"/>
          <w:kern w:val="0"/>
          <w:sz w:val="21"/>
          <w:szCs w:val="21"/>
          <w:highlight w:val="none"/>
          <w:lang w:val="en-US" w:eastAsia="zh-CN"/>
        </w:rPr>
        <w:t>采购人或</w:t>
      </w:r>
      <w:r>
        <w:rPr>
          <w:rFonts w:hint="eastAsia" w:ascii="宋体" w:hAnsi="宋体" w:eastAsia="宋体" w:cs="宋体"/>
          <w:color w:val="auto"/>
          <w:kern w:val="0"/>
          <w:sz w:val="21"/>
          <w:szCs w:val="21"/>
          <w:highlight w:val="none"/>
          <w:lang w:eastAsia="zh-CN"/>
        </w:rPr>
        <w:t>采购代理机构</w:t>
      </w:r>
      <w:r>
        <w:rPr>
          <w:rFonts w:hint="eastAsia" w:ascii="宋体" w:hAnsi="宋体" w:eastAsia="宋体" w:cs="宋体"/>
          <w:color w:val="auto"/>
          <w:kern w:val="0"/>
          <w:sz w:val="21"/>
          <w:szCs w:val="21"/>
          <w:highlight w:val="none"/>
        </w:rPr>
        <w:t>将</w:t>
      </w:r>
      <w:r>
        <w:rPr>
          <w:rFonts w:hint="eastAsia" w:ascii="宋体" w:hAnsi="宋体" w:eastAsia="宋体" w:cs="宋体"/>
          <w:color w:val="auto"/>
          <w:kern w:val="0"/>
          <w:sz w:val="21"/>
          <w:szCs w:val="21"/>
          <w:highlight w:val="none"/>
          <w:lang w:eastAsia="zh-CN"/>
        </w:rPr>
        <w:t>在资格审查时</w:t>
      </w:r>
      <w:r>
        <w:rPr>
          <w:rFonts w:hint="eastAsia" w:ascii="宋体" w:hAnsi="宋体" w:eastAsia="宋体" w:cs="宋体"/>
          <w:color w:val="auto"/>
          <w:kern w:val="0"/>
          <w:sz w:val="21"/>
          <w:szCs w:val="21"/>
          <w:highlight w:val="none"/>
        </w:rPr>
        <w:t>通过“信用中国”网站(www.creditchina.gov.cn)、中国政府采购网(www.ccgp.gov.cn)渠道查询</w:t>
      </w:r>
      <w:r>
        <w:rPr>
          <w:rFonts w:hint="eastAsia" w:ascii="宋体" w:hAnsi="宋体" w:eastAsia="宋体" w:cs="宋体"/>
          <w:color w:val="auto"/>
          <w:kern w:val="0"/>
          <w:sz w:val="21"/>
          <w:szCs w:val="21"/>
          <w:highlight w:val="none"/>
          <w:lang w:eastAsia="zh-CN"/>
        </w:rPr>
        <w:t>商谈供应商接收资格审查时</w:t>
      </w:r>
      <w:r>
        <w:rPr>
          <w:rFonts w:hint="eastAsia" w:ascii="宋体" w:hAnsi="宋体" w:eastAsia="宋体" w:cs="宋体"/>
          <w:color w:val="auto"/>
          <w:kern w:val="0"/>
          <w:sz w:val="21"/>
          <w:szCs w:val="21"/>
          <w:highlight w:val="none"/>
        </w:rPr>
        <w:t>的信用记录。</w:t>
      </w:r>
    </w:p>
    <w:p w14:paraId="3CBF1A16">
      <w:pPr>
        <w:pageBreakBefore w:val="0"/>
        <w:numPr>
          <w:ilvl w:val="1"/>
          <w:numId w:val="4"/>
        </w:numPr>
        <w:shd w:val="clear" w:color="auto" w:fill="auto"/>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信用信息查询记录和证据留存的具体方式：现场查询的</w:t>
      </w:r>
      <w:r>
        <w:rPr>
          <w:rFonts w:hint="eastAsia" w:ascii="宋体" w:hAnsi="宋体" w:eastAsia="宋体" w:cs="宋体"/>
          <w:color w:val="auto"/>
          <w:kern w:val="0"/>
          <w:sz w:val="21"/>
          <w:szCs w:val="21"/>
          <w:highlight w:val="none"/>
          <w:lang w:eastAsia="zh-CN"/>
        </w:rPr>
        <w:t>商谈供应商</w:t>
      </w:r>
      <w:r>
        <w:rPr>
          <w:rFonts w:hint="eastAsia" w:ascii="宋体" w:hAnsi="宋体" w:eastAsia="宋体" w:cs="宋体"/>
          <w:color w:val="auto"/>
          <w:kern w:val="0"/>
          <w:sz w:val="21"/>
          <w:szCs w:val="21"/>
          <w:highlight w:val="none"/>
        </w:rPr>
        <w:t>的信用记录、查询结果经确认后将与采购文件一起存档。</w:t>
      </w:r>
    </w:p>
    <w:p w14:paraId="1D4C1284">
      <w:pPr>
        <w:pageBreakBefore w:val="0"/>
        <w:numPr>
          <w:ilvl w:val="1"/>
          <w:numId w:val="4"/>
        </w:numPr>
        <w:shd w:val="clear" w:color="auto" w:fill="auto"/>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信用信息的使用规则：经查询列入失信被执行人名单、重大税收违法案件当事人名单、政府采购严重违法失信行为记录名单的</w:t>
      </w:r>
      <w:r>
        <w:rPr>
          <w:rFonts w:hint="eastAsia" w:ascii="宋体" w:hAnsi="宋体" w:eastAsia="宋体" w:cs="宋体"/>
          <w:color w:val="auto"/>
          <w:kern w:val="0"/>
          <w:sz w:val="21"/>
          <w:szCs w:val="21"/>
          <w:highlight w:val="none"/>
          <w:lang w:eastAsia="zh-CN"/>
        </w:rPr>
        <w:t>商谈供应商</w:t>
      </w:r>
      <w:r>
        <w:rPr>
          <w:rFonts w:hint="eastAsia" w:ascii="宋体" w:hAnsi="宋体" w:eastAsia="宋体" w:cs="宋体"/>
          <w:color w:val="auto"/>
          <w:kern w:val="0"/>
          <w:sz w:val="21"/>
          <w:szCs w:val="21"/>
          <w:highlight w:val="none"/>
        </w:rPr>
        <w:t>将被拒绝参与政府采购活动。</w:t>
      </w:r>
    </w:p>
    <w:p w14:paraId="0A441EE2">
      <w:pPr>
        <w:pageBreakBefore w:val="0"/>
        <w:numPr>
          <w:ilvl w:val="1"/>
          <w:numId w:val="4"/>
        </w:numPr>
        <w:shd w:val="clear" w:color="auto" w:fill="auto"/>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联合体信用信息查询：两个以上的自然人、法人或者其他组织组成一个联合体，以一个供应商的身份共同参加政府采购活动的，对所有联合体成员进行信用记录查询，联合体成员存在不良信用记录的，视同联合体存在不良信用记录</w:t>
      </w:r>
      <w:r>
        <w:rPr>
          <w:rFonts w:hint="eastAsia" w:ascii="宋体" w:hAnsi="宋体" w:eastAsia="宋体" w:cs="宋体"/>
          <w:color w:val="auto"/>
          <w:sz w:val="21"/>
          <w:szCs w:val="21"/>
          <w:highlight w:val="none"/>
        </w:rPr>
        <w:t>。</w:t>
      </w:r>
    </w:p>
    <w:p w14:paraId="297AA02C">
      <w:pPr>
        <w:pStyle w:val="27"/>
        <w:shd w:val="clear" w:color="auto" w:fill="auto"/>
        <w:kinsoku/>
        <w:wordWrap/>
        <w:overflowPunct/>
        <w:topLinePunct w:val="0"/>
        <w:bidi w:val="0"/>
        <w:spacing w:before="0" w:line="600" w:lineRule="exact"/>
        <w:ind w:firstLine="0" w:firstLineChars="0"/>
        <w:rPr>
          <w:rFonts w:hint="eastAsia" w:ascii="宋体" w:hAnsi="宋体" w:eastAsia="宋体" w:cs="宋体"/>
          <w:color w:val="auto"/>
          <w:kern w:val="0"/>
          <w:sz w:val="21"/>
          <w:szCs w:val="21"/>
          <w:highlight w:val="none"/>
        </w:rPr>
      </w:pPr>
    </w:p>
    <w:p w14:paraId="60C74C48">
      <w:pPr>
        <w:pStyle w:val="2"/>
        <w:keepNext/>
        <w:keepLines/>
        <w:pageBreakBefore w:val="0"/>
        <w:widowControl w:val="0"/>
        <w:shd w:val="clear" w:color="auto" w:fill="auto"/>
        <w:kinsoku/>
        <w:wordWrap/>
        <w:overflowPunct/>
        <w:topLinePunct w:val="0"/>
        <w:autoSpaceDE/>
        <w:autoSpaceDN/>
        <w:bidi w:val="0"/>
        <w:adjustRightInd/>
        <w:snapToGrid/>
        <w:spacing w:before="156" w:beforeLines="50" w:after="156" w:afterLines="50" w:line="600" w:lineRule="exact"/>
        <w:jc w:val="center"/>
        <w:textAlignment w:val="auto"/>
        <w:outlineLvl w:val="0"/>
        <w:rPr>
          <w:rFonts w:hint="eastAsia" w:ascii="宋体" w:hAnsi="宋体" w:eastAsia="宋体" w:cs="宋体"/>
          <w:b/>
          <w:color w:val="auto"/>
          <w:sz w:val="28"/>
          <w:szCs w:val="28"/>
          <w:highlight w:val="none"/>
        </w:rPr>
      </w:pPr>
      <w:bookmarkStart w:id="135" w:name="_Toc1074"/>
      <w:bookmarkStart w:id="136" w:name="_Toc4372"/>
      <w:bookmarkStart w:id="137" w:name="_Toc11736"/>
      <w:bookmarkStart w:id="138" w:name="_Toc30648"/>
      <w:bookmarkStart w:id="139" w:name="_Toc7188"/>
      <w:r>
        <w:rPr>
          <w:rFonts w:hint="eastAsia" w:ascii="宋体" w:hAnsi="宋体" w:eastAsia="宋体" w:cs="宋体"/>
          <w:b/>
          <w:color w:val="auto"/>
          <w:sz w:val="28"/>
          <w:szCs w:val="28"/>
          <w:highlight w:val="none"/>
        </w:rPr>
        <w:t>五、评标</w:t>
      </w:r>
      <w:bookmarkEnd w:id="135"/>
      <w:bookmarkEnd w:id="136"/>
      <w:bookmarkEnd w:id="137"/>
      <w:bookmarkEnd w:id="138"/>
      <w:bookmarkEnd w:id="139"/>
    </w:p>
    <w:p w14:paraId="3F2CC393">
      <w:pPr>
        <w:keepNext w:val="0"/>
        <w:keepLines w:val="0"/>
        <w:pageBreakBefore w:val="0"/>
        <w:widowControl w:val="0"/>
        <w:numPr>
          <w:ilvl w:val="0"/>
          <w:numId w:val="4"/>
        </w:numPr>
        <w:shd w:val="clear" w:color="auto" w:fill="auto"/>
        <w:kinsoku/>
        <w:wordWrap/>
        <w:overflowPunct/>
        <w:topLinePunct w:val="0"/>
        <w:autoSpaceDE/>
        <w:autoSpaceDN/>
        <w:bidi w:val="0"/>
        <w:adjustRightInd/>
        <w:snapToGrid w:val="0"/>
        <w:spacing w:line="600" w:lineRule="exact"/>
        <w:ind w:left="283" w:leftChars="0" w:firstLine="0" w:firstLineChars="0"/>
        <w:textAlignment w:val="auto"/>
        <w:outlineLvl w:val="1"/>
        <w:rPr>
          <w:rFonts w:hint="eastAsia" w:ascii="宋体" w:hAnsi="宋体" w:eastAsia="宋体" w:cs="宋体"/>
          <w:b/>
          <w:color w:val="auto"/>
          <w:sz w:val="24"/>
          <w:szCs w:val="24"/>
          <w:highlight w:val="none"/>
          <w:lang w:val="en-US" w:eastAsia="zh-CN"/>
        </w:rPr>
      </w:pPr>
      <w:bookmarkStart w:id="140" w:name="_Toc22104"/>
      <w:bookmarkStart w:id="141" w:name="_Toc2205"/>
      <w:bookmarkStart w:id="142" w:name="_Toc91899903"/>
      <w:r>
        <w:rPr>
          <w:rFonts w:hint="eastAsia" w:ascii="宋体" w:hAnsi="宋体" w:eastAsia="宋体" w:cs="宋体"/>
          <w:b/>
          <w:color w:val="auto"/>
          <w:sz w:val="24"/>
          <w:szCs w:val="24"/>
          <w:highlight w:val="none"/>
          <w:lang w:val="en-US" w:eastAsia="zh-CN"/>
        </w:rPr>
        <w:t>商谈小组</w:t>
      </w:r>
      <w:bookmarkEnd w:id="140"/>
      <w:bookmarkEnd w:id="141"/>
    </w:p>
    <w:p w14:paraId="677FC310">
      <w:pPr>
        <w:pageBreakBefore w:val="0"/>
        <w:numPr>
          <w:ilvl w:val="1"/>
          <w:numId w:val="4"/>
        </w:numPr>
        <w:shd w:val="clear" w:color="auto" w:fill="auto"/>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bCs/>
          <w:color w:val="auto"/>
          <w:sz w:val="21"/>
          <w:szCs w:val="21"/>
          <w:highlight w:val="none"/>
        </w:rPr>
      </w:pPr>
      <w:r>
        <w:rPr>
          <w:rFonts w:hint="eastAsia" w:ascii="宋体" w:hAnsi="宋体" w:eastAsia="宋体" w:cs="宋体"/>
          <w:b w:val="0"/>
          <w:bCs/>
          <w:color w:val="auto"/>
          <w:sz w:val="21"/>
          <w:szCs w:val="21"/>
          <w:highlight w:val="none"/>
          <w:lang w:val="en-US" w:eastAsia="zh-CN"/>
        </w:rPr>
        <w:t>商谈小组组成：</w:t>
      </w:r>
      <w:r>
        <w:rPr>
          <w:rFonts w:hint="eastAsia" w:ascii="宋体" w:hAnsi="宋体" w:eastAsia="宋体" w:cs="宋体"/>
          <w:bCs/>
          <w:color w:val="auto"/>
          <w:sz w:val="21"/>
          <w:szCs w:val="21"/>
          <w:highlight w:val="none"/>
          <w:lang w:eastAsia="zh-CN"/>
        </w:rPr>
        <w:t>商谈小组</w:t>
      </w:r>
      <w:r>
        <w:rPr>
          <w:rFonts w:hint="eastAsia" w:ascii="宋体" w:hAnsi="宋体" w:eastAsia="宋体" w:cs="宋体"/>
          <w:bCs/>
          <w:color w:val="auto"/>
          <w:sz w:val="21"/>
          <w:szCs w:val="21"/>
          <w:highlight w:val="none"/>
        </w:rPr>
        <w:t xml:space="preserve">由采购人代表和评审专家组成，成员人数为 </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含</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人以上单数，其中评审专家不得少于成员总数的三分之二。</w:t>
      </w:r>
    </w:p>
    <w:p w14:paraId="61207122">
      <w:pPr>
        <w:pageBreakBefore w:val="0"/>
        <w:numPr>
          <w:ilvl w:val="1"/>
          <w:numId w:val="4"/>
        </w:numPr>
        <w:shd w:val="clear" w:color="auto" w:fill="auto"/>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商谈小组</w:t>
      </w:r>
      <w:r>
        <w:rPr>
          <w:rFonts w:hint="eastAsia" w:ascii="宋体" w:hAnsi="宋体" w:eastAsia="宋体" w:cs="宋体"/>
          <w:bCs/>
          <w:color w:val="auto"/>
          <w:sz w:val="21"/>
          <w:szCs w:val="21"/>
          <w:highlight w:val="none"/>
        </w:rPr>
        <w:t>负责具体评标事务，并独立履行下列职责：</w:t>
      </w:r>
    </w:p>
    <w:p w14:paraId="1F808391">
      <w:pPr>
        <w:numPr>
          <w:ilvl w:val="0"/>
          <w:numId w:val="5"/>
        </w:numPr>
        <w:shd w:val="clear" w:color="auto" w:fill="auto"/>
        <w:kinsoku/>
        <w:wordWrap/>
        <w:overflowPunct/>
        <w:topLinePunct w:val="0"/>
        <w:bidi w:val="0"/>
        <w:spacing w:line="600" w:lineRule="exact"/>
        <w:ind w:left="567" w:leftChars="0"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审查、评价</w:t>
      </w:r>
      <w:r>
        <w:rPr>
          <w:rFonts w:hint="eastAsia" w:ascii="宋体" w:hAnsi="宋体" w:eastAsia="宋体" w:cs="宋体"/>
          <w:bCs/>
          <w:color w:val="auto"/>
          <w:sz w:val="21"/>
          <w:szCs w:val="21"/>
          <w:highlight w:val="none"/>
          <w:lang w:eastAsia="zh-CN"/>
        </w:rPr>
        <w:t>采购响应文件</w:t>
      </w:r>
      <w:r>
        <w:rPr>
          <w:rFonts w:hint="eastAsia" w:ascii="宋体" w:hAnsi="宋体" w:eastAsia="宋体" w:cs="宋体"/>
          <w:bCs/>
          <w:color w:val="auto"/>
          <w:sz w:val="21"/>
          <w:szCs w:val="21"/>
          <w:highlight w:val="none"/>
        </w:rPr>
        <w:t>是否符合</w:t>
      </w:r>
      <w:r>
        <w:rPr>
          <w:rFonts w:hint="eastAsia" w:ascii="宋体" w:hAnsi="宋体" w:eastAsia="宋体" w:cs="宋体"/>
          <w:bCs/>
          <w:color w:val="auto"/>
          <w:sz w:val="21"/>
          <w:szCs w:val="21"/>
          <w:highlight w:val="none"/>
          <w:lang w:eastAsia="zh-CN"/>
        </w:rPr>
        <w:t>采购文件</w:t>
      </w:r>
      <w:r>
        <w:rPr>
          <w:rFonts w:hint="eastAsia" w:ascii="宋体" w:hAnsi="宋体" w:eastAsia="宋体" w:cs="宋体"/>
          <w:bCs/>
          <w:color w:val="auto"/>
          <w:sz w:val="21"/>
          <w:szCs w:val="21"/>
          <w:highlight w:val="none"/>
        </w:rPr>
        <w:t>的商务、技术等实质性要求；</w:t>
      </w:r>
    </w:p>
    <w:p w14:paraId="66DDC820">
      <w:pPr>
        <w:numPr>
          <w:ilvl w:val="0"/>
          <w:numId w:val="5"/>
        </w:numPr>
        <w:shd w:val="clear" w:color="auto" w:fill="auto"/>
        <w:kinsoku/>
        <w:wordWrap/>
        <w:overflowPunct/>
        <w:topLinePunct w:val="0"/>
        <w:bidi w:val="0"/>
        <w:spacing w:line="600" w:lineRule="exact"/>
        <w:ind w:left="567" w:leftChars="0"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要求</w:t>
      </w:r>
      <w:r>
        <w:rPr>
          <w:rFonts w:hint="eastAsia" w:ascii="宋体" w:hAnsi="宋体" w:eastAsia="宋体" w:cs="宋体"/>
          <w:bCs/>
          <w:color w:val="auto"/>
          <w:sz w:val="21"/>
          <w:szCs w:val="21"/>
          <w:highlight w:val="none"/>
          <w:lang w:eastAsia="zh-CN"/>
        </w:rPr>
        <w:t>商谈供应商</w:t>
      </w:r>
      <w:r>
        <w:rPr>
          <w:rFonts w:hint="eastAsia" w:ascii="宋体" w:hAnsi="宋体" w:eastAsia="宋体" w:cs="宋体"/>
          <w:bCs/>
          <w:color w:val="auto"/>
          <w:sz w:val="21"/>
          <w:szCs w:val="21"/>
          <w:highlight w:val="none"/>
        </w:rPr>
        <w:t>对</w:t>
      </w:r>
      <w:r>
        <w:rPr>
          <w:rFonts w:hint="eastAsia" w:ascii="宋体" w:hAnsi="宋体" w:eastAsia="宋体" w:cs="宋体"/>
          <w:bCs/>
          <w:color w:val="auto"/>
          <w:sz w:val="21"/>
          <w:szCs w:val="21"/>
          <w:highlight w:val="none"/>
          <w:lang w:eastAsia="zh-CN"/>
        </w:rPr>
        <w:t>采购响应文件</w:t>
      </w:r>
      <w:r>
        <w:rPr>
          <w:rFonts w:hint="eastAsia" w:ascii="宋体" w:hAnsi="宋体" w:eastAsia="宋体" w:cs="宋体"/>
          <w:bCs/>
          <w:color w:val="auto"/>
          <w:sz w:val="21"/>
          <w:szCs w:val="21"/>
          <w:highlight w:val="none"/>
        </w:rPr>
        <w:t>有关事项作出澄清或者说明；</w:t>
      </w:r>
    </w:p>
    <w:p w14:paraId="1C48AA51">
      <w:pPr>
        <w:numPr>
          <w:ilvl w:val="0"/>
          <w:numId w:val="5"/>
        </w:numPr>
        <w:shd w:val="clear" w:color="auto" w:fill="auto"/>
        <w:kinsoku/>
        <w:wordWrap/>
        <w:overflowPunct/>
        <w:topLinePunct w:val="0"/>
        <w:bidi w:val="0"/>
        <w:spacing w:line="600" w:lineRule="exact"/>
        <w:ind w:left="567" w:leftChars="0"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对</w:t>
      </w:r>
      <w:r>
        <w:rPr>
          <w:rFonts w:hint="eastAsia" w:ascii="宋体" w:hAnsi="宋体" w:eastAsia="宋体" w:cs="宋体"/>
          <w:bCs/>
          <w:color w:val="auto"/>
          <w:sz w:val="21"/>
          <w:szCs w:val="21"/>
          <w:highlight w:val="none"/>
          <w:lang w:eastAsia="zh-CN"/>
        </w:rPr>
        <w:t>采购响应文件</w:t>
      </w:r>
      <w:r>
        <w:rPr>
          <w:rFonts w:hint="eastAsia" w:ascii="宋体" w:hAnsi="宋体" w:eastAsia="宋体" w:cs="宋体"/>
          <w:bCs/>
          <w:color w:val="auto"/>
          <w:sz w:val="21"/>
          <w:szCs w:val="21"/>
          <w:highlight w:val="none"/>
        </w:rPr>
        <w:t>进行评价；</w:t>
      </w:r>
    </w:p>
    <w:p w14:paraId="6D01D885">
      <w:pPr>
        <w:numPr>
          <w:ilvl w:val="0"/>
          <w:numId w:val="5"/>
        </w:numPr>
        <w:shd w:val="clear" w:color="auto" w:fill="auto"/>
        <w:kinsoku/>
        <w:wordWrap/>
        <w:overflowPunct/>
        <w:topLinePunct w:val="0"/>
        <w:bidi w:val="0"/>
        <w:spacing w:line="600" w:lineRule="exact"/>
        <w:ind w:left="567" w:leftChars="0"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确定</w:t>
      </w:r>
      <w:r>
        <w:rPr>
          <w:rFonts w:hint="eastAsia" w:ascii="宋体" w:hAnsi="宋体" w:eastAsia="宋体" w:cs="宋体"/>
          <w:bCs/>
          <w:color w:val="auto"/>
          <w:sz w:val="21"/>
          <w:szCs w:val="21"/>
          <w:highlight w:val="none"/>
          <w:lang w:val="en-US" w:eastAsia="zh-CN"/>
        </w:rPr>
        <w:t>成交</w:t>
      </w:r>
      <w:r>
        <w:rPr>
          <w:rFonts w:hint="eastAsia" w:ascii="宋体" w:hAnsi="宋体" w:eastAsia="宋体" w:cs="宋体"/>
          <w:bCs/>
          <w:color w:val="auto"/>
          <w:sz w:val="21"/>
          <w:szCs w:val="21"/>
          <w:highlight w:val="none"/>
        </w:rPr>
        <w:t>候选人名单，以及根据采购人委托直接确定</w:t>
      </w:r>
      <w:r>
        <w:rPr>
          <w:rFonts w:hint="eastAsia" w:ascii="宋体" w:hAnsi="宋体" w:eastAsia="宋体" w:cs="宋体"/>
          <w:bCs/>
          <w:color w:val="auto"/>
          <w:sz w:val="21"/>
          <w:szCs w:val="21"/>
          <w:highlight w:val="none"/>
          <w:lang w:eastAsia="zh-CN"/>
        </w:rPr>
        <w:t>成交供应商</w:t>
      </w:r>
      <w:r>
        <w:rPr>
          <w:rFonts w:hint="eastAsia" w:ascii="宋体" w:hAnsi="宋体" w:eastAsia="宋体" w:cs="宋体"/>
          <w:bCs/>
          <w:color w:val="auto"/>
          <w:sz w:val="21"/>
          <w:szCs w:val="21"/>
          <w:highlight w:val="none"/>
        </w:rPr>
        <w:t>；</w:t>
      </w:r>
    </w:p>
    <w:p w14:paraId="58BAE29B">
      <w:pPr>
        <w:numPr>
          <w:ilvl w:val="0"/>
          <w:numId w:val="5"/>
        </w:numPr>
        <w:shd w:val="clear" w:color="auto" w:fill="auto"/>
        <w:kinsoku/>
        <w:wordWrap/>
        <w:overflowPunct/>
        <w:topLinePunct w:val="0"/>
        <w:bidi w:val="0"/>
        <w:spacing w:line="600" w:lineRule="exact"/>
        <w:ind w:left="567" w:leftChars="0"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向采购人、采购代理机构或者有关部门报告评标中发现的违法行为。</w:t>
      </w:r>
    </w:p>
    <w:p w14:paraId="5D26872C">
      <w:pPr>
        <w:pageBreakBefore w:val="0"/>
        <w:numPr>
          <w:ilvl w:val="1"/>
          <w:numId w:val="4"/>
        </w:numPr>
        <w:shd w:val="clear" w:color="auto" w:fill="auto"/>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评标纪律：</w:t>
      </w:r>
    </w:p>
    <w:p w14:paraId="6AE837B8">
      <w:pPr>
        <w:numPr>
          <w:ilvl w:val="0"/>
          <w:numId w:val="6"/>
        </w:numPr>
        <w:shd w:val="clear" w:color="auto" w:fill="auto"/>
        <w:kinsoku/>
        <w:wordWrap/>
        <w:overflowPunct/>
        <w:topLinePunct w:val="0"/>
        <w:bidi w:val="0"/>
        <w:spacing w:line="600" w:lineRule="exact"/>
        <w:ind w:left="567" w:leftChars="0"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商谈小组</w:t>
      </w:r>
      <w:r>
        <w:rPr>
          <w:rFonts w:hint="eastAsia" w:ascii="宋体" w:hAnsi="宋体" w:eastAsia="宋体" w:cs="宋体"/>
          <w:bCs/>
          <w:color w:val="auto"/>
          <w:sz w:val="21"/>
          <w:szCs w:val="21"/>
          <w:highlight w:val="none"/>
        </w:rPr>
        <w:t>成员要严格遵守评审工作纪律、保密、回避等相关规定，依法独立履行评审职</w:t>
      </w:r>
    </w:p>
    <w:p w14:paraId="13A52D04">
      <w:pPr>
        <w:numPr>
          <w:ilvl w:val="0"/>
          <w:numId w:val="0"/>
        </w:numPr>
        <w:shd w:val="clear" w:color="auto" w:fill="auto"/>
        <w:kinsoku/>
        <w:wordWrap/>
        <w:overflowPunct/>
        <w:topLinePunct w:val="0"/>
        <w:bidi w:val="0"/>
        <w:spacing w:line="600" w:lineRule="exact"/>
        <w:ind w:left="567" w:left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责，客观、公正、审慎参与评审工作。</w:t>
      </w:r>
    </w:p>
    <w:p w14:paraId="36A28230">
      <w:pPr>
        <w:numPr>
          <w:ilvl w:val="0"/>
          <w:numId w:val="6"/>
        </w:numPr>
        <w:shd w:val="clear" w:color="auto" w:fill="auto"/>
        <w:kinsoku/>
        <w:wordWrap/>
        <w:overflowPunct/>
        <w:topLinePunct w:val="0"/>
        <w:bidi w:val="0"/>
        <w:spacing w:line="600" w:lineRule="exact"/>
        <w:ind w:left="567" w:leftChars="0"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与</w:t>
      </w:r>
      <w:r>
        <w:rPr>
          <w:rFonts w:hint="eastAsia" w:ascii="宋体" w:hAnsi="宋体" w:eastAsia="宋体" w:cs="宋体"/>
          <w:bCs/>
          <w:color w:val="auto"/>
          <w:sz w:val="21"/>
          <w:szCs w:val="21"/>
          <w:highlight w:val="none"/>
          <w:lang w:eastAsia="zh-CN"/>
        </w:rPr>
        <w:t>商谈供应商</w:t>
      </w:r>
      <w:r>
        <w:rPr>
          <w:rFonts w:hint="eastAsia" w:ascii="宋体" w:hAnsi="宋体" w:eastAsia="宋体" w:cs="宋体"/>
          <w:bCs/>
          <w:color w:val="auto"/>
          <w:sz w:val="21"/>
          <w:szCs w:val="21"/>
          <w:highlight w:val="none"/>
        </w:rPr>
        <w:t>或</w:t>
      </w:r>
      <w:r>
        <w:rPr>
          <w:rFonts w:hint="eastAsia" w:ascii="宋体" w:hAnsi="宋体" w:eastAsia="宋体" w:cs="宋体"/>
          <w:bCs/>
          <w:color w:val="auto"/>
          <w:sz w:val="21"/>
          <w:szCs w:val="21"/>
          <w:highlight w:val="none"/>
          <w:lang w:eastAsia="zh-CN"/>
        </w:rPr>
        <w:t>商谈小组</w:t>
      </w:r>
      <w:r>
        <w:rPr>
          <w:rFonts w:hint="eastAsia" w:ascii="宋体" w:hAnsi="宋体" w:eastAsia="宋体" w:cs="宋体"/>
          <w:bCs/>
          <w:color w:val="auto"/>
          <w:sz w:val="21"/>
          <w:szCs w:val="21"/>
          <w:highlight w:val="none"/>
        </w:rPr>
        <w:t>其他成员存在利害关系的，要主动回避，自觉签订《政府采购评审人员廉洁自律承诺书》。</w:t>
      </w:r>
    </w:p>
    <w:p w14:paraId="6A8911C1">
      <w:pPr>
        <w:numPr>
          <w:ilvl w:val="0"/>
          <w:numId w:val="6"/>
        </w:numPr>
        <w:shd w:val="clear" w:color="auto" w:fill="auto"/>
        <w:kinsoku/>
        <w:wordWrap/>
        <w:overflowPunct/>
        <w:topLinePunct w:val="0"/>
        <w:bidi w:val="0"/>
        <w:spacing w:line="600" w:lineRule="exact"/>
        <w:ind w:left="567" w:leftChars="0"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商谈小组</w:t>
      </w:r>
      <w:r>
        <w:rPr>
          <w:rFonts w:hint="eastAsia" w:ascii="宋体" w:hAnsi="宋体" w:eastAsia="宋体" w:cs="宋体"/>
          <w:bCs/>
          <w:color w:val="auto"/>
          <w:sz w:val="21"/>
          <w:szCs w:val="21"/>
          <w:highlight w:val="none"/>
        </w:rPr>
        <w:t>成员不得私下接触联系</w:t>
      </w:r>
      <w:r>
        <w:rPr>
          <w:rFonts w:hint="eastAsia" w:ascii="宋体" w:hAnsi="宋体" w:eastAsia="宋体" w:cs="宋体"/>
          <w:bCs/>
          <w:color w:val="auto"/>
          <w:sz w:val="21"/>
          <w:szCs w:val="21"/>
          <w:highlight w:val="none"/>
          <w:lang w:eastAsia="zh-CN"/>
        </w:rPr>
        <w:t>商谈供应商</w:t>
      </w:r>
      <w:r>
        <w:rPr>
          <w:rFonts w:hint="eastAsia" w:ascii="宋体" w:hAnsi="宋体" w:eastAsia="宋体" w:cs="宋体"/>
          <w:bCs/>
          <w:color w:val="auto"/>
          <w:sz w:val="21"/>
          <w:szCs w:val="21"/>
          <w:highlight w:val="none"/>
        </w:rPr>
        <w:t>，不得接受或参加</w:t>
      </w:r>
      <w:r>
        <w:rPr>
          <w:rFonts w:hint="eastAsia" w:ascii="宋体" w:hAnsi="宋体" w:eastAsia="宋体" w:cs="宋体"/>
          <w:bCs/>
          <w:color w:val="auto"/>
          <w:sz w:val="21"/>
          <w:szCs w:val="21"/>
          <w:highlight w:val="none"/>
          <w:lang w:eastAsia="zh-CN"/>
        </w:rPr>
        <w:t>商谈供应商</w:t>
      </w:r>
      <w:r>
        <w:rPr>
          <w:rFonts w:hint="eastAsia" w:ascii="宋体" w:hAnsi="宋体" w:eastAsia="宋体" w:cs="宋体"/>
          <w:bCs/>
          <w:color w:val="auto"/>
          <w:sz w:val="21"/>
          <w:szCs w:val="21"/>
          <w:highlight w:val="none"/>
        </w:rPr>
        <w:t>或与投标有关的单位、组织或个人的有碍公务的宴请、娱乐活动等，不得以任何形式弄虚作假。</w:t>
      </w:r>
    </w:p>
    <w:p w14:paraId="1564E15D">
      <w:pPr>
        <w:numPr>
          <w:ilvl w:val="0"/>
          <w:numId w:val="6"/>
        </w:numPr>
        <w:shd w:val="clear" w:color="auto" w:fill="auto"/>
        <w:kinsoku/>
        <w:wordWrap/>
        <w:overflowPunct/>
        <w:topLinePunct w:val="0"/>
        <w:bidi w:val="0"/>
        <w:spacing w:line="600" w:lineRule="exact"/>
        <w:ind w:left="567" w:leftChars="0"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保持评审现场安静，不在评审现场随意走动，因发生不可预见情况确需与外界联系或暂时离开评审现场的，应向现场监督员说明情况，征得同意后在监控区域内进行相关活动，并应接受相关工作人员的监督。</w:t>
      </w:r>
    </w:p>
    <w:p w14:paraId="1423657A">
      <w:pPr>
        <w:numPr>
          <w:ilvl w:val="0"/>
          <w:numId w:val="6"/>
        </w:numPr>
        <w:shd w:val="clear" w:color="auto" w:fill="auto"/>
        <w:kinsoku/>
        <w:wordWrap/>
        <w:overflowPunct/>
        <w:topLinePunct w:val="0"/>
        <w:bidi w:val="0"/>
        <w:spacing w:line="600" w:lineRule="exact"/>
        <w:ind w:left="567" w:leftChars="0"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商谈小组</w:t>
      </w:r>
      <w:r>
        <w:rPr>
          <w:rFonts w:hint="eastAsia" w:ascii="宋体" w:hAnsi="宋体" w:eastAsia="宋体" w:cs="宋体"/>
          <w:bCs/>
          <w:color w:val="auto"/>
          <w:sz w:val="21"/>
          <w:szCs w:val="21"/>
          <w:highlight w:val="none"/>
        </w:rPr>
        <w:t>成员不得将自身意见强加给其他</w:t>
      </w:r>
      <w:r>
        <w:rPr>
          <w:rFonts w:hint="eastAsia" w:ascii="宋体" w:hAnsi="宋体" w:eastAsia="宋体" w:cs="宋体"/>
          <w:bCs/>
          <w:color w:val="auto"/>
          <w:sz w:val="21"/>
          <w:szCs w:val="21"/>
          <w:highlight w:val="none"/>
          <w:lang w:eastAsia="zh-CN"/>
        </w:rPr>
        <w:t>商谈小组</w:t>
      </w:r>
      <w:r>
        <w:rPr>
          <w:rFonts w:hint="eastAsia" w:ascii="宋体" w:hAnsi="宋体" w:eastAsia="宋体" w:cs="宋体"/>
          <w:bCs/>
          <w:color w:val="auto"/>
          <w:sz w:val="21"/>
          <w:szCs w:val="21"/>
          <w:highlight w:val="none"/>
        </w:rPr>
        <w:t>成员，或私下相互串通压制其他</w:t>
      </w:r>
      <w:r>
        <w:rPr>
          <w:rFonts w:hint="eastAsia" w:ascii="宋体" w:hAnsi="宋体" w:eastAsia="宋体" w:cs="宋体"/>
          <w:bCs/>
          <w:color w:val="auto"/>
          <w:sz w:val="21"/>
          <w:szCs w:val="21"/>
          <w:highlight w:val="none"/>
          <w:lang w:eastAsia="zh-CN"/>
        </w:rPr>
        <w:t>商谈小组</w:t>
      </w:r>
      <w:r>
        <w:rPr>
          <w:rFonts w:hint="eastAsia" w:ascii="宋体" w:hAnsi="宋体" w:eastAsia="宋体" w:cs="宋体"/>
          <w:bCs/>
          <w:color w:val="auto"/>
          <w:sz w:val="21"/>
          <w:szCs w:val="21"/>
          <w:highlight w:val="none"/>
        </w:rPr>
        <w:t>成员的意见。</w:t>
      </w:r>
    </w:p>
    <w:p w14:paraId="7B5AF0EA">
      <w:pPr>
        <w:numPr>
          <w:ilvl w:val="0"/>
          <w:numId w:val="6"/>
        </w:numPr>
        <w:shd w:val="clear" w:color="auto" w:fill="auto"/>
        <w:kinsoku/>
        <w:wordWrap/>
        <w:overflowPunct/>
        <w:topLinePunct w:val="0"/>
        <w:bidi w:val="0"/>
        <w:spacing w:line="600" w:lineRule="exact"/>
        <w:ind w:left="567" w:leftChars="0"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商谈小组</w:t>
      </w:r>
      <w:r>
        <w:rPr>
          <w:rFonts w:hint="eastAsia" w:ascii="宋体" w:hAnsi="宋体" w:eastAsia="宋体" w:cs="宋体"/>
          <w:bCs/>
          <w:color w:val="auto"/>
          <w:sz w:val="21"/>
          <w:szCs w:val="21"/>
          <w:highlight w:val="none"/>
        </w:rPr>
        <w:t>成员不得征询采购人对</w:t>
      </w:r>
      <w:r>
        <w:rPr>
          <w:rFonts w:hint="eastAsia" w:ascii="宋体" w:hAnsi="宋体" w:eastAsia="宋体" w:cs="宋体"/>
          <w:bCs/>
          <w:color w:val="auto"/>
          <w:sz w:val="21"/>
          <w:szCs w:val="21"/>
          <w:highlight w:val="none"/>
          <w:lang w:eastAsia="zh-CN"/>
        </w:rPr>
        <w:t>商谈供应商</w:t>
      </w:r>
      <w:r>
        <w:rPr>
          <w:rFonts w:hint="eastAsia" w:ascii="宋体" w:hAnsi="宋体" w:eastAsia="宋体" w:cs="宋体"/>
          <w:bCs/>
          <w:color w:val="auto"/>
          <w:sz w:val="21"/>
          <w:szCs w:val="21"/>
          <w:highlight w:val="none"/>
        </w:rPr>
        <w:t>的倾向性意向，不得接受任何单位、个人明示或暗示提出的倾向或排斥特定</w:t>
      </w:r>
      <w:r>
        <w:rPr>
          <w:rFonts w:hint="eastAsia" w:ascii="宋体" w:hAnsi="宋体" w:eastAsia="宋体" w:cs="宋体"/>
          <w:bCs/>
          <w:color w:val="auto"/>
          <w:sz w:val="21"/>
          <w:szCs w:val="21"/>
          <w:highlight w:val="none"/>
          <w:lang w:eastAsia="zh-CN"/>
        </w:rPr>
        <w:t>商谈供应商</w:t>
      </w:r>
      <w:r>
        <w:rPr>
          <w:rFonts w:hint="eastAsia" w:ascii="宋体" w:hAnsi="宋体" w:eastAsia="宋体" w:cs="宋体"/>
          <w:bCs/>
          <w:color w:val="auto"/>
          <w:sz w:val="21"/>
          <w:szCs w:val="21"/>
          <w:highlight w:val="none"/>
        </w:rPr>
        <w:t>的要求。</w:t>
      </w:r>
    </w:p>
    <w:p w14:paraId="0B9BB12B">
      <w:pPr>
        <w:numPr>
          <w:ilvl w:val="0"/>
          <w:numId w:val="6"/>
        </w:numPr>
        <w:shd w:val="clear" w:color="auto" w:fill="auto"/>
        <w:kinsoku/>
        <w:wordWrap/>
        <w:overflowPunct/>
        <w:topLinePunct w:val="0"/>
        <w:bidi w:val="0"/>
        <w:spacing w:line="600" w:lineRule="exact"/>
        <w:ind w:left="567" w:leftChars="0"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严格遵守政府采购评审工作纪律，不得向外泄露评审情况及涉及</w:t>
      </w:r>
      <w:r>
        <w:rPr>
          <w:rFonts w:hint="eastAsia" w:ascii="宋体" w:hAnsi="宋体" w:eastAsia="宋体" w:cs="宋体"/>
          <w:bCs/>
          <w:color w:val="auto"/>
          <w:sz w:val="21"/>
          <w:szCs w:val="21"/>
          <w:highlight w:val="none"/>
          <w:lang w:eastAsia="zh-CN"/>
        </w:rPr>
        <w:t>商谈供应商</w:t>
      </w:r>
      <w:r>
        <w:rPr>
          <w:rFonts w:hint="eastAsia" w:ascii="宋体" w:hAnsi="宋体" w:eastAsia="宋体" w:cs="宋体"/>
          <w:bCs/>
          <w:color w:val="auto"/>
          <w:sz w:val="21"/>
          <w:szCs w:val="21"/>
          <w:highlight w:val="none"/>
        </w:rPr>
        <w:t>商业秘密的信息。</w:t>
      </w:r>
    </w:p>
    <w:p w14:paraId="7E6F49B0">
      <w:pPr>
        <w:numPr>
          <w:ilvl w:val="0"/>
          <w:numId w:val="6"/>
        </w:numPr>
        <w:shd w:val="clear" w:color="auto" w:fill="auto"/>
        <w:kinsoku/>
        <w:wordWrap/>
        <w:overflowPunct/>
        <w:topLinePunct w:val="0"/>
        <w:bidi w:val="0"/>
        <w:spacing w:line="600" w:lineRule="exact"/>
        <w:ind w:left="567" w:leftChars="0" w:firstLine="0" w:firstLineChars="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评标结束后，各评标人员应将全部资料整理上交招标采购单位，严禁将评标过程中的任何资料带出评标现场向</w:t>
      </w:r>
      <w:r>
        <w:rPr>
          <w:rFonts w:hint="eastAsia" w:ascii="宋体" w:hAnsi="宋体" w:eastAsia="宋体" w:cs="宋体"/>
          <w:bCs/>
          <w:color w:val="auto"/>
          <w:sz w:val="21"/>
          <w:szCs w:val="21"/>
          <w:highlight w:val="none"/>
          <w:lang w:eastAsia="zh-CN"/>
        </w:rPr>
        <w:t>商谈供应商</w:t>
      </w:r>
      <w:r>
        <w:rPr>
          <w:rFonts w:hint="eastAsia" w:ascii="宋体" w:hAnsi="宋体" w:eastAsia="宋体" w:cs="宋体"/>
          <w:bCs/>
          <w:color w:val="auto"/>
          <w:sz w:val="21"/>
          <w:szCs w:val="21"/>
          <w:highlight w:val="none"/>
        </w:rPr>
        <w:t>或其他单位提供。</w:t>
      </w:r>
    </w:p>
    <w:p w14:paraId="0F18479E">
      <w:pPr>
        <w:pageBreakBefore w:val="0"/>
        <w:numPr>
          <w:ilvl w:val="1"/>
          <w:numId w:val="4"/>
        </w:numPr>
        <w:shd w:val="clear" w:color="auto" w:fill="auto"/>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eastAsia="zh-CN"/>
        </w:rPr>
        <w:t>商谈小组</w:t>
      </w:r>
      <w:r>
        <w:rPr>
          <w:rFonts w:hint="eastAsia" w:ascii="宋体" w:hAnsi="宋体" w:eastAsia="宋体" w:cs="宋体"/>
          <w:color w:val="auto"/>
          <w:sz w:val="21"/>
          <w:szCs w:val="21"/>
          <w:highlight w:val="none"/>
        </w:rPr>
        <w:t>将根据</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和有关规定，履行评标工作职责，并按照评标方法，全面衡量商谈供应商对</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的响应情况。对实质上响应</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商谈供应商</w:t>
      </w:r>
      <w:r>
        <w:rPr>
          <w:rFonts w:hint="eastAsia" w:ascii="宋体" w:hAnsi="宋体" w:eastAsia="宋体" w:cs="宋体"/>
          <w:color w:val="auto"/>
          <w:sz w:val="21"/>
          <w:szCs w:val="21"/>
          <w:highlight w:val="none"/>
        </w:rPr>
        <w:t>，按照评审</w:t>
      </w:r>
      <w:r>
        <w:rPr>
          <w:rFonts w:hint="eastAsia" w:ascii="宋体" w:hAnsi="宋体" w:eastAsia="宋体" w:cs="宋体"/>
          <w:color w:val="auto"/>
          <w:sz w:val="21"/>
          <w:szCs w:val="21"/>
          <w:highlight w:val="none"/>
          <w:lang w:val="en-US" w:eastAsia="zh-CN"/>
        </w:rPr>
        <w:t>办法</w:t>
      </w:r>
      <w:r>
        <w:rPr>
          <w:rFonts w:hint="eastAsia" w:ascii="宋体" w:hAnsi="宋体" w:eastAsia="宋体" w:cs="宋体"/>
          <w:color w:val="auto"/>
          <w:sz w:val="21"/>
          <w:szCs w:val="21"/>
          <w:highlight w:val="none"/>
        </w:rPr>
        <w:t>推荐</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lang w:val="en-US" w:eastAsia="zh-CN"/>
        </w:rPr>
        <w:t>。</w:t>
      </w:r>
      <w:r>
        <w:rPr>
          <w:rFonts w:hint="eastAsia" w:ascii="宋体" w:hAnsi="宋体" w:eastAsia="宋体" w:cs="宋体"/>
          <w:b w:val="0"/>
          <w:bCs/>
          <w:color w:val="auto"/>
          <w:sz w:val="21"/>
          <w:szCs w:val="21"/>
          <w:highlight w:val="none"/>
        </w:rPr>
        <w:t>详见</w:t>
      </w:r>
      <w:r>
        <w:rPr>
          <w:rFonts w:hint="eastAsia" w:ascii="宋体" w:hAnsi="宋体" w:eastAsia="宋体" w:cs="宋体"/>
          <w:b w:val="0"/>
          <w:bCs/>
          <w:color w:val="auto"/>
          <w:sz w:val="21"/>
          <w:szCs w:val="21"/>
          <w:highlight w:val="none"/>
          <w:lang w:eastAsia="zh-CN"/>
        </w:rPr>
        <w:t>采购文件</w:t>
      </w:r>
      <w:r>
        <w:rPr>
          <w:rFonts w:hint="eastAsia" w:ascii="宋体" w:hAnsi="宋体" w:eastAsia="宋体" w:cs="宋体"/>
          <w:b w:val="0"/>
          <w:bCs/>
          <w:color w:val="auto"/>
          <w:sz w:val="21"/>
          <w:szCs w:val="21"/>
          <w:highlight w:val="none"/>
        </w:rPr>
        <w:t>第</w:t>
      </w:r>
      <w:r>
        <w:rPr>
          <w:rFonts w:hint="eastAsia" w:ascii="宋体" w:hAnsi="宋体" w:eastAsia="宋体" w:cs="宋体"/>
          <w:b w:val="0"/>
          <w:bCs/>
          <w:color w:val="auto"/>
          <w:sz w:val="21"/>
          <w:szCs w:val="21"/>
          <w:highlight w:val="none"/>
          <w:lang w:val="en-US" w:eastAsia="zh-CN"/>
        </w:rPr>
        <w:t>四</w:t>
      </w:r>
      <w:r>
        <w:rPr>
          <w:rFonts w:hint="eastAsia" w:ascii="宋体" w:hAnsi="宋体" w:eastAsia="宋体" w:cs="宋体"/>
          <w:b w:val="0"/>
          <w:bCs/>
          <w:color w:val="auto"/>
          <w:sz w:val="21"/>
          <w:szCs w:val="21"/>
          <w:highlight w:val="none"/>
        </w:rPr>
        <w:t>部分评标办法。</w:t>
      </w:r>
    </w:p>
    <w:p w14:paraId="1FFE3BDD">
      <w:pPr>
        <w:pageBreakBefore w:val="0"/>
        <w:numPr>
          <w:ilvl w:val="1"/>
          <w:numId w:val="4"/>
        </w:numPr>
        <w:shd w:val="clear" w:color="auto" w:fill="auto"/>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bCs w:val="0"/>
          <w:color w:val="auto"/>
          <w:sz w:val="21"/>
          <w:szCs w:val="21"/>
          <w:highlight w:val="none"/>
          <w:lang w:val="en-US" w:eastAsia="zh-CN"/>
        </w:rPr>
        <w:t>保密义务：</w:t>
      </w:r>
      <w:r>
        <w:rPr>
          <w:rFonts w:hint="eastAsia" w:ascii="宋体" w:hAnsi="宋体" w:eastAsia="宋体" w:cs="宋体"/>
          <w:color w:val="auto"/>
          <w:sz w:val="21"/>
          <w:szCs w:val="21"/>
          <w:highlight w:val="none"/>
        </w:rPr>
        <w:t>参与采购活动的所有各方，对在参与投标过程中获悉的国家、商业和技术秘密以及其它依法应当保密的内容，均负有保密义务，违者应对由此造成的后果承担全部法律责任。</w:t>
      </w:r>
    </w:p>
    <w:p w14:paraId="3C6B48AB">
      <w:pPr>
        <w:shd w:val="clear" w:color="auto" w:fill="auto"/>
        <w:kinsoku/>
        <w:wordWrap/>
        <w:overflowPunct/>
        <w:topLinePunct w:val="0"/>
        <w:bidi w:val="0"/>
        <w:spacing w:line="600" w:lineRule="exact"/>
        <w:ind w:firstLine="420" w:firstLineChars="200"/>
        <w:rPr>
          <w:rFonts w:hint="eastAsia" w:ascii="宋体" w:hAnsi="宋体" w:eastAsia="宋体" w:cs="宋体"/>
          <w:bCs w:val="0"/>
          <w:color w:val="auto"/>
          <w:sz w:val="21"/>
          <w:szCs w:val="21"/>
          <w:highlight w:val="none"/>
          <w:lang w:val="en-US" w:eastAsia="zh-CN"/>
        </w:rPr>
      </w:pPr>
    </w:p>
    <w:p w14:paraId="0D0DA57F">
      <w:pPr>
        <w:pStyle w:val="2"/>
        <w:keepNext/>
        <w:keepLines/>
        <w:pageBreakBefore w:val="0"/>
        <w:widowControl w:val="0"/>
        <w:shd w:val="clear" w:color="auto" w:fill="auto"/>
        <w:kinsoku/>
        <w:wordWrap/>
        <w:overflowPunct/>
        <w:topLinePunct w:val="0"/>
        <w:autoSpaceDE/>
        <w:autoSpaceDN/>
        <w:bidi w:val="0"/>
        <w:adjustRightInd/>
        <w:snapToGrid/>
        <w:spacing w:before="156" w:beforeLines="50" w:after="156" w:afterLines="50" w:line="600" w:lineRule="exact"/>
        <w:jc w:val="center"/>
        <w:textAlignment w:val="auto"/>
        <w:outlineLvl w:val="0"/>
        <w:rPr>
          <w:rFonts w:hint="eastAsia" w:ascii="宋体" w:hAnsi="宋体" w:eastAsia="宋体" w:cs="宋体"/>
          <w:b/>
          <w:color w:val="auto"/>
          <w:sz w:val="28"/>
          <w:szCs w:val="28"/>
          <w:highlight w:val="none"/>
        </w:rPr>
      </w:pPr>
      <w:bookmarkStart w:id="143" w:name="_Toc8736"/>
      <w:bookmarkStart w:id="144" w:name="_Toc18661"/>
      <w:bookmarkStart w:id="145" w:name="_Toc26673"/>
      <w:bookmarkStart w:id="146" w:name="_Toc15366"/>
      <w:bookmarkStart w:id="147" w:name="_Toc32610"/>
      <w:r>
        <w:rPr>
          <w:rFonts w:hint="eastAsia" w:ascii="宋体" w:hAnsi="宋体" w:eastAsia="宋体" w:cs="宋体"/>
          <w:b/>
          <w:color w:val="auto"/>
          <w:sz w:val="28"/>
          <w:szCs w:val="28"/>
          <w:highlight w:val="none"/>
        </w:rPr>
        <w:t>六、定 标</w:t>
      </w:r>
      <w:bookmarkEnd w:id="143"/>
      <w:bookmarkEnd w:id="144"/>
      <w:bookmarkEnd w:id="145"/>
      <w:bookmarkEnd w:id="146"/>
      <w:bookmarkEnd w:id="147"/>
    </w:p>
    <w:p w14:paraId="22836C73">
      <w:pPr>
        <w:keepNext w:val="0"/>
        <w:keepLines w:val="0"/>
        <w:pageBreakBefore w:val="0"/>
        <w:widowControl w:val="0"/>
        <w:numPr>
          <w:ilvl w:val="0"/>
          <w:numId w:val="4"/>
        </w:numPr>
        <w:shd w:val="clear" w:color="auto" w:fill="auto"/>
        <w:kinsoku/>
        <w:wordWrap/>
        <w:overflowPunct/>
        <w:topLinePunct w:val="0"/>
        <w:autoSpaceDE/>
        <w:autoSpaceDN/>
        <w:bidi w:val="0"/>
        <w:adjustRightInd/>
        <w:snapToGrid w:val="0"/>
        <w:spacing w:line="600" w:lineRule="exact"/>
        <w:ind w:left="283" w:leftChars="0" w:firstLine="0" w:firstLineChars="0"/>
        <w:textAlignment w:val="auto"/>
        <w:outlineLvl w:val="1"/>
        <w:rPr>
          <w:rFonts w:hint="eastAsia" w:ascii="宋体" w:hAnsi="宋体" w:eastAsia="宋体" w:cs="宋体"/>
          <w:b/>
          <w:color w:val="auto"/>
          <w:sz w:val="24"/>
          <w:szCs w:val="24"/>
          <w:highlight w:val="none"/>
        </w:rPr>
      </w:pPr>
      <w:bookmarkStart w:id="148" w:name="_Toc12442"/>
      <w:bookmarkStart w:id="149" w:name="_Toc24125"/>
      <w:bookmarkStart w:id="150" w:name="_Toc23823"/>
      <w:bookmarkStart w:id="151" w:name="_Toc27501"/>
      <w:bookmarkStart w:id="152" w:name="_Toc6821"/>
      <w:r>
        <w:rPr>
          <w:rFonts w:hint="eastAsia" w:ascii="宋体" w:hAnsi="宋体" w:eastAsia="宋体" w:cs="宋体"/>
          <w:b/>
          <w:color w:val="auto"/>
          <w:sz w:val="24"/>
          <w:szCs w:val="24"/>
          <w:highlight w:val="none"/>
        </w:rPr>
        <w:t>确定</w:t>
      </w:r>
      <w:bookmarkEnd w:id="148"/>
      <w:bookmarkEnd w:id="149"/>
      <w:bookmarkEnd w:id="150"/>
      <w:r>
        <w:rPr>
          <w:rFonts w:hint="eastAsia" w:ascii="宋体" w:hAnsi="宋体" w:eastAsia="宋体" w:cs="宋体"/>
          <w:b/>
          <w:color w:val="auto"/>
          <w:sz w:val="24"/>
          <w:szCs w:val="24"/>
          <w:highlight w:val="none"/>
          <w:lang w:eastAsia="zh-CN"/>
        </w:rPr>
        <w:t>成交供应商</w:t>
      </w:r>
      <w:bookmarkEnd w:id="151"/>
      <w:bookmarkEnd w:id="152"/>
    </w:p>
    <w:p w14:paraId="1E6A2640">
      <w:pPr>
        <w:pageBreakBefore w:val="0"/>
        <w:numPr>
          <w:ilvl w:val="1"/>
          <w:numId w:val="4"/>
        </w:numPr>
        <w:shd w:val="clear" w:color="auto" w:fill="auto"/>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采购人将自收到评审报告之日起5个工作日内通过电子交易平台在评审报告推荐的中标候选人中按顺序确定</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w:t>
      </w:r>
    </w:p>
    <w:p w14:paraId="3896AD8F">
      <w:pPr>
        <w:keepNext w:val="0"/>
        <w:keepLines w:val="0"/>
        <w:pageBreakBefore w:val="0"/>
        <w:widowControl w:val="0"/>
        <w:numPr>
          <w:ilvl w:val="0"/>
          <w:numId w:val="4"/>
        </w:numPr>
        <w:shd w:val="clear" w:color="auto" w:fill="auto"/>
        <w:kinsoku/>
        <w:wordWrap/>
        <w:overflowPunct/>
        <w:topLinePunct w:val="0"/>
        <w:autoSpaceDE/>
        <w:autoSpaceDN/>
        <w:bidi w:val="0"/>
        <w:adjustRightInd/>
        <w:snapToGrid w:val="0"/>
        <w:spacing w:line="600" w:lineRule="exact"/>
        <w:ind w:left="283" w:leftChars="0" w:firstLine="0" w:firstLineChars="0"/>
        <w:textAlignment w:val="auto"/>
        <w:outlineLvl w:val="1"/>
        <w:rPr>
          <w:rFonts w:hint="eastAsia" w:ascii="宋体" w:hAnsi="宋体" w:eastAsia="宋体" w:cs="宋体"/>
          <w:b/>
          <w:color w:val="auto"/>
          <w:sz w:val="24"/>
          <w:szCs w:val="24"/>
          <w:highlight w:val="none"/>
        </w:rPr>
      </w:pPr>
      <w:bookmarkStart w:id="153" w:name="_Toc27423"/>
      <w:bookmarkStart w:id="154" w:name="_Toc20788"/>
      <w:bookmarkStart w:id="155" w:name="_Toc8775"/>
      <w:bookmarkStart w:id="156" w:name="_Toc19064"/>
      <w:bookmarkStart w:id="157" w:name="_Toc10938"/>
      <w:r>
        <w:rPr>
          <w:rFonts w:hint="eastAsia" w:ascii="宋体" w:hAnsi="宋体" w:eastAsia="宋体" w:cs="宋体"/>
          <w:b/>
          <w:color w:val="auto"/>
          <w:sz w:val="24"/>
          <w:szCs w:val="24"/>
          <w:highlight w:val="none"/>
          <w:lang w:eastAsia="zh-CN"/>
        </w:rPr>
        <w:t>成交通知书</w:t>
      </w:r>
      <w:r>
        <w:rPr>
          <w:rFonts w:hint="eastAsia" w:ascii="宋体" w:hAnsi="宋体" w:eastAsia="宋体" w:cs="宋体"/>
          <w:b/>
          <w:color w:val="auto"/>
          <w:sz w:val="24"/>
          <w:szCs w:val="24"/>
          <w:highlight w:val="none"/>
        </w:rPr>
        <w:t>与中标结果公告</w:t>
      </w:r>
      <w:bookmarkEnd w:id="153"/>
      <w:bookmarkEnd w:id="154"/>
      <w:bookmarkEnd w:id="155"/>
      <w:bookmarkEnd w:id="156"/>
      <w:bookmarkEnd w:id="157"/>
    </w:p>
    <w:p w14:paraId="2D52B056">
      <w:pPr>
        <w:pageBreakBefore w:val="0"/>
        <w:numPr>
          <w:ilvl w:val="1"/>
          <w:numId w:val="4"/>
        </w:numPr>
        <w:shd w:val="clear" w:color="auto" w:fill="auto"/>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自</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确定之日起2个工作日内，</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通过电子交易平台向</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发出</w:t>
      </w:r>
      <w:r>
        <w:rPr>
          <w:rFonts w:hint="eastAsia" w:ascii="宋体" w:hAnsi="宋体" w:eastAsia="宋体" w:cs="宋体"/>
          <w:color w:val="auto"/>
          <w:sz w:val="21"/>
          <w:szCs w:val="21"/>
          <w:highlight w:val="none"/>
          <w:lang w:eastAsia="zh-CN"/>
        </w:rPr>
        <w:t>成交通知书</w:t>
      </w:r>
      <w:r>
        <w:rPr>
          <w:rFonts w:hint="eastAsia" w:ascii="宋体" w:hAnsi="宋体" w:eastAsia="宋体" w:cs="宋体"/>
          <w:color w:val="auto"/>
          <w:sz w:val="21"/>
          <w:szCs w:val="21"/>
          <w:highlight w:val="none"/>
        </w:rPr>
        <w:t>，同时编制发布采购结果公告。</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lang w:val="en-US" w:eastAsia="zh-CN"/>
        </w:rPr>
        <w:t>也</w:t>
      </w:r>
      <w:r>
        <w:rPr>
          <w:rFonts w:hint="eastAsia" w:ascii="宋体" w:hAnsi="宋体" w:eastAsia="宋体" w:cs="宋体"/>
          <w:color w:val="auto"/>
          <w:sz w:val="21"/>
          <w:szCs w:val="21"/>
          <w:highlight w:val="none"/>
        </w:rPr>
        <w:t>可以以纸质形式</w:t>
      </w:r>
      <w:r>
        <w:rPr>
          <w:rFonts w:hint="eastAsia" w:ascii="宋体" w:hAnsi="宋体" w:eastAsia="宋体" w:cs="宋体"/>
          <w:color w:val="auto"/>
          <w:sz w:val="21"/>
          <w:szCs w:val="21"/>
          <w:highlight w:val="none"/>
          <w:lang w:val="en-US" w:eastAsia="zh-CN"/>
        </w:rPr>
        <w:t>发出</w:t>
      </w:r>
      <w:r>
        <w:rPr>
          <w:rFonts w:hint="eastAsia" w:ascii="宋体" w:hAnsi="宋体" w:eastAsia="宋体" w:cs="宋体"/>
          <w:color w:val="auto"/>
          <w:sz w:val="21"/>
          <w:szCs w:val="21"/>
          <w:highlight w:val="none"/>
          <w:lang w:eastAsia="zh-CN"/>
        </w:rPr>
        <w:t>成交通知书</w:t>
      </w:r>
      <w:r>
        <w:rPr>
          <w:rFonts w:hint="eastAsia" w:ascii="宋体" w:hAnsi="宋体" w:eastAsia="宋体" w:cs="宋体"/>
          <w:color w:val="auto"/>
          <w:sz w:val="21"/>
          <w:szCs w:val="21"/>
          <w:highlight w:val="none"/>
        </w:rPr>
        <w:t>。</w:t>
      </w:r>
    </w:p>
    <w:p w14:paraId="0078347E">
      <w:pPr>
        <w:pageBreakBefore w:val="0"/>
        <w:numPr>
          <w:ilvl w:val="1"/>
          <w:numId w:val="4"/>
        </w:numPr>
        <w:shd w:val="clear" w:color="auto" w:fill="auto"/>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中标结果公告内容包括采购人及其委托的</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的名称、地址、联系方式，项目名称和项目编号，</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名称、地址和中标金额，主要中标标的的名称、规格型号、数量、单价、服务要求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中标公告期限</w:t>
      </w:r>
      <w:r>
        <w:rPr>
          <w:rFonts w:hint="eastAsia" w:ascii="宋体" w:hAnsi="宋体" w:eastAsia="宋体" w:cs="宋体"/>
          <w:color w:val="auto"/>
          <w:sz w:val="21"/>
          <w:szCs w:val="21"/>
          <w:highlight w:val="none"/>
          <w:lang w:val="en-US" w:eastAsia="zh-CN"/>
        </w:rPr>
        <w:t>以及</w:t>
      </w:r>
      <w:r>
        <w:rPr>
          <w:rFonts w:hint="eastAsia" w:ascii="宋体" w:hAnsi="宋体" w:eastAsia="宋体" w:cs="宋体"/>
          <w:color w:val="auto"/>
          <w:sz w:val="21"/>
          <w:szCs w:val="21"/>
          <w:highlight w:val="none"/>
        </w:rPr>
        <w:t>评审专家名单</w:t>
      </w:r>
      <w:r>
        <w:rPr>
          <w:rFonts w:hint="eastAsia" w:ascii="宋体" w:hAnsi="宋体" w:eastAsia="宋体" w:cs="宋体"/>
          <w:color w:val="auto"/>
          <w:sz w:val="21"/>
          <w:szCs w:val="21"/>
          <w:highlight w:val="none"/>
          <w:lang w:val="en-US" w:eastAsia="zh-CN"/>
        </w:rPr>
        <w:t>等。</w:t>
      </w:r>
    </w:p>
    <w:p w14:paraId="4F0AF874">
      <w:pPr>
        <w:pageBreakBefore w:val="0"/>
        <w:numPr>
          <w:ilvl w:val="1"/>
          <w:numId w:val="4"/>
        </w:numPr>
        <w:shd w:val="clear" w:color="auto" w:fill="auto"/>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采购结果</w:t>
      </w:r>
      <w:r>
        <w:rPr>
          <w:rFonts w:hint="eastAsia" w:ascii="宋体" w:hAnsi="宋体" w:eastAsia="宋体" w:cs="宋体"/>
          <w:color w:val="auto"/>
          <w:sz w:val="21"/>
          <w:szCs w:val="21"/>
          <w:highlight w:val="none"/>
        </w:rPr>
        <w:t>公告期限为1个工作日。</w:t>
      </w:r>
    </w:p>
    <w:p w14:paraId="56EDD848">
      <w:pPr>
        <w:pStyle w:val="2"/>
        <w:keepNext/>
        <w:keepLines/>
        <w:pageBreakBefore w:val="0"/>
        <w:widowControl w:val="0"/>
        <w:shd w:val="clear" w:color="auto" w:fill="auto"/>
        <w:kinsoku/>
        <w:wordWrap/>
        <w:overflowPunct/>
        <w:topLinePunct w:val="0"/>
        <w:autoSpaceDE/>
        <w:autoSpaceDN/>
        <w:bidi w:val="0"/>
        <w:adjustRightInd/>
        <w:snapToGrid/>
        <w:spacing w:before="156" w:beforeLines="50" w:after="156" w:afterLines="50" w:line="600" w:lineRule="exact"/>
        <w:jc w:val="center"/>
        <w:textAlignment w:val="auto"/>
        <w:outlineLvl w:val="0"/>
        <w:rPr>
          <w:rFonts w:hint="eastAsia" w:ascii="宋体" w:hAnsi="宋体" w:eastAsia="宋体" w:cs="宋体"/>
          <w:b/>
          <w:color w:val="auto"/>
          <w:sz w:val="28"/>
          <w:szCs w:val="28"/>
          <w:highlight w:val="none"/>
        </w:rPr>
      </w:pPr>
      <w:bookmarkStart w:id="158" w:name="_Toc10326"/>
      <w:bookmarkStart w:id="159" w:name="_Toc27683"/>
      <w:bookmarkStart w:id="160" w:name="_Toc15800"/>
      <w:bookmarkStart w:id="161" w:name="_Toc8886"/>
      <w:bookmarkStart w:id="162" w:name="_Toc2231"/>
      <w:r>
        <w:rPr>
          <w:rFonts w:hint="eastAsia" w:ascii="宋体" w:hAnsi="宋体" w:eastAsia="宋体" w:cs="宋体"/>
          <w:b/>
          <w:color w:val="auto"/>
          <w:sz w:val="28"/>
          <w:szCs w:val="28"/>
          <w:highlight w:val="none"/>
        </w:rPr>
        <w:t>七、合同授予</w:t>
      </w:r>
      <w:bookmarkEnd w:id="158"/>
      <w:bookmarkEnd w:id="159"/>
      <w:bookmarkEnd w:id="160"/>
      <w:bookmarkEnd w:id="161"/>
      <w:bookmarkEnd w:id="162"/>
    </w:p>
    <w:p w14:paraId="560492CD">
      <w:pPr>
        <w:keepNext w:val="0"/>
        <w:keepLines w:val="0"/>
        <w:pageBreakBefore w:val="0"/>
        <w:widowControl w:val="0"/>
        <w:numPr>
          <w:ilvl w:val="0"/>
          <w:numId w:val="4"/>
        </w:numPr>
        <w:shd w:val="clear" w:color="auto" w:fill="auto"/>
        <w:kinsoku/>
        <w:wordWrap/>
        <w:overflowPunct/>
        <w:topLinePunct w:val="0"/>
        <w:autoSpaceDE/>
        <w:autoSpaceDN/>
        <w:bidi w:val="0"/>
        <w:adjustRightInd/>
        <w:snapToGrid w:val="0"/>
        <w:spacing w:line="600" w:lineRule="exact"/>
        <w:ind w:left="283" w:leftChars="0" w:firstLine="0" w:firstLineChars="0"/>
        <w:textAlignment w:val="auto"/>
        <w:outlineLvl w:val="1"/>
        <w:rPr>
          <w:rFonts w:hint="eastAsia" w:ascii="宋体" w:hAnsi="宋体" w:eastAsia="宋体" w:cs="宋体"/>
          <w:b/>
          <w:color w:val="auto"/>
          <w:sz w:val="24"/>
          <w:szCs w:val="24"/>
          <w:highlight w:val="none"/>
        </w:rPr>
      </w:pPr>
      <w:bookmarkStart w:id="163" w:name="_Toc12346"/>
      <w:bookmarkStart w:id="164" w:name="_Toc26079"/>
      <w:bookmarkStart w:id="165" w:name="_Toc30528"/>
      <w:bookmarkStart w:id="166" w:name="_Toc6592"/>
      <w:bookmarkStart w:id="167" w:name="_Toc21070"/>
      <w:r>
        <w:rPr>
          <w:rFonts w:hint="eastAsia" w:ascii="宋体" w:hAnsi="宋体" w:eastAsia="宋体" w:cs="宋体"/>
          <w:b/>
          <w:color w:val="auto"/>
          <w:sz w:val="24"/>
          <w:szCs w:val="24"/>
          <w:highlight w:val="none"/>
        </w:rPr>
        <w:t>合同主要条款详见第</w:t>
      </w:r>
      <w:r>
        <w:rPr>
          <w:rFonts w:hint="eastAsia" w:ascii="宋体" w:hAnsi="宋体" w:eastAsia="宋体" w:cs="宋体"/>
          <w:b/>
          <w:color w:val="auto"/>
          <w:sz w:val="24"/>
          <w:szCs w:val="24"/>
          <w:highlight w:val="none"/>
          <w:lang w:val="en-US" w:eastAsia="zh-CN"/>
        </w:rPr>
        <w:t>五</w:t>
      </w:r>
      <w:r>
        <w:rPr>
          <w:rFonts w:hint="eastAsia" w:ascii="宋体" w:hAnsi="宋体" w:eastAsia="宋体" w:cs="宋体"/>
          <w:b/>
          <w:color w:val="auto"/>
          <w:sz w:val="24"/>
          <w:szCs w:val="24"/>
          <w:highlight w:val="none"/>
        </w:rPr>
        <w:t>部分拟签订的合同文本。</w:t>
      </w:r>
      <w:bookmarkEnd w:id="163"/>
      <w:bookmarkEnd w:id="164"/>
      <w:bookmarkEnd w:id="165"/>
      <w:bookmarkEnd w:id="166"/>
      <w:bookmarkEnd w:id="167"/>
    </w:p>
    <w:p w14:paraId="0405B038">
      <w:pPr>
        <w:keepNext w:val="0"/>
        <w:keepLines w:val="0"/>
        <w:pageBreakBefore w:val="0"/>
        <w:widowControl w:val="0"/>
        <w:numPr>
          <w:ilvl w:val="0"/>
          <w:numId w:val="4"/>
        </w:numPr>
        <w:shd w:val="clear" w:color="auto" w:fill="auto"/>
        <w:kinsoku/>
        <w:wordWrap/>
        <w:overflowPunct/>
        <w:topLinePunct w:val="0"/>
        <w:autoSpaceDE/>
        <w:autoSpaceDN/>
        <w:bidi w:val="0"/>
        <w:adjustRightInd/>
        <w:snapToGrid w:val="0"/>
        <w:spacing w:line="600" w:lineRule="exact"/>
        <w:ind w:left="283" w:leftChars="0" w:firstLine="0" w:firstLineChars="0"/>
        <w:textAlignment w:val="auto"/>
        <w:outlineLvl w:val="1"/>
        <w:rPr>
          <w:rFonts w:hint="eastAsia" w:ascii="宋体" w:hAnsi="宋体" w:eastAsia="宋体" w:cs="宋体"/>
          <w:b/>
          <w:color w:val="auto"/>
          <w:sz w:val="24"/>
          <w:szCs w:val="24"/>
          <w:highlight w:val="none"/>
        </w:rPr>
      </w:pPr>
      <w:bookmarkStart w:id="168" w:name="_Toc3024"/>
      <w:bookmarkStart w:id="169" w:name="_Toc22660"/>
      <w:bookmarkStart w:id="170" w:name="_Toc3098"/>
      <w:bookmarkStart w:id="171" w:name="_Toc27551"/>
      <w:bookmarkStart w:id="172" w:name="_Toc18608"/>
      <w:r>
        <w:rPr>
          <w:rFonts w:hint="eastAsia" w:ascii="宋体" w:hAnsi="宋体" w:eastAsia="宋体" w:cs="宋体"/>
          <w:b/>
          <w:color w:val="auto"/>
          <w:sz w:val="24"/>
          <w:szCs w:val="24"/>
          <w:highlight w:val="none"/>
        </w:rPr>
        <w:t>合同的签订</w:t>
      </w:r>
      <w:bookmarkEnd w:id="168"/>
      <w:bookmarkEnd w:id="169"/>
      <w:bookmarkEnd w:id="170"/>
      <w:bookmarkEnd w:id="171"/>
      <w:bookmarkEnd w:id="172"/>
    </w:p>
    <w:p w14:paraId="11809691">
      <w:pPr>
        <w:pageBreakBefore w:val="0"/>
        <w:numPr>
          <w:ilvl w:val="1"/>
          <w:numId w:val="4"/>
        </w:numPr>
        <w:shd w:val="clear" w:color="auto" w:fill="auto"/>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采购人与</w:t>
      </w:r>
      <w:r>
        <w:rPr>
          <w:rFonts w:hint="eastAsia" w:ascii="宋体" w:hAnsi="宋体" w:eastAsia="宋体" w:cs="宋体"/>
          <w:color w:val="auto"/>
          <w:kern w:val="0"/>
          <w:sz w:val="21"/>
          <w:szCs w:val="21"/>
          <w:highlight w:val="none"/>
          <w:lang w:eastAsia="zh-CN"/>
        </w:rPr>
        <w:t>成交供应商</w:t>
      </w:r>
      <w:r>
        <w:rPr>
          <w:rFonts w:hint="eastAsia" w:ascii="宋体" w:hAnsi="宋体" w:eastAsia="宋体" w:cs="宋体"/>
          <w:color w:val="auto"/>
          <w:kern w:val="0"/>
          <w:sz w:val="21"/>
          <w:szCs w:val="21"/>
          <w:highlight w:val="none"/>
        </w:rPr>
        <w:t>应当通过电子交易平台在</w:t>
      </w:r>
      <w:r>
        <w:rPr>
          <w:rFonts w:hint="eastAsia" w:ascii="宋体" w:hAnsi="宋体" w:eastAsia="宋体" w:cs="宋体"/>
          <w:color w:val="auto"/>
          <w:kern w:val="0"/>
          <w:sz w:val="21"/>
          <w:szCs w:val="21"/>
          <w:highlight w:val="none"/>
          <w:lang w:eastAsia="zh-CN"/>
        </w:rPr>
        <w:t>成交通知书</w:t>
      </w:r>
      <w:r>
        <w:rPr>
          <w:rFonts w:hint="eastAsia" w:ascii="宋体" w:hAnsi="宋体" w:eastAsia="宋体" w:cs="宋体"/>
          <w:color w:val="auto"/>
          <w:kern w:val="0"/>
          <w:sz w:val="21"/>
          <w:szCs w:val="21"/>
          <w:highlight w:val="none"/>
        </w:rPr>
        <w:t>发出之日起三十日内，按照</w:t>
      </w:r>
      <w:r>
        <w:rPr>
          <w:rFonts w:hint="eastAsia" w:ascii="宋体" w:hAnsi="宋体" w:eastAsia="宋体" w:cs="宋体"/>
          <w:color w:val="auto"/>
          <w:kern w:val="0"/>
          <w:sz w:val="21"/>
          <w:szCs w:val="21"/>
          <w:highlight w:val="none"/>
          <w:lang w:eastAsia="zh-CN"/>
        </w:rPr>
        <w:t>采购文件和成交供应商采购响应文件等</w:t>
      </w:r>
      <w:r>
        <w:rPr>
          <w:rFonts w:hint="eastAsia" w:ascii="宋体" w:hAnsi="宋体" w:eastAsia="宋体" w:cs="宋体"/>
          <w:color w:val="auto"/>
          <w:kern w:val="0"/>
          <w:sz w:val="21"/>
          <w:szCs w:val="21"/>
          <w:highlight w:val="none"/>
        </w:rPr>
        <w:t>确定的事项签订政府采购合同，并在合同签订之日起2个工作日内依法发布合同公告。</w:t>
      </w:r>
    </w:p>
    <w:p w14:paraId="73A0D2CB">
      <w:pPr>
        <w:pageBreakBefore w:val="0"/>
        <w:numPr>
          <w:ilvl w:val="1"/>
          <w:numId w:val="4"/>
        </w:numPr>
        <w:shd w:val="clear" w:color="auto" w:fill="auto"/>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成交供应商按规定的日期、时间、地点，由法定代表人或其授权代表与采购人代表签订合同。如成交供应商为联合体的，由联合体成员各方法定代表人或其授权代表与采购人代表签订合同。</w:t>
      </w:r>
    </w:p>
    <w:p w14:paraId="35456CDA">
      <w:pPr>
        <w:pageBreakBefore w:val="0"/>
        <w:numPr>
          <w:ilvl w:val="1"/>
          <w:numId w:val="4"/>
        </w:numPr>
        <w:shd w:val="clear" w:color="auto" w:fill="auto"/>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拒绝与采购人签订合同的，采购人可以按照评审报告推荐的中标或者成交候选人名单排序，确定下一候选人为</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，也可以重新开展政府采购活动。</w:t>
      </w:r>
    </w:p>
    <w:p w14:paraId="3D9D070E">
      <w:pPr>
        <w:pageBreakBefore w:val="0"/>
        <w:numPr>
          <w:ilvl w:val="1"/>
          <w:numId w:val="4"/>
        </w:numPr>
        <w:shd w:val="clear" w:color="auto" w:fill="auto"/>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鼓励有条件的</w:t>
      </w:r>
      <w:r>
        <w:rPr>
          <w:rFonts w:hint="eastAsia" w:ascii="宋体" w:hAnsi="宋体" w:eastAsia="宋体" w:cs="宋体"/>
          <w:color w:val="auto"/>
          <w:sz w:val="21"/>
          <w:szCs w:val="21"/>
          <w:highlight w:val="none"/>
        </w:rPr>
        <w:t>采购人与</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通过政府采购电子交易平台在线签订</w:t>
      </w:r>
      <w:r>
        <w:rPr>
          <w:rFonts w:hint="eastAsia" w:ascii="宋体" w:hAnsi="宋体" w:eastAsia="宋体" w:cs="宋体"/>
          <w:color w:val="auto"/>
          <w:sz w:val="21"/>
          <w:szCs w:val="21"/>
          <w:highlight w:val="none"/>
          <w:lang w:val="en-US" w:eastAsia="zh-CN"/>
        </w:rPr>
        <w:t>政府采购合同</w:t>
      </w:r>
      <w:r>
        <w:rPr>
          <w:rFonts w:hint="eastAsia" w:ascii="宋体" w:hAnsi="宋体" w:eastAsia="宋体" w:cs="宋体"/>
          <w:color w:val="auto"/>
          <w:sz w:val="21"/>
          <w:szCs w:val="21"/>
          <w:highlight w:val="none"/>
        </w:rPr>
        <w:t>。</w:t>
      </w:r>
    </w:p>
    <w:p w14:paraId="2776F71D">
      <w:pPr>
        <w:keepNext w:val="0"/>
        <w:keepLines w:val="0"/>
        <w:pageBreakBefore w:val="0"/>
        <w:widowControl w:val="0"/>
        <w:numPr>
          <w:ilvl w:val="0"/>
          <w:numId w:val="4"/>
        </w:numPr>
        <w:shd w:val="clear" w:color="auto" w:fill="auto"/>
        <w:kinsoku/>
        <w:wordWrap/>
        <w:overflowPunct/>
        <w:topLinePunct w:val="0"/>
        <w:autoSpaceDE/>
        <w:autoSpaceDN/>
        <w:bidi w:val="0"/>
        <w:adjustRightInd/>
        <w:snapToGrid w:val="0"/>
        <w:spacing w:line="600" w:lineRule="exact"/>
        <w:ind w:left="283" w:leftChars="0" w:firstLine="0" w:firstLineChars="0"/>
        <w:textAlignment w:val="auto"/>
        <w:outlineLvl w:val="1"/>
        <w:rPr>
          <w:rFonts w:hint="eastAsia" w:ascii="宋体" w:hAnsi="宋体" w:eastAsia="宋体" w:cs="宋体"/>
          <w:b/>
          <w:color w:val="auto"/>
          <w:sz w:val="24"/>
          <w:szCs w:val="24"/>
          <w:highlight w:val="none"/>
          <w:lang w:eastAsia="zh-CN"/>
        </w:rPr>
      </w:pPr>
      <w:bookmarkStart w:id="173" w:name="_Toc29304"/>
      <w:bookmarkStart w:id="174" w:name="_Toc25072"/>
      <w:bookmarkStart w:id="175" w:name="_Toc28239"/>
      <w:bookmarkStart w:id="176" w:name="_Toc9229"/>
      <w:bookmarkStart w:id="177" w:name="_Toc152"/>
      <w:r>
        <w:rPr>
          <w:rFonts w:hint="eastAsia" w:ascii="宋体" w:hAnsi="宋体" w:eastAsia="宋体" w:cs="宋体"/>
          <w:b/>
          <w:color w:val="auto"/>
          <w:sz w:val="24"/>
          <w:szCs w:val="24"/>
          <w:highlight w:val="none"/>
          <w:lang w:eastAsia="zh-CN"/>
        </w:rPr>
        <w:t>履约担保和预付款</w:t>
      </w:r>
      <w:bookmarkEnd w:id="173"/>
      <w:bookmarkEnd w:id="174"/>
      <w:bookmarkEnd w:id="175"/>
      <w:bookmarkEnd w:id="176"/>
      <w:bookmarkEnd w:id="177"/>
    </w:p>
    <w:p w14:paraId="0A6505C1">
      <w:pPr>
        <w:pageBreakBefore w:val="0"/>
        <w:numPr>
          <w:ilvl w:val="1"/>
          <w:numId w:val="4"/>
        </w:numPr>
        <w:shd w:val="clear" w:color="auto" w:fill="auto"/>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b w:val="0"/>
          <w:bCs w:val="0"/>
          <w:snapToGrid/>
          <w:color w:val="auto"/>
          <w:kern w:val="2"/>
          <w:sz w:val="21"/>
          <w:szCs w:val="21"/>
          <w:highlight w:val="none"/>
        </w:rPr>
      </w:pPr>
      <w:r>
        <w:rPr>
          <w:rFonts w:hint="eastAsia" w:ascii="宋体" w:hAnsi="宋体" w:eastAsia="宋体" w:cs="宋体"/>
          <w:color w:val="auto"/>
          <w:sz w:val="21"/>
          <w:szCs w:val="21"/>
          <w:highlight w:val="none"/>
          <w:lang w:val="en-US" w:eastAsia="zh-CN"/>
        </w:rPr>
        <w:t>履约担保</w:t>
      </w:r>
      <w:r>
        <w:rPr>
          <w:rFonts w:hint="eastAsia" w:ascii="宋体" w:hAnsi="宋体" w:eastAsia="宋体" w:cs="宋体"/>
          <w:color w:val="auto"/>
          <w:kern w:val="2"/>
          <w:sz w:val="21"/>
          <w:szCs w:val="21"/>
          <w:highlight w:val="none"/>
        </w:rPr>
        <w:t>拟签订的合同文本要求</w:t>
      </w:r>
      <w:r>
        <w:rPr>
          <w:rFonts w:hint="eastAsia" w:ascii="宋体" w:hAnsi="宋体" w:eastAsia="宋体" w:cs="宋体"/>
          <w:color w:val="auto"/>
          <w:kern w:val="2"/>
          <w:sz w:val="21"/>
          <w:szCs w:val="21"/>
          <w:highlight w:val="none"/>
          <w:lang w:eastAsia="zh-CN"/>
        </w:rPr>
        <w:t>成交供应商</w:t>
      </w:r>
      <w:r>
        <w:rPr>
          <w:rFonts w:hint="eastAsia" w:ascii="宋体" w:hAnsi="宋体" w:eastAsia="宋体" w:cs="宋体"/>
          <w:color w:val="auto"/>
          <w:kern w:val="2"/>
          <w:sz w:val="21"/>
          <w:szCs w:val="21"/>
          <w:highlight w:val="none"/>
        </w:rPr>
        <w:t>提交</w:t>
      </w:r>
      <w:r>
        <w:rPr>
          <w:rFonts w:hint="eastAsia" w:ascii="宋体" w:hAnsi="宋体" w:eastAsia="宋体" w:cs="宋体"/>
          <w:color w:val="auto"/>
          <w:kern w:val="2"/>
          <w:sz w:val="21"/>
          <w:szCs w:val="21"/>
          <w:highlight w:val="none"/>
          <w:lang w:eastAsia="zh-CN"/>
        </w:rPr>
        <w:t>履约担保</w:t>
      </w:r>
      <w:r>
        <w:rPr>
          <w:rFonts w:hint="eastAsia" w:ascii="宋体" w:hAnsi="宋体" w:eastAsia="宋体" w:cs="宋体"/>
          <w:color w:val="auto"/>
          <w:kern w:val="2"/>
          <w:sz w:val="21"/>
          <w:szCs w:val="21"/>
          <w:highlight w:val="none"/>
        </w:rPr>
        <w:t>的，</w:t>
      </w:r>
      <w:r>
        <w:rPr>
          <w:rFonts w:hint="eastAsia" w:ascii="宋体" w:hAnsi="宋体" w:eastAsia="宋体" w:cs="宋体"/>
          <w:color w:val="auto"/>
          <w:sz w:val="21"/>
          <w:szCs w:val="21"/>
          <w:highlight w:val="none"/>
          <w:lang w:eastAsia="zh-CN"/>
        </w:rPr>
        <w:t>履约担保</w:t>
      </w:r>
      <w:r>
        <w:rPr>
          <w:rFonts w:hint="eastAsia" w:ascii="宋体" w:hAnsi="宋体" w:eastAsia="宋体" w:cs="宋体"/>
          <w:color w:val="auto"/>
          <w:sz w:val="21"/>
          <w:szCs w:val="21"/>
          <w:highlight w:val="none"/>
        </w:rPr>
        <w:t>的数额不得超过政府采购合同金额的</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rPr>
        <w:t>供应商应当以支票、汇票、本票或者金融机构</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保险机构</w:t>
      </w:r>
      <w:r>
        <w:rPr>
          <w:rFonts w:hint="eastAsia" w:ascii="宋体" w:hAnsi="宋体" w:eastAsia="宋体" w:cs="宋体"/>
          <w:color w:val="auto"/>
          <w:kern w:val="2"/>
          <w:sz w:val="21"/>
          <w:szCs w:val="21"/>
          <w:highlight w:val="none"/>
        </w:rPr>
        <w:t>出具的保函等非现金形式提交</w:t>
      </w:r>
      <w:r>
        <w:rPr>
          <w:rFonts w:hint="eastAsia" w:ascii="宋体" w:hAnsi="宋体" w:eastAsia="宋体" w:cs="宋体"/>
          <w:color w:val="auto"/>
          <w:sz w:val="21"/>
          <w:szCs w:val="21"/>
          <w:highlight w:val="none"/>
        </w:rPr>
        <w:t>。鼓励和支持供应商以银行、保险公司出具的保函形式提供</w:t>
      </w:r>
      <w:r>
        <w:rPr>
          <w:rFonts w:hint="eastAsia" w:ascii="宋体" w:hAnsi="宋体" w:eastAsia="宋体" w:cs="宋体"/>
          <w:color w:val="auto"/>
          <w:sz w:val="21"/>
          <w:szCs w:val="21"/>
          <w:highlight w:val="none"/>
          <w:lang w:eastAsia="zh-CN"/>
        </w:rPr>
        <w:t>履约担保</w:t>
      </w:r>
      <w:r>
        <w:rPr>
          <w:rFonts w:hint="eastAsia" w:ascii="宋体" w:hAnsi="宋体" w:eastAsia="宋体" w:cs="宋体"/>
          <w:color w:val="auto"/>
          <w:sz w:val="21"/>
          <w:szCs w:val="21"/>
          <w:highlight w:val="none"/>
        </w:rPr>
        <w:t>。</w:t>
      </w:r>
      <w:r>
        <w:rPr>
          <w:rFonts w:hint="eastAsia" w:ascii="宋体" w:hAnsi="宋体" w:eastAsia="宋体" w:cs="宋体"/>
          <w:b w:val="0"/>
          <w:color w:val="auto"/>
          <w:sz w:val="21"/>
          <w:szCs w:val="21"/>
          <w:highlight w:val="none"/>
        </w:rPr>
        <w:t>采购人不得拒收履约保</w:t>
      </w:r>
      <w:r>
        <w:rPr>
          <w:rFonts w:hint="eastAsia" w:ascii="宋体" w:hAnsi="宋体" w:eastAsia="宋体" w:cs="宋体"/>
          <w:b w:val="0"/>
          <w:color w:val="auto"/>
          <w:sz w:val="21"/>
          <w:szCs w:val="21"/>
          <w:highlight w:val="none"/>
          <w:lang w:val="en-US" w:eastAsia="zh-CN"/>
        </w:rPr>
        <w:t>函。</w:t>
      </w:r>
    </w:p>
    <w:p w14:paraId="6F5E4E0C">
      <w:pPr>
        <w:pageBreakBefore w:val="0"/>
        <w:numPr>
          <w:ilvl w:val="1"/>
          <w:numId w:val="4"/>
        </w:numPr>
        <w:shd w:val="clear" w:color="auto" w:fill="auto"/>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b w:val="0"/>
          <w:bCs w:val="0"/>
          <w:snapToGrid/>
          <w:color w:val="auto"/>
          <w:kern w:val="2"/>
          <w:sz w:val="21"/>
          <w:szCs w:val="21"/>
          <w:highlight w:val="none"/>
        </w:rPr>
      </w:pPr>
      <w:r>
        <w:rPr>
          <w:rFonts w:hint="eastAsia" w:ascii="宋体" w:hAnsi="宋体" w:eastAsia="宋体" w:cs="宋体"/>
          <w:b w:val="0"/>
          <w:bCs w:val="0"/>
          <w:snapToGrid/>
          <w:color w:val="auto"/>
          <w:kern w:val="2"/>
          <w:sz w:val="21"/>
          <w:szCs w:val="21"/>
          <w:highlight w:val="none"/>
        </w:rPr>
        <w:t>供应商</w:t>
      </w:r>
      <w:r>
        <w:rPr>
          <w:rFonts w:hint="eastAsia" w:ascii="宋体" w:hAnsi="宋体" w:eastAsia="宋体" w:cs="宋体"/>
          <w:b w:val="0"/>
          <w:bCs w:val="0"/>
          <w:snapToGrid/>
          <w:color w:val="auto"/>
          <w:kern w:val="2"/>
          <w:sz w:val="21"/>
          <w:szCs w:val="21"/>
          <w:highlight w:val="none"/>
          <w:lang w:val="en-US" w:eastAsia="zh-CN"/>
        </w:rPr>
        <w:t>也</w:t>
      </w:r>
      <w:r>
        <w:rPr>
          <w:rFonts w:hint="eastAsia" w:ascii="宋体" w:hAnsi="宋体" w:eastAsia="宋体" w:cs="宋体"/>
          <w:b w:val="0"/>
          <w:bCs w:val="0"/>
          <w:snapToGrid/>
          <w:color w:val="auto"/>
          <w:kern w:val="2"/>
          <w:sz w:val="21"/>
          <w:szCs w:val="21"/>
          <w:highlight w:val="none"/>
          <w:lang w:val="en-US"/>
        </w:rPr>
        <w:t>可</w:t>
      </w:r>
      <w:r>
        <w:rPr>
          <w:rFonts w:hint="eastAsia" w:ascii="宋体" w:hAnsi="宋体" w:eastAsia="宋体" w:cs="宋体"/>
          <w:b w:val="0"/>
          <w:bCs w:val="0"/>
          <w:snapToGrid/>
          <w:color w:val="auto"/>
          <w:kern w:val="2"/>
          <w:sz w:val="21"/>
          <w:szCs w:val="21"/>
          <w:highlight w:val="none"/>
          <w:lang w:val="en-US" w:eastAsia="zh-CN"/>
        </w:rPr>
        <w:t>以</w:t>
      </w:r>
      <w:r>
        <w:rPr>
          <w:rFonts w:hint="eastAsia" w:ascii="宋体" w:hAnsi="宋体" w:eastAsia="宋体" w:cs="宋体"/>
          <w:b w:val="0"/>
          <w:bCs w:val="0"/>
          <w:snapToGrid/>
          <w:color w:val="auto"/>
          <w:kern w:val="2"/>
          <w:sz w:val="21"/>
          <w:szCs w:val="21"/>
          <w:highlight w:val="none"/>
        </w:rPr>
        <w:t>登录政采云平台-</w:t>
      </w:r>
      <w:r>
        <w:rPr>
          <w:rFonts w:hint="eastAsia" w:ascii="宋体" w:hAnsi="宋体" w:eastAsia="宋体" w:cs="宋体"/>
          <w:b w:val="0"/>
          <w:bCs w:val="0"/>
          <w:snapToGrid/>
          <w:color w:val="auto"/>
          <w:kern w:val="2"/>
          <w:sz w:val="21"/>
          <w:szCs w:val="21"/>
          <w:highlight w:val="none"/>
          <w:lang w:val="en-US" w:eastAsia="zh-CN"/>
        </w:rPr>
        <w:t>[</w:t>
      </w:r>
      <w:r>
        <w:rPr>
          <w:rFonts w:hint="eastAsia" w:ascii="宋体" w:hAnsi="宋体" w:eastAsia="宋体" w:cs="宋体"/>
          <w:b w:val="0"/>
          <w:bCs w:val="0"/>
          <w:snapToGrid/>
          <w:color w:val="auto"/>
          <w:kern w:val="2"/>
          <w:sz w:val="21"/>
          <w:szCs w:val="21"/>
          <w:highlight w:val="none"/>
        </w:rPr>
        <w:t>金融服务</w:t>
      </w:r>
      <w:r>
        <w:rPr>
          <w:rFonts w:hint="eastAsia" w:ascii="宋体" w:hAnsi="宋体" w:eastAsia="宋体" w:cs="宋体"/>
          <w:b w:val="0"/>
          <w:bCs w:val="0"/>
          <w:snapToGrid/>
          <w:color w:val="auto"/>
          <w:kern w:val="2"/>
          <w:sz w:val="21"/>
          <w:szCs w:val="21"/>
          <w:highlight w:val="none"/>
          <w:lang w:eastAsia="zh-CN"/>
        </w:rPr>
        <w:t>]</w:t>
      </w:r>
      <w:r>
        <w:rPr>
          <w:rFonts w:hint="eastAsia" w:ascii="宋体" w:hAnsi="宋体" w:eastAsia="宋体" w:cs="宋体"/>
          <w:b w:val="0"/>
          <w:bCs w:val="0"/>
          <w:snapToGrid/>
          <w:color w:val="auto"/>
          <w:kern w:val="2"/>
          <w:sz w:val="21"/>
          <w:szCs w:val="21"/>
          <w:highlight w:val="none"/>
        </w:rPr>
        <w:t>—</w:t>
      </w:r>
      <w:r>
        <w:rPr>
          <w:rFonts w:hint="eastAsia" w:ascii="宋体" w:hAnsi="宋体" w:eastAsia="宋体" w:cs="宋体"/>
          <w:b w:val="0"/>
          <w:bCs w:val="0"/>
          <w:snapToGrid/>
          <w:color w:val="auto"/>
          <w:kern w:val="2"/>
          <w:sz w:val="21"/>
          <w:szCs w:val="21"/>
          <w:highlight w:val="none"/>
          <w:lang w:eastAsia="zh-CN"/>
        </w:rPr>
        <w:t>[</w:t>
      </w:r>
      <w:r>
        <w:rPr>
          <w:rFonts w:hint="eastAsia" w:ascii="宋体" w:hAnsi="宋体" w:eastAsia="宋体" w:cs="宋体"/>
          <w:b w:val="0"/>
          <w:bCs w:val="0"/>
          <w:snapToGrid/>
          <w:color w:val="auto"/>
          <w:kern w:val="2"/>
          <w:sz w:val="21"/>
          <w:szCs w:val="21"/>
          <w:highlight w:val="none"/>
        </w:rPr>
        <w:t>我的项目</w:t>
      </w:r>
      <w:r>
        <w:rPr>
          <w:rFonts w:hint="eastAsia" w:ascii="宋体" w:hAnsi="宋体" w:eastAsia="宋体" w:cs="宋体"/>
          <w:b w:val="0"/>
          <w:bCs w:val="0"/>
          <w:snapToGrid/>
          <w:color w:val="auto"/>
          <w:kern w:val="2"/>
          <w:sz w:val="21"/>
          <w:szCs w:val="21"/>
          <w:highlight w:val="none"/>
          <w:lang w:eastAsia="zh-CN"/>
        </w:rPr>
        <w:t>]</w:t>
      </w:r>
      <w:r>
        <w:rPr>
          <w:rFonts w:hint="eastAsia" w:ascii="宋体" w:hAnsi="宋体" w:eastAsia="宋体" w:cs="宋体"/>
          <w:b w:val="0"/>
          <w:bCs w:val="0"/>
          <w:snapToGrid/>
          <w:color w:val="auto"/>
          <w:kern w:val="2"/>
          <w:sz w:val="21"/>
          <w:szCs w:val="21"/>
          <w:highlight w:val="none"/>
        </w:rPr>
        <w:t>—</w:t>
      </w:r>
      <w:r>
        <w:rPr>
          <w:rFonts w:hint="eastAsia" w:ascii="宋体" w:hAnsi="宋体" w:eastAsia="宋体" w:cs="宋体"/>
          <w:b w:val="0"/>
          <w:bCs w:val="0"/>
          <w:snapToGrid/>
          <w:color w:val="auto"/>
          <w:kern w:val="2"/>
          <w:sz w:val="21"/>
          <w:szCs w:val="21"/>
          <w:highlight w:val="none"/>
          <w:lang w:eastAsia="zh-CN"/>
        </w:rPr>
        <w:t>[</w:t>
      </w:r>
      <w:r>
        <w:rPr>
          <w:rFonts w:hint="eastAsia" w:ascii="宋体" w:hAnsi="宋体" w:eastAsia="宋体" w:cs="宋体"/>
          <w:b w:val="0"/>
          <w:bCs w:val="0"/>
          <w:snapToGrid/>
          <w:color w:val="auto"/>
          <w:kern w:val="2"/>
          <w:sz w:val="21"/>
          <w:szCs w:val="21"/>
          <w:highlight w:val="none"/>
        </w:rPr>
        <w:t>已备案合同</w:t>
      </w:r>
      <w:r>
        <w:rPr>
          <w:rFonts w:hint="eastAsia" w:ascii="宋体" w:hAnsi="宋体" w:eastAsia="宋体" w:cs="宋体"/>
          <w:b w:val="0"/>
          <w:bCs w:val="0"/>
          <w:snapToGrid/>
          <w:color w:val="auto"/>
          <w:kern w:val="2"/>
          <w:sz w:val="21"/>
          <w:szCs w:val="21"/>
          <w:highlight w:val="none"/>
          <w:lang w:eastAsia="zh-CN"/>
        </w:rPr>
        <w:t>]</w:t>
      </w:r>
      <w:r>
        <w:rPr>
          <w:rFonts w:hint="eastAsia" w:ascii="宋体" w:hAnsi="宋体" w:eastAsia="宋体" w:cs="宋体"/>
          <w:b w:val="0"/>
          <w:bCs w:val="0"/>
          <w:snapToGrid/>
          <w:color w:val="auto"/>
          <w:kern w:val="2"/>
          <w:sz w:val="21"/>
          <w:szCs w:val="21"/>
          <w:highlight w:val="none"/>
        </w:rPr>
        <w:t>以保函形式提供：</w:t>
      </w:r>
    </w:p>
    <w:p w14:paraId="3FCC67B4">
      <w:pPr>
        <w:pageBreakBefore w:val="0"/>
        <w:numPr>
          <w:ilvl w:val="0"/>
          <w:numId w:val="0"/>
        </w:numPr>
        <w:shd w:val="clear" w:color="auto" w:fill="auto"/>
        <w:kinsoku/>
        <w:wordWrap/>
        <w:overflowPunct/>
        <w:topLinePunct w:val="0"/>
        <w:autoSpaceDE/>
        <w:autoSpaceDN/>
        <w:bidi w:val="0"/>
        <w:adjustRightInd/>
        <w:snapToGrid w:val="0"/>
        <w:spacing w:line="600" w:lineRule="exact"/>
        <w:ind w:left="567" w:leftChars="0"/>
        <w:textAlignment w:val="auto"/>
        <w:rPr>
          <w:rFonts w:hint="eastAsia" w:ascii="宋体" w:hAnsi="宋体" w:eastAsia="宋体" w:cs="宋体"/>
          <w:b w:val="0"/>
          <w:bCs w:val="0"/>
          <w:snapToGrid/>
          <w:color w:val="auto"/>
          <w:kern w:val="2"/>
          <w:sz w:val="21"/>
          <w:szCs w:val="21"/>
          <w:highlight w:val="none"/>
        </w:rPr>
      </w:pPr>
      <w:r>
        <w:rPr>
          <w:rFonts w:hint="eastAsia" w:ascii="宋体" w:hAnsi="宋体" w:eastAsia="宋体" w:cs="宋体"/>
          <w:b w:val="0"/>
          <w:bCs w:val="0"/>
          <w:snapToGrid/>
          <w:color w:val="auto"/>
          <w:kern w:val="2"/>
          <w:sz w:val="21"/>
          <w:szCs w:val="21"/>
          <w:highlight w:val="none"/>
        </w:rPr>
        <w:t>①供应商在合同列表选择需要投保的合同，点击[保函推荐]。</w:t>
      </w:r>
    </w:p>
    <w:p w14:paraId="107DA8D8">
      <w:pPr>
        <w:pageBreakBefore w:val="0"/>
        <w:numPr>
          <w:ilvl w:val="0"/>
          <w:numId w:val="0"/>
        </w:numPr>
        <w:shd w:val="clear" w:color="auto" w:fill="auto"/>
        <w:kinsoku/>
        <w:wordWrap/>
        <w:overflowPunct/>
        <w:topLinePunct w:val="0"/>
        <w:autoSpaceDE/>
        <w:autoSpaceDN/>
        <w:bidi w:val="0"/>
        <w:adjustRightInd/>
        <w:snapToGrid w:val="0"/>
        <w:spacing w:line="600" w:lineRule="exact"/>
        <w:ind w:left="567" w:leftChars="0"/>
        <w:textAlignment w:val="auto"/>
        <w:rPr>
          <w:rFonts w:hint="eastAsia" w:ascii="宋体" w:hAnsi="宋体" w:eastAsia="宋体" w:cs="宋体"/>
          <w:b w:val="0"/>
          <w:bCs w:val="0"/>
          <w:snapToGrid/>
          <w:color w:val="auto"/>
          <w:kern w:val="2"/>
          <w:sz w:val="21"/>
          <w:szCs w:val="21"/>
          <w:highlight w:val="none"/>
        </w:rPr>
      </w:pPr>
      <w:r>
        <w:rPr>
          <w:rFonts w:hint="eastAsia" w:ascii="宋体" w:hAnsi="宋体" w:eastAsia="宋体" w:cs="宋体"/>
          <w:b w:val="0"/>
          <w:bCs w:val="0"/>
          <w:snapToGrid/>
          <w:color w:val="auto"/>
          <w:kern w:val="2"/>
          <w:sz w:val="21"/>
          <w:szCs w:val="21"/>
          <w:highlight w:val="none"/>
        </w:rPr>
        <w:t>②在弹框里查看推荐的保函产品，供应商自行选择保函产品，点击[立即申请]。</w:t>
      </w:r>
    </w:p>
    <w:p w14:paraId="40F08443">
      <w:pPr>
        <w:pageBreakBefore w:val="0"/>
        <w:numPr>
          <w:ilvl w:val="0"/>
          <w:numId w:val="0"/>
        </w:numPr>
        <w:shd w:val="clear" w:color="auto" w:fill="auto"/>
        <w:kinsoku/>
        <w:wordWrap/>
        <w:overflowPunct/>
        <w:topLinePunct w:val="0"/>
        <w:autoSpaceDE/>
        <w:autoSpaceDN/>
        <w:bidi w:val="0"/>
        <w:adjustRightInd/>
        <w:snapToGrid w:val="0"/>
        <w:spacing w:line="600" w:lineRule="exact"/>
        <w:ind w:left="567" w:leftChars="0"/>
        <w:textAlignment w:val="auto"/>
        <w:rPr>
          <w:rFonts w:hint="eastAsia" w:ascii="宋体" w:hAnsi="宋体" w:eastAsia="宋体" w:cs="宋体"/>
          <w:b w:val="0"/>
          <w:bCs w:val="0"/>
          <w:snapToGrid/>
          <w:color w:val="auto"/>
          <w:kern w:val="2"/>
          <w:sz w:val="21"/>
          <w:szCs w:val="21"/>
          <w:highlight w:val="none"/>
        </w:rPr>
      </w:pPr>
      <w:r>
        <w:rPr>
          <w:rFonts w:hint="eastAsia" w:ascii="宋体" w:hAnsi="宋体" w:eastAsia="宋体" w:cs="宋体"/>
          <w:b w:val="0"/>
          <w:bCs w:val="0"/>
          <w:snapToGrid/>
          <w:color w:val="auto"/>
          <w:kern w:val="2"/>
          <w:sz w:val="21"/>
          <w:szCs w:val="21"/>
          <w:highlight w:val="none"/>
        </w:rPr>
        <w:t>③在弹框里填写保函申请信息。具体步骤：选择产品—填写供应商信息—选择中标项目—确认信息—等待保险/保函受理—确认保单—支付保费—成功出单。政采云金融专线400-903-9583。</w:t>
      </w:r>
    </w:p>
    <w:p w14:paraId="361D9539">
      <w:pPr>
        <w:pageBreakBefore w:val="0"/>
        <w:numPr>
          <w:ilvl w:val="0"/>
          <w:numId w:val="0"/>
        </w:numPr>
        <w:shd w:val="clear" w:color="auto" w:fill="auto"/>
        <w:kinsoku/>
        <w:wordWrap/>
        <w:overflowPunct/>
        <w:topLinePunct w:val="0"/>
        <w:autoSpaceDE/>
        <w:autoSpaceDN/>
        <w:bidi w:val="0"/>
        <w:adjustRightInd/>
        <w:snapToGrid w:val="0"/>
        <w:spacing w:line="600" w:lineRule="exact"/>
        <w:ind w:left="567" w:leftChars="0"/>
        <w:textAlignment w:val="auto"/>
        <w:rPr>
          <w:rFonts w:hint="eastAsia" w:ascii="宋体" w:hAnsi="宋体" w:eastAsia="宋体" w:cs="宋体"/>
          <w:b w:val="0"/>
          <w:bCs w:val="0"/>
          <w:snapToGrid/>
          <w:color w:val="auto"/>
          <w:kern w:val="2"/>
          <w:sz w:val="21"/>
          <w:szCs w:val="21"/>
          <w:highlight w:val="none"/>
          <w:lang w:val="en-US" w:eastAsia="zh-CN"/>
        </w:rPr>
      </w:pPr>
      <w:r>
        <w:rPr>
          <w:rFonts w:hint="eastAsia" w:ascii="宋体" w:hAnsi="宋体" w:eastAsia="宋体" w:cs="宋体"/>
          <w:b w:val="0"/>
          <w:bCs w:val="0"/>
          <w:snapToGrid/>
          <w:color w:val="auto"/>
          <w:kern w:val="2"/>
          <w:sz w:val="21"/>
          <w:szCs w:val="21"/>
          <w:highlight w:val="none"/>
          <w:lang w:val="en-US" w:eastAsia="zh-CN"/>
        </w:rPr>
        <w:t>注：具体要求以采购文件“第三部分”为准。</w:t>
      </w:r>
    </w:p>
    <w:p w14:paraId="504D9AE6">
      <w:pPr>
        <w:pageBreakBefore w:val="0"/>
        <w:numPr>
          <w:ilvl w:val="1"/>
          <w:numId w:val="4"/>
        </w:numPr>
        <w:shd w:val="clear" w:color="auto" w:fill="auto"/>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b w:val="0"/>
          <w:bCs w:val="0"/>
          <w:snapToGrid/>
          <w:color w:val="auto"/>
          <w:kern w:val="2"/>
          <w:sz w:val="21"/>
          <w:szCs w:val="21"/>
          <w:highlight w:val="none"/>
        </w:rPr>
      </w:pPr>
      <w:r>
        <w:rPr>
          <w:rFonts w:hint="eastAsia" w:ascii="宋体" w:hAnsi="宋体" w:eastAsia="宋体" w:cs="宋体"/>
          <w:b w:val="0"/>
          <w:bCs w:val="0"/>
          <w:snapToGrid/>
          <w:color w:val="auto"/>
          <w:kern w:val="2"/>
          <w:sz w:val="21"/>
          <w:szCs w:val="21"/>
          <w:highlight w:val="none"/>
          <w:lang w:val="en-US" w:eastAsia="zh-CN"/>
        </w:rPr>
        <w:t>预付款</w:t>
      </w:r>
    </w:p>
    <w:p w14:paraId="0FBA6D0A">
      <w:pPr>
        <w:pageBreakBefore w:val="0"/>
        <w:numPr>
          <w:ilvl w:val="2"/>
          <w:numId w:val="4"/>
        </w:numPr>
        <w:shd w:val="clear" w:color="auto" w:fill="auto"/>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b w:val="0"/>
          <w:bCs w:val="0"/>
          <w:snapToGrid/>
          <w:color w:val="auto"/>
          <w:kern w:val="2"/>
          <w:sz w:val="21"/>
          <w:szCs w:val="21"/>
          <w:highlight w:val="none"/>
        </w:rPr>
      </w:pPr>
      <w:r>
        <w:rPr>
          <w:rFonts w:hint="eastAsia" w:ascii="宋体" w:hAnsi="宋体" w:eastAsia="宋体" w:cs="宋体"/>
          <w:b w:val="0"/>
          <w:bCs w:val="0"/>
          <w:snapToGrid/>
          <w:color w:val="auto"/>
          <w:kern w:val="2"/>
          <w:sz w:val="21"/>
          <w:szCs w:val="21"/>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w:t>
      </w:r>
      <w:r>
        <w:rPr>
          <w:rFonts w:hint="eastAsia" w:ascii="宋体" w:hAnsi="宋体" w:eastAsia="宋体" w:cs="宋体"/>
          <w:b w:val="0"/>
          <w:bCs w:val="0"/>
          <w:snapToGrid/>
          <w:color w:val="auto"/>
          <w:kern w:val="2"/>
          <w:sz w:val="21"/>
          <w:szCs w:val="21"/>
          <w:highlight w:val="none"/>
          <w:lang w:val="en-US" w:eastAsia="zh-CN"/>
        </w:rPr>
        <w:t>7</w:t>
      </w:r>
      <w:r>
        <w:rPr>
          <w:rFonts w:hint="eastAsia" w:ascii="宋体" w:hAnsi="宋体" w:eastAsia="宋体" w:cs="宋体"/>
          <w:b w:val="0"/>
          <w:bCs w:val="0"/>
          <w:snapToGrid/>
          <w:color w:val="auto"/>
          <w:kern w:val="2"/>
          <w:sz w:val="21"/>
          <w:szCs w:val="21"/>
          <w:highlight w:val="none"/>
        </w:rPr>
        <w:t>个工作日内支付。政府采购工程以及与工程建设有关的货物、服务，采用招标方式采购的，预付款从其相关规定。</w:t>
      </w:r>
    </w:p>
    <w:p w14:paraId="71D6841A">
      <w:pPr>
        <w:pageBreakBefore w:val="0"/>
        <w:numPr>
          <w:ilvl w:val="2"/>
          <w:numId w:val="4"/>
        </w:numPr>
        <w:shd w:val="clear" w:color="auto" w:fill="auto"/>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b w:val="0"/>
          <w:bCs w:val="0"/>
          <w:snapToGrid/>
          <w:color w:val="auto"/>
          <w:kern w:val="2"/>
          <w:sz w:val="21"/>
          <w:szCs w:val="21"/>
          <w:highlight w:val="none"/>
        </w:rPr>
        <w:t>供应商</w:t>
      </w:r>
      <w:r>
        <w:rPr>
          <w:rFonts w:hint="eastAsia" w:ascii="宋体" w:hAnsi="宋体" w:eastAsia="宋体" w:cs="宋体"/>
          <w:b w:val="0"/>
          <w:bCs w:val="0"/>
          <w:snapToGrid/>
          <w:color w:val="auto"/>
          <w:kern w:val="2"/>
          <w:sz w:val="21"/>
          <w:szCs w:val="21"/>
          <w:highlight w:val="none"/>
          <w:lang w:val="en-US" w:eastAsia="zh-CN"/>
        </w:rPr>
        <w:t>也可以</w:t>
      </w:r>
      <w:r>
        <w:rPr>
          <w:rFonts w:hint="eastAsia" w:ascii="宋体" w:hAnsi="宋体" w:eastAsia="宋体" w:cs="宋体"/>
          <w:b w:val="0"/>
          <w:bCs w:val="0"/>
          <w:snapToGrid/>
          <w:color w:val="auto"/>
          <w:kern w:val="2"/>
          <w:sz w:val="21"/>
          <w:szCs w:val="21"/>
          <w:highlight w:val="none"/>
        </w:rPr>
        <w:t>登录政采云前台大厅选择金融服务-</w:t>
      </w:r>
      <w:r>
        <w:rPr>
          <w:rFonts w:hint="eastAsia" w:ascii="宋体" w:hAnsi="宋体" w:eastAsia="宋体" w:cs="宋体"/>
          <w:b w:val="0"/>
          <w:bCs w:val="0"/>
          <w:snapToGrid/>
          <w:color w:val="auto"/>
          <w:kern w:val="2"/>
          <w:sz w:val="21"/>
          <w:szCs w:val="21"/>
          <w:highlight w:val="none"/>
          <w:lang w:val="en-US" w:eastAsia="zh-CN"/>
        </w:rPr>
        <w:t>[</w:t>
      </w:r>
      <w:r>
        <w:rPr>
          <w:rFonts w:hint="eastAsia" w:ascii="宋体" w:hAnsi="宋体" w:eastAsia="宋体" w:cs="宋体"/>
          <w:b w:val="0"/>
          <w:bCs w:val="0"/>
          <w:snapToGrid/>
          <w:color w:val="auto"/>
          <w:kern w:val="2"/>
          <w:sz w:val="21"/>
          <w:szCs w:val="21"/>
          <w:highlight w:val="none"/>
        </w:rPr>
        <w:t>保函保险服务</w:t>
      </w:r>
      <w:r>
        <w:rPr>
          <w:rFonts w:hint="eastAsia" w:ascii="宋体" w:hAnsi="宋体" w:eastAsia="宋体" w:cs="宋体"/>
          <w:b w:val="0"/>
          <w:bCs w:val="0"/>
          <w:snapToGrid/>
          <w:color w:val="auto"/>
          <w:kern w:val="2"/>
          <w:sz w:val="21"/>
          <w:szCs w:val="21"/>
          <w:highlight w:val="none"/>
          <w:lang w:val="en-US" w:eastAsia="zh-CN"/>
        </w:rPr>
        <w:t>]</w:t>
      </w:r>
      <w:r>
        <w:rPr>
          <w:rFonts w:hint="eastAsia" w:ascii="宋体" w:hAnsi="宋体" w:eastAsia="宋体" w:cs="宋体"/>
          <w:b w:val="0"/>
          <w:bCs w:val="0"/>
          <w:snapToGrid/>
          <w:color w:val="auto"/>
          <w:kern w:val="2"/>
          <w:sz w:val="21"/>
          <w:szCs w:val="21"/>
          <w:highlight w:val="none"/>
        </w:rPr>
        <w:t>出具预付款保函，具体步骤：选择产品—填写供应商信息—选择中标项目—确认信息—等待保险/保函受理—确认保单—支付保费—成功出单。政采云金融专线400-903-9583。</w:t>
      </w:r>
      <w:r>
        <w:rPr>
          <w:rFonts w:hint="eastAsia" w:ascii="宋体" w:hAnsi="宋体" w:eastAsia="宋体" w:cs="宋体"/>
          <w:b w:val="0"/>
          <w:bCs w:val="0"/>
          <w:snapToGrid w:val="0"/>
          <w:color w:val="auto"/>
          <w:kern w:val="28"/>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 xml:space="preserve">    </w:t>
      </w:r>
    </w:p>
    <w:p w14:paraId="14490405">
      <w:pPr>
        <w:pageBreakBefore w:val="0"/>
        <w:numPr>
          <w:ilvl w:val="0"/>
          <w:numId w:val="0"/>
        </w:numPr>
        <w:shd w:val="clear" w:color="auto" w:fill="auto"/>
        <w:kinsoku/>
        <w:wordWrap/>
        <w:overflowPunct/>
        <w:topLinePunct w:val="0"/>
        <w:autoSpaceDE/>
        <w:autoSpaceDN/>
        <w:bidi w:val="0"/>
        <w:adjustRightInd/>
        <w:snapToGrid w:val="0"/>
        <w:spacing w:line="600" w:lineRule="exact"/>
        <w:ind w:left="567" w:leftChars="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val="en-US" w:eastAsia="zh-CN"/>
        </w:rPr>
        <w:t xml:space="preserve">注：具体要求以采购文件“第三部分”为准。  </w:t>
      </w:r>
    </w:p>
    <w:p w14:paraId="43A3B85F">
      <w:pPr>
        <w:pStyle w:val="2"/>
        <w:keepNext/>
        <w:keepLines/>
        <w:pageBreakBefore w:val="0"/>
        <w:widowControl w:val="0"/>
        <w:shd w:val="clear" w:color="auto" w:fill="auto"/>
        <w:kinsoku/>
        <w:wordWrap/>
        <w:overflowPunct/>
        <w:topLinePunct w:val="0"/>
        <w:autoSpaceDE/>
        <w:autoSpaceDN/>
        <w:bidi w:val="0"/>
        <w:adjustRightInd/>
        <w:snapToGrid/>
        <w:spacing w:before="156" w:beforeLines="50" w:after="156" w:afterLines="50" w:line="600" w:lineRule="exact"/>
        <w:jc w:val="center"/>
        <w:textAlignment w:val="auto"/>
        <w:outlineLvl w:val="0"/>
        <w:rPr>
          <w:rFonts w:hint="eastAsia" w:ascii="宋体" w:hAnsi="宋体" w:eastAsia="宋体" w:cs="宋体"/>
          <w:b/>
          <w:color w:val="auto"/>
          <w:sz w:val="28"/>
          <w:szCs w:val="28"/>
          <w:highlight w:val="none"/>
        </w:rPr>
      </w:pPr>
      <w:bookmarkStart w:id="178" w:name="_Toc4306"/>
      <w:bookmarkStart w:id="179" w:name="_Toc32756"/>
      <w:bookmarkStart w:id="180" w:name="_Toc7279"/>
      <w:bookmarkStart w:id="181" w:name="_Toc20034"/>
      <w:bookmarkStart w:id="182" w:name="_Toc13335"/>
      <w:r>
        <w:rPr>
          <w:rFonts w:hint="eastAsia" w:ascii="宋体" w:hAnsi="宋体" w:eastAsia="宋体" w:cs="宋体"/>
          <w:b/>
          <w:color w:val="auto"/>
          <w:sz w:val="28"/>
          <w:szCs w:val="28"/>
          <w:highlight w:val="none"/>
        </w:rPr>
        <w:t>八、电子交易活动的中止</w:t>
      </w:r>
      <w:bookmarkEnd w:id="178"/>
      <w:bookmarkEnd w:id="179"/>
      <w:bookmarkEnd w:id="180"/>
      <w:bookmarkEnd w:id="181"/>
      <w:bookmarkEnd w:id="182"/>
    </w:p>
    <w:p w14:paraId="19D4A2FC">
      <w:pPr>
        <w:pageBreakBefore w:val="0"/>
        <w:numPr>
          <w:ilvl w:val="0"/>
          <w:numId w:val="4"/>
        </w:numPr>
        <w:shd w:val="clear" w:color="auto" w:fill="auto"/>
        <w:kinsoku/>
        <w:wordWrap/>
        <w:overflowPunct/>
        <w:topLinePunct w:val="0"/>
        <w:autoSpaceDE/>
        <w:autoSpaceDN/>
        <w:bidi w:val="0"/>
        <w:adjustRightInd/>
        <w:snapToGrid w:val="0"/>
        <w:spacing w:line="600" w:lineRule="exact"/>
        <w:ind w:left="283"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4"/>
          <w:szCs w:val="24"/>
          <w:highlight w:val="none"/>
        </w:rPr>
        <w:t>电子交易活动的中止。</w:t>
      </w:r>
    </w:p>
    <w:p w14:paraId="70770B82">
      <w:pPr>
        <w:pageBreakBefore w:val="0"/>
        <w:numPr>
          <w:ilvl w:val="1"/>
          <w:numId w:val="4"/>
        </w:numPr>
        <w:shd w:val="clear" w:color="auto" w:fill="auto"/>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采购过程中出现以下情形，导致电子交易平台无法正常运行，或者无法保证电子交易的公平、公正和安全时，</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可中止电子交易活动：</w:t>
      </w:r>
    </w:p>
    <w:p w14:paraId="58582064">
      <w:pPr>
        <w:numPr>
          <w:ilvl w:val="0"/>
          <w:numId w:val="7"/>
        </w:numPr>
        <w:shd w:val="clear" w:color="auto" w:fill="auto"/>
        <w:kinsoku/>
        <w:wordWrap/>
        <w:overflowPunct/>
        <w:topLinePunct w:val="0"/>
        <w:bidi w:val="0"/>
        <w:spacing w:line="600" w:lineRule="exact"/>
        <w:ind w:left="567" w:leftChars="0"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电子交易平台发生故障而无法登录访问的； </w:t>
      </w:r>
    </w:p>
    <w:p w14:paraId="069A473B">
      <w:pPr>
        <w:numPr>
          <w:ilvl w:val="0"/>
          <w:numId w:val="7"/>
        </w:numPr>
        <w:shd w:val="clear" w:color="auto" w:fill="auto"/>
        <w:kinsoku/>
        <w:wordWrap/>
        <w:overflowPunct/>
        <w:topLinePunct w:val="0"/>
        <w:bidi w:val="0"/>
        <w:spacing w:line="600" w:lineRule="exact"/>
        <w:ind w:left="567" w:leftChars="0"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电子交易平台应用或数据库出现错误，不能进行正常操作的；</w:t>
      </w:r>
    </w:p>
    <w:p w14:paraId="65101C64">
      <w:pPr>
        <w:numPr>
          <w:ilvl w:val="0"/>
          <w:numId w:val="7"/>
        </w:numPr>
        <w:shd w:val="clear" w:color="auto" w:fill="auto"/>
        <w:kinsoku/>
        <w:wordWrap/>
        <w:overflowPunct/>
        <w:topLinePunct w:val="0"/>
        <w:bidi w:val="0"/>
        <w:spacing w:line="600" w:lineRule="exact"/>
        <w:ind w:left="567" w:leftChars="0"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电子交易平台发现严重安全漏洞，有潜在泄密危险的；</w:t>
      </w:r>
    </w:p>
    <w:p w14:paraId="6B96BBC9">
      <w:pPr>
        <w:numPr>
          <w:ilvl w:val="0"/>
          <w:numId w:val="7"/>
        </w:numPr>
        <w:shd w:val="clear" w:color="auto" w:fill="auto"/>
        <w:kinsoku/>
        <w:wordWrap/>
        <w:overflowPunct/>
        <w:topLinePunct w:val="0"/>
        <w:bidi w:val="0"/>
        <w:spacing w:line="600" w:lineRule="exact"/>
        <w:ind w:left="567" w:leftChars="0"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病毒发作导致不能进行正常操作的； </w:t>
      </w:r>
    </w:p>
    <w:p w14:paraId="0FF7776A">
      <w:pPr>
        <w:numPr>
          <w:ilvl w:val="0"/>
          <w:numId w:val="7"/>
        </w:numPr>
        <w:shd w:val="clear" w:color="auto" w:fill="auto"/>
        <w:kinsoku/>
        <w:wordWrap/>
        <w:overflowPunct/>
        <w:topLinePunct w:val="0"/>
        <w:bidi w:val="0"/>
        <w:spacing w:line="600" w:lineRule="exact"/>
        <w:ind w:left="567" w:leftChars="0" w:firstLine="0" w:firstLineChars="0"/>
        <w:rPr>
          <w:rFonts w:hint="eastAsia" w:ascii="宋体" w:hAnsi="宋体" w:eastAsia="宋体" w:cs="宋体"/>
          <w:b/>
          <w:bCs w:val="0"/>
          <w:color w:val="auto"/>
          <w:sz w:val="21"/>
          <w:szCs w:val="21"/>
          <w:highlight w:val="none"/>
        </w:rPr>
      </w:pPr>
      <w:r>
        <w:rPr>
          <w:rFonts w:hint="eastAsia" w:ascii="宋体" w:hAnsi="宋体" w:eastAsia="宋体" w:cs="宋体"/>
          <w:bCs/>
          <w:color w:val="auto"/>
          <w:sz w:val="21"/>
          <w:szCs w:val="21"/>
          <w:highlight w:val="none"/>
        </w:rPr>
        <w:t>其他无法保证电子交易的公平、公正和安全的情况。</w:t>
      </w:r>
      <w:bookmarkStart w:id="183" w:name="_Toc22917"/>
      <w:bookmarkStart w:id="184" w:name="_Toc22255"/>
      <w:bookmarkStart w:id="185" w:name="_Toc3012"/>
      <w:bookmarkStart w:id="186" w:name="_Toc10484"/>
      <w:bookmarkStart w:id="187" w:name="_Toc26560"/>
    </w:p>
    <w:p w14:paraId="0AA6A47F">
      <w:pPr>
        <w:pageBreakBefore w:val="0"/>
        <w:numPr>
          <w:ilvl w:val="1"/>
          <w:numId w:val="4"/>
        </w:numPr>
        <w:shd w:val="clear" w:color="auto" w:fill="auto"/>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183"/>
      <w:bookmarkEnd w:id="184"/>
      <w:bookmarkEnd w:id="185"/>
      <w:bookmarkEnd w:id="186"/>
      <w:bookmarkEnd w:id="187"/>
    </w:p>
    <w:p w14:paraId="600A73B6">
      <w:pPr>
        <w:pStyle w:val="2"/>
        <w:keepNext/>
        <w:keepLines/>
        <w:pageBreakBefore w:val="0"/>
        <w:widowControl w:val="0"/>
        <w:shd w:val="clear" w:color="auto" w:fill="auto"/>
        <w:kinsoku/>
        <w:wordWrap/>
        <w:overflowPunct/>
        <w:topLinePunct w:val="0"/>
        <w:autoSpaceDE/>
        <w:autoSpaceDN/>
        <w:bidi w:val="0"/>
        <w:adjustRightInd/>
        <w:snapToGrid/>
        <w:spacing w:before="156" w:beforeLines="50" w:after="156" w:afterLines="50" w:line="600" w:lineRule="exact"/>
        <w:jc w:val="center"/>
        <w:textAlignment w:val="auto"/>
        <w:outlineLvl w:val="0"/>
        <w:rPr>
          <w:rFonts w:hint="eastAsia" w:ascii="宋体" w:hAnsi="宋体" w:eastAsia="宋体" w:cs="宋体"/>
          <w:b/>
          <w:color w:val="auto"/>
          <w:sz w:val="28"/>
          <w:szCs w:val="28"/>
          <w:highlight w:val="none"/>
        </w:rPr>
      </w:pPr>
      <w:bookmarkStart w:id="188" w:name="_Toc9374"/>
      <w:bookmarkStart w:id="189" w:name="_Toc11505"/>
      <w:bookmarkStart w:id="190" w:name="_Toc10604"/>
      <w:bookmarkStart w:id="191" w:name="_Toc18136"/>
      <w:bookmarkStart w:id="192" w:name="_Toc7828"/>
      <w:r>
        <w:rPr>
          <w:rFonts w:hint="eastAsia" w:ascii="宋体" w:hAnsi="宋体" w:eastAsia="宋体" w:cs="宋体"/>
          <w:b/>
          <w:color w:val="auto"/>
          <w:sz w:val="28"/>
          <w:szCs w:val="28"/>
          <w:highlight w:val="none"/>
        </w:rPr>
        <w:t>九、验收</w:t>
      </w:r>
      <w:bookmarkEnd w:id="188"/>
      <w:bookmarkEnd w:id="189"/>
      <w:bookmarkEnd w:id="190"/>
      <w:bookmarkEnd w:id="191"/>
      <w:bookmarkEnd w:id="192"/>
    </w:p>
    <w:bookmarkEnd w:id="142"/>
    <w:p w14:paraId="13087BEF">
      <w:pPr>
        <w:keepNext w:val="0"/>
        <w:keepLines w:val="0"/>
        <w:pageBreakBefore w:val="0"/>
        <w:widowControl w:val="0"/>
        <w:numPr>
          <w:ilvl w:val="0"/>
          <w:numId w:val="4"/>
        </w:numPr>
        <w:shd w:val="clear" w:color="auto" w:fill="auto"/>
        <w:kinsoku/>
        <w:wordWrap/>
        <w:overflowPunct/>
        <w:topLinePunct w:val="0"/>
        <w:autoSpaceDE/>
        <w:autoSpaceDN/>
        <w:bidi w:val="0"/>
        <w:adjustRightInd/>
        <w:snapToGrid w:val="0"/>
        <w:spacing w:line="600" w:lineRule="exact"/>
        <w:ind w:left="283" w:leftChars="0" w:firstLine="0" w:firstLineChars="0"/>
        <w:textAlignment w:val="auto"/>
        <w:outlineLvl w:val="1"/>
        <w:rPr>
          <w:rFonts w:hint="eastAsia" w:ascii="宋体" w:hAnsi="宋体" w:eastAsia="宋体" w:cs="宋体"/>
          <w:b/>
          <w:color w:val="auto"/>
          <w:sz w:val="24"/>
          <w:szCs w:val="24"/>
          <w:highlight w:val="none"/>
          <w:lang w:val="en-US" w:eastAsia="zh-CN"/>
        </w:rPr>
      </w:pPr>
      <w:bookmarkStart w:id="193" w:name="_Toc29978"/>
      <w:bookmarkStart w:id="194" w:name="_Toc19604"/>
      <w:bookmarkStart w:id="195" w:name="_Toc23138"/>
      <w:bookmarkStart w:id="196" w:name="_Toc31872"/>
      <w:bookmarkStart w:id="197" w:name="_Toc8803"/>
      <w:r>
        <w:rPr>
          <w:rFonts w:hint="eastAsia" w:ascii="宋体" w:hAnsi="宋体" w:eastAsia="宋体" w:cs="宋体"/>
          <w:b/>
          <w:color w:val="auto"/>
          <w:sz w:val="24"/>
          <w:szCs w:val="24"/>
          <w:highlight w:val="none"/>
          <w:lang w:val="en-US" w:eastAsia="zh-CN"/>
        </w:rPr>
        <w:t>验收</w:t>
      </w:r>
      <w:bookmarkEnd w:id="193"/>
      <w:bookmarkEnd w:id="194"/>
      <w:bookmarkEnd w:id="195"/>
      <w:bookmarkEnd w:id="196"/>
      <w:bookmarkEnd w:id="197"/>
    </w:p>
    <w:p w14:paraId="702A377D">
      <w:pPr>
        <w:pageBreakBefore w:val="0"/>
        <w:numPr>
          <w:ilvl w:val="1"/>
          <w:numId w:val="4"/>
        </w:numPr>
        <w:shd w:val="clear" w:color="auto" w:fill="auto"/>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color w:val="auto"/>
          <w:kern w:val="0"/>
          <w:sz w:val="21"/>
          <w:szCs w:val="21"/>
          <w:highlight w:val="none"/>
        </w:rPr>
      </w:pPr>
      <w:bookmarkStart w:id="198" w:name="_Toc7100"/>
      <w:bookmarkStart w:id="199" w:name="_Toc31015"/>
      <w:bookmarkStart w:id="200" w:name="_Toc1190"/>
      <w:r>
        <w:rPr>
          <w:rFonts w:hint="eastAsia" w:ascii="宋体" w:hAnsi="宋体" w:eastAsia="宋体" w:cs="宋体"/>
          <w:color w:val="auto"/>
          <w:kern w:val="0"/>
          <w:sz w:val="21"/>
          <w:szCs w:val="21"/>
          <w:highlight w:val="none"/>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C8B020F">
      <w:pPr>
        <w:pageBreakBefore w:val="0"/>
        <w:numPr>
          <w:ilvl w:val="1"/>
          <w:numId w:val="4"/>
        </w:numPr>
        <w:shd w:val="clear" w:color="auto" w:fill="auto"/>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采购人可以邀请参加本项目商谈供应商或者第三方机构参与验收。参与验收的商谈供应商或者第三方机构的意见作为验收书的参考资料一并存档。</w:t>
      </w:r>
    </w:p>
    <w:p w14:paraId="1695B8E5">
      <w:pPr>
        <w:pageBreakBefore w:val="0"/>
        <w:numPr>
          <w:ilvl w:val="1"/>
          <w:numId w:val="4"/>
        </w:numPr>
        <w:shd w:val="clear" w:color="auto" w:fill="auto"/>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w:t>
      </w:r>
      <w:r>
        <w:rPr>
          <w:rFonts w:hint="eastAsia" w:ascii="宋体" w:hAnsi="宋体" w:eastAsia="宋体" w:cs="宋体"/>
          <w:color w:val="auto"/>
          <w:kern w:val="0"/>
          <w:sz w:val="21"/>
          <w:szCs w:val="21"/>
          <w:highlight w:val="none"/>
          <w:lang w:eastAsia="zh-CN"/>
        </w:rPr>
        <w:t>履约担保</w:t>
      </w:r>
      <w:r>
        <w:rPr>
          <w:rFonts w:hint="eastAsia" w:ascii="宋体" w:hAnsi="宋体" w:eastAsia="宋体" w:cs="宋体"/>
          <w:color w:val="auto"/>
          <w:kern w:val="0"/>
          <w:sz w:val="21"/>
          <w:szCs w:val="21"/>
          <w:highlight w:val="none"/>
        </w:rPr>
        <w:t>返还条件挂钩。履约验收的各项资料应当存档备查。</w:t>
      </w:r>
    </w:p>
    <w:p w14:paraId="515EC94D">
      <w:pPr>
        <w:pageBreakBefore w:val="0"/>
        <w:numPr>
          <w:ilvl w:val="1"/>
          <w:numId w:val="4"/>
        </w:numPr>
        <w:shd w:val="clear" w:color="auto" w:fill="auto"/>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kern w:val="0"/>
          <w:sz w:val="21"/>
          <w:szCs w:val="21"/>
          <w:highlight w:val="none"/>
        </w:rPr>
        <w:t>验收合格的项目，采购人将根据采购合同的约定及时向供应商支付采购资金、退还</w:t>
      </w:r>
      <w:r>
        <w:rPr>
          <w:rFonts w:hint="eastAsia" w:ascii="宋体" w:hAnsi="宋体" w:eastAsia="宋体" w:cs="宋体"/>
          <w:color w:val="auto"/>
          <w:kern w:val="0"/>
          <w:sz w:val="21"/>
          <w:szCs w:val="21"/>
          <w:highlight w:val="none"/>
          <w:lang w:eastAsia="zh-CN"/>
        </w:rPr>
        <w:t>履约担保</w:t>
      </w:r>
      <w:r>
        <w:rPr>
          <w:rFonts w:hint="eastAsia" w:ascii="宋体" w:hAnsi="宋体" w:eastAsia="宋体" w:cs="宋体"/>
          <w:color w:val="auto"/>
          <w:kern w:val="0"/>
          <w:sz w:val="21"/>
          <w:szCs w:val="21"/>
          <w:highlight w:val="none"/>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w:t>
      </w:r>
      <w:r>
        <w:rPr>
          <w:rFonts w:hint="eastAsia" w:ascii="宋体" w:hAnsi="宋体" w:eastAsia="宋体" w:cs="宋体"/>
          <w:color w:val="auto"/>
          <w:kern w:val="0"/>
          <w:sz w:val="21"/>
          <w:szCs w:val="21"/>
          <w:highlight w:val="none"/>
          <w:lang w:val="en-US" w:eastAsia="zh-CN"/>
        </w:rPr>
        <w:t>门。</w:t>
      </w:r>
    </w:p>
    <w:p w14:paraId="31A8E5D5">
      <w:pPr>
        <w:keepNext w:val="0"/>
        <w:keepLines w:val="0"/>
        <w:pageBreakBefore w:val="0"/>
        <w:widowControl w:val="0"/>
        <w:numPr>
          <w:ilvl w:val="0"/>
          <w:numId w:val="4"/>
        </w:numPr>
        <w:shd w:val="clear" w:color="auto" w:fill="auto"/>
        <w:kinsoku/>
        <w:wordWrap/>
        <w:overflowPunct/>
        <w:topLinePunct w:val="0"/>
        <w:autoSpaceDE/>
        <w:autoSpaceDN/>
        <w:bidi w:val="0"/>
        <w:adjustRightInd/>
        <w:snapToGrid w:val="0"/>
        <w:spacing w:line="600" w:lineRule="exact"/>
        <w:ind w:left="283" w:leftChars="0" w:firstLine="0" w:firstLineChars="0"/>
        <w:textAlignment w:val="auto"/>
        <w:outlineLvl w:val="1"/>
        <w:rPr>
          <w:rFonts w:hint="eastAsia" w:ascii="宋体" w:hAnsi="宋体" w:eastAsia="宋体" w:cs="宋体"/>
          <w:color w:val="auto"/>
          <w:highlight w:val="none"/>
          <w:lang w:val="en-US"/>
        </w:rPr>
      </w:pPr>
      <w:r>
        <w:rPr>
          <w:rFonts w:hint="eastAsia" w:ascii="宋体" w:hAnsi="宋体" w:eastAsia="宋体" w:cs="宋体"/>
          <w:b/>
          <w:bCs/>
          <w:color w:val="auto"/>
          <w:highlight w:val="none"/>
          <w:lang w:val="en-US" w:eastAsia="zh-CN"/>
        </w:rPr>
        <w:t>政府采购履约验收书（参考模板）详见附件4</w:t>
      </w:r>
      <w:bookmarkEnd w:id="198"/>
      <w:bookmarkEnd w:id="199"/>
      <w:bookmarkEnd w:id="200"/>
    </w:p>
    <w:p w14:paraId="706F0C68">
      <w:pPr>
        <w:pStyle w:val="2"/>
        <w:keepNext/>
        <w:keepLines/>
        <w:pageBreakBefore w:val="0"/>
        <w:widowControl w:val="0"/>
        <w:shd w:val="clear" w:color="auto" w:fill="auto"/>
        <w:kinsoku/>
        <w:wordWrap/>
        <w:overflowPunct/>
        <w:topLinePunct w:val="0"/>
        <w:autoSpaceDE/>
        <w:autoSpaceDN/>
        <w:bidi w:val="0"/>
        <w:adjustRightInd/>
        <w:snapToGrid/>
        <w:spacing w:before="156" w:beforeLines="50" w:after="156" w:afterLines="50" w:line="600" w:lineRule="exact"/>
        <w:jc w:val="center"/>
        <w:textAlignment w:val="auto"/>
        <w:outlineLvl w:val="0"/>
        <w:rPr>
          <w:rFonts w:hint="eastAsia" w:ascii="宋体" w:hAnsi="宋体" w:eastAsia="宋体" w:cs="宋体"/>
          <w:b/>
          <w:color w:val="auto"/>
          <w:sz w:val="28"/>
          <w:szCs w:val="28"/>
          <w:highlight w:val="none"/>
          <w:lang w:eastAsia="zh-CN"/>
        </w:rPr>
      </w:pPr>
      <w:bookmarkStart w:id="201" w:name="_Toc22933"/>
      <w:bookmarkStart w:id="202" w:name="_Toc1585"/>
      <w:bookmarkStart w:id="203" w:name="_Toc8247"/>
      <w:bookmarkStart w:id="204" w:name="_Toc11347"/>
      <w:bookmarkStart w:id="205" w:name="_Toc31319"/>
      <w:r>
        <w:rPr>
          <w:rFonts w:hint="eastAsia" w:ascii="宋体" w:hAnsi="宋体" w:eastAsia="宋体" w:cs="宋体"/>
          <w:b/>
          <w:color w:val="auto"/>
          <w:sz w:val="28"/>
          <w:szCs w:val="28"/>
          <w:highlight w:val="none"/>
          <w:lang w:val="en-US" w:eastAsia="zh-CN"/>
        </w:rPr>
        <w:t>十</w:t>
      </w:r>
      <w:r>
        <w:rPr>
          <w:rFonts w:hint="eastAsia" w:ascii="宋体" w:hAnsi="宋体" w:eastAsia="宋体" w:cs="宋体"/>
          <w:b/>
          <w:color w:val="auto"/>
          <w:sz w:val="28"/>
          <w:szCs w:val="28"/>
          <w:highlight w:val="none"/>
        </w:rPr>
        <w:t>、</w:t>
      </w:r>
      <w:r>
        <w:rPr>
          <w:rFonts w:hint="eastAsia" w:ascii="宋体" w:hAnsi="宋体" w:eastAsia="宋体" w:cs="宋体"/>
          <w:b/>
          <w:color w:val="auto"/>
          <w:sz w:val="28"/>
          <w:szCs w:val="28"/>
          <w:highlight w:val="none"/>
          <w:lang w:val="en-US" w:eastAsia="zh-CN"/>
        </w:rPr>
        <w:t>代理服务费</w:t>
      </w:r>
      <w:bookmarkEnd w:id="201"/>
      <w:bookmarkEnd w:id="202"/>
      <w:bookmarkEnd w:id="203"/>
      <w:bookmarkEnd w:id="204"/>
      <w:bookmarkEnd w:id="205"/>
    </w:p>
    <w:p w14:paraId="2EBCCAF0">
      <w:pPr>
        <w:keepNext w:val="0"/>
        <w:keepLines w:val="0"/>
        <w:pageBreakBefore w:val="0"/>
        <w:widowControl w:val="0"/>
        <w:numPr>
          <w:ilvl w:val="0"/>
          <w:numId w:val="4"/>
        </w:numPr>
        <w:shd w:val="clear" w:color="auto" w:fill="auto"/>
        <w:kinsoku/>
        <w:wordWrap/>
        <w:overflowPunct/>
        <w:topLinePunct w:val="0"/>
        <w:autoSpaceDE/>
        <w:autoSpaceDN/>
        <w:bidi w:val="0"/>
        <w:adjustRightInd/>
        <w:snapToGrid w:val="0"/>
        <w:spacing w:line="600" w:lineRule="exact"/>
        <w:ind w:left="283" w:leftChars="0" w:firstLine="0" w:firstLineChars="0"/>
        <w:textAlignment w:val="auto"/>
        <w:outlineLvl w:val="1"/>
        <w:rPr>
          <w:rFonts w:hint="eastAsia" w:ascii="宋体" w:hAnsi="宋体" w:eastAsia="宋体" w:cs="宋体"/>
          <w:b/>
          <w:color w:val="auto"/>
          <w:sz w:val="24"/>
          <w:szCs w:val="24"/>
          <w:highlight w:val="none"/>
        </w:rPr>
      </w:pPr>
      <w:bookmarkStart w:id="206" w:name="_Toc7054"/>
      <w:bookmarkStart w:id="207" w:name="_Toc24399"/>
      <w:bookmarkStart w:id="208" w:name="_Toc5253"/>
      <w:bookmarkStart w:id="209" w:name="_Toc573"/>
      <w:bookmarkStart w:id="210" w:name="_Toc29416"/>
      <w:r>
        <w:rPr>
          <w:rFonts w:hint="eastAsia" w:ascii="宋体" w:hAnsi="宋体" w:eastAsia="宋体" w:cs="宋体"/>
          <w:b/>
          <w:color w:val="auto"/>
          <w:sz w:val="24"/>
          <w:szCs w:val="24"/>
          <w:highlight w:val="none"/>
        </w:rPr>
        <w:t>代理服务费</w:t>
      </w:r>
      <w:bookmarkEnd w:id="206"/>
      <w:bookmarkEnd w:id="207"/>
      <w:bookmarkEnd w:id="208"/>
      <w:bookmarkEnd w:id="209"/>
      <w:bookmarkEnd w:id="210"/>
    </w:p>
    <w:p w14:paraId="32C50DFD">
      <w:pPr>
        <w:pageBreakBefore w:val="0"/>
        <w:numPr>
          <w:ilvl w:val="1"/>
          <w:numId w:val="4"/>
        </w:numPr>
        <w:shd w:val="clear" w:color="auto" w:fill="auto"/>
        <w:kinsoku/>
        <w:wordWrap/>
        <w:overflowPunct/>
        <w:topLinePunct w:val="0"/>
        <w:autoSpaceDE/>
        <w:autoSpaceDN/>
        <w:bidi w:val="0"/>
        <w:adjustRightInd/>
        <w:snapToGrid w:val="0"/>
        <w:spacing w:line="600" w:lineRule="exact"/>
        <w:ind w:left="567" w:leftChars="0" w:firstLine="0" w:firstLineChars="0"/>
        <w:textAlignment w:val="auto"/>
        <w:rPr>
          <w:rFonts w:hint="eastAsia" w:ascii="宋体" w:hAnsi="宋体" w:eastAsia="宋体" w:cs="宋体"/>
          <w:color w:val="auto"/>
          <w:highlight w:val="none"/>
          <w:lang w:eastAsia="zh-CN"/>
        </w:rPr>
        <w:sectPr>
          <w:headerReference r:id="rId6" w:type="first"/>
          <w:footerReference r:id="rId9" w:type="first"/>
          <w:headerReference r:id="rId5" w:type="default"/>
          <w:footerReference r:id="rId7" w:type="default"/>
          <w:footerReference r:id="rId8" w:type="even"/>
          <w:pgSz w:w="11906" w:h="16838"/>
          <w:pgMar w:top="680" w:right="1418" w:bottom="468" w:left="1418" w:header="851" w:footer="992" w:gutter="0"/>
          <w:pgBorders>
            <w:top w:val="none" w:sz="0" w:space="0"/>
            <w:left w:val="none" w:sz="0" w:space="0"/>
            <w:bottom w:val="none" w:sz="0" w:space="0"/>
            <w:right w:val="none" w:sz="0" w:space="0"/>
          </w:pgBorders>
          <w:pgNumType w:fmt="numberInDash"/>
          <w:cols w:space="720" w:num="1"/>
          <w:titlePg/>
          <w:docGrid w:linePitch="312" w:charSpace="0"/>
        </w:sectPr>
      </w:pPr>
      <w:r>
        <w:rPr>
          <w:rFonts w:hint="eastAsia" w:ascii="宋体" w:hAnsi="宋体" w:eastAsia="宋体" w:cs="宋体"/>
          <w:color w:val="auto"/>
          <w:highlight w:val="none"/>
        </w:rPr>
        <w:t>经</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和</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eastAsia="zh-CN"/>
        </w:rPr>
        <w:t>代理机构</w:t>
      </w:r>
      <w:r>
        <w:rPr>
          <w:rFonts w:hint="eastAsia" w:ascii="宋体" w:hAnsi="宋体" w:eastAsia="宋体" w:cs="宋体"/>
          <w:color w:val="auto"/>
          <w:sz w:val="21"/>
          <w:szCs w:val="21"/>
          <w:highlight w:val="none"/>
          <w:lang w:val="en-US" w:eastAsia="zh-CN"/>
        </w:rPr>
        <w:t>双方协商，本次采购代理服务费由成交供应商支付，采购代理服务费按预算金额根据发改办价格（2003）857号文件及国家计委印发的《招标代理服务收费管理暂行办法》计价格【2002】1980号文件的收费标准计算</w:t>
      </w:r>
      <w:r>
        <w:rPr>
          <w:rFonts w:hint="eastAsia" w:ascii="宋体" w:hAnsi="宋体" w:cs="宋体"/>
          <w:color w:val="auto"/>
          <w:sz w:val="21"/>
          <w:szCs w:val="21"/>
          <w:highlight w:val="none"/>
          <w:lang w:val="en-US" w:eastAsia="zh-CN"/>
        </w:rPr>
        <w:t>，</w:t>
      </w:r>
      <w:r>
        <w:rPr>
          <w:rFonts w:hint="eastAsia" w:ascii="宋体" w:hAnsi="宋体" w:eastAsia="宋体" w:cs="宋体"/>
          <w:b w:val="0"/>
          <w:bCs w:val="0"/>
          <w:sz w:val="21"/>
          <w:szCs w:val="21"/>
          <w:highlight w:val="none"/>
          <w:lang w:val="en-US" w:eastAsia="zh-CN"/>
        </w:rPr>
        <w:t>不足捌仟元按捌仟元收取</w:t>
      </w:r>
      <w:r>
        <w:rPr>
          <w:rFonts w:hint="eastAsia" w:ascii="宋体" w:hAnsi="宋体" w:eastAsia="宋体" w:cs="宋体"/>
          <w:b w:val="0"/>
          <w:bCs w:val="0"/>
          <w:sz w:val="21"/>
          <w:szCs w:val="21"/>
          <w:highlight w:val="none"/>
        </w:rPr>
        <w:t>。</w:t>
      </w:r>
      <w:r>
        <w:rPr>
          <w:rFonts w:hint="eastAsia" w:ascii="宋体" w:hAnsi="宋体" w:eastAsia="宋体" w:cs="宋体"/>
          <w:color w:val="auto"/>
          <w:highlight w:val="none"/>
          <w:lang w:eastAsia="zh-CN"/>
        </w:rPr>
        <w:t>采购代理服务费不在报价中单列，请供应商在报价时予以考虑。</w:t>
      </w:r>
    </w:p>
    <w:p w14:paraId="751C7235">
      <w:pPr>
        <w:pStyle w:val="2"/>
        <w:keepNext w:val="0"/>
        <w:keepLines w:val="0"/>
        <w:pageBreakBefore/>
        <w:shd w:val="clear" w:color="auto" w:fill="auto"/>
        <w:tabs>
          <w:tab w:val="left" w:pos="840"/>
        </w:tabs>
        <w:kinsoku/>
        <w:wordWrap/>
        <w:overflowPunct/>
        <w:topLinePunct w:val="0"/>
        <w:bidi w:val="0"/>
        <w:spacing w:before="120" w:beforeLines="50" w:after="0" w:line="600" w:lineRule="exact"/>
        <w:jc w:val="center"/>
        <w:rPr>
          <w:rFonts w:hint="eastAsia" w:ascii="宋体" w:hAnsi="宋体" w:eastAsia="宋体" w:cs="宋体"/>
          <w:color w:val="auto"/>
          <w:sz w:val="32"/>
          <w:szCs w:val="40"/>
          <w:highlight w:val="none"/>
          <w:lang w:val="en-US" w:eastAsia="zh-CN"/>
        </w:rPr>
      </w:pPr>
      <w:bookmarkStart w:id="211" w:name="_Toc26109"/>
      <w:r>
        <w:rPr>
          <w:rFonts w:hint="eastAsia" w:ascii="宋体" w:hAnsi="宋体" w:eastAsia="宋体" w:cs="宋体"/>
          <w:color w:val="auto"/>
          <w:sz w:val="32"/>
          <w:szCs w:val="40"/>
          <w:highlight w:val="none"/>
        </w:rPr>
        <w:t xml:space="preserve">第三部分  </w:t>
      </w:r>
      <w:bookmarkEnd w:id="16"/>
      <w:bookmarkEnd w:id="17"/>
      <w:bookmarkEnd w:id="18"/>
      <w:bookmarkEnd w:id="19"/>
      <w:r>
        <w:rPr>
          <w:rFonts w:hint="eastAsia" w:ascii="宋体" w:hAnsi="宋体" w:eastAsia="宋体" w:cs="宋体"/>
          <w:color w:val="auto"/>
          <w:sz w:val="32"/>
          <w:szCs w:val="40"/>
          <w:highlight w:val="none"/>
          <w:lang w:val="en-US" w:eastAsia="zh-CN"/>
        </w:rPr>
        <w:t>采购需求</w:t>
      </w:r>
      <w:bookmarkEnd w:id="211"/>
    </w:p>
    <w:bookmarkEnd w:id="20"/>
    <w:bookmarkEnd w:id="21"/>
    <w:bookmarkEnd w:id="22"/>
    <w:p w14:paraId="21CABACD">
      <w:pPr>
        <w:pStyle w:val="28"/>
        <w:keepNext w:val="0"/>
        <w:keepLines w:val="0"/>
        <w:pageBreakBefore w:val="0"/>
        <w:widowControl w:val="0"/>
        <w:numPr>
          <w:ilvl w:val="0"/>
          <w:numId w:val="8"/>
        </w:numPr>
        <w:shd w:val="clear" w:color="auto" w:fill="auto"/>
        <w:tabs>
          <w:tab w:val="left" w:pos="927"/>
          <w:tab w:val="left" w:pos="993"/>
        </w:tabs>
        <w:kinsoku/>
        <w:wordWrap/>
        <w:overflowPunct/>
        <w:topLinePunct w:val="0"/>
        <w:autoSpaceDE/>
        <w:autoSpaceDN/>
        <w:bidi w:val="0"/>
        <w:adjustRightInd/>
        <w:snapToGrid w:val="0"/>
        <w:spacing w:before="157" w:beforeLines="50" w:after="157" w:afterLines="50" w:line="600" w:lineRule="exact"/>
        <w:ind w:left="0" w:leftChars="0" w:firstLine="0" w:firstLineChars="0"/>
        <w:jc w:val="left"/>
        <w:textAlignment w:val="auto"/>
        <w:outlineLvl w:val="1"/>
        <w:rPr>
          <w:rFonts w:hint="eastAsia" w:ascii="宋体" w:hAnsi="宋体" w:eastAsia="宋体" w:cs="宋体"/>
          <w:b/>
          <w:color w:val="auto"/>
          <w:sz w:val="24"/>
          <w:szCs w:val="24"/>
          <w:highlight w:val="none"/>
        </w:rPr>
      </w:pPr>
      <w:bookmarkStart w:id="212" w:name="_Toc22194"/>
      <w:bookmarkStart w:id="213" w:name="_Toc928"/>
      <w:bookmarkStart w:id="214" w:name="_Toc16183"/>
      <w:bookmarkStart w:id="215" w:name="_Toc9149"/>
      <w:bookmarkStart w:id="216" w:name="_Toc1268"/>
      <w:bookmarkStart w:id="217" w:name="_Toc13693"/>
      <w:bookmarkStart w:id="218" w:name="_Toc16171"/>
      <w:bookmarkStart w:id="219" w:name="_Toc3427"/>
      <w:bookmarkStart w:id="220" w:name="_Toc14578"/>
      <w:bookmarkStart w:id="221" w:name="_Toc9501"/>
      <w:bookmarkStart w:id="222" w:name="_Toc482111283"/>
      <w:bookmarkStart w:id="223" w:name="_Toc13962"/>
      <w:bookmarkStart w:id="224" w:name="_Toc25602"/>
      <w:bookmarkStart w:id="225" w:name="_Toc7411"/>
      <w:bookmarkStart w:id="226" w:name="_Toc23282"/>
      <w:bookmarkStart w:id="227" w:name="_Toc360612898"/>
      <w:bookmarkStart w:id="228" w:name="_Hlk522626211"/>
      <w:r>
        <w:rPr>
          <w:rFonts w:hint="eastAsia" w:ascii="宋体" w:hAnsi="宋体" w:eastAsia="宋体" w:cs="宋体"/>
          <w:b/>
          <w:color w:val="auto"/>
          <w:sz w:val="24"/>
          <w:szCs w:val="24"/>
          <w:highlight w:val="none"/>
        </w:rPr>
        <w:t>概述</w:t>
      </w:r>
      <w:bookmarkEnd w:id="212"/>
      <w:bookmarkEnd w:id="213"/>
      <w:bookmarkEnd w:id="214"/>
      <w:bookmarkEnd w:id="215"/>
      <w:bookmarkEnd w:id="216"/>
      <w:bookmarkEnd w:id="217"/>
      <w:bookmarkEnd w:id="218"/>
      <w:bookmarkEnd w:id="219"/>
      <w:bookmarkEnd w:id="220"/>
      <w:bookmarkEnd w:id="221"/>
      <w:bookmarkEnd w:id="222"/>
    </w:p>
    <w:p w14:paraId="056BDA56">
      <w:pPr>
        <w:numPr>
          <w:ilvl w:val="0"/>
          <w:numId w:val="9"/>
        </w:numPr>
        <w:kinsoku/>
        <w:wordWrap/>
        <w:overflowPunct/>
        <w:topLinePunct w:val="0"/>
        <w:bidi w:val="0"/>
        <w:snapToGrid w:val="0"/>
        <w:spacing w:line="600" w:lineRule="exact"/>
        <w:ind w:left="420" w:leftChars="0" w:firstLine="0" w:firstLineChars="0"/>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商谈供应商必须完成招标内容和合同规定义务，不允许只对部分内容进行报价。</w:t>
      </w:r>
    </w:p>
    <w:p w14:paraId="6C3AF2B4">
      <w:pPr>
        <w:numPr>
          <w:ilvl w:val="0"/>
          <w:numId w:val="9"/>
        </w:numPr>
        <w:kinsoku/>
        <w:wordWrap/>
        <w:overflowPunct/>
        <w:topLinePunct w:val="0"/>
        <w:bidi w:val="0"/>
        <w:snapToGrid w:val="0"/>
        <w:spacing w:line="600" w:lineRule="exact"/>
        <w:ind w:left="420" w:leftChars="0" w:firstLine="0" w:firstLineChars="0"/>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本次采购设一个标项，商谈供应商必须对全部采购内容进行投标，不允许只对其中部分内容进行投标，谢绝联合投标。</w:t>
      </w:r>
    </w:p>
    <w:p w14:paraId="7461E407">
      <w:pPr>
        <w:numPr>
          <w:ilvl w:val="0"/>
          <w:numId w:val="9"/>
        </w:numPr>
        <w:kinsoku/>
        <w:wordWrap/>
        <w:overflowPunct/>
        <w:topLinePunct w:val="0"/>
        <w:bidi w:val="0"/>
        <w:snapToGrid w:val="0"/>
        <w:spacing w:line="600" w:lineRule="exact"/>
        <w:ind w:left="420" w:leftChars="0" w:firstLine="0" w:firstLineChars="0"/>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现场踏勘：商谈供应商于投标截止时间前自行到现场进行踏勘 ，以获取本次投标所需的现场资料及数据，商谈供应商若未到现场踏勘，引起的一切后果均由其自行负责，由此造成投标价的偏差均不予调整。现场踏勘费用自理。</w:t>
      </w:r>
    </w:p>
    <w:p w14:paraId="6F05A0B9">
      <w:pPr>
        <w:numPr>
          <w:ilvl w:val="0"/>
          <w:numId w:val="9"/>
        </w:numPr>
        <w:kinsoku/>
        <w:wordWrap/>
        <w:overflowPunct/>
        <w:topLinePunct w:val="0"/>
        <w:bidi w:val="0"/>
        <w:snapToGrid w:val="0"/>
        <w:spacing w:line="600" w:lineRule="exact"/>
        <w:ind w:left="420" w:leftChars="0" w:firstLine="0" w:firstLineChars="0"/>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商谈供应商必须完成采购内容和合同规定义务，不允许只对部分内容进行报价。</w:t>
      </w:r>
    </w:p>
    <w:p w14:paraId="47E31B5D">
      <w:pPr>
        <w:numPr>
          <w:ilvl w:val="0"/>
          <w:numId w:val="9"/>
        </w:numPr>
        <w:kinsoku/>
        <w:wordWrap/>
        <w:overflowPunct/>
        <w:topLinePunct w:val="0"/>
        <w:bidi w:val="0"/>
        <w:snapToGrid w:val="0"/>
        <w:spacing w:line="600" w:lineRule="exact"/>
        <w:ind w:left="420" w:leftChars="0" w:firstLine="0" w:firstLineChars="0"/>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本项目优先采购本国货物和服务，必须进行的技术引进和转让需符合国家政策和有利于国内行业的发展。项目中涉及到的设备、材料属于政府采购节能产品、环境标志产品的，要求符合相关规定。</w:t>
      </w:r>
    </w:p>
    <w:bookmarkEnd w:id="223"/>
    <w:bookmarkEnd w:id="224"/>
    <w:bookmarkEnd w:id="225"/>
    <w:bookmarkEnd w:id="226"/>
    <w:p w14:paraId="5BF7DBB8">
      <w:pPr>
        <w:pStyle w:val="28"/>
        <w:keepNext w:val="0"/>
        <w:keepLines w:val="0"/>
        <w:pageBreakBefore w:val="0"/>
        <w:widowControl w:val="0"/>
        <w:numPr>
          <w:ilvl w:val="0"/>
          <w:numId w:val="8"/>
        </w:numPr>
        <w:shd w:val="clear" w:color="auto" w:fill="auto"/>
        <w:tabs>
          <w:tab w:val="left" w:pos="927"/>
          <w:tab w:val="left" w:pos="993"/>
        </w:tabs>
        <w:kinsoku/>
        <w:wordWrap/>
        <w:overflowPunct/>
        <w:topLinePunct w:val="0"/>
        <w:autoSpaceDE/>
        <w:autoSpaceDN/>
        <w:bidi w:val="0"/>
        <w:adjustRightInd/>
        <w:snapToGrid w:val="0"/>
        <w:spacing w:before="157" w:beforeLines="50" w:after="157" w:afterLines="50" w:line="600" w:lineRule="exact"/>
        <w:ind w:left="0" w:leftChars="0" w:firstLine="0" w:firstLineChars="0"/>
        <w:jc w:val="left"/>
        <w:textAlignment w:val="auto"/>
        <w:outlineLvl w:val="1"/>
        <w:rPr>
          <w:rFonts w:hint="eastAsia" w:ascii="宋体" w:hAnsi="宋体" w:eastAsia="宋体" w:cs="宋体"/>
          <w:color w:val="auto"/>
          <w:highlight w:val="none"/>
        </w:rPr>
      </w:pPr>
      <w:bookmarkStart w:id="229" w:name="_Toc600"/>
      <w:bookmarkStart w:id="230" w:name="_Toc549"/>
      <w:bookmarkStart w:id="231" w:name="_Toc24734"/>
      <w:bookmarkStart w:id="232" w:name="_Toc21314"/>
      <w:bookmarkStart w:id="233" w:name="_Toc16917"/>
      <w:r>
        <w:rPr>
          <w:rFonts w:hint="eastAsia" w:ascii="宋体" w:hAnsi="宋体" w:eastAsia="宋体" w:cs="宋体"/>
          <w:b/>
          <w:color w:val="auto"/>
          <w:sz w:val="24"/>
          <w:szCs w:val="24"/>
          <w:highlight w:val="none"/>
        </w:rPr>
        <w:t>采购内容及技术要求</w:t>
      </w:r>
      <w:bookmarkEnd w:id="229"/>
      <w:bookmarkEnd w:id="230"/>
      <w:bookmarkEnd w:id="231"/>
      <w:bookmarkEnd w:id="232"/>
      <w:bookmarkEnd w:id="233"/>
    </w:p>
    <w:p w14:paraId="547B504E">
      <w:pPr>
        <w:numPr>
          <w:ilvl w:val="0"/>
          <w:numId w:val="10"/>
        </w:numPr>
        <w:kinsoku/>
        <w:wordWrap/>
        <w:overflowPunct/>
        <w:topLinePunct w:val="0"/>
        <w:bidi w:val="0"/>
        <w:snapToGrid w:val="0"/>
        <w:spacing w:line="600" w:lineRule="exact"/>
        <w:ind w:left="420" w:leftChars="0" w:firstLine="0" w:firstLineChars="0"/>
        <w:rPr>
          <w:rFonts w:hint="eastAsia" w:ascii="宋体" w:hAnsi="宋体" w:eastAsia="宋体" w:cs="宋体"/>
          <w:color w:val="auto"/>
          <w:highlight w:val="none"/>
          <w:lang w:val="en-US" w:eastAsia="zh-CN"/>
        </w:rPr>
      </w:pPr>
      <w:r>
        <w:rPr>
          <w:rFonts w:hint="eastAsia" w:ascii="宋体" w:hAnsi="宋体" w:eastAsia="宋体" w:cs="宋体"/>
          <w:b w:val="0"/>
          <w:bCs/>
          <w:color w:val="auto"/>
          <w:szCs w:val="21"/>
          <w:highlight w:val="none"/>
          <w:lang w:val="en-US" w:eastAsia="zh-CN"/>
        </w:rPr>
        <w:t>采购</w:t>
      </w:r>
      <w:r>
        <w:rPr>
          <w:rFonts w:hint="eastAsia" w:ascii="宋体" w:hAnsi="宋体" w:eastAsia="宋体" w:cs="宋体"/>
          <w:color w:val="auto"/>
          <w:highlight w:val="none"/>
          <w:lang w:val="en-US" w:eastAsia="zh-CN"/>
        </w:rPr>
        <w:t>清单：</w:t>
      </w:r>
    </w:p>
    <w:tbl>
      <w:tblPr>
        <w:tblStyle w:val="21"/>
        <w:tblW w:w="8866"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21"/>
        <w:gridCol w:w="1080"/>
        <w:gridCol w:w="2130"/>
        <w:gridCol w:w="1740"/>
        <w:gridCol w:w="1425"/>
        <w:gridCol w:w="1770"/>
      </w:tblGrid>
      <w:tr w14:paraId="6903DC7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4" w:hRule="exac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14:paraId="3856AA74">
            <w:pPr>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序号</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2EED5C3">
            <w:pPr>
              <w:bidi w:val="0"/>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版别</w:t>
            </w:r>
          </w:p>
        </w:tc>
        <w:tc>
          <w:tcPr>
            <w:tcW w:w="2130" w:type="dxa"/>
            <w:tcBorders>
              <w:top w:val="single" w:color="auto" w:sz="4" w:space="0"/>
              <w:left w:val="single" w:color="auto" w:sz="4" w:space="0"/>
              <w:bottom w:val="single" w:color="auto" w:sz="4" w:space="0"/>
              <w:right w:val="single" w:color="auto" w:sz="4" w:space="0"/>
            </w:tcBorders>
            <w:noWrap w:val="0"/>
            <w:vAlign w:val="center"/>
          </w:tcPr>
          <w:p w14:paraId="56D311FB">
            <w:pPr>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书名</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74D45811">
            <w:pPr>
              <w:bidi w:val="0"/>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年级</w:t>
            </w:r>
          </w:p>
        </w:tc>
        <w:tc>
          <w:tcPr>
            <w:tcW w:w="1425" w:type="dxa"/>
            <w:tcBorders>
              <w:top w:val="single" w:color="auto" w:sz="4" w:space="0"/>
              <w:left w:val="single" w:color="auto" w:sz="4" w:space="0"/>
              <w:bottom w:val="single" w:color="auto" w:sz="4" w:space="0"/>
              <w:right w:val="single" w:color="auto" w:sz="4" w:space="0"/>
            </w:tcBorders>
            <w:noWrap w:val="0"/>
            <w:vAlign w:val="center"/>
          </w:tcPr>
          <w:p w14:paraId="690032E0">
            <w:pPr>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册数（暂定）</w:t>
            </w:r>
          </w:p>
        </w:tc>
        <w:tc>
          <w:tcPr>
            <w:tcW w:w="1770" w:type="dxa"/>
            <w:tcBorders>
              <w:top w:val="single" w:color="auto" w:sz="4" w:space="0"/>
              <w:left w:val="single" w:color="auto" w:sz="4" w:space="0"/>
              <w:bottom w:val="single" w:color="auto" w:sz="4" w:space="0"/>
              <w:right w:val="single" w:color="auto" w:sz="4" w:space="0"/>
            </w:tcBorders>
            <w:noWrap w:val="0"/>
            <w:vAlign w:val="center"/>
          </w:tcPr>
          <w:p w14:paraId="6FA25BCB">
            <w:pPr>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是否为核心产品</w:t>
            </w:r>
          </w:p>
        </w:tc>
      </w:tr>
      <w:tr w14:paraId="3CAF56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96" w:hRule="exac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14:paraId="1D21D901">
            <w:pPr>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CBFEA95">
            <w:pPr>
              <w:bidi w:val="0"/>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浙江人民出版社有限公司</w:t>
            </w:r>
          </w:p>
        </w:tc>
        <w:tc>
          <w:tcPr>
            <w:tcW w:w="2130" w:type="dxa"/>
            <w:tcBorders>
              <w:top w:val="single" w:color="auto" w:sz="4" w:space="0"/>
              <w:left w:val="single" w:color="auto" w:sz="4" w:space="0"/>
              <w:bottom w:val="single" w:color="auto" w:sz="4" w:space="0"/>
              <w:right w:val="single" w:color="auto" w:sz="4" w:space="0"/>
            </w:tcBorders>
            <w:noWrap w:val="0"/>
            <w:vAlign w:val="center"/>
          </w:tcPr>
          <w:p w14:paraId="497439ED">
            <w:pPr>
              <w:bidi w:val="0"/>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走进叶适</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37AFCC1A">
            <w:pPr>
              <w:bidi w:val="0"/>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年级</w:t>
            </w:r>
          </w:p>
        </w:tc>
        <w:tc>
          <w:tcPr>
            <w:tcW w:w="1425" w:type="dxa"/>
            <w:tcBorders>
              <w:top w:val="single" w:color="auto" w:sz="4" w:space="0"/>
              <w:left w:val="single" w:color="auto" w:sz="4" w:space="0"/>
              <w:bottom w:val="single" w:color="auto" w:sz="4" w:space="0"/>
              <w:right w:val="single" w:color="auto" w:sz="4" w:space="0"/>
            </w:tcBorders>
            <w:noWrap w:val="0"/>
            <w:vAlign w:val="center"/>
          </w:tcPr>
          <w:p w14:paraId="27313263">
            <w:pPr>
              <w:bidi w:val="0"/>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15620</w:t>
            </w:r>
          </w:p>
        </w:tc>
        <w:tc>
          <w:tcPr>
            <w:tcW w:w="1770" w:type="dxa"/>
            <w:tcBorders>
              <w:top w:val="single" w:color="auto" w:sz="4" w:space="0"/>
              <w:left w:val="single" w:color="auto" w:sz="4" w:space="0"/>
              <w:bottom w:val="single" w:color="auto" w:sz="4" w:space="0"/>
              <w:right w:val="single" w:color="auto" w:sz="4" w:space="0"/>
            </w:tcBorders>
            <w:noWrap w:val="0"/>
            <w:vAlign w:val="center"/>
          </w:tcPr>
          <w:p w14:paraId="28EEFF94">
            <w:pPr>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是</w:t>
            </w:r>
          </w:p>
        </w:tc>
      </w:tr>
      <w:tr w14:paraId="3C0DBE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69" w:hRule="exac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14:paraId="5D5D002D">
            <w:pPr>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7E62E54">
            <w:pPr>
              <w:bidi w:val="0"/>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浙江人民出版社有限公司</w:t>
            </w:r>
          </w:p>
        </w:tc>
        <w:tc>
          <w:tcPr>
            <w:tcW w:w="2130" w:type="dxa"/>
            <w:tcBorders>
              <w:top w:val="single" w:color="auto" w:sz="4" w:space="0"/>
              <w:left w:val="single" w:color="auto" w:sz="4" w:space="0"/>
              <w:bottom w:val="single" w:color="auto" w:sz="4" w:space="0"/>
              <w:right w:val="single" w:color="auto" w:sz="4" w:space="0"/>
            </w:tcBorders>
            <w:noWrap w:val="0"/>
            <w:vAlign w:val="center"/>
          </w:tcPr>
          <w:p w14:paraId="290BF190">
            <w:pPr>
              <w:bidi w:val="0"/>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品读叶适</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2478D68B">
            <w:pPr>
              <w:bidi w:val="0"/>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8</w:t>
            </w:r>
            <w:r>
              <w:rPr>
                <w:rFonts w:hint="eastAsia" w:ascii="宋体" w:hAnsi="宋体" w:eastAsia="宋体" w:cs="宋体"/>
                <w:color w:val="auto"/>
                <w:highlight w:val="none"/>
                <w:lang w:val="en-US" w:eastAsia="zh-CN"/>
              </w:rPr>
              <w:t>年级</w:t>
            </w:r>
          </w:p>
        </w:tc>
        <w:tc>
          <w:tcPr>
            <w:tcW w:w="1425" w:type="dxa"/>
            <w:tcBorders>
              <w:top w:val="single" w:color="auto" w:sz="4" w:space="0"/>
              <w:left w:val="single" w:color="auto" w:sz="4" w:space="0"/>
              <w:bottom w:val="single" w:color="auto" w:sz="4" w:space="0"/>
              <w:right w:val="single" w:color="auto" w:sz="4" w:space="0"/>
            </w:tcBorders>
            <w:noWrap w:val="0"/>
            <w:vAlign w:val="center"/>
          </w:tcPr>
          <w:p w14:paraId="0D08649C">
            <w:pPr>
              <w:bidi w:val="0"/>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14700</w:t>
            </w:r>
          </w:p>
        </w:tc>
        <w:tc>
          <w:tcPr>
            <w:tcW w:w="1770" w:type="dxa"/>
            <w:tcBorders>
              <w:top w:val="single" w:color="auto" w:sz="4" w:space="0"/>
              <w:left w:val="single" w:color="auto" w:sz="4" w:space="0"/>
              <w:bottom w:val="single" w:color="auto" w:sz="4" w:space="0"/>
              <w:right w:val="single" w:color="auto" w:sz="4" w:space="0"/>
            </w:tcBorders>
            <w:noWrap w:val="0"/>
            <w:vAlign w:val="center"/>
          </w:tcPr>
          <w:p w14:paraId="50249C73">
            <w:pPr>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是</w:t>
            </w:r>
          </w:p>
        </w:tc>
      </w:tr>
    </w:tbl>
    <w:p w14:paraId="4C71AB65">
      <w:pPr>
        <w:numPr>
          <w:ilvl w:val="0"/>
          <w:numId w:val="0"/>
        </w:numPr>
        <w:kinsoku/>
        <w:wordWrap/>
        <w:overflowPunct/>
        <w:topLinePunct w:val="0"/>
        <w:bidi w:val="0"/>
        <w:snapToGrid w:val="0"/>
        <w:spacing w:line="600" w:lineRule="exact"/>
        <w:ind w:left="437" w:leftChars="208" w:firstLine="0" w:firstLineChars="0"/>
        <w:rPr>
          <w:rFonts w:hint="eastAsia" w:ascii="宋体" w:hAnsi="宋体" w:eastAsia="宋体" w:cs="宋体"/>
          <w:b/>
          <w:bCs/>
          <w:color w:val="auto"/>
          <w:sz w:val="22"/>
          <w:szCs w:val="22"/>
          <w:highlight w:val="none"/>
          <w:shd w:val="clear" w:color="auto" w:fill="auto"/>
          <w:lang w:val="en-US" w:eastAsia="zh-CN"/>
        </w:rPr>
      </w:pPr>
      <w:bookmarkStart w:id="234" w:name="_Toc306870459"/>
      <w:bookmarkStart w:id="235" w:name="_Toc46133527"/>
      <w:bookmarkStart w:id="236" w:name="_Toc12889648"/>
      <w:bookmarkStart w:id="237" w:name="_Toc26048"/>
      <w:r>
        <w:rPr>
          <w:rFonts w:hint="eastAsia" w:ascii="宋体" w:hAnsi="宋体" w:eastAsia="宋体" w:cs="宋体"/>
          <w:b/>
          <w:bCs/>
          <w:color w:val="auto"/>
          <w:sz w:val="22"/>
          <w:szCs w:val="24"/>
          <w:highlight w:val="none"/>
          <w:lang w:val="en-US" w:eastAsia="zh-CN"/>
        </w:rPr>
        <w:t>备注：本项目所供图书数量（册数）具体以采购人要求为准，根据实际供货的图书数量（册数）结合图书定价及成交折扣率支付图书价款。即图书价款=</w:t>
      </w:r>
      <w:r>
        <w:rPr>
          <w:rFonts w:hint="eastAsia" w:ascii="宋体" w:hAnsi="宋体" w:cs="宋体"/>
          <w:b/>
          <w:bCs/>
          <w:color w:val="auto"/>
          <w:sz w:val="22"/>
          <w:szCs w:val="24"/>
          <w:highlight w:val="none"/>
          <w:lang w:val="en-US" w:eastAsia="zh-CN"/>
        </w:rPr>
        <w:t>∑</w:t>
      </w:r>
      <w:r>
        <w:rPr>
          <w:rFonts w:hint="eastAsia" w:ascii="宋体" w:hAnsi="宋体" w:eastAsia="宋体" w:cs="宋体"/>
          <w:b/>
          <w:bCs/>
          <w:color w:val="auto"/>
          <w:sz w:val="22"/>
          <w:szCs w:val="24"/>
          <w:highlight w:val="none"/>
          <w:lang w:val="en-US" w:eastAsia="zh-CN"/>
        </w:rPr>
        <w:t>图书定价（元/册）×</w:t>
      </w:r>
      <w:r>
        <w:rPr>
          <w:rFonts w:hint="eastAsia" w:ascii="宋体" w:hAnsi="宋体" w:cs="宋体"/>
          <w:b/>
          <w:bCs/>
          <w:color w:val="auto"/>
          <w:sz w:val="22"/>
          <w:szCs w:val="24"/>
          <w:highlight w:val="none"/>
          <w:lang w:val="en-US" w:eastAsia="zh-CN"/>
        </w:rPr>
        <w:t>对应</w:t>
      </w:r>
      <w:r>
        <w:rPr>
          <w:rFonts w:hint="eastAsia" w:ascii="宋体" w:hAnsi="宋体" w:eastAsia="宋体" w:cs="宋体"/>
          <w:b/>
          <w:bCs/>
          <w:color w:val="auto"/>
          <w:sz w:val="22"/>
          <w:szCs w:val="24"/>
          <w:highlight w:val="none"/>
          <w:lang w:val="en-US" w:eastAsia="zh-CN"/>
        </w:rPr>
        <w:t>实际供货图书数量（册数）×成交折扣率（%）。</w:t>
      </w:r>
    </w:p>
    <w:bookmarkEnd w:id="234"/>
    <w:bookmarkEnd w:id="235"/>
    <w:bookmarkEnd w:id="236"/>
    <w:p w14:paraId="5A4E6D97">
      <w:pPr>
        <w:numPr>
          <w:ilvl w:val="0"/>
          <w:numId w:val="10"/>
        </w:numPr>
        <w:kinsoku/>
        <w:wordWrap/>
        <w:overflowPunct/>
        <w:topLinePunct w:val="0"/>
        <w:bidi w:val="0"/>
        <w:snapToGrid w:val="0"/>
        <w:spacing w:line="600" w:lineRule="exact"/>
        <w:ind w:left="420" w:leftChars="0" w:firstLine="0" w:firstLineChars="0"/>
        <w:rPr>
          <w:rFonts w:hint="eastAsia" w:ascii="宋体" w:hAnsi="宋体" w:eastAsia="宋体" w:cs="宋体"/>
          <w:b w:val="0"/>
          <w:bCs/>
          <w:color w:val="auto"/>
          <w:highlight w:val="none"/>
          <w:lang w:eastAsia="zh-CN"/>
        </w:rPr>
      </w:pPr>
      <w:r>
        <w:rPr>
          <w:rFonts w:hint="eastAsia" w:ascii="宋体" w:hAnsi="宋体" w:eastAsia="宋体" w:cs="宋体"/>
          <w:b w:val="0"/>
          <w:bCs/>
          <w:color w:val="auto"/>
          <w:highlight w:val="none"/>
          <w:lang w:eastAsia="zh-CN"/>
        </w:rPr>
        <w:t>对供应商的基本要求：</w:t>
      </w:r>
    </w:p>
    <w:p w14:paraId="6AE2D7D3">
      <w:pPr>
        <w:numPr>
          <w:ilvl w:val="1"/>
          <w:numId w:val="11"/>
        </w:numPr>
        <w:kinsoku/>
        <w:wordWrap/>
        <w:overflowPunct/>
        <w:topLinePunct w:val="0"/>
        <w:bidi w:val="0"/>
        <w:spacing w:line="600" w:lineRule="exact"/>
        <w:ind w:left="1050" w:leftChars="0" w:firstLine="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技术服务要求</w:t>
      </w:r>
    </w:p>
    <w:p w14:paraId="3EFDA555">
      <w:pPr>
        <w:numPr>
          <w:ilvl w:val="2"/>
          <w:numId w:val="11"/>
        </w:numPr>
        <w:kinsoku/>
        <w:wordWrap/>
        <w:overflowPunct/>
        <w:topLinePunct w:val="0"/>
        <w:bidi w:val="0"/>
        <w:spacing w:line="600" w:lineRule="exact"/>
        <w:ind w:left="1412" w:leftChars="0" w:firstLine="0" w:firstLineChars="0"/>
        <w:rPr>
          <w:rFonts w:hint="eastAsia" w:ascii="宋体" w:hAnsi="宋体" w:eastAsia="宋体" w:cs="宋体"/>
          <w:b w:val="0"/>
          <w:bCs/>
          <w:color w:val="auto"/>
          <w:highlight w:val="none"/>
          <w:lang w:eastAsia="zh-CN"/>
        </w:rPr>
      </w:pPr>
      <w:r>
        <w:rPr>
          <w:rFonts w:hint="eastAsia" w:ascii="宋体" w:hAnsi="宋体" w:eastAsia="宋体" w:cs="宋体"/>
          <w:b w:val="0"/>
          <w:bCs/>
          <w:color w:val="auto"/>
          <w:highlight w:val="none"/>
          <w:lang w:eastAsia="zh-CN"/>
        </w:rPr>
        <w:t>严格按采购人订购的图书品种、数量配送图书。如出现图书书名更改等情况时，需要二次确认；</w:t>
      </w:r>
    </w:p>
    <w:p w14:paraId="3DC3E27B">
      <w:pPr>
        <w:numPr>
          <w:ilvl w:val="2"/>
          <w:numId w:val="11"/>
        </w:numPr>
        <w:kinsoku/>
        <w:wordWrap/>
        <w:overflowPunct/>
        <w:topLinePunct w:val="0"/>
        <w:bidi w:val="0"/>
        <w:spacing w:line="600" w:lineRule="exact"/>
        <w:ind w:left="1412" w:leftChars="0" w:firstLine="0" w:firstLineChars="0"/>
        <w:rPr>
          <w:rFonts w:hint="eastAsia" w:ascii="宋体" w:hAnsi="宋体" w:eastAsia="宋体" w:cs="宋体"/>
          <w:b w:val="0"/>
          <w:bCs/>
          <w:color w:val="auto"/>
          <w:highlight w:val="none"/>
          <w:lang w:eastAsia="zh-CN"/>
        </w:rPr>
      </w:pPr>
      <w:r>
        <w:rPr>
          <w:rFonts w:hint="eastAsia" w:ascii="宋体" w:hAnsi="宋体" w:eastAsia="宋体" w:cs="宋体"/>
          <w:b w:val="0"/>
          <w:bCs/>
          <w:color w:val="auto"/>
          <w:highlight w:val="none"/>
          <w:lang w:eastAsia="zh-CN"/>
        </w:rPr>
        <w:t>发书前提前通知采购人；供应商按采购人指定地点免费送货上门；</w:t>
      </w:r>
    </w:p>
    <w:p w14:paraId="1D899E4F">
      <w:pPr>
        <w:numPr>
          <w:ilvl w:val="2"/>
          <w:numId w:val="11"/>
        </w:numPr>
        <w:kinsoku/>
        <w:wordWrap/>
        <w:overflowPunct/>
        <w:topLinePunct w:val="0"/>
        <w:bidi w:val="0"/>
        <w:spacing w:line="600" w:lineRule="exact"/>
        <w:ind w:left="1412" w:leftChars="0" w:firstLine="0" w:firstLineChars="0"/>
        <w:rPr>
          <w:rFonts w:hint="eastAsia" w:ascii="宋体" w:hAnsi="宋体" w:eastAsia="宋体" w:cs="宋体"/>
          <w:b w:val="0"/>
          <w:bCs/>
          <w:color w:val="auto"/>
          <w:highlight w:val="none"/>
          <w:lang w:eastAsia="zh-CN"/>
        </w:rPr>
      </w:pPr>
      <w:r>
        <w:rPr>
          <w:rFonts w:hint="eastAsia" w:ascii="宋体" w:hAnsi="宋体" w:eastAsia="宋体" w:cs="宋体"/>
          <w:b w:val="0"/>
          <w:bCs/>
          <w:color w:val="auto"/>
          <w:highlight w:val="none"/>
          <w:lang w:eastAsia="zh-CN"/>
        </w:rPr>
        <w:t>到书状态要求达到无盗版，无破损、无污损、并能按要求配套；</w:t>
      </w:r>
    </w:p>
    <w:p w14:paraId="0765CF40">
      <w:pPr>
        <w:numPr>
          <w:ilvl w:val="2"/>
          <w:numId w:val="11"/>
        </w:numPr>
        <w:kinsoku/>
        <w:wordWrap/>
        <w:overflowPunct/>
        <w:topLinePunct w:val="0"/>
        <w:bidi w:val="0"/>
        <w:spacing w:line="600" w:lineRule="exact"/>
        <w:ind w:left="1412" w:leftChars="0" w:firstLine="0" w:firstLineChars="0"/>
        <w:rPr>
          <w:rFonts w:hint="eastAsia" w:ascii="宋体" w:hAnsi="宋体" w:eastAsia="宋体" w:cs="宋体"/>
          <w:b w:val="0"/>
          <w:bCs/>
          <w:color w:val="auto"/>
          <w:highlight w:val="none"/>
          <w:lang w:eastAsia="zh-CN"/>
        </w:rPr>
      </w:pPr>
      <w:r>
        <w:rPr>
          <w:rFonts w:hint="eastAsia" w:ascii="宋体" w:hAnsi="宋体" w:eastAsia="宋体" w:cs="宋体"/>
          <w:b w:val="0"/>
          <w:bCs/>
          <w:color w:val="auto"/>
          <w:highlight w:val="none"/>
          <w:lang w:eastAsia="zh-CN"/>
        </w:rPr>
        <w:t>提供符合采购人要求的准确、清晰的发票和清单；</w:t>
      </w:r>
    </w:p>
    <w:p w14:paraId="0BD0C2AB">
      <w:pPr>
        <w:numPr>
          <w:ilvl w:val="2"/>
          <w:numId w:val="11"/>
        </w:numPr>
        <w:kinsoku/>
        <w:wordWrap/>
        <w:overflowPunct/>
        <w:topLinePunct w:val="0"/>
        <w:bidi w:val="0"/>
        <w:spacing w:line="600" w:lineRule="exact"/>
        <w:ind w:left="1412" w:leftChars="0" w:firstLine="0" w:firstLineChars="0"/>
        <w:rPr>
          <w:rFonts w:hint="eastAsia" w:ascii="宋体" w:hAnsi="宋体" w:eastAsia="宋体" w:cs="宋体"/>
          <w:b w:val="0"/>
          <w:bCs/>
          <w:color w:val="auto"/>
          <w:highlight w:val="none"/>
          <w:lang w:eastAsia="zh-CN"/>
        </w:rPr>
      </w:pPr>
      <w:r>
        <w:rPr>
          <w:rFonts w:hint="eastAsia" w:ascii="宋体" w:hAnsi="宋体" w:eastAsia="宋体" w:cs="宋体"/>
          <w:b w:val="0"/>
          <w:bCs/>
          <w:color w:val="auto"/>
          <w:highlight w:val="none"/>
          <w:lang w:eastAsia="zh-CN"/>
        </w:rPr>
        <w:t>结算之前要先同业务联系人进行核实，发票的抬头、格式及金额请与业务联系人确认后再开票据</w:t>
      </w:r>
      <w:r>
        <w:rPr>
          <w:rFonts w:hint="eastAsia" w:ascii="宋体" w:hAnsi="宋体" w:cs="宋体"/>
          <w:b w:val="0"/>
          <w:bCs/>
          <w:color w:val="auto"/>
          <w:highlight w:val="none"/>
          <w:lang w:eastAsia="zh-CN"/>
        </w:rPr>
        <w:t>，</w:t>
      </w:r>
      <w:r>
        <w:rPr>
          <w:rFonts w:hint="eastAsia" w:ascii="宋体" w:hAnsi="宋体" w:eastAsia="宋体" w:cs="宋体"/>
          <w:b w:val="0"/>
          <w:bCs/>
          <w:color w:val="auto"/>
          <w:highlight w:val="none"/>
          <w:lang w:eastAsia="zh-CN"/>
        </w:rPr>
        <w:t>并在发票上标明图书品种、册、金额数量。</w:t>
      </w:r>
    </w:p>
    <w:p w14:paraId="19E9BCBC">
      <w:pPr>
        <w:numPr>
          <w:ilvl w:val="1"/>
          <w:numId w:val="11"/>
        </w:numPr>
        <w:kinsoku/>
        <w:wordWrap/>
        <w:overflowPunct/>
        <w:topLinePunct w:val="0"/>
        <w:bidi w:val="0"/>
        <w:spacing w:line="600" w:lineRule="exact"/>
        <w:ind w:left="1050" w:leftChars="0" w:firstLine="0" w:firstLineChars="0"/>
        <w:rPr>
          <w:rFonts w:hint="eastAsia" w:ascii="宋体" w:hAnsi="宋体" w:eastAsia="宋体" w:cs="宋体"/>
          <w:color w:val="auto"/>
          <w:szCs w:val="21"/>
          <w:highlight w:val="none"/>
        </w:rPr>
      </w:pPr>
      <w:r>
        <w:rPr>
          <w:rFonts w:hint="eastAsia" w:ascii="宋体" w:hAnsi="宋体" w:eastAsia="宋体" w:cs="宋体"/>
          <w:b w:val="0"/>
          <w:bCs w:val="0"/>
          <w:color w:val="auto"/>
          <w:highlight w:val="none"/>
        </w:rPr>
        <w:t>验收</w:t>
      </w:r>
      <w:r>
        <w:rPr>
          <w:rFonts w:hint="eastAsia" w:ascii="宋体" w:hAnsi="宋体" w:eastAsia="宋体" w:cs="宋体"/>
          <w:b/>
          <w:color w:val="auto"/>
          <w:szCs w:val="21"/>
          <w:highlight w:val="none"/>
        </w:rPr>
        <w:t xml:space="preserve"> </w:t>
      </w:r>
    </w:p>
    <w:p w14:paraId="7F4CE3D7">
      <w:pPr>
        <w:numPr>
          <w:ilvl w:val="2"/>
          <w:numId w:val="12"/>
        </w:numPr>
        <w:kinsoku/>
        <w:wordWrap/>
        <w:overflowPunct/>
        <w:topLinePunct w:val="0"/>
        <w:bidi w:val="0"/>
        <w:spacing w:line="600" w:lineRule="exact"/>
        <w:ind w:left="1412" w:leftChars="0" w:firstLine="0" w:firstLineChars="0"/>
        <w:rPr>
          <w:rFonts w:hint="eastAsia" w:ascii="宋体" w:hAnsi="宋体" w:eastAsia="宋体" w:cs="宋体"/>
          <w:b w:val="0"/>
          <w:bCs/>
          <w:color w:val="auto"/>
          <w:highlight w:val="none"/>
          <w:lang w:eastAsia="zh-CN"/>
        </w:rPr>
      </w:pPr>
      <w:r>
        <w:rPr>
          <w:rFonts w:hint="eastAsia" w:ascii="宋体" w:hAnsi="宋体" w:eastAsia="宋体" w:cs="宋体"/>
          <w:b w:val="0"/>
          <w:bCs/>
          <w:color w:val="auto"/>
          <w:highlight w:val="none"/>
          <w:lang w:val="en-US" w:eastAsia="zh-CN"/>
        </w:rPr>
        <w:t>成交供应商已按合同规定提供了符合采购文件规定的要求的货物和服务，所有的技术资料和清单已向采购人提交并被接受，验收视为合格，买卖双方签署验收合格清单。若因中标供应商产品质量导致验收不合格，成交供应商应及时予以处理，直至验收合格，期间发生的一切相关费用由成交供应商承担，采购人保留向成交供应商索赔的权利</w:t>
      </w:r>
      <w:r>
        <w:rPr>
          <w:rFonts w:hint="eastAsia" w:ascii="宋体" w:hAnsi="宋体" w:eastAsia="宋体" w:cs="宋体"/>
          <w:b w:val="0"/>
          <w:bCs/>
          <w:color w:val="auto"/>
          <w:highlight w:val="none"/>
          <w:lang w:eastAsia="zh-CN"/>
        </w:rPr>
        <w:t>。</w:t>
      </w:r>
    </w:p>
    <w:p w14:paraId="43EB2448">
      <w:pPr>
        <w:numPr>
          <w:ilvl w:val="2"/>
          <w:numId w:val="12"/>
        </w:numPr>
        <w:kinsoku/>
        <w:wordWrap/>
        <w:overflowPunct/>
        <w:topLinePunct w:val="0"/>
        <w:bidi w:val="0"/>
        <w:spacing w:line="600" w:lineRule="exact"/>
        <w:ind w:left="1412" w:leftChars="0" w:firstLine="0" w:firstLineChars="0"/>
        <w:rPr>
          <w:rFonts w:hint="eastAsia" w:ascii="宋体" w:hAnsi="宋体" w:eastAsia="宋体" w:cs="宋体"/>
          <w:b w:val="0"/>
          <w:bCs/>
          <w:color w:val="auto"/>
          <w:highlight w:val="none"/>
          <w:lang w:eastAsia="zh-CN"/>
        </w:rPr>
      </w:pPr>
      <w:r>
        <w:rPr>
          <w:rFonts w:hint="eastAsia" w:ascii="宋体" w:hAnsi="宋体" w:eastAsia="宋体" w:cs="宋体"/>
          <w:b w:val="0"/>
          <w:bCs/>
          <w:color w:val="auto"/>
          <w:highlight w:val="none"/>
          <w:lang w:val="en-US" w:eastAsia="zh-CN"/>
        </w:rPr>
        <w:t>成交</w:t>
      </w:r>
      <w:r>
        <w:rPr>
          <w:rFonts w:hint="eastAsia" w:ascii="宋体" w:hAnsi="宋体" w:eastAsia="宋体" w:cs="宋体"/>
          <w:b w:val="0"/>
          <w:bCs/>
          <w:color w:val="auto"/>
          <w:highlight w:val="none"/>
          <w:lang w:eastAsia="zh-CN"/>
        </w:rPr>
        <w:t>供应商在所有货物的到货、验收期间应接受采购人的协调和管理，</w:t>
      </w:r>
      <w:r>
        <w:rPr>
          <w:rFonts w:hint="eastAsia" w:ascii="宋体" w:hAnsi="宋体" w:eastAsia="宋体" w:cs="宋体"/>
          <w:b w:val="0"/>
          <w:bCs/>
          <w:color w:val="auto"/>
          <w:highlight w:val="none"/>
          <w:lang w:val="en-US" w:eastAsia="zh-CN"/>
        </w:rPr>
        <w:t>成交</w:t>
      </w:r>
      <w:r>
        <w:rPr>
          <w:rFonts w:hint="eastAsia" w:ascii="宋体" w:hAnsi="宋体" w:eastAsia="宋体" w:cs="宋体"/>
          <w:b w:val="0"/>
          <w:bCs/>
          <w:color w:val="auto"/>
          <w:highlight w:val="none"/>
          <w:lang w:eastAsia="zh-CN"/>
        </w:rPr>
        <w:t>供应商应采取严格的安全措施，承担由于自身原因所造成的事故责任及其发生的一切费用。</w:t>
      </w:r>
    </w:p>
    <w:p w14:paraId="492324F5">
      <w:pPr>
        <w:numPr>
          <w:ilvl w:val="1"/>
          <w:numId w:val="11"/>
        </w:numPr>
        <w:kinsoku/>
        <w:wordWrap/>
        <w:overflowPunct/>
        <w:topLinePunct w:val="0"/>
        <w:bidi w:val="0"/>
        <w:spacing w:line="600" w:lineRule="exact"/>
        <w:ind w:left="1050" w:leftChars="0" w:firstLine="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退换服务</w:t>
      </w:r>
    </w:p>
    <w:p w14:paraId="2C14A313">
      <w:pPr>
        <w:numPr>
          <w:ilvl w:val="2"/>
          <w:numId w:val="13"/>
        </w:numPr>
        <w:kinsoku/>
        <w:wordWrap/>
        <w:overflowPunct/>
        <w:topLinePunct w:val="0"/>
        <w:bidi w:val="0"/>
        <w:spacing w:line="600" w:lineRule="exact"/>
        <w:ind w:left="1412" w:leftChars="0" w:firstLine="0" w:firstLineChars="0"/>
        <w:rPr>
          <w:rFonts w:hint="eastAsia" w:ascii="宋体" w:hAnsi="宋体" w:eastAsia="宋体" w:cs="宋体"/>
          <w:b w:val="0"/>
          <w:bCs/>
          <w:color w:val="auto"/>
          <w:highlight w:val="none"/>
          <w:lang w:eastAsia="zh-CN"/>
        </w:rPr>
      </w:pPr>
      <w:r>
        <w:rPr>
          <w:rFonts w:hint="eastAsia" w:ascii="宋体" w:hAnsi="宋体" w:eastAsia="宋体" w:cs="宋体"/>
          <w:color w:val="auto"/>
          <w:highlight w:val="none"/>
        </w:rPr>
        <w:t>供应商对送交到</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的图书不能有任何质量问题。若验收时发现有污染、图文不清、缺页、倒装、缺附件等不</w:t>
      </w:r>
      <w:r>
        <w:rPr>
          <w:rFonts w:hint="eastAsia" w:ascii="宋体" w:hAnsi="宋体" w:eastAsia="宋体" w:cs="宋体"/>
          <w:b w:val="0"/>
          <w:bCs/>
          <w:color w:val="auto"/>
          <w:highlight w:val="none"/>
          <w:lang w:val="en-US" w:eastAsia="zh-CN"/>
        </w:rPr>
        <w:t>合格</w:t>
      </w:r>
      <w:r>
        <w:rPr>
          <w:rFonts w:hint="eastAsia" w:ascii="宋体" w:hAnsi="宋体" w:eastAsia="宋体" w:cs="宋体"/>
          <w:color w:val="auto"/>
          <w:highlight w:val="none"/>
        </w:rPr>
        <w:t>的图书，以及与订单不符的图书，一律予以退</w:t>
      </w:r>
      <w:r>
        <w:rPr>
          <w:rFonts w:hint="eastAsia" w:ascii="宋体" w:hAnsi="宋体" w:eastAsia="宋体" w:cs="宋体"/>
          <w:b w:val="0"/>
          <w:bCs/>
          <w:color w:val="auto"/>
          <w:highlight w:val="none"/>
          <w:lang w:eastAsia="zh-CN"/>
        </w:rPr>
        <w:t>换，由此造成的损失及费用全部由供应商承担。</w:t>
      </w:r>
    </w:p>
    <w:p w14:paraId="2D2BFB4D">
      <w:pPr>
        <w:numPr>
          <w:ilvl w:val="0"/>
          <w:numId w:val="10"/>
        </w:numPr>
        <w:kinsoku/>
        <w:wordWrap/>
        <w:overflowPunct/>
        <w:topLinePunct w:val="0"/>
        <w:bidi w:val="0"/>
        <w:snapToGrid w:val="0"/>
        <w:spacing w:line="600" w:lineRule="exact"/>
        <w:ind w:left="420" w:leftChars="0" w:firstLine="0" w:firstLineChars="0"/>
        <w:rPr>
          <w:rFonts w:hint="eastAsia" w:ascii="宋体" w:hAnsi="宋体" w:eastAsia="宋体" w:cs="宋体"/>
          <w:b w:val="0"/>
          <w:bCs/>
          <w:color w:val="auto"/>
          <w:highlight w:val="none"/>
          <w:lang w:eastAsia="zh-CN"/>
        </w:rPr>
      </w:pPr>
      <w:bookmarkStart w:id="238" w:name="_Toc26731"/>
      <w:r>
        <w:rPr>
          <w:rFonts w:hint="eastAsia" w:ascii="宋体" w:hAnsi="宋体" w:eastAsia="宋体" w:cs="宋体"/>
          <w:b w:val="0"/>
          <w:bCs/>
          <w:color w:val="auto"/>
          <w:highlight w:val="none"/>
          <w:lang w:eastAsia="zh-CN"/>
        </w:rPr>
        <w:t>其他要求</w:t>
      </w:r>
      <w:bookmarkEnd w:id="238"/>
      <w:r>
        <w:rPr>
          <w:rFonts w:hint="eastAsia" w:ascii="宋体" w:hAnsi="宋体" w:eastAsia="宋体" w:cs="宋体"/>
          <w:b w:val="0"/>
          <w:bCs/>
          <w:color w:val="auto"/>
          <w:highlight w:val="none"/>
          <w:lang w:val="en-US" w:eastAsia="zh-CN"/>
        </w:rPr>
        <w:t xml:space="preserve"> </w:t>
      </w:r>
    </w:p>
    <w:p w14:paraId="301D3910">
      <w:pPr>
        <w:numPr>
          <w:ilvl w:val="1"/>
          <w:numId w:val="14"/>
        </w:numPr>
        <w:kinsoku/>
        <w:wordWrap/>
        <w:overflowPunct/>
        <w:topLinePunct w:val="0"/>
        <w:bidi w:val="0"/>
        <w:spacing w:line="600" w:lineRule="exact"/>
        <w:ind w:left="1050" w:leftChars="0" w:firstLine="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供应商须提供</w:t>
      </w:r>
      <w:r>
        <w:rPr>
          <w:rFonts w:hint="eastAsia" w:ascii="宋体" w:hAnsi="宋体" w:eastAsia="宋体" w:cs="宋体"/>
          <w:b w:val="0"/>
          <w:bCs w:val="0"/>
          <w:color w:val="auto"/>
          <w:highlight w:val="none"/>
          <w:lang w:eastAsia="zh-CN"/>
        </w:rPr>
        <w:t>《</w:t>
      </w:r>
      <w:r>
        <w:rPr>
          <w:rFonts w:hint="eastAsia" w:ascii="宋体" w:hAnsi="宋体" w:cs="宋体"/>
          <w:color w:val="auto"/>
          <w:highlight w:val="none"/>
          <w:lang w:val="en-US" w:eastAsia="zh-CN"/>
        </w:rPr>
        <w:t>走进叶适</w:t>
      </w:r>
      <w:r>
        <w:rPr>
          <w:rFonts w:hint="eastAsia" w:ascii="宋体" w:hAnsi="宋体" w:eastAsia="宋体" w:cs="宋体"/>
          <w:b w:val="0"/>
          <w:bCs w:val="0"/>
          <w:color w:val="auto"/>
          <w:highlight w:val="none"/>
          <w:lang w:eastAsia="zh-CN"/>
        </w:rPr>
        <w:t>》</w:t>
      </w:r>
      <w:r>
        <w:rPr>
          <w:rFonts w:hint="eastAsia" w:ascii="宋体" w:hAnsi="宋体" w:cs="宋体"/>
          <w:b w:val="0"/>
          <w:bCs w:val="0"/>
          <w:color w:val="auto"/>
          <w:highlight w:val="none"/>
          <w:lang w:eastAsia="zh-CN"/>
        </w:rPr>
        <w:t>、《</w:t>
      </w:r>
      <w:r>
        <w:rPr>
          <w:rFonts w:hint="eastAsia" w:ascii="宋体" w:hAnsi="宋体" w:cs="宋体"/>
          <w:b w:val="0"/>
          <w:bCs w:val="0"/>
          <w:color w:val="auto"/>
          <w:highlight w:val="none"/>
          <w:lang w:val="en-US" w:eastAsia="zh-CN"/>
        </w:rPr>
        <w:t>品读叶适</w:t>
      </w:r>
      <w:r>
        <w:rPr>
          <w:rFonts w:hint="eastAsia" w:ascii="宋体" w:hAnsi="宋体" w:cs="宋体"/>
          <w:b w:val="0"/>
          <w:bCs w:val="0"/>
          <w:color w:val="auto"/>
          <w:highlight w:val="none"/>
          <w:lang w:eastAsia="zh-CN"/>
        </w:rPr>
        <w:t>》</w:t>
      </w:r>
      <w:r>
        <w:rPr>
          <w:rFonts w:hint="eastAsia" w:ascii="宋体" w:hAnsi="宋体" w:eastAsia="宋体" w:cs="宋体"/>
          <w:b w:val="0"/>
          <w:bCs w:val="0"/>
          <w:color w:val="auto"/>
          <w:highlight w:val="none"/>
          <w:lang w:val="en-US" w:eastAsia="zh-CN"/>
        </w:rPr>
        <w:t>出版社授权书。</w:t>
      </w:r>
    </w:p>
    <w:p w14:paraId="0ADE3238">
      <w:pPr>
        <w:numPr>
          <w:ilvl w:val="1"/>
          <w:numId w:val="14"/>
        </w:numPr>
        <w:kinsoku/>
        <w:wordWrap/>
        <w:overflowPunct/>
        <w:topLinePunct w:val="0"/>
        <w:bidi w:val="0"/>
        <w:spacing w:line="600" w:lineRule="exact"/>
        <w:ind w:left="1050" w:leftChars="0" w:firstLine="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供应商所供图书必须为原图书出版社原装正版优质图书，具有国家正式出版文号；如供应商提供盗版图书或非法图书，一经发现，即视供应商为违约，</w:t>
      </w:r>
      <w:r>
        <w:rPr>
          <w:rFonts w:hint="eastAsia" w:ascii="宋体" w:hAnsi="宋体" w:eastAsia="宋体" w:cs="宋体"/>
          <w:b w:val="0"/>
          <w:bCs w:val="0"/>
          <w:color w:val="auto"/>
          <w:highlight w:val="none"/>
          <w:lang w:eastAsia="zh-CN"/>
        </w:rPr>
        <w:t>采购人</w:t>
      </w:r>
      <w:r>
        <w:rPr>
          <w:rFonts w:hint="eastAsia" w:ascii="宋体" w:hAnsi="宋体" w:eastAsia="宋体" w:cs="宋体"/>
          <w:b w:val="0"/>
          <w:bCs w:val="0"/>
          <w:color w:val="auto"/>
          <w:highlight w:val="none"/>
        </w:rPr>
        <w:t>将有权单方面无责中止合同</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并将追究由此引起的经济责任</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并且</w:t>
      </w:r>
      <w:r>
        <w:rPr>
          <w:rFonts w:hint="eastAsia" w:ascii="宋体" w:hAnsi="宋体" w:eastAsia="宋体" w:cs="宋体"/>
          <w:b w:val="0"/>
          <w:bCs w:val="0"/>
          <w:color w:val="auto"/>
          <w:highlight w:val="none"/>
          <w:lang w:eastAsia="zh-CN"/>
        </w:rPr>
        <w:t>采购人</w:t>
      </w:r>
      <w:r>
        <w:rPr>
          <w:rFonts w:hint="eastAsia" w:ascii="宋体" w:hAnsi="宋体" w:eastAsia="宋体" w:cs="宋体"/>
          <w:b w:val="0"/>
          <w:bCs w:val="0"/>
          <w:color w:val="auto"/>
          <w:highlight w:val="none"/>
        </w:rPr>
        <w:t>将把该供应商列入不良记录。</w:t>
      </w:r>
    </w:p>
    <w:p w14:paraId="4593573F">
      <w:pPr>
        <w:numPr>
          <w:ilvl w:val="1"/>
          <w:numId w:val="14"/>
        </w:numPr>
        <w:kinsoku/>
        <w:wordWrap/>
        <w:overflowPunct/>
        <w:topLinePunct w:val="0"/>
        <w:bidi w:val="0"/>
        <w:spacing w:line="600" w:lineRule="exact"/>
        <w:ind w:left="1050" w:leftChars="0" w:firstLine="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商谈</w:t>
      </w:r>
      <w:r>
        <w:rPr>
          <w:rFonts w:hint="eastAsia" w:ascii="宋体" w:hAnsi="宋体" w:eastAsia="宋体" w:cs="宋体"/>
          <w:b w:val="0"/>
          <w:bCs w:val="0"/>
          <w:color w:val="auto"/>
          <w:highlight w:val="none"/>
        </w:rPr>
        <w:t>供应商所提供的货物所有权归</w:t>
      </w:r>
      <w:r>
        <w:rPr>
          <w:rFonts w:hint="eastAsia" w:ascii="宋体" w:hAnsi="宋体" w:eastAsia="宋体" w:cs="宋体"/>
          <w:b w:val="0"/>
          <w:bCs w:val="0"/>
          <w:color w:val="auto"/>
          <w:highlight w:val="none"/>
          <w:lang w:eastAsia="zh-CN"/>
        </w:rPr>
        <w:t>采购人</w:t>
      </w:r>
      <w:r>
        <w:rPr>
          <w:rFonts w:hint="eastAsia" w:ascii="宋体" w:hAnsi="宋体" w:eastAsia="宋体" w:cs="宋体"/>
          <w:b w:val="0"/>
          <w:bCs w:val="0"/>
          <w:color w:val="auto"/>
          <w:highlight w:val="none"/>
        </w:rPr>
        <w:t>所有。如若发生第三方侵权事件，其侵权责任与</w:t>
      </w:r>
      <w:r>
        <w:rPr>
          <w:rFonts w:hint="eastAsia" w:ascii="宋体" w:hAnsi="宋体" w:eastAsia="宋体" w:cs="宋体"/>
          <w:b w:val="0"/>
          <w:bCs w:val="0"/>
          <w:color w:val="auto"/>
          <w:highlight w:val="none"/>
          <w:lang w:eastAsia="zh-CN"/>
        </w:rPr>
        <w:t>采购人</w:t>
      </w:r>
      <w:r>
        <w:rPr>
          <w:rFonts w:hint="eastAsia" w:ascii="宋体" w:hAnsi="宋体" w:eastAsia="宋体" w:cs="宋体"/>
          <w:b w:val="0"/>
          <w:bCs w:val="0"/>
          <w:color w:val="auto"/>
          <w:highlight w:val="none"/>
        </w:rPr>
        <w:t>及</w:t>
      </w:r>
      <w:r>
        <w:rPr>
          <w:rFonts w:hint="eastAsia" w:ascii="宋体" w:hAnsi="宋体" w:eastAsia="宋体" w:cs="宋体"/>
          <w:b w:val="0"/>
          <w:bCs w:val="0"/>
          <w:color w:val="auto"/>
          <w:highlight w:val="none"/>
          <w:lang w:val="en-US" w:eastAsia="zh-CN"/>
        </w:rPr>
        <w:t>采购</w:t>
      </w:r>
      <w:r>
        <w:rPr>
          <w:rFonts w:hint="eastAsia" w:ascii="宋体" w:hAnsi="宋体" w:eastAsia="宋体" w:cs="宋体"/>
          <w:b w:val="0"/>
          <w:bCs w:val="0"/>
          <w:color w:val="auto"/>
          <w:highlight w:val="none"/>
        </w:rPr>
        <w:t>代理机构无关，由</w:t>
      </w:r>
      <w:r>
        <w:rPr>
          <w:rFonts w:hint="eastAsia" w:ascii="宋体" w:hAnsi="宋体" w:eastAsia="宋体" w:cs="宋体"/>
          <w:b w:val="0"/>
          <w:bCs w:val="0"/>
          <w:color w:val="auto"/>
          <w:highlight w:val="none"/>
          <w:lang w:val="en-US" w:eastAsia="zh-CN"/>
        </w:rPr>
        <w:t>商谈</w:t>
      </w:r>
      <w:r>
        <w:rPr>
          <w:rFonts w:hint="eastAsia" w:ascii="宋体" w:hAnsi="宋体" w:eastAsia="宋体" w:cs="宋体"/>
          <w:b w:val="0"/>
          <w:bCs w:val="0"/>
          <w:color w:val="auto"/>
          <w:highlight w:val="none"/>
        </w:rPr>
        <w:t>供应商承担全部责任。侵权造成的所有相关费用，均由</w:t>
      </w:r>
      <w:r>
        <w:rPr>
          <w:rFonts w:hint="eastAsia" w:ascii="宋体" w:hAnsi="宋体" w:eastAsia="宋体" w:cs="宋体"/>
          <w:b w:val="0"/>
          <w:bCs w:val="0"/>
          <w:color w:val="auto"/>
          <w:highlight w:val="none"/>
          <w:lang w:val="en-US" w:eastAsia="zh-CN"/>
        </w:rPr>
        <w:t>商谈</w:t>
      </w:r>
      <w:r>
        <w:rPr>
          <w:rFonts w:hint="eastAsia" w:ascii="宋体" w:hAnsi="宋体" w:eastAsia="宋体" w:cs="宋体"/>
          <w:b w:val="0"/>
          <w:bCs w:val="0"/>
          <w:color w:val="auto"/>
          <w:highlight w:val="none"/>
        </w:rPr>
        <w:t>供应商支付，保证不损害</w:t>
      </w:r>
      <w:r>
        <w:rPr>
          <w:rFonts w:hint="eastAsia" w:ascii="宋体" w:hAnsi="宋体" w:eastAsia="宋体" w:cs="宋体"/>
          <w:b w:val="0"/>
          <w:bCs w:val="0"/>
          <w:color w:val="auto"/>
          <w:highlight w:val="none"/>
          <w:lang w:eastAsia="zh-CN"/>
        </w:rPr>
        <w:t>采购人</w:t>
      </w:r>
      <w:r>
        <w:rPr>
          <w:rFonts w:hint="eastAsia" w:ascii="宋体" w:hAnsi="宋体" w:eastAsia="宋体" w:cs="宋体"/>
          <w:b w:val="0"/>
          <w:bCs w:val="0"/>
          <w:color w:val="auto"/>
          <w:highlight w:val="none"/>
        </w:rPr>
        <w:t>的利益。</w:t>
      </w:r>
    </w:p>
    <w:p w14:paraId="02DBD11C">
      <w:pPr>
        <w:numPr>
          <w:ilvl w:val="1"/>
          <w:numId w:val="14"/>
        </w:numPr>
        <w:kinsoku/>
        <w:wordWrap/>
        <w:overflowPunct/>
        <w:topLinePunct w:val="0"/>
        <w:bidi w:val="0"/>
        <w:spacing w:line="600" w:lineRule="exact"/>
        <w:ind w:left="1050" w:leftChars="0" w:firstLine="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以上所需的各种证书、证件、证明、执照等若系复印件，须在复印件上加盖商谈供应商有效的公章。</w:t>
      </w:r>
    </w:p>
    <w:p w14:paraId="63BAC324">
      <w:pPr>
        <w:numPr>
          <w:ilvl w:val="1"/>
          <w:numId w:val="14"/>
        </w:numPr>
        <w:kinsoku/>
        <w:wordWrap/>
        <w:overflowPunct/>
        <w:topLinePunct w:val="0"/>
        <w:bidi w:val="0"/>
        <w:spacing w:line="600" w:lineRule="exact"/>
        <w:ind w:left="1050" w:leftChars="0" w:firstLine="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供货要求：在接到采购人通知后30天内完成全部图书供货。成交</w:t>
      </w:r>
      <w:r>
        <w:rPr>
          <w:rFonts w:hint="eastAsia" w:ascii="宋体" w:hAnsi="宋体" w:eastAsia="宋体" w:cs="宋体"/>
          <w:b w:val="0"/>
          <w:bCs w:val="0"/>
          <w:color w:val="auto"/>
          <w:highlight w:val="none"/>
        </w:rPr>
        <w:t>供应商必须按</w:t>
      </w:r>
      <w:r>
        <w:rPr>
          <w:rFonts w:hint="eastAsia" w:ascii="宋体" w:hAnsi="宋体" w:eastAsia="宋体" w:cs="宋体"/>
          <w:b w:val="0"/>
          <w:bCs w:val="0"/>
          <w:color w:val="auto"/>
          <w:highlight w:val="none"/>
          <w:lang w:eastAsia="zh-CN"/>
        </w:rPr>
        <w:t>采购人</w:t>
      </w:r>
      <w:r>
        <w:rPr>
          <w:rFonts w:hint="eastAsia" w:ascii="宋体" w:hAnsi="宋体" w:eastAsia="宋体" w:cs="宋体"/>
          <w:b w:val="0"/>
          <w:bCs w:val="0"/>
          <w:color w:val="auto"/>
          <w:highlight w:val="none"/>
        </w:rPr>
        <w:t>订购的图书品种、数量及时供货，除不可抗力事情外，</w:t>
      </w:r>
      <w:r>
        <w:rPr>
          <w:rFonts w:hint="eastAsia" w:ascii="宋体" w:hAnsi="宋体" w:eastAsia="宋体" w:cs="宋体"/>
          <w:b w:val="0"/>
          <w:bCs w:val="0"/>
          <w:color w:val="auto"/>
          <w:highlight w:val="none"/>
          <w:lang w:val="en-US" w:eastAsia="zh-CN"/>
        </w:rPr>
        <w:t>成交</w:t>
      </w:r>
      <w:r>
        <w:rPr>
          <w:rFonts w:hint="eastAsia" w:ascii="宋体" w:hAnsi="宋体" w:eastAsia="宋体" w:cs="宋体"/>
          <w:b w:val="0"/>
          <w:bCs w:val="0"/>
          <w:color w:val="auto"/>
          <w:highlight w:val="none"/>
        </w:rPr>
        <w:t>供应商不得以任何借口推迟或不提供</w:t>
      </w:r>
      <w:r>
        <w:rPr>
          <w:rFonts w:hint="eastAsia" w:ascii="宋体" w:hAnsi="宋体" w:eastAsia="宋体" w:cs="宋体"/>
          <w:b w:val="0"/>
          <w:bCs w:val="0"/>
          <w:color w:val="auto"/>
          <w:highlight w:val="none"/>
          <w:lang w:eastAsia="zh-CN"/>
        </w:rPr>
        <w:t>采购人</w:t>
      </w:r>
      <w:r>
        <w:rPr>
          <w:rFonts w:hint="eastAsia" w:ascii="宋体" w:hAnsi="宋体" w:eastAsia="宋体" w:cs="宋体"/>
          <w:b w:val="0"/>
          <w:bCs w:val="0"/>
          <w:color w:val="auto"/>
          <w:highlight w:val="none"/>
        </w:rPr>
        <w:t>所需图书。因</w:t>
      </w:r>
      <w:r>
        <w:rPr>
          <w:rFonts w:hint="eastAsia" w:ascii="宋体" w:hAnsi="宋体" w:eastAsia="宋体" w:cs="宋体"/>
          <w:b w:val="0"/>
          <w:bCs w:val="0"/>
          <w:color w:val="auto"/>
          <w:highlight w:val="none"/>
          <w:lang w:val="en-US" w:eastAsia="zh-CN"/>
        </w:rPr>
        <w:t>成交</w:t>
      </w:r>
      <w:r>
        <w:rPr>
          <w:rFonts w:hint="eastAsia" w:ascii="宋体" w:hAnsi="宋体" w:eastAsia="宋体" w:cs="宋体"/>
          <w:b w:val="0"/>
          <w:bCs w:val="0"/>
          <w:color w:val="auto"/>
          <w:highlight w:val="none"/>
        </w:rPr>
        <w:t>供应商不能按</w:t>
      </w:r>
      <w:r>
        <w:rPr>
          <w:rFonts w:hint="eastAsia" w:ascii="宋体" w:hAnsi="宋体" w:eastAsia="宋体" w:cs="宋体"/>
          <w:b w:val="0"/>
          <w:bCs w:val="0"/>
          <w:color w:val="auto"/>
          <w:highlight w:val="none"/>
          <w:lang w:eastAsia="zh-CN"/>
        </w:rPr>
        <w:t>采购人</w:t>
      </w:r>
      <w:r>
        <w:rPr>
          <w:rFonts w:hint="eastAsia" w:ascii="宋体" w:hAnsi="宋体" w:eastAsia="宋体" w:cs="宋体"/>
          <w:b w:val="0"/>
          <w:bCs w:val="0"/>
          <w:color w:val="auto"/>
          <w:highlight w:val="none"/>
        </w:rPr>
        <w:t>要求供货所造成的影响，</w:t>
      </w:r>
      <w:r>
        <w:rPr>
          <w:rFonts w:hint="eastAsia" w:ascii="宋体" w:hAnsi="宋体" w:eastAsia="宋体" w:cs="宋体"/>
          <w:b w:val="0"/>
          <w:bCs w:val="0"/>
          <w:color w:val="auto"/>
          <w:highlight w:val="none"/>
          <w:lang w:eastAsia="zh-CN"/>
        </w:rPr>
        <w:t>采购人</w:t>
      </w:r>
      <w:r>
        <w:rPr>
          <w:rFonts w:hint="eastAsia" w:ascii="宋体" w:hAnsi="宋体" w:eastAsia="宋体" w:cs="宋体"/>
          <w:b w:val="0"/>
          <w:bCs w:val="0"/>
          <w:color w:val="auto"/>
          <w:highlight w:val="none"/>
        </w:rPr>
        <w:t>有权采取相应的补救措施（如直接向出版商邮购图书或向其他供货商补订图书），由此给</w:t>
      </w:r>
      <w:r>
        <w:rPr>
          <w:rFonts w:hint="eastAsia" w:ascii="宋体" w:hAnsi="宋体" w:eastAsia="宋体" w:cs="宋体"/>
          <w:b w:val="0"/>
          <w:bCs w:val="0"/>
          <w:color w:val="auto"/>
          <w:highlight w:val="none"/>
          <w:lang w:eastAsia="zh-CN"/>
        </w:rPr>
        <w:t>采购人</w:t>
      </w:r>
      <w:r>
        <w:rPr>
          <w:rFonts w:hint="eastAsia" w:ascii="宋体" w:hAnsi="宋体" w:eastAsia="宋体" w:cs="宋体"/>
          <w:b w:val="0"/>
          <w:bCs w:val="0"/>
          <w:color w:val="auto"/>
          <w:highlight w:val="none"/>
        </w:rPr>
        <w:t>造成的各项损失或增加的各项费用（如折扣损失、邮费、数据费、加工费）等均由违约的</w:t>
      </w:r>
      <w:r>
        <w:rPr>
          <w:rFonts w:hint="eastAsia" w:ascii="宋体" w:hAnsi="宋体" w:eastAsia="宋体" w:cs="宋体"/>
          <w:b w:val="0"/>
          <w:bCs w:val="0"/>
          <w:color w:val="auto"/>
          <w:highlight w:val="none"/>
          <w:lang w:val="en-US" w:eastAsia="zh-CN"/>
        </w:rPr>
        <w:t>成交</w:t>
      </w:r>
      <w:r>
        <w:rPr>
          <w:rFonts w:hint="eastAsia" w:ascii="宋体" w:hAnsi="宋体" w:eastAsia="宋体" w:cs="宋体"/>
          <w:b w:val="0"/>
          <w:bCs w:val="0"/>
          <w:color w:val="auto"/>
          <w:highlight w:val="none"/>
        </w:rPr>
        <w:t>供应商承担。以上由</w:t>
      </w:r>
      <w:r>
        <w:rPr>
          <w:rFonts w:hint="eastAsia" w:ascii="宋体" w:hAnsi="宋体" w:eastAsia="宋体" w:cs="宋体"/>
          <w:b w:val="0"/>
          <w:bCs w:val="0"/>
          <w:color w:val="auto"/>
          <w:highlight w:val="none"/>
          <w:lang w:val="en-US" w:eastAsia="zh-CN"/>
        </w:rPr>
        <w:t>成交</w:t>
      </w:r>
      <w:r>
        <w:rPr>
          <w:rFonts w:hint="eastAsia" w:ascii="宋体" w:hAnsi="宋体" w:eastAsia="宋体" w:cs="宋体"/>
          <w:b w:val="0"/>
          <w:bCs w:val="0"/>
          <w:color w:val="auto"/>
          <w:highlight w:val="none"/>
        </w:rPr>
        <w:t>供应商承担的费用，</w:t>
      </w:r>
      <w:r>
        <w:rPr>
          <w:rFonts w:hint="eastAsia" w:ascii="宋体" w:hAnsi="宋体" w:eastAsia="宋体" w:cs="宋体"/>
          <w:b w:val="0"/>
          <w:bCs w:val="0"/>
          <w:color w:val="auto"/>
          <w:highlight w:val="none"/>
          <w:lang w:eastAsia="zh-CN"/>
        </w:rPr>
        <w:t>采购人</w:t>
      </w:r>
      <w:r>
        <w:rPr>
          <w:rFonts w:hint="eastAsia" w:ascii="宋体" w:hAnsi="宋体" w:eastAsia="宋体" w:cs="宋体"/>
          <w:b w:val="0"/>
          <w:bCs w:val="0"/>
          <w:color w:val="auto"/>
          <w:highlight w:val="none"/>
        </w:rPr>
        <w:t>有权从</w:t>
      </w:r>
      <w:r>
        <w:rPr>
          <w:rFonts w:hint="eastAsia" w:ascii="宋体" w:hAnsi="宋体" w:eastAsia="宋体" w:cs="宋体"/>
          <w:b w:val="0"/>
          <w:bCs w:val="0"/>
          <w:color w:val="auto"/>
          <w:highlight w:val="none"/>
          <w:lang w:val="en-US" w:eastAsia="zh-CN"/>
        </w:rPr>
        <w:t>任一</w:t>
      </w:r>
      <w:r>
        <w:rPr>
          <w:rFonts w:hint="eastAsia" w:ascii="宋体" w:hAnsi="宋体" w:eastAsia="宋体" w:cs="宋体"/>
          <w:b w:val="0"/>
          <w:bCs w:val="0"/>
          <w:color w:val="auto"/>
          <w:highlight w:val="none"/>
        </w:rPr>
        <w:t>应付</w:t>
      </w:r>
      <w:r>
        <w:rPr>
          <w:rFonts w:hint="eastAsia" w:ascii="宋体" w:hAnsi="宋体" w:eastAsia="宋体" w:cs="宋体"/>
          <w:b w:val="0"/>
          <w:bCs w:val="0"/>
          <w:color w:val="auto"/>
          <w:highlight w:val="none"/>
          <w:lang w:val="en-US" w:eastAsia="zh-CN"/>
        </w:rPr>
        <w:t>款项</w:t>
      </w:r>
      <w:r>
        <w:rPr>
          <w:rFonts w:hint="eastAsia" w:ascii="宋体" w:hAnsi="宋体" w:eastAsia="宋体" w:cs="宋体"/>
          <w:b w:val="0"/>
          <w:bCs w:val="0"/>
          <w:color w:val="auto"/>
          <w:highlight w:val="none"/>
        </w:rPr>
        <w:t>中</w:t>
      </w:r>
      <w:r>
        <w:rPr>
          <w:rFonts w:hint="eastAsia" w:ascii="宋体" w:hAnsi="宋体" w:eastAsia="宋体" w:cs="宋体"/>
          <w:b w:val="0"/>
          <w:bCs w:val="0"/>
          <w:color w:val="auto"/>
          <w:highlight w:val="none"/>
          <w:lang w:val="en-US" w:eastAsia="zh-CN"/>
        </w:rPr>
        <w:t>直接</w:t>
      </w:r>
      <w:r>
        <w:rPr>
          <w:rFonts w:hint="eastAsia" w:ascii="宋体" w:hAnsi="宋体" w:eastAsia="宋体" w:cs="宋体"/>
          <w:b w:val="0"/>
          <w:bCs w:val="0"/>
          <w:color w:val="auto"/>
          <w:highlight w:val="none"/>
        </w:rPr>
        <w:t>进行扣除。</w:t>
      </w:r>
    </w:p>
    <w:p w14:paraId="4DA63E08">
      <w:pPr>
        <w:pStyle w:val="28"/>
        <w:keepNext w:val="0"/>
        <w:keepLines w:val="0"/>
        <w:pageBreakBefore w:val="0"/>
        <w:widowControl w:val="0"/>
        <w:numPr>
          <w:ilvl w:val="0"/>
          <w:numId w:val="8"/>
        </w:numPr>
        <w:shd w:val="clear" w:color="auto" w:fill="auto"/>
        <w:tabs>
          <w:tab w:val="left" w:pos="927"/>
          <w:tab w:val="left" w:pos="993"/>
        </w:tabs>
        <w:kinsoku/>
        <w:wordWrap/>
        <w:overflowPunct/>
        <w:topLinePunct w:val="0"/>
        <w:autoSpaceDE/>
        <w:autoSpaceDN/>
        <w:bidi w:val="0"/>
        <w:adjustRightInd/>
        <w:snapToGrid w:val="0"/>
        <w:spacing w:before="157" w:beforeLines="50" w:after="157" w:afterLines="50" w:line="600" w:lineRule="exact"/>
        <w:ind w:left="0" w:leftChars="0" w:firstLine="0" w:firstLineChars="0"/>
        <w:jc w:val="left"/>
        <w:textAlignment w:val="auto"/>
        <w:outlineLvl w:val="1"/>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服务期限：自合同生效之日起一年。</w:t>
      </w:r>
    </w:p>
    <w:p w14:paraId="11059465">
      <w:pPr>
        <w:pStyle w:val="28"/>
        <w:keepNext w:val="0"/>
        <w:keepLines w:val="0"/>
        <w:pageBreakBefore w:val="0"/>
        <w:widowControl w:val="0"/>
        <w:numPr>
          <w:ilvl w:val="0"/>
          <w:numId w:val="8"/>
        </w:numPr>
        <w:shd w:val="clear" w:color="auto" w:fill="auto"/>
        <w:tabs>
          <w:tab w:val="left" w:pos="927"/>
          <w:tab w:val="left" w:pos="993"/>
        </w:tabs>
        <w:kinsoku/>
        <w:wordWrap/>
        <w:overflowPunct/>
        <w:topLinePunct w:val="0"/>
        <w:autoSpaceDE/>
        <w:autoSpaceDN/>
        <w:bidi w:val="0"/>
        <w:adjustRightInd/>
        <w:snapToGrid w:val="0"/>
        <w:spacing w:before="157" w:beforeLines="50" w:after="157" w:afterLines="50" w:line="600" w:lineRule="exact"/>
        <w:ind w:left="0" w:leftChars="0" w:firstLine="0" w:firstLineChars="0"/>
        <w:jc w:val="left"/>
        <w:textAlignment w:val="auto"/>
        <w:outlineLvl w:val="1"/>
        <w:rPr>
          <w:rFonts w:hint="eastAsia" w:ascii="宋体" w:hAnsi="宋体" w:eastAsia="宋体" w:cs="宋体"/>
          <w:b w:val="0"/>
          <w:bCs/>
          <w:color w:val="auto"/>
          <w:highlight w:val="none"/>
          <w:lang w:eastAsia="zh-CN"/>
        </w:rPr>
      </w:pPr>
      <w:bookmarkStart w:id="239" w:name="_Toc6363"/>
      <w:r>
        <w:rPr>
          <w:rFonts w:hint="eastAsia" w:ascii="宋体" w:hAnsi="宋体" w:eastAsia="宋体" w:cs="宋体"/>
          <w:b/>
          <w:color w:val="auto"/>
          <w:sz w:val="24"/>
          <w:szCs w:val="24"/>
          <w:highlight w:val="none"/>
        </w:rPr>
        <w:t>商务要求</w:t>
      </w:r>
      <w:bookmarkEnd w:id="237"/>
      <w:bookmarkEnd w:id="239"/>
      <w:bookmarkStart w:id="240" w:name="_Toc17755"/>
      <w:bookmarkStart w:id="241" w:name="_Toc27194"/>
      <w:bookmarkStart w:id="242" w:name="_Toc53723675"/>
      <w:bookmarkStart w:id="243" w:name="_Toc7559"/>
      <w:bookmarkStart w:id="244" w:name="_Toc25645"/>
      <w:r>
        <w:rPr>
          <w:rFonts w:hint="eastAsia" w:ascii="宋体" w:hAnsi="宋体" w:eastAsia="宋体" w:cs="宋体"/>
          <w:b/>
          <w:color w:val="auto"/>
          <w:sz w:val="24"/>
          <w:szCs w:val="24"/>
          <w:highlight w:val="none"/>
          <w:lang w:eastAsia="zh-CN"/>
        </w:rPr>
        <w:t>：</w:t>
      </w:r>
    </w:p>
    <w:p w14:paraId="6BE10569">
      <w:pPr>
        <w:numPr>
          <w:ilvl w:val="0"/>
          <w:numId w:val="15"/>
        </w:numPr>
        <w:kinsoku/>
        <w:wordWrap/>
        <w:overflowPunct/>
        <w:topLinePunct w:val="0"/>
        <w:bidi w:val="0"/>
        <w:snapToGrid w:val="0"/>
        <w:spacing w:line="600" w:lineRule="exact"/>
        <w:ind w:left="420" w:leftChars="0" w:firstLine="0" w:firstLineChars="0"/>
        <w:rPr>
          <w:rFonts w:hint="eastAsia" w:ascii="宋体" w:hAnsi="宋体" w:eastAsia="宋体" w:cs="宋体"/>
          <w:b w:val="0"/>
          <w:bCs/>
          <w:color w:val="auto"/>
          <w:highlight w:val="none"/>
          <w:lang w:eastAsia="zh-CN"/>
        </w:rPr>
      </w:pPr>
      <w:r>
        <w:rPr>
          <w:rFonts w:hint="eastAsia" w:ascii="宋体" w:hAnsi="宋体" w:eastAsia="宋体" w:cs="宋体"/>
          <w:b w:val="0"/>
          <w:bCs/>
          <w:color w:val="auto"/>
          <w:highlight w:val="none"/>
          <w:lang w:val="en-US" w:eastAsia="zh-CN"/>
        </w:rPr>
        <w:t>投标报价：</w:t>
      </w:r>
    </w:p>
    <w:p w14:paraId="11B3BC35">
      <w:pPr>
        <w:numPr>
          <w:ilvl w:val="1"/>
          <w:numId w:val="16"/>
        </w:numPr>
        <w:kinsoku/>
        <w:wordWrap/>
        <w:overflowPunct/>
        <w:topLinePunct w:val="0"/>
        <w:bidi w:val="0"/>
        <w:spacing w:line="600" w:lineRule="exact"/>
        <w:ind w:left="1050" w:leftChars="0" w:firstLine="0" w:firstLineChars="0"/>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本项目采用折扣率方式进行报价，报价应为承包完成上述所规定内容的全部工作所发生的所有费用（包括但不限于完成本次工作所需的图书采购费、运输费、人员工资、验收、售后服务、质保期保障、管理费用、利润、税金），并承担一切风险责任。商谈供应商应结合本次项目特点，市场行情及供应商自身的技术，管理水平，竞争能力，确定最终报价。</w:t>
      </w:r>
    </w:p>
    <w:p w14:paraId="372CCAB0">
      <w:pPr>
        <w:numPr>
          <w:ilvl w:val="1"/>
          <w:numId w:val="16"/>
        </w:numPr>
        <w:kinsoku/>
        <w:wordWrap/>
        <w:overflowPunct/>
        <w:topLinePunct w:val="0"/>
        <w:bidi w:val="0"/>
        <w:spacing w:line="600" w:lineRule="exact"/>
        <w:ind w:left="1050" w:leftChars="0" w:firstLine="0" w:firstLineChars="0"/>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供应商根据企业自身实力及市场行情自行填报折扣率，采购清单内图书要求填报统一的折扣率（即所有图书的折扣率均相同），否则其报价无效并作无效标处理。</w:t>
      </w:r>
    </w:p>
    <w:p w14:paraId="5135BA2B">
      <w:pPr>
        <w:numPr>
          <w:ilvl w:val="1"/>
          <w:numId w:val="16"/>
        </w:numPr>
        <w:kinsoku/>
        <w:wordWrap/>
        <w:overflowPunct/>
        <w:topLinePunct w:val="0"/>
        <w:bidi w:val="0"/>
        <w:spacing w:line="600" w:lineRule="exact"/>
        <w:ind w:left="1050" w:leftChars="0" w:firstLine="0" w:firstLineChars="0"/>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投标折扣率保留二位小数（第三位四舍五入）。（例如88.88%）</w:t>
      </w:r>
    </w:p>
    <w:p w14:paraId="223D9BA5">
      <w:pPr>
        <w:numPr>
          <w:ilvl w:val="1"/>
          <w:numId w:val="16"/>
        </w:numPr>
        <w:kinsoku/>
        <w:wordWrap/>
        <w:overflowPunct/>
        <w:topLinePunct w:val="0"/>
        <w:bidi w:val="0"/>
        <w:spacing w:line="600" w:lineRule="exact"/>
        <w:ind w:left="1050" w:leftChars="0" w:firstLine="0" w:firstLineChars="0"/>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▲投标折扣率高于100%或低于等于0%或未填写的，作无效标处理。</w:t>
      </w:r>
    </w:p>
    <w:bookmarkEnd w:id="240"/>
    <w:bookmarkEnd w:id="241"/>
    <w:bookmarkEnd w:id="242"/>
    <w:bookmarkEnd w:id="243"/>
    <w:bookmarkEnd w:id="244"/>
    <w:p w14:paraId="0352B636">
      <w:pPr>
        <w:numPr>
          <w:ilvl w:val="0"/>
          <w:numId w:val="15"/>
        </w:numPr>
        <w:kinsoku/>
        <w:wordWrap/>
        <w:overflowPunct/>
        <w:topLinePunct w:val="0"/>
        <w:bidi w:val="0"/>
        <w:snapToGrid w:val="0"/>
        <w:spacing w:line="600" w:lineRule="exact"/>
        <w:ind w:left="420" w:leftChars="0" w:firstLine="0" w:firstLineChars="0"/>
        <w:rPr>
          <w:rFonts w:hint="eastAsia" w:ascii="宋体" w:hAnsi="宋体" w:eastAsia="宋体" w:cs="宋体"/>
          <w:bCs/>
          <w:color w:val="auto"/>
          <w:szCs w:val="21"/>
          <w:highlight w:val="none"/>
        </w:rPr>
      </w:pPr>
      <w:bookmarkStart w:id="245" w:name="_Toc25241350"/>
      <w:bookmarkStart w:id="246" w:name="_Toc22808748"/>
      <w:bookmarkStart w:id="247" w:name="_Toc24566490"/>
      <w:bookmarkStart w:id="248" w:name="_Toc25227855"/>
      <w:bookmarkStart w:id="249" w:name="_Toc22909741"/>
      <w:r>
        <w:rPr>
          <w:rFonts w:hint="eastAsia" w:ascii="宋体" w:hAnsi="宋体" w:eastAsia="宋体" w:cs="宋体"/>
          <w:bCs/>
          <w:color w:val="auto"/>
          <w:szCs w:val="21"/>
          <w:highlight w:val="none"/>
          <w:lang w:val="en-US" w:eastAsia="zh-CN"/>
        </w:rPr>
        <w:t>履约担保：本项目无须提供履约担保。</w:t>
      </w:r>
    </w:p>
    <w:p w14:paraId="60C08F71">
      <w:pPr>
        <w:numPr>
          <w:ilvl w:val="0"/>
          <w:numId w:val="15"/>
        </w:numPr>
        <w:kinsoku/>
        <w:wordWrap/>
        <w:overflowPunct/>
        <w:topLinePunct w:val="0"/>
        <w:bidi w:val="0"/>
        <w:snapToGrid w:val="0"/>
        <w:spacing w:line="600" w:lineRule="exact"/>
        <w:ind w:left="420" w:leftChars="0" w:firstLine="0" w:firstLineChars="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预付款：在合同生效以及具备实施条件后7个工作日内，采购人须支付预算金额的40%作为预付款，从支付进度款开始予以扣回。</w:t>
      </w:r>
    </w:p>
    <w:p w14:paraId="244D554C">
      <w:pPr>
        <w:numPr>
          <w:ilvl w:val="0"/>
          <w:numId w:val="0"/>
        </w:numPr>
        <w:kinsoku/>
        <w:wordWrap/>
        <w:overflowPunct/>
        <w:topLinePunct w:val="0"/>
        <w:bidi w:val="0"/>
        <w:snapToGrid w:val="0"/>
        <w:spacing w:line="600" w:lineRule="exact"/>
        <w:ind w:left="420" w:leftChars="0" w:firstLine="630" w:firstLineChars="3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注：</w:t>
      </w:r>
    </w:p>
    <w:p w14:paraId="0FA87C86">
      <w:pPr>
        <w:numPr>
          <w:ilvl w:val="0"/>
          <w:numId w:val="17"/>
        </w:numPr>
        <w:kinsoku/>
        <w:wordWrap/>
        <w:overflowPunct/>
        <w:topLinePunct w:val="0"/>
        <w:bidi w:val="0"/>
        <w:snapToGrid w:val="0"/>
        <w:spacing w:line="600" w:lineRule="exact"/>
        <w:ind w:left="1050" w:leftChars="0" w:firstLine="0" w:firstLineChars="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在签订合同时，成交供应商明确表示无需预付款或者主动要求降低预付款比例的，采购单位可不适用前述规定预付款。</w:t>
      </w:r>
    </w:p>
    <w:p w14:paraId="67322528">
      <w:pPr>
        <w:numPr>
          <w:ilvl w:val="0"/>
          <w:numId w:val="17"/>
        </w:numPr>
        <w:kinsoku/>
        <w:wordWrap/>
        <w:overflowPunct/>
        <w:topLinePunct w:val="0"/>
        <w:bidi w:val="0"/>
        <w:snapToGrid w:val="0"/>
        <w:spacing w:line="600" w:lineRule="exact"/>
        <w:ind w:left="1050" w:leftChars="0" w:firstLine="0" w:firstLineChars="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成交供应商如为大型企业，采购人可不约定预付款。</w:t>
      </w:r>
    </w:p>
    <w:p w14:paraId="19065D5D">
      <w:pPr>
        <w:numPr>
          <w:ilvl w:val="0"/>
          <w:numId w:val="0"/>
        </w:numPr>
        <w:kinsoku/>
        <w:wordWrap/>
        <w:overflowPunct/>
        <w:topLinePunct w:val="0"/>
        <w:bidi w:val="0"/>
        <w:snapToGrid w:val="0"/>
        <w:spacing w:line="600" w:lineRule="exact"/>
        <w:ind w:left="1050" w:leftChars="500" w:firstLine="0" w:firstLineChars="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根据《浙江省财政厅关于进一步发挥政府采购政策功能全力推动经济稳进提质的通知》浙财采监[2022]3号文件精神执行。</w:t>
      </w:r>
    </w:p>
    <w:p w14:paraId="327E3ED3">
      <w:pPr>
        <w:numPr>
          <w:ilvl w:val="0"/>
          <w:numId w:val="15"/>
        </w:numPr>
        <w:kinsoku/>
        <w:wordWrap/>
        <w:overflowPunct/>
        <w:topLinePunct w:val="0"/>
        <w:bidi w:val="0"/>
        <w:snapToGrid w:val="0"/>
        <w:spacing w:line="600" w:lineRule="exact"/>
        <w:ind w:left="420" w:leftChars="0" w:firstLine="0" w:firstLineChars="0"/>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进度款：完成全部图书供货，并验收合格后支付全部图书价款。图书价款=</w:t>
      </w:r>
      <w:r>
        <w:rPr>
          <w:rFonts w:hint="eastAsia" w:ascii="宋体" w:hAnsi="宋体" w:cs="宋体"/>
          <w:b/>
          <w:bCs/>
          <w:color w:val="auto"/>
          <w:sz w:val="22"/>
          <w:szCs w:val="24"/>
          <w:highlight w:val="none"/>
          <w:lang w:val="en-US" w:eastAsia="zh-CN"/>
        </w:rPr>
        <w:t>∑</w:t>
      </w:r>
      <w:r>
        <w:rPr>
          <w:rFonts w:hint="eastAsia" w:ascii="宋体" w:hAnsi="宋体" w:eastAsia="宋体" w:cs="宋体"/>
          <w:b/>
          <w:bCs/>
          <w:color w:val="auto"/>
          <w:sz w:val="22"/>
          <w:szCs w:val="24"/>
          <w:highlight w:val="none"/>
          <w:lang w:val="en-US" w:eastAsia="zh-CN"/>
        </w:rPr>
        <w:t>图书定价（元/册）×</w:t>
      </w:r>
      <w:r>
        <w:rPr>
          <w:rFonts w:hint="eastAsia" w:ascii="宋体" w:hAnsi="宋体" w:cs="宋体"/>
          <w:b/>
          <w:bCs/>
          <w:color w:val="auto"/>
          <w:sz w:val="22"/>
          <w:szCs w:val="24"/>
          <w:highlight w:val="none"/>
          <w:lang w:val="en-US" w:eastAsia="zh-CN"/>
        </w:rPr>
        <w:t>对应</w:t>
      </w:r>
      <w:r>
        <w:rPr>
          <w:rFonts w:hint="eastAsia" w:ascii="宋体" w:hAnsi="宋体" w:eastAsia="宋体" w:cs="宋体"/>
          <w:b/>
          <w:bCs/>
          <w:color w:val="auto"/>
          <w:sz w:val="22"/>
          <w:szCs w:val="24"/>
          <w:highlight w:val="none"/>
          <w:lang w:val="en-US" w:eastAsia="zh-CN"/>
        </w:rPr>
        <w:t>实际供货图书数量（册数）×成交折扣率（%）</w:t>
      </w:r>
      <w:r>
        <w:rPr>
          <w:rFonts w:hint="eastAsia" w:ascii="宋体" w:hAnsi="宋体" w:eastAsia="宋体" w:cs="宋体"/>
          <w:bCs/>
          <w:color w:val="auto"/>
          <w:szCs w:val="21"/>
          <w:highlight w:val="none"/>
          <w:lang w:val="en-US" w:eastAsia="zh-CN"/>
        </w:rPr>
        <w:t>。</w:t>
      </w:r>
    </w:p>
    <w:bookmarkEnd w:id="245"/>
    <w:bookmarkEnd w:id="246"/>
    <w:bookmarkEnd w:id="247"/>
    <w:bookmarkEnd w:id="248"/>
    <w:bookmarkEnd w:id="249"/>
    <w:p w14:paraId="6B157B59">
      <w:pPr>
        <w:numPr>
          <w:ilvl w:val="0"/>
          <w:numId w:val="0"/>
        </w:numPr>
        <w:kinsoku/>
        <w:wordWrap/>
        <w:overflowPunct/>
        <w:topLinePunct w:val="0"/>
        <w:bidi w:val="0"/>
        <w:snapToGrid w:val="0"/>
        <w:spacing w:line="600" w:lineRule="exact"/>
        <w:ind w:left="1050" w:leftChars="0"/>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注：</w:t>
      </w:r>
    </w:p>
    <w:p w14:paraId="6BC92438">
      <w:pPr>
        <w:numPr>
          <w:ilvl w:val="0"/>
          <w:numId w:val="18"/>
        </w:numPr>
        <w:kinsoku/>
        <w:wordWrap/>
        <w:overflowPunct/>
        <w:topLinePunct w:val="0"/>
        <w:bidi w:val="0"/>
        <w:snapToGrid w:val="0"/>
        <w:spacing w:line="600" w:lineRule="exact"/>
        <w:ind w:left="1050" w:leftChars="0" w:firstLine="0" w:firstLineChars="0"/>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 xml:space="preserve">成交供应商必须开具100%的正式税务发票，未提供发票的，采购人可以拒付合同约定的报酬。 </w:t>
      </w:r>
    </w:p>
    <w:p w14:paraId="0BEB4C8A">
      <w:pPr>
        <w:numPr>
          <w:ilvl w:val="0"/>
          <w:numId w:val="18"/>
        </w:numPr>
        <w:kinsoku/>
        <w:wordWrap/>
        <w:overflowPunct/>
        <w:topLinePunct w:val="0"/>
        <w:bidi w:val="0"/>
        <w:snapToGrid w:val="0"/>
        <w:spacing w:line="600" w:lineRule="exact"/>
        <w:ind w:left="1050" w:leftChars="0" w:firstLine="0" w:firstLineChars="0"/>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对于满足合同支付约定条件的，采购人自收到成交供应商的发票后7个工作日内向成交供应商支付价款。</w:t>
      </w:r>
    </w:p>
    <w:p w14:paraId="524B5FBB">
      <w:pPr>
        <w:numPr>
          <w:ilvl w:val="0"/>
          <w:numId w:val="18"/>
        </w:numPr>
        <w:kinsoku/>
        <w:wordWrap/>
        <w:overflowPunct/>
        <w:topLinePunct w:val="0"/>
        <w:bidi w:val="0"/>
        <w:snapToGrid w:val="0"/>
        <w:spacing w:line="600" w:lineRule="exact"/>
        <w:ind w:left="1050" w:leftChars="0" w:firstLine="0" w:firstLineChars="0"/>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采购人延迟支付款项的，</w:t>
      </w:r>
      <w:r>
        <w:rPr>
          <w:rFonts w:hint="eastAsia" w:ascii="宋体" w:hAnsi="宋体" w:cs="宋体"/>
          <w:bCs/>
          <w:color w:val="auto"/>
          <w:szCs w:val="21"/>
          <w:highlight w:val="none"/>
          <w:lang w:val="en-US" w:eastAsia="zh-CN"/>
        </w:rPr>
        <w:t>成交供应商</w:t>
      </w:r>
      <w:r>
        <w:rPr>
          <w:rFonts w:hint="eastAsia" w:ascii="宋体" w:hAnsi="宋体" w:eastAsia="宋体" w:cs="宋体"/>
          <w:bCs/>
          <w:color w:val="auto"/>
          <w:szCs w:val="21"/>
          <w:highlight w:val="none"/>
          <w:lang w:val="en-US" w:eastAsia="zh-CN"/>
        </w:rPr>
        <w:t>可要求采购人支付逾期利息。</w:t>
      </w:r>
    </w:p>
    <w:bookmarkEnd w:id="227"/>
    <w:bookmarkEnd w:id="228"/>
    <w:p w14:paraId="12C0FB35">
      <w:pPr>
        <w:pStyle w:val="2"/>
        <w:keepNext w:val="0"/>
        <w:keepLines w:val="0"/>
        <w:pageBreakBefore/>
        <w:shd w:val="clear" w:color="auto" w:fill="auto"/>
        <w:tabs>
          <w:tab w:val="left" w:pos="840"/>
        </w:tabs>
        <w:kinsoku/>
        <w:wordWrap/>
        <w:overflowPunct/>
        <w:topLinePunct w:val="0"/>
        <w:bidi w:val="0"/>
        <w:spacing w:before="156" w:beforeLines="50" w:after="156" w:afterLines="50" w:line="600" w:lineRule="exact"/>
        <w:jc w:val="center"/>
        <w:rPr>
          <w:rFonts w:hint="eastAsia" w:ascii="宋体" w:hAnsi="宋体" w:eastAsia="宋体" w:cs="宋体"/>
          <w:b/>
          <w:color w:val="auto"/>
          <w:sz w:val="21"/>
          <w:szCs w:val="21"/>
          <w:highlight w:val="none"/>
        </w:rPr>
      </w:pPr>
      <w:bookmarkStart w:id="250" w:name="_Toc19236"/>
      <w:bookmarkStart w:id="251" w:name="_Toc474156092"/>
      <w:bookmarkStart w:id="252" w:name="_Toc454832207"/>
      <w:r>
        <w:rPr>
          <w:rFonts w:hint="eastAsia" w:ascii="宋体" w:hAnsi="宋体" w:eastAsia="宋体" w:cs="宋体"/>
          <w:b/>
          <w:color w:val="auto"/>
          <w:kern w:val="44"/>
          <w:sz w:val="32"/>
          <w:szCs w:val="32"/>
          <w:highlight w:val="none"/>
          <w:lang w:val="en-US" w:eastAsia="zh-CN" w:bidi="ar-SA"/>
        </w:rPr>
        <w:t xml:space="preserve">第四部分   </w:t>
      </w:r>
      <w:bookmarkStart w:id="253" w:name="_Toc184308099"/>
      <w:bookmarkEnd w:id="253"/>
      <w:bookmarkStart w:id="254" w:name="_Toc184312112"/>
      <w:bookmarkEnd w:id="254"/>
      <w:bookmarkStart w:id="255" w:name="_Toc184313296"/>
      <w:bookmarkEnd w:id="255"/>
      <w:bookmarkStart w:id="256" w:name="_Toc184310305"/>
      <w:bookmarkEnd w:id="256"/>
      <w:bookmarkStart w:id="257" w:name="_Toc184310320"/>
      <w:bookmarkEnd w:id="257"/>
      <w:bookmarkStart w:id="258" w:name="_Toc184313241"/>
      <w:bookmarkEnd w:id="258"/>
      <w:bookmarkStart w:id="259" w:name="_Toc184312139"/>
      <w:bookmarkEnd w:id="259"/>
      <w:bookmarkStart w:id="260" w:name="_Toc184313275"/>
      <w:bookmarkEnd w:id="260"/>
      <w:bookmarkStart w:id="261" w:name="_Toc184308101"/>
      <w:bookmarkEnd w:id="261"/>
      <w:bookmarkStart w:id="262" w:name="_Toc184313245"/>
      <w:bookmarkEnd w:id="262"/>
      <w:bookmarkStart w:id="263" w:name="_Toc184313246"/>
      <w:bookmarkEnd w:id="263"/>
      <w:bookmarkStart w:id="264" w:name="_Toc184314472"/>
      <w:bookmarkEnd w:id="264"/>
      <w:bookmarkStart w:id="265" w:name="_Toc184310296"/>
      <w:bookmarkEnd w:id="265"/>
      <w:bookmarkStart w:id="266" w:name="_Toc184312102"/>
      <w:bookmarkEnd w:id="266"/>
      <w:bookmarkStart w:id="267" w:name="_Toc184312121"/>
      <w:bookmarkEnd w:id="267"/>
      <w:bookmarkStart w:id="268" w:name="_Toc184314430"/>
      <w:bookmarkEnd w:id="268"/>
      <w:bookmarkStart w:id="269" w:name="_Toc184314445"/>
      <w:bookmarkEnd w:id="269"/>
      <w:bookmarkStart w:id="270" w:name="_Toc184310325"/>
      <w:bookmarkEnd w:id="270"/>
      <w:bookmarkStart w:id="271" w:name="_Toc184312120"/>
      <w:bookmarkEnd w:id="271"/>
      <w:bookmarkStart w:id="272" w:name="_Toc184314437"/>
      <w:bookmarkEnd w:id="272"/>
      <w:bookmarkStart w:id="273" w:name="_Toc184313262"/>
      <w:bookmarkEnd w:id="273"/>
      <w:bookmarkStart w:id="274" w:name="_Toc184314462"/>
      <w:bookmarkEnd w:id="274"/>
      <w:bookmarkStart w:id="275" w:name="_Toc184312095"/>
      <w:bookmarkEnd w:id="275"/>
      <w:bookmarkStart w:id="276" w:name="_Toc184313238"/>
      <w:bookmarkEnd w:id="276"/>
      <w:bookmarkStart w:id="277" w:name="_Toc184314443"/>
      <w:bookmarkEnd w:id="277"/>
      <w:bookmarkStart w:id="278" w:name="_Toc184310335"/>
      <w:bookmarkEnd w:id="278"/>
      <w:bookmarkStart w:id="279" w:name="_Toc184310341"/>
      <w:bookmarkEnd w:id="279"/>
      <w:bookmarkStart w:id="280" w:name="_Toc184313299"/>
      <w:bookmarkEnd w:id="280"/>
      <w:bookmarkStart w:id="281" w:name="_Toc184308087"/>
      <w:bookmarkEnd w:id="281"/>
      <w:bookmarkStart w:id="282" w:name="_Toc184308044"/>
      <w:bookmarkEnd w:id="282"/>
      <w:bookmarkStart w:id="283" w:name="_Toc184310294"/>
      <w:bookmarkEnd w:id="283"/>
      <w:bookmarkStart w:id="284" w:name="_Toc184313240"/>
      <w:bookmarkEnd w:id="284"/>
      <w:bookmarkStart w:id="285" w:name="_Toc184310344"/>
      <w:bookmarkEnd w:id="285"/>
      <w:bookmarkStart w:id="286" w:name="_Toc184312107"/>
      <w:bookmarkEnd w:id="286"/>
      <w:bookmarkStart w:id="287" w:name="_Toc184310312"/>
      <w:bookmarkEnd w:id="287"/>
      <w:bookmarkStart w:id="288" w:name="_Toc184310272"/>
      <w:bookmarkEnd w:id="288"/>
      <w:bookmarkStart w:id="289" w:name="_Toc184308058"/>
      <w:bookmarkEnd w:id="289"/>
      <w:bookmarkStart w:id="290" w:name="_Toc184312105"/>
      <w:bookmarkEnd w:id="290"/>
      <w:bookmarkStart w:id="291" w:name="_Toc184308048"/>
      <w:bookmarkEnd w:id="291"/>
      <w:bookmarkStart w:id="292" w:name="_Toc184313276"/>
      <w:bookmarkEnd w:id="292"/>
      <w:bookmarkStart w:id="293" w:name="_Toc184308107"/>
      <w:bookmarkEnd w:id="293"/>
      <w:bookmarkStart w:id="294" w:name="_Toc184312087"/>
      <w:bookmarkEnd w:id="294"/>
      <w:bookmarkStart w:id="295" w:name="_Toc184310279"/>
      <w:bookmarkEnd w:id="295"/>
      <w:bookmarkStart w:id="296" w:name="_Toc184314474"/>
      <w:bookmarkEnd w:id="296"/>
      <w:bookmarkStart w:id="297" w:name="_Toc184314444"/>
      <w:bookmarkEnd w:id="297"/>
      <w:bookmarkStart w:id="298" w:name="_Toc184314466"/>
      <w:bookmarkEnd w:id="298"/>
      <w:bookmarkStart w:id="299" w:name="_Toc184308081"/>
      <w:bookmarkEnd w:id="299"/>
      <w:bookmarkStart w:id="300" w:name="_Toc184314416"/>
      <w:bookmarkEnd w:id="300"/>
      <w:bookmarkStart w:id="301" w:name="_Toc184310316"/>
      <w:bookmarkEnd w:id="301"/>
      <w:bookmarkStart w:id="302" w:name="_Toc184310284"/>
      <w:bookmarkEnd w:id="302"/>
      <w:bookmarkStart w:id="303" w:name="_Toc184308073"/>
      <w:bookmarkEnd w:id="303"/>
      <w:bookmarkStart w:id="304" w:name="_Toc184313305"/>
      <w:bookmarkEnd w:id="304"/>
      <w:bookmarkStart w:id="305" w:name="_Toc184310337"/>
      <w:bookmarkEnd w:id="305"/>
      <w:bookmarkStart w:id="306" w:name="_Toc184313303"/>
      <w:bookmarkEnd w:id="306"/>
      <w:bookmarkStart w:id="307" w:name="_Toc184312099"/>
      <w:bookmarkEnd w:id="307"/>
      <w:bookmarkStart w:id="308" w:name="_Toc184312070"/>
      <w:bookmarkEnd w:id="308"/>
      <w:bookmarkStart w:id="309" w:name="_Toc184308080"/>
      <w:bookmarkEnd w:id="309"/>
      <w:bookmarkStart w:id="310" w:name="_Toc184313272"/>
      <w:bookmarkEnd w:id="310"/>
      <w:bookmarkStart w:id="311" w:name="_Toc184308042"/>
      <w:bookmarkEnd w:id="311"/>
      <w:bookmarkStart w:id="312" w:name="_Toc184312108"/>
      <w:bookmarkEnd w:id="312"/>
      <w:bookmarkStart w:id="313" w:name="_Toc184308050"/>
      <w:bookmarkEnd w:id="313"/>
      <w:bookmarkStart w:id="314" w:name="_Toc184308068"/>
      <w:bookmarkEnd w:id="314"/>
      <w:bookmarkStart w:id="315" w:name="_Toc184308059"/>
      <w:bookmarkEnd w:id="315"/>
      <w:bookmarkStart w:id="316" w:name="_Toc184312076"/>
      <w:bookmarkEnd w:id="316"/>
      <w:bookmarkStart w:id="317" w:name="_Toc184312078"/>
      <w:bookmarkEnd w:id="317"/>
      <w:bookmarkStart w:id="318" w:name="_Toc184312092"/>
      <w:bookmarkEnd w:id="318"/>
      <w:bookmarkStart w:id="319" w:name="_Toc184314431"/>
      <w:bookmarkEnd w:id="319"/>
      <w:bookmarkStart w:id="320" w:name="_Toc184310332"/>
      <w:bookmarkEnd w:id="320"/>
      <w:bookmarkStart w:id="321" w:name="_Toc184308045"/>
      <w:bookmarkEnd w:id="321"/>
      <w:bookmarkStart w:id="322" w:name="_Toc184312080"/>
      <w:bookmarkEnd w:id="322"/>
      <w:bookmarkStart w:id="323" w:name="_Toc184313282"/>
      <w:bookmarkEnd w:id="323"/>
      <w:bookmarkStart w:id="324" w:name="_Toc184313255"/>
      <w:bookmarkEnd w:id="324"/>
      <w:bookmarkStart w:id="325" w:name="_Toc184313269"/>
      <w:bookmarkEnd w:id="325"/>
      <w:bookmarkStart w:id="326" w:name="_Toc184314481"/>
      <w:bookmarkEnd w:id="326"/>
      <w:bookmarkStart w:id="327" w:name="_Toc184313249"/>
      <w:bookmarkEnd w:id="327"/>
      <w:bookmarkStart w:id="328" w:name="_Toc184308084"/>
      <w:bookmarkEnd w:id="328"/>
      <w:bookmarkStart w:id="329" w:name="_Toc184310302"/>
      <w:bookmarkEnd w:id="329"/>
      <w:bookmarkStart w:id="330" w:name="_Toc184308041"/>
      <w:bookmarkEnd w:id="330"/>
      <w:bookmarkStart w:id="331" w:name="_Toc184313261"/>
      <w:bookmarkEnd w:id="331"/>
      <w:bookmarkStart w:id="332" w:name="_Toc184312136"/>
      <w:bookmarkEnd w:id="332"/>
      <w:bookmarkStart w:id="333" w:name="_Toc184312104"/>
      <w:bookmarkEnd w:id="333"/>
      <w:bookmarkStart w:id="334" w:name="_Toc184312089"/>
      <w:bookmarkEnd w:id="334"/>
      <w:bookmarkStart w:id="335" w:name="_Toc184312068"/>
      <w:bookmarkEnd w:id="335"/>
      <w:bookmarkStart w:id="336" w:name="_Toc184312123"/>
      <w:bookmarkEnd w:id="336"/>
      <w:bookmarkStart w:id="337" w:name="_Toc184310276"/>
      <w:bookmarkEnd w:id="337"/>
      <w:bookmarkStart w:id="338" w:name="_Toc184308074"/>
      <w:bookmarkEnd w:id="338"/>
      <w:bookmarkStart w:id="339" w:name="_Toc184308039"/>
      <w:bookmarkEnd w:id="339"/>
      <w:bookmarkStart w:id="340" w:name="_Toc184312111"/>
      <w:bookmarkEnd w:id="340"/>
      <w:bookmarkStart w:id="341" w:name="_Toc184314453"/>
      <w:bookmarkEnd w:id="341"/>
      <w:bookmarkStart w:id="342" w:name="_Toc184310306"/>
      <w:bookmarkEnd w:id="342"/>
      <w:bookmarkStart w:id="343" w:name="_Toc184310311"/>
      <w:bookmarkEnd w:id="343"/>
      <w:bookmarkStart w:id="344" w:name="_Toc184310281"/>
      <w:bookmarkEnd w:id="344"/>
      <w:bookmarkStart w:id="345" w:name="_Toc184314475"/>
      <w:bookmarkEnd w:id="345"/>
      <w:bookmarkStart w:id="346" w:name="_Toc184314450"/>
      <w:bookmarkEnd w:id="346"/>
      <w:bookmarkStart w:id="347" w:name="_Toc184314415"/>
      <w:bookmarkEnd w:id="347"/>
      <w:bookmarkStart w:id="348" w:name="_Toc184308097"/>
      <w:bookmarkEnd w:id="348"/>
      <w:bookmarkStart w:id="349" w:name="_Toc184312103"/>
      <w:bookmarkEnd w:id="349"/>
      <w:bookmarkStart w:id="350" w:name="_Toc184310277"/>
      <w:bookmarkEnd w:id="350"/>
      <w:bookmarkStart w:id="351" w:name="_Toc184313300"/>
      <w:bookmarkEnd w:id="351"/>
      <w:bookmarkStart w:id="352" w:name="_Toc184312130"/>
      <w:bookmarkEnd w:id="352"/>
      <w:bookmarkStart w:id="353" w:name="_Toc184310287"/>
      <w:bookmarkEnd w:id="353"/>
      <w:bookmarkStart w:id="354" w:name="_Toc184308105"/>
      <w:bookmarkEnd w:id="354"/>
      <w:bookmarkStart w:id="355" w:name="_Toc184308070"/>
      <w:bookmarkEnd w:id="355"/>
      <w:bookmarkStart w:id="356" w:name="_Toc184310273"/>
      <w:bookmarkEnd w:id="356"/>
      <w:bookmarkStart w:id="357" w:name="_Toc184310280"/>
      <w:bookmarkEnd w:id="357"/>
      <w:bookmarkStart w:id="358" w:name="_Toc184314420"/>
      <w:bookmarkEnd w:id="358"/>
      <w:bookmarkStart w:id="359" w:name="_Toc184312081"/>
      <w:bookmarkEnd w:id="359"/>
      <w:bookmarkStart w:id="360" w:name="_Toc184310274"/>
      <w:bookmarkEnd w:id="360"/>
      <w:bookmarkStart w:id="361" w:name="_Toc184314473"/>
      <w:bookmarkEnd w:id="361"/>
      <w:bookmarkStart w:id="362" w:name="_Toc184310313"/>
      <w:bookmarkEnd w:id="362"/>
      <w:bookmarkStart w:id="363" w:name="_Toc184313304"/>
      <w:bookmarkEnd w:id="363"/>
      <w:bookmarkStart w:id="364" w:name="_Toc184308075"/>
      <w:bookmarkEnd w:id="364"/>
      <w:bookmarkStart w:id="365" w:name="_Toc184314467"/>
      <w:bookmarkEnd w:id="365"/>
      <w:bookmarkStart w:id="366" w:name="_Toc184313306"/>
      <w:bookmarkEnd w:id="366"/>
      <w:bookmarkStart w:id="367" w:name="_Toc184313287"/>
      <w:bookmarkEnd w:id="367"/>
      <w:bookmarkStart w:id="368" w:name="_Toc184314429"/>
      <w:bookmarkEnd w:id="368"/>
      <w:bookmarkStart w:id="369" w:name="_Toc184312083"/>
      <w:bookmarkEnd w:id="369"/>
      <w:bookmarkStart w:id="370" w:name="_Toc184313243"/>
      <w:bookmarkEnd w:id="370"/>
      <w:bookmarkStart w:id="371" w:name="_Toc184313307"/>
      <w:bookmarkEnd w:id="371"/>
      <w:bookmarkStart w:id="372" w:name="_Toc184314442"/>
      <w:bookmarkEnd w:id="372"/>
      <w:bookmarkStart w:id="373" w:name="_Toc184313292"/>
      <w:bookmarkEnd w:id="373"/>
      <w:bookmarkStart w:id="374" w:name="_Toc184312117"/>
      <w:bookmarkEnd w:id="374"/>
      <w:bookmarkStart w:id="375" w:name="_Toc184312127"/>
      <w:bookmarkEnd w:id="375"/>
      <w:bookmarkStart w:id="376" w:name="_Toc184312115"/>
      <w:bookmarkEnd w:id="376"/>
      <w:bookmarkStart w:id="377" w:name="_Toc184313290"/>
      <w:bookmarkEnd w:id="377"/>
      <w:bookmarkStart w:id="378" w:name="_Toc184308091"/>
      <w:bookmarkEnd w:id="378"/>
      <w:bookmarkStart w:id="379" w:name="_Toc184312101"/>
      <w:bookmarkEnd w:id="379"/>
      <w:bookmarkStart w:id="380" w:name="_Toc184308090"/>
      <w:bookmarkEnd w:id="380"/>
      <w:bookmarkStart w:id="381" w:name="_Toc184310275"/>
      <w:bookmarkEnd w:id="381"/>
      <w:bookmarkStart w:id="382" w:name="_Toc184312088"/>
      <w:bookmarkEnd w:id="382"/>
      <w:bookmarkStart w:id="383" w:name="_Toc184310317"/>
      <w:bookmarkEnd w:id="383"/>
      <w:bookmarkStart w:id="384" w:name="_Toc184312122"/>
      <w:bookmarkEnd w:id="384"/>
      <w:bookmarkStart w:id="385" w:name="_Toc184310321"/>
      <w:bookmarkEnd w:id="385"/>
      <w:bookmarkStart w:id="386" w:name="_Toc184312128"/>
      <w:bookmarkEnd w:id="386"/>
      <w:bookmarkStart w:id="387" w:name="_Toc184310319"/>
      <w:bookmarkEnd w:id="387"/>
      <w:bookmarkStart w:id="388" w:name="_Toc184308088"/>
      <w:bookmarkEnd w:id="388"/>
      <w:bookmarkStart w:id="389" w:name="_Toc184314478"/>
      <w:bookmarkEnd w:id="389"/>
      <w:bookmarkStart w:id="390" w:name="_Toc184314470"/>
      <w:bookmarkEnd w:id="390"/>
      <w:bookmarkStart w:id="391" w:name="_Toc184314441"/>
      <w:bookmarkEnd w:id="391"/>
      <w:bookmarkStart w:id="392" w:name="_Toc184314440"/>
      <w:bookmarkEnd w:id="392"/>
      <w:bookmarkStart w:id="393" w:name="_Toc184312072"/>
      <w:bookmarkEnd w:id="393"/>
      <w:bookmarkStart w:id="394" w:name="_Toc184310308"/>
      <w:bookmarkEnd w:id="394"/>
      <w:bookmarkStart w:id="395" w:name="_Toc184312082"/>
      <w:bookmarkEnd w:id="395"/>
      <w:bookmarkStart w:id="396" w:name="_Toc184313267"/>
      <w:bookmarkEnd w:id="396"/>
      <w:bookmarkStart w:id="397" w:name="_Toc184314448"/>
      <w:bookmarkEnd w:id="397"/>
      <w:bookmarkStart w:id="398" w:name="_Toc184314468"/>
      <w:bookmarkEnd w:id="398"/>
      <w:bookmarkStart w:id="399" w:name="_Toc184310327"/>
      <w:bookmarkEnd w:id="399"/>
      <w:bookmarkStart w:id="400" w:name="_Toc184313253"/>
      <w:bookmarkEnd w:id="400"/>
      <w:bookmarkStart w:id="401" w:name="_Toc184308061"/>
      <w:bookmarkEnd w:id="401"/>
      <w:bookmarkStart w:id="402" w:name="_Toc184308064"/>
      <w:bookmarkEnd w:id="402"/>
      <w:bookmarkStart w:id="403" w:name="_Toc184308078"/>
      <w:bookmarkEnd w:id="403"/>
      <w:bookmarkStart w:id="404" w:name="_Toc184310336"/>
      <w:bookmarkEnd w:id="404"/>
      <w:bookmarkStart w:id="405" w:name="_Toc184313298"/>
      <w:bookmarkEnd w:id="405"/>
      <w:bookmarkStart w:id="406" w:name="_Toc184308076"/>
      <w:bookmarkEnd w:id="406"/>
      <w:bookmarkStart w:id="407" w:name="_Toc184313258"/>
      <w:bookmarkEnd w:id="407"/>
      <w:bookmarkStart w:id="408" w:name="_Toc184312132"/>
      <w:bookmarkEnd w:id="408"/>
      <w:bookmarkStart w:id="409" w:name="_Toc184308108"/>
      <w:bookmarkEnd w:id="409"/>
      <w:bookmarkStart w:id="410" w:name="_Toc184314427"/>
      <w:bookmarkEnd w:id="410"/>
      <w:bookmarkStart w:id="411" w:name="_Toc184313285"/>
      <w:bookmarkEnd w:id="411"/>
      <w:bookmarkStart w:id="412" w:name="_Toc184310290"/>
      <w:bookmarkEnd w:id="412"/>
      <w:bookmarkStart w:id="413" w:name="_Toc184312135"/>
      <w:bookmarkEnd w:id="413"/>
      <w:bookmarkStart w:id="414" w:name="_Toc184312071"/>
      <w:bookmarkEnd w:id="414"/>
      <w:bookmarkStart w:id="415" w:name="_Toc184314471"/>
      <w:bookmarkEnd w:id="415"/>
      <w:bookmarkStart w:id="416" w:name="_Toc184310291"/>
      <w:bookmarkEnd w:id="416"/>
      <w:bookmarkStart w:id="417" w:name="_Toc184310329"/>
      <w:bookmarkEnd w:id="417"/>
      <w:bookmarkStart w:id="418" w:name="_Toc184308085"/>
      <w:bookmarkEnd w:id="418"/>
      <w:bookmarkStart w:id="419" w:name="_Toc184310303"/>
      <w:bookmarkEnd w:id="419"/>
      <w:bookmarkStart w:id="420" w:name="_Toc184312074"/>
      <w:bookmarkEnd w:id="420"/>
      <w:bookmarkStart w:id="421" w:name="_Toc184308067"/>
      <w:bookmarkEnd w:id="421"/>
      <w:bookmarkStart w:id="422" w:name="_Toc184308069"/>
      <w:bookmarkEnd w:id="422"/>
      <w:bookmarkStart w:id="423" w:name="_Toc184313263"/>
      <w:bookmarkEnd w:id="423"/>
      <w:bookmarkStart w:id="424" w:name="_Toc184310324"/>
      <w:bookmarkEnd w:id="424"/>
      <w:bookmarkStart w:id="425" w:name="_Toc184313278"/>
      <w:bookmarkEnd w:id="425"/>
      <w:bookmarkStart w:id="426" w:name="_Toc184310326"/>
      <w:bookmarkEnd w:id="426"/>
      <w:bookmarkStart w:id="427" w:name="_Toc184312069"/>
      <w:bookmarkEnd w:id="427"/>
      <w:bookmarkStart w:id="428" w:name="_Toc184314418"/>
      <w:bookmarkEnd w:id="428"/>
      <w:bookmarkStart w:id="429" w:name="_Toc184312098"/>
      <w:bookmarkEnd w:id="429"/>
      <w:bookmarkStart w:id="430" w:name="_Toc184313256"/>
      <w:bookmarkEnd w:id="430"/>
      <w:bookmarkStart w:id="431" w:name="_Toc184310304"/>
      <w:bookmarkEnd w:id="431"/>
      <w:bookmarkStart w:id="432" w:name="_Toc184312085"/>
      <w:bookmarkEnd w:id="432"/>
      <w:bookmarkStart w:id="433" w:name="_Toc184308054"/>
      <w:bookmarkEnd w:id="433"/>
      <w:bookmarkStart w:id="434" w:name="_Toc184308083"/>
      <w:bookmarkEnd w:id="434"/>
      <w:bookmarkStart w:id="435" w:name="_Toc184310307"/>
      <w:bookmarkEnd w:id="435"/>
      <w:bookmarkStart w:id="436" w:name="_Toc184310299"/>
      <w:bookmarkEnd w:id="436"/>
      <w:bookmarkStart w:id="437" w:name="_Toc184310343"/>
      <w:bookmarkEnd w:id="437"/>
      <w:bookmarkStart w:id="438" w:name="_Toc184314469"/>
      <w:bookmarkEnd w:id="438"/>
      <w:bookmarkStart w:id="439" w:name="_Toc184312131"/>
      <w:bookmarkEnd w:id="439"/>
      <w:bookmarkStart w:id="440" w:name="_Toc184308053"/>
      <w:bookmarkEnd w:id="440"/>
      <w:bookmarkStart w:id="441" w:name="_Toc184314477"/>
      <w:bookmarkEnd w:id="441"/>
      <w:bookmarkStart w:id="442" w:name="_Toc184313271"/>
      <w:bookmarkEnd w:id="442"/>
      <w:bookmarkStart w:id="443" w:name="_Toc184314422"/>
      <w:bookmarkEnd w:id="443"/>
      <w:bookmarkStart w:id="444" w:name="_Toc184310314"/>
      <w:bookmarkEnd w:id="444"/>
      <w:bookmarkStart w:id="445" w:name="_Toc184313301"/>
      <w:bookmarkEnd w:id="445"/>
      <w:bookmarkStart w:id="446" w:name="_Toc184314426"/>
      <w:bookmarkEnd w:id="446"/>
      <w:bookmarkStart w:id="447" w:name="_Toc184308093"/>
      <w:bookmarkEnd w:id="447"/>
      <w:bookmarkStart w:id="448" w:name="_Toc184314482"/>
      <w:bookmarkEnd w:id="448"/>
      <w:bookmarkStart w:id="449" w:name="_Toc184313248"/>
      <w:bookmarkEnd w:id="449"/>
      <w:bookmarkStart w:id="450" w:name="_Toc184314459"/>
      <w:bookmarkEnd w:id="450"/>
      <w:bookmarkStart w:id="451" w:name="_Toc184314435"/>
      <w:bookmarkEnd w:id="451"/>
      <w:bookmarkStart w:id="452" w:name="_Toc184313281"/>
      <w:bookmarkEnd w:id="452"/>
      <w:bookmarkStart w:id="453" w:name="_Toc184314461"/>
      <w:bookmarkEnd w:id="453"/>
      <w:bookmarkStart w:id="454" w:name="_Toc184308066"/>
      <w:bookmarkEnd w:id="454"/>
      <w:bookmarkStart w:id="455" w:name="_Toc184308106"/>
      <w:bookmarkEnd w:id="455"/>
      <w:bookmarkStart w:id="456" w:name="_Toc184314438"/>
      <w:bookmarkEnd w:id="456"/>
      <w:bookmarkStart w:id="457" w:name="_Toc184312124"/>
      <w:bookmarkEnd w:id="457"/>
      <w:bookmarkStart w:id="458" w:name="_Toc184314454"/>
      <w:bookmarkEnd w:id="458"/>
      <w:bookmarkStart w:id="459" w:name="_Toc184308063"/>
      <w:bookmarkEnd w:id="459"/>
      <w:bookmarkStart w:id="460" w:name="_Toc184310292"/>
      <w:bookmarkEnd w:id="460"/>
      <w:bookmarkStart w:id="461" w:name="_Toc184308095"/>
      <w:bookmarkEnd w:id="461"/>
      <w:bookmarkStart w:id="462" w:name="_Toc184313280"/>
      <w:bookmarkEnd w:id="462"/>
      <w:bookmarkStart w:id="463" w:name="_Toc184314413"/>
      <w:bookmarkEnd w:id="463"/>
      <w:bookmarkStart w:id="464" w:name="_Toc184314480"/>
      <w:bookmarkEnd w:id="464"/>
      <w:bookmarkStart w:id="465" w:name="_Toc184312137"/>
      <w:bookmarkEnd w:id="465"/>
      <w:bookmarkStart w:id="466" w:name="_Toc184313288"/>
      <w:bookmarkEnd w:id="466"/>
      <w:bookmarkStart w:id="467" w:name="_Toc184314463"/>
      <w:bookmarkEnd w:id="467"/>
      <w:bookmarkStart w:id="468" w:name="_Toc184308051"/>
      <w:bookmarkEnd w:id="468"/>
      <w:bookmarkStart w:id="469" w:name="_Toc184314447"/>
      <w:bookmarkEnd w:id="469"/>
      <w:bookmarkStart w:id="470" w:name="_Toc184314446"/>
      <w:bookmarkEnd w:id="470"/>
      <w:bookmarkStart w:id="471" w:name="_Toc184310295"/>
      <w:bookmarkEnd w:id="471"/>
      <w:bookmarkStart w:id="472" w:name="_Toc184312067"/>
      <w:bookmarkEnd w:id="472"/>
      <w:bookmarkStart w:id="473" w:name="_Toc184308060"/>
      <w:bookmarkEnd w:id="473"/>
      <w:bookmarkStart w:id="474" w:name="_Toc184313295"/>
      <w:bookmarkEnd w:id="474"/>
      <w:bookmarkStart w:id="475" w:name="_Toc184308055"/>
      <w:bookmarkEnd w:id="475"/>
      <w:bookmarkStart w:id="476" w:name="_Toc184308046"/>
      <w:bookmarkEnd w:id="476"/>
      <w:bookmarkStart w:id="477" w:name="_Toc184310301"/>
      <w:bookmarkEnd w:id="477"/>
      <w:bookmarkStart w:id="478" w:name="_Toc184310297"/>
      <w:bookmarkEnd w:id="478"/>
      <w:bookmarkStart w:id="479" w:name="_Toc184313279"/>
      <w:bookmarkEnd w:id="479"/>
      <w:bookmarkStart w:id="480" w:name="_Toc184308056"/>
      <w:bookmarkEnd w:id="480"/>
      <w:bookmarkStart w:id="481" w:name="_Toc184312079"/>
      <w:bookmarkEnd w:id="481"/>
      <w:bookmarkStart w:id="482" w:name="_Toc184313247"/>
      <w:bookmarkEnd w:id="482"/>
      <w:bookmarkStart w:id="483" w:name="_Toc184314425"/>
      <w:bookmarkEnd w:id="483"/>
      <w:bookmarkStart w:id="484" w:name="_Toc184310283"/>
      <w:bookmarkEnd w:id="484"/>
      <w:bookmarkStart w:id="485" w:name="_Toc184310334"/>
      <w:bookmarkEnd w:id="485"/>
      <w:bookmarkStart w:id="486" w:name="_Toc184310318"/>
      <w:bookmarkEnd w:id="486"/>
      <w:bookmarkStart w:id="487" w:name="_Toc184308062"/>
      <w:bookmarkEnd w:id="487"/>
      <w:bookmarkStart w:id="488" w:name="_Toc184313273"/>
      <w:bookmarkEnd w:id="488"/>
      <w:bookmarkStart w:id="489" w:name="_Toc184313294"/>
      <w:bookmarkEnd w:id="489"/>
      <w:bookmarkStart w:id="490" w:name="_Toc184314432"/>
      <w:bookmarkEnd w:id="490"/>
      <w:bookmarkStart w:id="491" w:name="_Toc184314414"/>
      <w:bookmarkEnd w:id="491"/>
      <w:bookmarkStart w:id="492" w:name="_Toc184313302"/>
      <w:bookmarkEnd w:id="492"/>
      <w:bookmarkStart w:id="493" w:name="_Toc184314411"/>
      <w:bookmarkEnd w:id="493"/>
      <w:bookmarkStart w:id="494" w:name="_Toc184308036"/>
      <w:bookmarkEnd w:id="494"/>
      <w:bookmarkStart w:id="495" w:name="_Toc184313274"/>
      <w:bookmarkEnd w:id="495"/>
      <w:bookmarkStart w:id="496" w:name="_Toc184310340"/>
      <w:bookmarkEnd w:id="496"/>
      <w:bookmarkStart w:id="497" w:name="_Toc184308052"/>
      <w:bookmarkEnd w:id="497"/>
      <w:bookmarkStart w:id="498" w:name="_Toc184313286"/>
      <w:bookmarkEnd w:id="498"/>
      <w:bookmarkStart w:id="499" w:name="_Toc184312119"/>
      <w:bookmarkEnd w:id="499"/>
      <w:bookmarkStart w:id="500" w:name="_Toc184314476"/>
      <w:bookmarkEnd w:id="500"/>
      <w:bookmarkStart w:id="501" w:name="_Toc184308079"/>
      <w:bookmarkEnd w:id="501"/>
      <w:bookmarkStart w:id="502" w:name="_Toc184314428"/>
      <w:bookmarkEnd w:id="502"/>
      <w:bookmarkStart w:id="503" w:name="_Toc184312096"/>
      <w:bookmarkEnd w:id="503"/>
      <w:bookmarkStart w:id="504" w:name="_Toc184312093"/>
      <w:bookmarkEnd w:id="504"/>
      <w:bookmarkStart w:id="505" w:name="_Toc184312113"/>
      <w:bookmarkEnd w:id="505"/>
      <w:bookmarkStart w:id="506" w:name="_Toc184314479"/>
      <w:bookmarkEnd w:id="506"/>
      <w:bookmarkStart w:id="507" w:name="_Toc184308103"/>
      <w:bookmarkEnd w:id="507"/>
      <w:bookmarkStart w:id="508" w:name="_Toc184314458"/>
      <w:bookmarkEnd w:id="508"/>
      <w:bookmarkStart w:id="509" w:name="_Toc184310288"/>
      <w:bookmarkEnd w:id="509"/>
      <w:bookmarkStart w:id="510" w:name="_Toc184310298"/>
      <w:bookmarkEnd w:id="510"/>
      <w:bookmarkStart w:id="511" w:name="_Toc184312110"/>
      <w:bookmarkEnd w:id="511"/>
      <w:bookmarkStart w:id="512" w:name="_Toc184310289"/>
      <w:bookmarkEnd w:id="512"/>
      <w:bookmarkStart w:id="513" w:name="_Toc184308077"/>
      <w:bookmarkEnd w:id="513"/>
      <w:bookmarkStart w:id="514" w:name="_Toc184310333"/>
      <w:bookmarkEnd w:id="514"/>
      <w:bookmarkStart w:id="515" w:name="_Toc184313264"/>
      <w:bookmarkEnd w:id="515"/>
      <w:bookmarkStart w:id="516" w:name="_Toc184314423"/>
      <w:bookmarkEnd w:id="516"/>
      <w:bookmarkStart w:id="517" w:name="_Toc184313277"/>
      <w:bookmarkEnd w:id="517"/>
      <w:bookmarkStart w:id="518" w:name="_Toc184312125"/>
      <w:bookmarkEnd w:id="518"/>
      <w:bookmarkStart w:id="519" w:name="_Toc184314433"/>
      <w:bookmarkEnd w:id="519"/>
      <w:bookmarkStart w:id="520" w:name="_Toc184308057"/>
      <w:bookmarkEnd w:id="520"/>
      <w:bookmarkStart w:id="521" w:name="_Toc184308040"/>
      <w:bookmarkEnd w:id="521"/>
      <w:bookmarkStart w:id="522" w:name="_Toc184310328"/>
      <w:bookmarkEnd w:id="522"/>
      <w:bookmarkStart w:id="523" w:name="_Toc184314417"/>
      <w:bookmarkEnd w:id="523"/>
      <w:bookmarkStart w:id="524" w:name="_Toc184313265"/>
      <w:bookmarkEnd w:id="524"/>
      <w:bookmarkStart w:id="525" w:name="_Toc184314436"/>
      <w:bookmarkEnd w:id="525"/>
      <w:bookmarkStart w:id="526" w:name="_Toc184308037"/>
      <w:bookmarkEnd w:id="526"/>
      <w:bookmarkStart w:id="527" w:name="_Toc184310293"/>
      <w:bookmarkEnd w:id="527"/>
      <w:bookmarkStart w:id="528" w:name="_Toc184313270"/>
      <w:bookmarkEnd w:id="528"/>
      <w:bookmarkStart w:id="529" w:name="_Toc184314460"/>
      <w:bookmarkEnd w:id="529"/>
      <w:bookmarkStart w:id="530" w:name="_Toc184314457"/>
      <w:bookmarkEnd w:id="530"/>
      <w:bookmarkStart w:id="531" w:name="_Toc184310342"/>
      <w:bookmarkEnd w:id="531"/>
      <w:bookmarkStart w:id="532" w:name="_Toc184314449"/>
      <w:bookmarkEnd w:id="532"/>
      <w:bookmarkStart w:id="533" w:name="_Toc184313293"/>
      <w:bookmarkEnd w:id="533"/>
      <w:bookmarkStart w:id="534" w:name="_Toc184313291"/>
      <w:bookmarkEnd w:id="534"/>
      <w:bookmarkStart w:id="535" w:name="_Toc184310310"/>
      <w:bookmarkEnd w:id="535"/>
      <w:bookmarkStart w:id="536" w:name="_Toc184312090"/>
      <w:bookmarkEnd w:id="536"/>
      <w:bookmarkStart w:id="537" w:name="_Toc184308104"/>
      <w:bookmarkEnd w:id="537"/>
      <w:bookmarkStart w:id="538" w:name="_Toc184308047"/>
      <w:bookmarkEnd w:id="538"/>
      <w:bookmarkStart w:id="539" w:name="_Toc184308043"/>
      <w:bookmarkEnd w:id="539"/>
      <w:bookmarkStart w:id="540" w:name="_Toc184308094"/>
      <w:bookmarkEnd w:id="540"/>
      <w:bookmarkStart w:id="541" w:name="_Toc184312086"/>
      <w:bookmarkEnd w:id="541"/>
      <w:bookmarkStart w:id="542" w:name="_Toc184314455"/>
      <w:bookmarkEnd w:id="542"/>
      <w:bookmarkStart w:id="543" w:name="_Toc184312116"/>
      <w:bookmarkEnd w:id="543"/>
      <w:bookmarkStart w:id="544" w:name="_Toc184312097"/>
      <w:bookmarkEnd w:id="544"/>
      <w:bookmarkStart w:id="545" w:name="_Toc184308086"/>
      <w:bookmarkEnd w:id="545"/>
      <w:bookmarkStart w:id="546" w:name="_Toc184313268"/>
      <w:bookmarkEnd w:id="546"/>
      <w:bookmarkStart w:id="547" w:name="_Toc184310278"/>
      <w:bookmarkEnd w:id="547"/>
      <w:bookmarkStart w:id="548" w:name="_Toc184310330"/>
      <w:bookmarkEnd w:id="548"/>
      <w:bookmarkStart w:id="549" w:name="_Toc184313257"/>
      <w:bookmarkEnd w:id="549"/>
      <w:bookmarkStart w:id="550" w:name="_Toc184308038"/>
      <w:bookmarkEnd w:id="550"/>
      <w:bookmarkStart w:id="551" w:name="_Toc184310300"/>
      <w:bookmarkEnd w:id="551"/>
      <w:bookmarkStart w:id="552" w:name="_Toc184314452"/>
      <w:bookmarkEnd w:id="552"/>
      <w:bookmarkStart w:id="553" w:name="_Toc184310309"/>
      <w:bookmarkEnd w:id="553"/>
      <w:bookmarkStart w:id="554" w:name="_Toc184310286"/>
      <w:bookmarkEnd w:id="554"/>
      <w:bookmarkStart w:id="555" w:name="_Toc184314456"/>
      <w:bookmarkEnd w:id="555"/>
      <w:bookmarkStart w:id="556" w:name="_Toc184313242"/>
      <w:bookmarkEnd w:id="556"/>
      <w:bookmarkStart w:id="557" w:name="_Toc184313310"/>
      <w:bookmarkEnd w:id="557"/>
      <w:bookmarkStart w:id="558" w:name="_Toc184314424"/>
      <w:bookmarkEnd w:id="558"/>
      <w:bookmarkStart w:id="559" w:name="_Toc184313289"/>
      <w:bookmarkEnd w:id="559"/>
      <w:bookmarkStart w:id="560" w:name="_Toc184314434"/>
      <w:bookmarkEnd w:id="560"/>
      <w:bookmarkStart w:id="561" w:name="_Toc184308071"/>
      <w:bookmarkEnd w:id="561"/>
      <w:bookmarkStart w:id="562" w:name="_Toc184314465"/>
      <w:bookmarkEnd w:id="562"/>
      <w:bookmarkStart w:id="563" w:name="_Toc184308065"/>
      <w:bookmarkEnd w:id="563"/>
      <w:bookmarkStart w:id="564" w:name="_Toc184313244"/>
      <w:bookmarkEnd w:id="564"/>
      <w:bookmarkStart w:id="565" w:name="_Toc184314412"/>
      <w:bookmarkEnd w:id="565"/>
      <w:bookmarkStart w:id="566" w:name="_Toc184312106"/>
      <w:bookmarkEnd w:id="566"/>
      <w:bookmarkStart w:id="567" w:name="_Toc184314421"/>
      <w:bookmarkEnd w:id="567"/>
      <w:bookmarkStart w:id="568" w:name="_Toc184312114"/>
      <w:bookmarkEnd w:id="568"/>
      <w:bookmarkStart w:id="569" w:name="_Toc184308100"/>
      <w:bookmarkEnd w:id="569"/>
      <w:bookmarkStart w:id="570" w:name="_Toc184308098"/>
      <w:bookmarkEnd w:id="570"/>
      <w:bookmarkStart w:id="571" w:name="_Toc184314419"/>
      <w:bookmarkEnd w:id="571"/>
      <w:bookmarkStart w:id="572" w:name="_Toc184314439"/>
      <w:bookmarkEnd w:id="572"/>
      <w:bookmarkStart w:id="573" w:name="_Toc184310285"/>
      <w:bookmarkEnd w:id="573"/>
      <w:bookmarkStart w:id="574" w:name="_Toc184312129"/>
      <w:bookmarkEnd w:id="574"/>
      <w:bookmarkStart w:id="575" w:name="_Toc184312091"/>
      <w:bookmarkEnd w:id="575"/>
      <w:bookmarkStart w:id="576" w:name="_Toc184310323"/>
      <w:bookmarkEnd w:id="576"/>
      <w:bookmarkStart w:id="577" w:name="_Toc184310331"/>
      <w:bookmarkEnd w:id="577"/>
      <w:bookmarkStart w:id="578" w:name="_Toc184313266"/>
      <w:bookmarkEnd w:id="578"/>
      <w:bookmarkStart w:id="579" w:name="_Toc184313284"/>
      <w:bookmarkEnd w:id="579"/>
      <w:bookmarkStart w:id="580" w:name="_Toc184310315"/>
      <w:bookmarkEnd w:id="580"/>
      <w:bookmarkStart w:id="581" w:name="_Toc184314451"/>
      <w:bookmarkEnd w:id="581"/>
      <w:bookmarkStart w:id="582" w:name="_Toc184312100"/>
      <w:bookmarkEnd w:id="582"/>
      <w:bookmarkStart w:id="583" w:name="_Toc184313309"/>
      <w:bookmarkEnd w:id="583"/>
      <w:bookmarkStart w:id="584" w:name="_Toc184312109"/>
      <w:bookmarkEnd w:id="584"/>
      <w:bookmarkStart w:id="585" w:name="_Toc184308092"/>
      <w:bookmarkEnd w:id="585"/>
      <w:bookmarkStart w:id="586" w:name="_Toc184313252"/>
      <w:bookmarkEnd w:id="586"/>
      <w:bookmarkStart w:id="587" w:name="_Toc184312075"/>
      <w:bookmarkEnd w:id="587"/>
      <w:bookmarkStart w:id="588" w:name="_Toc184313250"/>
      <w:bookmarkEnd w:id="588"/>
      <w:bookmarkStart w:id="589" w:name="_Toc184310338"/>
      <w:bookmarkEnd w:id="589"/>
      <w:bookmarkStart w:id="590" w:name="_Toc184310282"/>
      <w:bookmarkEnd w:id="590"/>
      <w:bookmarkStart w:id="591" w:name="_Toc184313251"/>
      <w:bookmarkEnd w:id="591"/>
      <w:bookmarkStart w:id="592" w:name="_Toc184310339"/>
      <w:bookmarkEnd w:id="592"/>
      <w:bookmarkStart w:id="593" w:name="_Toc184313254"/>
      <w:bookmarkEnd w:id="593"/>
      <w:bookmarkStart w:id="594" w:name="_Toc184314464"/>
      <w:bookmarkEnd w:id="594"/>
      <w:bookmarkStart w:id="595" w:name="_Toc184312133"/>
      <w:bookmarkEnd w:id="595"/>
      <w:bookmarkStart w:id="596" w:name="_Toc184314410"/>
      <w:bookmarkEnd w:id="596"/>
      <w:bookmarkStart w:id="597" w:name="_Toc184308082"/>
      <w:bookmarkEnd w:id="597"/>
      <w:bookmarkStart w:id="598" w:name="_Toc184312118"/>
      <w:bookmarkEnd w:id="598"/>
      <w:bookmarkStart w:id="599" w:name="_Toc184312077"/>
      <w:bookmarkEnd w:id="599"/>
      <w:bookmarkStart w:id="600" w:name="_Toc184308072"/>
      <w:bookmarkEnd w:id="600"/>
      <w:bookmarkStart w:id="601" w:name="_Toc184313259"/>
      <w:bookmarkEnd w:id="601"/>
      <w:bookmarkStart w:id="602" w:name="_Toc184312073"/>
      <w:bookmarkEnd w:id="602"/>
      <w:bookmarkStart w:id="603" w:name="_Toc184310322"/>
      <w:bookmarkEnd w:id="603"/>
      <w:bookmarkStart w:id="604" w:name="_Toc184312134"/>
      <w:bookmarkEnd w:id="604"/>
      <w:bookmarkStart w:id="605" w:name="_Toc184312094"/>
      <w:bookmarkEnd w:id="605"/>
      <w:bookmarkStart w:id="606" w:name="_Toc184313283"/>
      <w:bookmarkEnd w:id="606"/>
      <w:bookmarkStart w:id="607" w:name="_Toc184313239"/>
      <w:bookmarkEnd w:id="607"/>
      <w:bookmarkStart w:id="608" w:name="_Toc184312084"/>
      <w:bookmarkEnd w:id="608"/>
      <w:bookmarkStart w:id="609" w:name="_Toc184308049"/>
      <w:bookmarkEnd w:id="609"/>
      <w:bookmarkStart w:id="610" w:name="_Toc184313297"/>
      <w:bookmarkEnd w:id="610"/>
      <w:bookmarkStart w:id="611" w:name="_Toc184312126"/>
      <w:bookmarkEnd w:id="611"/>
      <w:bookmarkStart w:id="612" w:name="_Toc184308096"/>
      <w:bookmarkEnd w:id="612"/>
      <w:bookmarkStart w:id="613" w:name="_Toc184313308"/>
      <w:bookmarkEnd w:id="613"/>
      <w:bookmarkStart w:id="614" w:name="_Toc184312138"/>
      <w:bookmarkEnd w:id="614"/>
      <w:bookmarkStart w:id="615" w:name="_Toc184313260"/>
      <w:bookmarkEnd w:id="615"/>
      <w:bookmarkStart w:id="616" w:name="_Toc184308102"/>
      <w:bookmarkEnd w:id="616"/>
      <w:bookmarkStart w:id="617" w:name="_Toc184308089"/>
      <w:bookmarkEnd w:id="617"/>
      <w:r>
        <w:rPr>
          <w:rFonts w:hint="eastAsia" w:ascii="宋体" w:hAnsi="宋体" w:eastAsia="宋体" w:cs="宋体"/>
          <w:b/>
          <w:color w:val="auto"/>
          <w:kern w:val="44"/>
          <w:sz w:val="32"/>
          <w:szCs w:val="32"/>
          <w:highlight w:val="none"/>
          <w:lang w:val="en-US" w:eastAsia="zh-CN" w:bidi="ar-SA"/>
        </w:rPr>
        <w:t>评标办法</w:t>
      </w:r>
      <w:bookmarkEnd w:id="250"/>
    </w:p>
    <w:p w14:paraId="5C02E9C5">
      <w:pPr>
        <w:numPr>
          <w:ilvl w:val="0"/>
          <w:numId w:val="19"/>
        </w:numPr>
        <w:shd w:val="clear" w:color="auto" w:fill="auto"/>
        <w:kinsoku/>
        <w:wordWrap/>
        <w:overflowPunct/>
        <w:topLinePunct w:val="0"/>
        <w:bidi w:val="0"/>
        <w:spacing w:line="600" w:lineRule="exact"/>
        <w:ind w:left="0" w:leftChars="0" w:firstLine="0" w:firstLineChars="0"/>
        <w:outlineLvl w:val="0"/>
        <w:rPr>
          <w:rFonts w:hint="eastAsia" w:ascii="宋体" w:hAnsi="宋体" w:eastAsia="宋体" w:cs="宋体"/>
          <w:b/>
          <w:color w:val="auto"/>
          <w:sz w:val="28"/>
          <w:szCs w:val="28"/>
          <w:highlight w:val="none"/>
        </w:rPr>
      </w:pPr>
      <w:bookmarkStart w:id="618" w:name="_Toc1569"/>
      <w:bookmarkStart w:id="619" w:name="_Toc8113"/>
      <w:bookmarkStart w:id="620" w:name="_Toc30193"/>
      <w:bookmarkStart w:id="621" w:name="_Toc27513"/>
      <w:bookmarkStart w:id="622" w:name="_Toc7854"/>
      <w:r>
        <w:rPr>
          <w:rFonts w:hint="eastAsia" w:ascii="宋体" w:hAnsi="宋体" w:eastAsia="宋体" w:cs="宋体"/>
          <w:b/>
          <w:color w:val="auto"/>
          <w:sz w:val="28"/>
          <w:szCs w:val="28"/>
          <w:highlight w:val="none"/>
        </w:rPr>
        <w:t>评标程序</w:t>
      </w:r>
      <w:bookmarkEnd w:id="618"/>
      <w:bookmarkEnd w:id="619"/>
      <w:bookmarkEnd w:id="620"/>
      <w:bookmarkEnd w:id="621"/>
      <w:bookmarkEnd w:id="622"/>
    </w:p>
    <w:p w14:paraId="2EFCCA05">
      <w:pPr>
        <w:numPr>
          <w:ilvl w:val="1"/>
          <w:numId w:val="19"/>
        </w:numPr>
        <w:shd w:val="clear" w:color="auto" w:fill="auto"/>
        <w:kinsoku/>
        <w:wordWrap/>
        <w:overflowPunct/>
        <w:topLinePunct w:val="0"/>
        <w:bidi w:val="0"/>
        <w:spacing w:line="600" w:lineRule="exact"/>
        <w:ind w:left="567" w:leftChars="0" w:firstLine="0" w:firstLineChars="0"/>
        <w:outlineLvl w:val="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资格性检查。依据法律法规和采购文件的规定，对</w:t>
      </w:r>
      <w:r>
        <w:rPr>
          <w:rFonts w:hint="eastAsia" w:ascii="宋体" w:hAnsi="宋体" w:eastAsia="宋体" w:cs="宋体"/>
          <w:b w:val="0"/>
          <w:bCs/>
          <w:color w:val="auto"/>
          <w:sz w:val="21"/>
          <w:szCs w:val="21"/>
          <w:highlight w:val="none"/>
          <w:lang w:val="en-US" w:eastAsia="zh-CN"/>
        </w:rPr>
        <w:t>商谈供应商</w:t>
      </w:r>
      <w:r>
        <w:rPr>
          <w:rFonts w:hint="eastAsia" w:ascii="宋体" w:hAnsi="宋体" w:eastAsia="宋体" w:cs="宋体"/>
          <w:b w:val="0"/>
          <w:bCs/>
          <w:color w:val="auto"/>
          <w:sz w:val="21"/>
          <w:szCs w:val="21"/>
          <w:highlight w:val="none"/>
        </w:rPr>
        <w:t>的</w:t>
      </w:r>
      <w:r>
        <w:rPr>
          <w:rFonts w:hint="eastAsia" w:ascii="宋体" w:hAnsi="宋体" w:eastAsia="宋体" w:cs="宋体"/>
          <w:b w:val="0"/>
          <w:bCs/>
          <w:color w:val="auto"/>
          <w:sz w:val="21"/>
          <w:szCs w:val="21"/>
          <w:highlight w:val="none"/>
          <w:lang w:eastAsia="zh-CN"/>
        </w:rPr>
        <w:t>采购响应文件</w:t>
      </w:r>
      <w:r>
        <w:rPr>
          <w:rFonts w:hint="eastAsia" w:ascii="宋体" w:hAnsi="宋体" w:eastAsia="宋体" w:cs="宋体"/>
          <w:b w:val="0"/>
          <w:bCs/>
          <w:color w:val="auto"/>
          <w:sz w:val="21"/>
          <w:szCs w:val="21"/>
          <w:highlight w:val="none"/>
        </w:rPr>
        <w:t>中的资格证明文件等进行审查。</w:t>
      </w:r>
    </w:p>
    <w:p w14:paraId="1DA9D3AE">
      <w:pPr>
        <w:numPr>
          <w:ilvl w:val="1"/>
          <w:numId w:val="19"/>
        </w:numPr>
        <w:shd w:val="clear" w:color="auto" w:fill="auto"/>
        <w:kinsoku/>
        <w:wordWrap/>
        <w:overflowPunct/>
        <w:topLinePunct w:val="0"/>
        <w:bidi w:val="0"/>
        <w:spacing w:line="600" w:lineRule="exact"/>
        <w:ind w:left="567" w:leftChars="0" w:firstLine="0" w:firstLineChars="0"/>
        <w:outlineLvl w:val="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符合性审查。依据采购文件的规定，从</w:t>
      </w:r>
      <w:r>
        <w:rPr>
          <w:rFonts w:hint="eastAsia" w:ascii="宋体" w:hAnsi="宋体" w:eastAsia="宋体" w:cs="宋体"/>
          <w:b w:val="0"/>
          <w:bCs/>
          <w:color w:val="auto"/>
          <w:sz w:val="21"/>
          <w:szCs w:val="21"/>
          <w:highlight w:val="none"/>
          <w:lang w:val="en-US" w:eastAsia="zh-CN"/>
        </w:rPr>
        <w:t>采购</w:t>
      </w:r>
      <w:r>
        <w:rPr>
          <w:rFonts w:hint="eastAsia" w:ascii="宋体" w:hAnsi="宋体" w:eastAsia="宋体" w:cs="宋体"/>
          <w:b w:val="0"/>
          <w:bCs/>
          <w:color w:val="auto"/>
          <w:sz w:val="21"/>
          <w:szCs w:val="21"/>
          <w:highlight w:val="none"/>
        </w:rPr>
        <w:t>响应文件的有效性、完整性和对采购文件的响应程度进行审查。实质性内容和格式严重不符合有关规定或不响应采购文件要求的，经商谈小组认定作无效投标处理，不再进入后续商谈。</w:t>
      </w:r>
    </w:p>
    <w:p w14:paraId="3EF04EDF">
      <w:pPr>
        <w:numPr>
          <w:ilvl w:val="1"/>
          <w:numId w:val="19"/>
        </w:numPr>
        <w:shd w:val="clear" w:color="auto" w:fill="auto"/>
        <w:kinsoku/>
        <w:wordWrap/>
        <w:overflowPunct/>
        <w:topLinePunct w:val="0"/>
        <w:bidi w:val="0"/>
        <w:spacing w:line="600" w:lineRule="exact"/>
        <w:ind w:left="567" w:leftChars="0" w:firstLine="0" w:firstLineChars="0"/>
        <w:outlineLvl w:val="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在线商谈</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商谈小组所有成员集中与单一供应商进行在线商谈，商谈的内容可能涉及服务（货物或工程）要求、价格、售后服务、合同草案，采购人的权利和义务、履约期限和方式、资金支付要求、验收标准等。</w:t>
      </w:r>
      <w:r>
        <w:rPr>
          <w:rFonts w:hint="eastAsia" w:ascii="宋体" w:hAnsi="宋体" w:eastAsia="宋体" w:cs="宋体"/>
          <w:b w:val="0"/>
          <w:bCs/>
          <w:color w:val="auto"/>
          <w:sz w:val="21"/>
          <w:szCs w:val="21"/>
          <w:highlight w:val="none"/>
          <w:lang w:val="en-US" w:eastAsia="zh-CN"/>
        </w:rPr>
        <w:t>商谈</w:t>
      </w:r>
      <w:r>
        <w:rPr>
          <w:rFonts w:hint="eastAsia" w:ascii="宋体" w:hAnsi="宋体" w:eastAsia="宋体" w:cs="宋体"/>
          <w:b w:val="0"/>
          <w:bCs/>
          <w:color w:val="auto"/>
          <w:sz w:val="21"/>
          <w:szCs w:val="21"/>
          <w:highlight w:val="none"/>
        </w:rPr>
        <w:t>供应商所作的重要答复均应补充以书面形式（或通过“政府采购云平台”在线答复），作为响应文件的一部分，</w:t>
      </w:r>
      <w:r>
        <w:rPr>
          <w:rFonts w:hint="eastAsia" w:ascii="宋体" w:hAnsi="宋体" w:eastAsia="宋体" w:cs="宋体"/>
          <w:b w:val="0"/>
          <w:bCs/>
          <w:color w:val="auto"/>
          <w:sz w:val="21"/>
          <w:szCs w:val="21"/>
          <w:highlight w:val="none"/>
          <w:lang w:val="en-US" w:eastAsia="zh-CN"/>
        </w:rPr>
        <w:t>商谈</w:t>
      </w:r>
      <w:r>
        <w:rPr>
          <w:rFonts w:hint="eastAsia" w:ascii="宋体" w:hAnsi="宋体" w:eastAsia="宋体" w:cs="宋体"/>
          <w:b w:val="0"/>
          <w:bCs/>
          <w:color w:val="auto"/>
          <w:sz w:val="21"/>
          <w:szCs w:val="21"/>
          <w:highlight w:val="none"/>
        </w:rPr>
        <w:t>对供应商有约束力。</w:t>
      </w:r>
    </w:p>
    <w:p w14:paraId="1A1A3E8B">
      <w:pPr>
        <w:numPr>
          <w:ilvl w:val="1"/>
          <w:numId w:val="19"/>
        </w:numPr>
        <w:shd w:val="clear" w:color="auto" w:fill="auto"/>
        <w:kinsoku/>
        <w:wordWrap/>
        <w:overflowPunct/>
        <w:topLinePunct w:val="0"/>
        <w:bidi w:val="0"/>
        <w:spacing w:line="600" w:lineRule="exact"/>
        <w:ind w:left="567" w:leftChars="0" w:firstLine="0" w:firstLineChars="0"/>
        <w:outlineLvl w:val="0"/>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为了更好地实现采购目标，商谈小组可以修改单一来源采购文件，对采购需求、合同草案作出实质性变动，并以书面形式（或通过“政府采购云平台”在线答复）通知参加的供应商。供应商收到修改采购文件的通知后，可以决定是否继续参加采购活动。供应商应当按照采购文件的变动情况和商谈小组的要求重新提交响应文件</w:t>
      </w:r>
      <w:r>
        <w:rPr>
          <w:rFonts w:hint="eastAsia" w:ascii="宋体" w:hAnsi="宋体" w:eastAsia="宋体" w:cs="宋体"/>
          <w:b w:val="0"/>
          <w:bCs/>
          <w:color w:val="auto"/>
          <w:sz w:val="21"/>
          <w:szCs w:val="21"/>
          <w:highlight w:val="none"/>
          <w:lang w:eastAsia="zh-CN"/>
        </w:rPr>
        <w:t>。</w:t>
      </w:r>
    </w:p>
    <w:p w14:paraId="15533F65">
      <w:pPr>
        <w:numPr>
          <w:ilvl w:val="1"/>
          <w:numId w:val="19"/>
        </w:numPr>
        <w:shd w:val="clear" w:color="auto" w:fill="auto"/>
        <w:kinsoku/>
        <w:wordWrap/>
        <w:overflowPunct/>
        <w:topLinePunct w:val="0"/>
        <w:bidi w:val="0"/>
        <w:spacing w:line="600" w:lineRule="exact"/>
        <w:ind w:left="567" w:leftChars="0" w:firstLine="0" w:firstLineChars="0"/>
        <w:outlineLvl w:val="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商谈结束后，商谈小组将根据商谈结果（最后报价是否高于政府采购预算金额，供应商是否提出采购人无法接受的条款等），向采购人提出是否成交的意见，供采购人决定是否成交，并出具协商情况记录。</w:t>
      </w:r>
    </w:p>
    <w:p w14:paraId="3A58702A">
      <w:pPr>
        <w:numPr>
          <w:ilvl w:val="1"/>
          <w:numId w:val="19"/>
        </w:numPr>
        <w:shd w:val="clear" w:color="auto" w:fill="auto"/>
        <w:kinsoku/>
        <w:wordWrap/>
        <w:overflowPunct/>
        <w:topLinePunct w:val="0"/>
        <w:bidi w:val="0"/>
        <w:spacing w:line="600" w:lineRule="exact"/>
        <w:ind w:left="567" w:leftChars="0" w:firstLine="0" w:firstLineChars="0"/>
        <w:outlineLvl w:val="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最后报价。</w:t>
      </w:r>
      <w:r>
        <w:rPr>
          <w:rFonts w:hint="eastAsia" w:ascii="宋体" w:hAnsi="宋体" w:eastAsia="宋体" w:cs="宋体"/>
          <w:b w:val="0"/>
          <w:bCs/>
          <w:color w:val="auto"/>
          <w:sz w:val="21"/>
          <w:szCs w:val="21"/>
          <w:highlight w:val="none"/>
          <w:lang w:val="en-US" w:eastAsia="zh-CN"/>
        </w:rPr>
        <w:t>商谈</w:t>
      </w:r>
      <w:r>
        <w:rPr>
          <w:rFonts w:hint="eastAsia" w:ascii="宋体" w:hAnsi="宋体" w:eastAsia="宋体" w:cs="宋体"/>
          <w:b w:val="0"/>
          <w:bCs/>
          <w:color w:val="auto"/>
          <w:sz w:val="21"/>
          <w:szCs w:val="21"/>
          <w:highlight w:val="none"/>
        </w:rPr>
        <w:t>供应商在规定时间内最后报价。</w:t>
      </w:r>
    </w:p>
    <w:p w14:paraId="05E9E8DA">
      <w:pPr>
        <w:numPr>
          <w:ilvl w:val="1"/>
          <w:numId w:val="19"/>
        </w:numPr>
        <w:shd w:val="clear" w:color="auto" w:fill="auto"/>
        <w:kinsoku/>
        <w:wordWrap/>
        <w:overflowPunct/>
        <w:topLinePunct w:val="0"/>
        <w:bidi w:val="0"/>
        <w:spacing w:line="600" w:lineRule="exact"/>
        <w:ind w:left="567" w:leftChars="0" w:firstLine="0" w:firstLineChars="0"/>
        <w:outlineLvl w:val="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推荐。</w:t>
      </w:r>
      <w:r>
        <w:rPr>
          <w:rFonts w:hint="eastAsia" w:ascii="宋体" w:hAnsi="宋体" w:eastAsia="宋体" w:cs="宋体"/>
          <w:b w:val="0"/>
          <w:bCs/>
          <w:color w:val="auto"/>
          <w:sz w:val="21"/>
          <w:szCs w:val="21"/>
          <w:highlight w:val="none"/>
          <w:lang w:val="en-US" w:eastAsia="zh-CN"/>
        </w:rPr>
        <w:t>推荐</w:t>
      </w:r>
      <w:r>
        <w:rPr>
          <w:rFonts w:hint="eastAsia" w:ascii="宋体" w:hAnsi="宋体" w:eastAsia="宋体" w:cs="宋体"/>
          <w:b w:val="0"/>
          <w:bCs/>
          <w:color w:val="auto"/>
          <w:sz w:val="21"/>
          <w:szCs w:val="21"/>
          <w:highlight w:val="none"/>
          <w:lang w:eastAsia="zh-CN"/>
        </w:rPr>
        <w:t>采购响应文件</w:t>
      </w:r>
      <w:r>
        <w:rPr>
          <w:rFonts w:hint="eastAsia" w:ascii="宋体" w:hAnsi="宋体" w:eastAsia="宋体" w:cs="宋体"/>
          <w:b w:val="0"/>
          <w:bCs/>
          <w:color w:val="auto"/>
          <w:sz w:val="21"/>
          <w:szCs w:val="21"/>
          <w:highlight w:val="none"/>
        </w:rPr>
        <w:t>满足</w:t>
      </w:r>
      <w:r>
        <w:rPr>
          <w:rFonts w:hint="eastAsia" w:ascii="宋体" w:hAnsi="宋体" w:eastAsia="宋体" w:cs="宋体"/>
          <w:b w:val="0"/>
          <w:bCs/>
          <w:color w:val="auto"/>
          <w:sz w:val="21"/>
          <w:szCs w:val="21"/>
          <w:highlight w:val="none"/>
          <w:lang w:eastAsia="zh-CN"/>
        </w:rPr>
        <w:t>采购文件</w:t>
      </w:r>
      <w:r>
        <w:rPr>
          <w:rFonts w:hint="eastAsia" w:ascii="宋体" w:hAnsi="宋体" w:eastAsia="宋体" w:cs="宋体"/>
          <w:b w:val="0"/>
          <w:bCs/>
          <w:color w:val="auto"/>
          <w:sz w:val="21"/>
          <w:szCs w:val="21"/>
          <w:highlight w:val="none"/>
        </w:rPr>
        <w:t>全部实质性要求的</w:t>
      </w:r>
      <w:r>
        <w:rPr>
          <w:rFonts w:hint="eastAsia" w:ascii="宋体" w:hAnsi="宋体" w:eastAsia="宋体" w:cs="宋体"/>
          <w:b w:val="0"/>
          <w:bCs/>
          <w:color w:val="auto"/>
          <w:sz w:val="21"/>
          <w:szCs w:val="21"/>
          <w:highlight w:val="none"/>
          <w:lang w:val="en-US" w:eastAsia="zh-CN"/>
        </w:rPr>
        <w:t>商谈供应商</w:t>
      </w:r>
      <w:r>
        <w:rPr>
          <w:rFonts w:hint="eastAsia" w:ascii="宋体" w:hAnsi="宋体" w:eastAsia="宋体" w:cs="宋体"/>
          <w:b w:val="0"/>
          <w:bCs/>
          <w:color w:val="auto"/>
          <w:sz w:val="21"/>
          <w:szCs w:val="21"/>
          <w:highlight w:val="none"/>
        </w:rPr>
        <w:t>为</w:t>
      </w:r>
      <w:r>
        <w:rPr>
          <w:rFonts w:hint="eastAsia" w:ascii="宋体" w:hAnsi="宋体" w:eastAsia="宋体" w:cs="宋体"/>
          <w:b w:val="0"/>
          <w:bCs/>
          <w:color w:val="auto"/>
          <w:sz w:val="21"/>
          <w:szCs w:val="21"/>
          <w:highlight w:val="none"/>
          <w:lang w:val="en-US" w:eastAsia="zh-CN"/>
        </w:rPr>
        <w:t>成交</w:t>
      </w:r>
      <w:r>
        <w:rPr>
          <w:rFonts w:hint="eastAsia" w:ascii="宋体" w:hAnsi="宋体" w:eastAsia="宋体" w:cs="宋体"/>
          <w:b w:val="0"/>
          <w:bCs/>
          <w:color w:val="auto"/>
          <w:sz w:val="21"/>
          <w:szCs w:val="21"/>
          <w:highlight w:val="none"/>
        </w:rPr>
        <w:t>候选人。</w:t>
      </w:r>
    </w:p>
    <w:p w14:paraId="7982CAF6">
      <w:pPr>
        <w:numPr>
          <w:ilvl w:val="1"/>
          <w:numId w:val="19"/>
        </w:numPr>
        <w:shd w:val="clear" w:color="auto" w:fill="auto"/>
        <w:kinsoku/>
        <w:wordWrap/>
        <w:overflowPunct/>
        <w:topLinePunct w:val="0"/>
        <w:bidi w:val="0"/>
        <w:spacing w:line="600" w:lineRule="exact"/>
        <w:ind w:left="567" w:leftChars="0" w:firstLine="0" w:firstLineChars="0"/>
        <w:outlineLvl w:val="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编写评标报告。</w:t>
      </w:r>
      <w:r>
        <w:rPr>
          <w:rFonts w:hint="eastAsia" w:ascii="宋体" w:hAnsi="宋体" w:eastAsia="宋体" w:cs="宋体"/>
          <w:b w:val="0"/>
          <w:bCs/>
          <w:color w:val="auto"/>
          <w:sz w:val="21"/>
          <w:szCs w:val="21"/>
          <w:highlight w:val="none"/>
          <w:lang w:eastAsia="zh-CN"/>
        </w:rPr>
        <w:t>商谈小组</w:t>
      </w:r>
      <w:r>
        <w:rPr>
          <w:rFonts w:hint="eastAsia" w:ascii="宋体" w:hAnsi="宋体" w:eastAsia="宋体" w:cs="宋体"/>
          <w:b w:val="0"/>
          <w:bCs/>
          <w:color w:val="auto"/>
          <w:sz w:val="21"/>
          <w:szCs w:val="21"/>
          <w:highlight w:val="none"/>
        </w:rPr>
        <w:t>根据全体成员签字的原始评标记录和评标结果</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编写评标报告。</w:t>
      </w:r>
      <w:r>
        <w:rPr>
          <w:rFonts w:hint="eastAsia" w:ascii="宋体" w:hAnsi="宋体" w:eastAsia="宋体" w:cs="宋体"/>
          <w:b w:val="0"/>
          <w:bCs/>
          <w:color w:val="auto"/>
          <w:sz w:val="21"/>
          <w:szCs w:val="21"/>
          <w:highlight w:val="none"/>
          <w:lang w:eastAsia="zh-CN"/>
        </w:rPr>
        <w:t>商谈小组</w:t>
      </w:r>
      <w:r>
        <w:rPr>
          <w:rFonts w:hint="eastAsia" w:ascii="宋体" w:hAnsi="宋体" w:eastAsia="宋体" w:cs="宋体"/>
          <w:b w:val="0"/>
          <w:bCs/>
          <w:color w:val="auto"/>
          <w:sz w:val="21"/>
          <w:szCs w:val="21"/>
          <w:highlight w:val="none"/>
        </w:rPr>
        <w:t>成员对需要共同认定的事项存在争议的，应当按照少数服从多数的原则作出结论。持不同意见的</w:t>
      </w:r>
      <w:r>
        <w:rPr>
          <w:rFonts w:hint="eastAsia" w:ascii="宋体" w:hAnsi="宋体" w:eastAsia="宋体" w:cs="宋体"/>
          <w:b w:val="0"/>
          <w:bCs/>
          <w:color w:val="auto"/>
          <w:sz w:val="21"/>
          <w:szCs w:val="21"/>
          <w:highlight w:val="none"/>
          <w:lang w:eastAsia="zh-CN"/>
        </w:rPr>
        <w:t>商谈小组</w:t>
      </w:r>
      <w:r>
        <w:rPr>
          <w:rFonts w:hint="eastAsia" w:ascii="宋体" w:hAnsi="宋体" w:eastAsia="宋体" w:cs="宋体"/>
          <w:b w:val="0"/>
          <w:bCs/>
          <w:color w:val="auto"/>
          <w:sz w:val="21"/>
          <w:szCs w:val="21"/>
          <w:highlight w:val="none"/>
        </w:rPr>
        <w:t>成员应当在评标报告上签署不同意见及理由，否则视为同意评标报告。</w:t>
      </w:r>
    </w:p>
    <w:p w14:paraId="551BF231">
      <w:pPr>
        <w:numPr>
          <w:ilvl w:val="1"/>
          <w:numId w:val="19"/>
        </w:numPr>
        <w:shd w:val="clear" w:color="auto" w:fill="auto"/>
        <w:kinsoku/>
        <w:wordWrap/>
        <w:overflowPunct/>
        <w:topLinePunct w:val="0"/>
        <w:bidi w:val="0"/>
        <w:spacing w:line="600" w:lineRule="exact"/>
        <w:ind w:left="567" w:leftChars="0" w:firstLine="0" w:firstLineChars="0"/>
        <w:outlineLvl w:val="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商谈要求及原则。</w:t>
      </w:r>
      <w:r>
        <w:rPr>
          <w:rFonts w:hint="eastAsia" w:ascii="宋体" w:hAnsi="宋体" w:eastAsia="宋体" w:cs="宋体"/>
          <w:b w:val="0"/>
          <w:bCs/>
          <w:color w:val="auto"/>
          <w:sz w:val="21"/>
          <w:szCs w:val="21"/>
          <w:highlight w:val="none"/>
        </w:rPr>
        <w:t>在商谈期间，供应商企图影响采购人或商谈小组的任何活动，都将导致商谈被拒绝，并由其承担相应的法律责任。商谈的原则是，在保证采购项目质量和双方商定的合理价格的基础上进行采购；采购人有决定是否成交的权利，供应商不得以任何理由对此决定做出异议。</w:t>
      </w:r>
    </w:p>
    <w:p w14:paraId="0A24C2FF">
      <w:pPr>
        <w:numPr>
          <w:ilvl w:val="0"/>
          <w:numId w:val="19"/>
        </w:numPr>
        <w:shd w:val="clear" w:color="auto" w:fill="auto"/>
        <w:kinsoku/>
        <w:wordWrap/>
        <w:overflowPunct/>
        <w:topLinePunct w:val="0"/>
        <w:bidi w:val="0"/>
        <w:spacing w:line="600" w:lineRule="exact"/>
        <w:ind w:left="0" w:leftChars="0" w:firstLine="0" w:firstLineChars="0"/>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报价评审</w:t>
      </w:r>
    </w:p>
    <w:p w14:paraId="0C9132D5">
      <w:pPr>
        <w:numPr>
          <w:ilvl w:val="1"/>
          <w:numId w:val="19"/>
        </w:numPr>
        <w:shd w:val="clear" w:color="auto" w:fill="auto"/>
        <w:kinsoku/>
        <w:wordWrap/>
        <w:overflowPunct/>
        <w:topLinePunct w:val="0"/>
        <w:bidi w:val="0"/>
        <w:spacing w:line="600" w:lineRule="exact"/>
        <w:ind w:left="567" w:leftChars="0" w:firstLine="0" w:firstLineChars="0"/>
        <w:outlineLvl w:val="0"/>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lang w:eastAsia="zh-CN"/>
        </w:rPr>
        <w:t>采购响应文件</w:t>
      </w:r>
      <w:r>
        <w:rPr>
          <w:rFonts w:hint="eastAsia" w:ascii="宋体" w:hAnsi="宋体" w:eastAsia="宋体" w:cs="宋体"/>
          <w:b w:val="0"/>
          <w:bCs/>
          <w:color w:val="auto"/>
          <w:sz w:val="21"/>
          <w:szCs w:val="21"/>
          <w:highlight w:val="none"/>
        </w:rPr>
        <w:t>报价</w:t>
      </w:r>
      <w:r>
        <w:rPr>
          <w:rFonts w:hint="eastAsia" w:ascii="宋体" w:hAnsi="宋体" w:eastAsia="宋体" w:cs="宋体"/>
          <w:color w:val="auto"/>
          <w:kern w:val="0"/>
          <w:sz w:val="21"/>
          <w:szCs w:val="20"/>
          <w:highlight w:val="none"/>
        </w:rPr>
        <w:t>出现前后不一致的，按照下列规定修正：</w:t>
      </w:r>
    </w:p>
    <w:p w14:paraId="5A080622">
      <w:pPr>
        <w:numPr>
          <w:ilvl w:val="2"/>
          <w:numId w:val="19"/>
        </w:numPr>
        <w:shd w:val="clear" w:color="auto" w:fill="auto"/>
        <w:kinsoku/>
        <w:wordWrap/>
        <w:overflowPunct/>
        <w:topLinePunct w:val="0"/>
        <w:bidi w:val="0"/>
        <w:spacing w:line="600" w:lineRule="exact"/>
        <w:ind w:left="782" w:leftChars="0" w:firstLine="0" w:firstLineChars="0"/>
        <w:outlineLvl w:val="0"/>
        <w:rPr>
          <w:rFonts w:hint="eastAsia" w:ascii="宋体" w:hAnsi="宋体" w:eastAsia="宋体" w:cs="宋体"/>
          <w:color w:val="auto"/>
          <w:kern w:val="0"/>
          <w:sz w:val="21"/>
          <w:szCs w:val="20"/>
          <w:highlight w:val="none"/>
          <w:lang w:eastAsia="zh-CN"/>
        </w:rPr>
      </w:pPr>
      <w:r>
        <w:rPr>
          <w:rFonts w:hint="eastAsia" w:ascii="宋体" w:hAnsi="宋体" w:eastAsia="宋体" w:cs="宋体"/>
          <w:color w:val="auto"/>
          <w:kern w:val="0"/>
          <w:sz w:val="21"/>
          <w:szCs w:val="20"/>
          <w:highlight w:val="none"/>
          <w:lang w:eastAsia="zh-CN"/>
        </w:rPr>
        <w:t>采购响应文件中开标一览表(报价表)内容与采购响应文件中相应内容不一致的，以开标一览表(报价表)为准;</w:t>
      </w:r>
    </w:p>
    <w:p w14:paraId="797B831F">
      <w:pPr>
        <w:numPr>
          <w:ilvl w:val="2"/>
          <w:numId w:val="19"/>
        </w:numPr>
        <w:shd w:val="clear" w:color="auto" w:fill="auto"/>
        <w:kinsoku/>
        <w:wordWrap/>
        <w:overflowPunct/>
        <w:topLinePunct w:val="0"/>
        <w:bidi w:val="0"/>
        <w:spacing w:line="600" w:lineRule="exact"/>
        <w:ind w:left="782" w:leftChars="0" w:firstLine="0" w:firstLineChars="0"/>
        <w:outlineLvl w:val="0"/>
        <w:rPr>
          <w:rFonts w:hint="eastAsia" w:ascii="宋体" w:hAnsi="宋体" w:eastAsia="宋体" w:cs="宋体"/>
          <w:color w:val="auto"/>
          <w:kern w:val="0"/>
          <w:sz w:val="21"/>
          <w:szCs w:val="20"/>
          <w:highlight w:val="none"/>
          <w:lang w:eastAsia="zh-CN"/>
        </w:rPr>
      </w:pPr>
      <w:r>
        <w:rPr>
          <w:rFonts w:hint="eastAsia" w:ascii="宋体" w:hAnsi="宋体" w:eastAsia="宋体" w:cs="宋体"/>
          <w:color w:val="auto"/>
          <w:kern w:val="0"/>
          <w:sz w:val="21"/>
          <w:szCs w:val="20"/>
          <w:highlight w:val="none"/>
          <w:lang w:eastAsia="zh-CN"/>
        </w:rPr>
        <w:t>大写金额和小写金额不一致的，以大写金额为准;</w:t>
      </w:r>
    </w:p>
    <w:p w14:paraId="6BAB6EF4">
      <w:pPr>
        <w:numPr>
          <w:ilvl w:val="2"/>
          <w:numId w:val="19"/>
        </w:numPr>
        <w:shd w:val="clear" w:color="auto" w:fill="auto"/>
        <w:kinsoku/>
        <w:wordWrap/>
        <w:overflowPunct/>
        <w:topLinePunct w:val="0"/>
        <w:bidi w:val="0"/>
        <w:spacing w:line="600" w:lineRule="exact"/>
        <w:ind w:left="782" w:leftChars="0" w:firstLine="0" w:firstLineChars="0"/>
        <w:outlineLvl w:val="0"/>
        <w:rPr>
          <w:rFonts w:hint="eastAsia" w:ascii="宋体" w:hAnsi="宋体" w:eastAsia="宋体" w:cs="宋体"/>
          <w:color w:val="auto"/>
          <w:kern w:val="0"/>
          <w:sz w:val="21"/>
          <w:szCs w:val="20"/>
          <w:highlight w:val="none"/>
          <w:lang w:eastAsia="zh-CN"/>
        </w:rPr>
      </w:pPr>
      <w:r>
        <w:rPr>
          <w:rFonts w:hint="eastAsia" w:ascii="宋体" w:hAnsi="宋体" w:eastAsia="宋体" w:cs="宋体"/>
          <w:color w:val="auto"/>
          <w:kern w:val="0"/>
          <w:sz w:val="21"/>
          <w:szCs w:val="20"/>
          <w:highlight w:val="none"/>
          <w:lang w:eastAsia="zh-CN"/>
        </w:rPr>
        <w:t>单价金额小数点或者百分比有明显错位的，以开标一览表的总价为准，并修改单价;</w:t>
      </w:r>
    </w:p>
    <w:p w14:paraId="3145D3E2">
      <w:pPr>
        <w:numPr>
          <w:ilvl w:val="2"/>
          <w:numId w:val="19"/>
        </w:numPr>
        <w:shd w:val="clear" w:color="auto" w:fill="auto"/>
        <w:kinsoku/>
        <w:wordWrap/>
        <w:overflowPunct/>
        <w:topLinePunct w:val="0"/>
        <w:bidi w:val="0"/>
        <w:spacing w:line="600" w:lineRule="exact"/>
        <w:ind w:left="782" w:leftChars="0" w:firstLine="0" w:firstLineChars="0"/>
        <w:outlineLvl w:val="0"/>
        <w:rPr>
          <w:rFonts w:hint="eastAsia" w:ascii="宋体" w:hAnsi="宋体" w:eastAsia="宋体" w:cs="宋体"/>
          <w:color w:val="auto"/>
          <w:kern w:val="0"/>
          <w:sz w:val="21"/>
          <w:szCs w:val="20"/>
          <w:highlight w:val="none"/>
          <w:lang w:eastAsia="zh-CN"/>
        </w:rPr>
      </w:pPr>
      <w:r>
        <w:rPr>
          <w:rFonts w:hint="eastAsia" w:ascii="宋体" w:hAnsi="宋体" w:eastAsia="宋体" w:cs="宋体"/>
          <w:color w:val="auto"/>
          <w:kern w:val="0"/>
          <w:sz w:val="21"/>
          <w:szCs w:val="20"/>
          <w:highlight w:val="none"/>
          <w:lang w:eastAsia="zh-CN"/>
        </w:rPr>
        <w:t>总价金额与按单价汇总金额不一致的，以单价金额计算结果为准。</w:t>
      </w:r>
    </w:p>
    <w:p w14:paraId="6C91AD17">
      <w:pPr>
        <w:numPr>
          <w:ilvl w:val="2"/>
          <w:numId w:val="19"/>
        </w:numPr>
        <w:shd w:val="clear" w:color="auto" w:fill="auto"/>
        <w:kinsoku/>
        <w:wordWrap/>
        <w:overflowPunct/>
        <w:topLinePunct w:val="0"/>
        <w:bidi w:val="0"/>
        <w:spacing w:line="600" w:lineRule="exact"/>
        <w:ind w:left="782" w:leftChars="0" w:firstLine="0" w:firstLineChars="0"/>
        <w:outlineLvl w:val="0"/>
        <w:rPr>
          <w:rFonts w:hint="eastAsia" w:ascii="宋体" w:hAnsi="宋体" w:eastAsia="宋体" w:cs="宋体"/>
          <w:color w:val="auto"/>
          <w:kern w:val="0"/>
          <w:sz w:val="21"/>
          <w:szCs w:val="20"/>
          <w:highlight w:val="none"/>
          <w:lang w:eastAsia="zh-CN"/>
        </w:rPr>
      </w:pPr>
      <w:r>
        <w:rPr>
          <w:rFonts w:hint="eastAsia" w:ascii="宋体" w:hAnsi="宋体" w:eastAsia="宋体" w:cs="宋体"/>
          <w:color w:val="auto"/>
          <w:kern w:val="0"/>
          <w:sz w:val="21"/>
          <w:szCs w:val="20"/>
          <w:highlight w:val="none"/>
          <w:lang w:eastAsia="zh-CN"/>
        </w:rPr>
        <w:t>同时出现两种以上不一致的，按照</w:t>
      </w:r>
      <w:r>
        <w:rPr>
          <w:rFonts w:hint="eastAsia" w:ascii="宋体" w:hAnsi="宋体" w:eastAsia="宋体" w:cs="宋体"/>
          <w:color w:val="auto"/>
          <w:kern w:val="0"/>
          <w:sz w:val="21"/>
          <w:szCs w:val="20"/>
          <w:highlight w:val="none"/>
          <w:lang w:val="en-US" w:eastAsia="zh-CN"/>
        </w:rPr>
        <w:t>前款规定</w:t>
      </w:r>
      <w:r>
        <w:rPr>
          <w:rFonts w:hint="eastAsia" w:ascii="宋体" w:hAnsi="宋体" w:eastAsia="宋体" w:cs="宋体"/>
          <w:color w:val="auto"/>
          <w:kern w:val="0"/>
          <w:sz w:val="21"/>
          <w:szCs w:val="20"/>
          <w:highlight w:val="none"/>
          <w:lang w:eastAsia="zh-CN"/>
        </w:rPr>
        <w:t>的顺序修正。修正后的报价按照财政部第87号令《政府采购货物和服务招标投标管理办法》第五十一条第二款的规定经</w:t>
      </w:r>
      <w:r>
        <w:rPr>
          <w:rFonts w:hint="eastAsia" w:ascii="宋体" w:hAnsi="宋体" w:eastAsia="宋体" w:cs="宋体"/>
          <w:color w:val="auto"/>
          <w:kern w:val="0"/>
          <w:sz w:val="21"/>
          <w:szCs w:val="20"/>
          <w:highlight w:val="none"/>
          <w:lang w:val="en-US" w:eastAsia="zh-CN"/>
        </w:rPr>
        <w:t>商谈供应商</w:t>
      </w:r>
      <w:r>
        <w:rPr>
          <w:rFonts w:hint="eastAsia" w:ascii="宋体" w:hAnsi="宋体" w:eastAsia="宋体" w:cs="宋体"/>
          <w:color w:val="auto"/>
          <w:kern w:val="0"/>
          <w:sz w:val="21"/>
          <w:szCs w:val="20"/>
          <w:highlight w:val="none"/>
          <w:lang w:eastAsia="zh-CN"/>
        </w:rPr>
        <w:t>确认后产生约束力。</w:t>
      </w:r>
    </w:p>
    <w:p w14:paraId="55CE745B">
      <w:pPr>
        <w:numPr>
          <w:ilvl w:val="1"/>
          <w:numId w:val="19"/>
        </w:numPr>
        <w:shd w:val="clear" w:color="auto" w:fill="auto"/>
        <w:kinsoku/>
        <w:wordWrap/>
        <w:overflowPunct/>
        <w:topLinePunct w:val="0"/>
        <w:bidi w:val="0"/>
        <w:spacing w:line="600" w:lineRule="exact"/>
        <w:ind w:left="567" w:leftChars="0" w:firstLine="0" w:firstLineChars="0"/>
        <w:outlineLvl w:val="0"/>
        <w:rPr>
          <w:rFonts w:hint="eastAsia" w:ascii="宋体" w:hAnsi="宋体" w:eastAsia="宋体" w:cs="宋体"/>
          <w:color w:val="auto"/>
          <w:kern w:val="0"/>
          <w:sz w:val="21"/>
          <w:szCs w:val="20"/>
          <w:highlight w:val="none"/>
          <w:lang w:eastAsia="zh-CN"/>
        </w:rPr>
      </w:pPr>
      <w:r>
        <w:rPr>
          <w:rFonts w:hint="eastAsia" w:ascii="宋体" w:hAnsi="宋体" w:eastAsia="宋体" w:cs="宋体"/>
          <w:color w:val="auto"/>
          <w:kern w:val="0"/>
          <w:sz w:val="21"/>
          <w:szCs w:val="20"/>
          <w:highlight w:val="none"/>
          <w:lang w:eastAsia="zh-CN"/>
        </w:rPr>
        <w:t>采购响应文件出现不是唯一的、有选择性投标报价的，投标无效。</w:t>
      </w:r>
    </w:p>
    <w:p w14:paraId="55A8DFC5">
      <w:pPr>
        <w:numPr>
          <w:ilvl w:val="1"/>
          <w:numId w:val="19"/>
        </w:numPr>
        <w:shd w:val="clear" w:color="auto" w:fill="auto"/>
        <w:kinsoku/>
        <w:wordWrap/>
        <w:overflowPunct/>
        <w:topLinePunct w:val="0"/>
        <w:bidi w:val="0"/>
        <w:spacing w:line="600" w:lineRule="exact"/>
        <w:ind w:left="567" w:leftChars="0" w:firstLine="0" w:firstLineChars="0"/>
        <w:outlineLvl w:val="0"/>
        <w:rPr>
          <w:rFonts w:hint="eastAsia" w:ascii="宋体" w:hAnsi="宋体" w:eastAsia="宋体" w:cs="宋体"/>
          <w:color w:val="auto"/>
          <w:kern w:val="0"/>
          <w:sz w:val="21"/>
          <w:szCs w:val="20"/>
          <w:highlight w:val="none"/>
          <w:lang w:eastAsia="zh-CN"/>
        </w:rPr>
      </w:pPr>
      <w:r>
        <w:rPr>
          <w:rFonts w:hint="eastAsia" w:ascii="宋体" w:hAnsi="宋体" w:eastAsia="宋体" w:cs="宋体"/>
          <w:color w:val="auto"/>
          <w:kern w:val="0"/>
          <w:sz w:val="21"/>
          <w:szCs w:val="20"/>
          <w:highlight w:val="none"/>
          <w:lang w:eastAsia="zh-CN"/>
        </w:rPr>
        <w:t>投标报价超过采购文件中规定的预算金额或者最高限价的，投标无效。</w:t>
      </w:r>
    </w:p>
    <w:p w14:paraId="04926388">
      <w:pPr>
        <w:numPr>
          <w:ilvl w:val="1"/>
          <w:numId w:val="19"/>
        </w:numPr>
        <w:shd w:val="clear" w:color="auto" w:fill="auto"/>
        <w:kinsoku/>
        <w:wordWrap/>
        <w:overflowPunct/>
        <w:topLinePunct w:val="0"/>
        <w:bidi w:val="0"/>
        <w:spacing w:line="600" w:lineRule="exact"/>
        <w:ind w:left="567" w:leftChars="0" w:firstLine="0" w:firstLineChars="0"/>
        <w:outlineLvl w:val="0"/>
        <w:rPr>
          <w:rFonts w:hint="eastAsia" w:ascii="宋体" w:hAnsi="宋体" w:eastAsia="宋体" w:cs="宋体"/>
          <w:color w:val="auto"/>
          <w:kern w:val="0"/>
          <w:sz w:val="21"/>
          <w:szCs w:val="20"/>
          <w:highlight w:val="none"/>
          <w:lang w:eastAsia="zh-CN"/>
        </w:rPr>
      </w:pPr>
      <w:r>
        <w:rPr>
          <w:rFonts w:hint="eastAsia" w:ascii="宋体" w:hAnsi="宋体" w:eastAsia="宋体" w:cs="宋体"/>
          <w:color w:val="auto"/>
          <w:kern w:val="0"/>
          <w:sz w:val="21"/>
          <w:szCs w:val="20"/>
          <w:highlight w:val="none"/>
          <w:lang w:eastAsia="zh-CN"/>
        </w:rPr>
        <w:t>投标折扣率高于100%或低于等于0%或未填写的</w:t>
      </w:r>
      <w:r>
        <w:rPr>
          <w:rFonts w:hint="eastAsia" w:ascii="宋体" w:hAnsi="宋体" w:cs="宋体"/>
          <w:color w:val="auto"/>
          <w:kern w:val="0"/>
          <w:sz w:val="21"/>
          <w:szCs w:val="20"/>
          <w:highlight w:val="none"/>
          <w:lang w:eastAsia="zh-CN"/>
        </w:rPr>
        <w:t>，</w:t>
      </w:r>
      <w:r>
        <w:rPr>
          <w:rFonts w:hint="eastAsia" w:ascii="宋体" w:hAnsi="宋体" w:eastAsia="宋体" w:cs="宋体"/>
          <w:color w:val="auto"/>
          <w:kern w:val="0"/>
          <w:sz w:val="21"/>
          <w:szCs w:val="20"/>
          <w:highlight w:val="none"/>
          <w:lang w:eastAsia="zh-CN"/>
        </w:rPr>
        <w:t>投标无效。</w:t>
      </w:r>
    </w:p>
    <w:p w14:paraId="11624C87">
      <w:pPr>
        <w:numPr>
          <w:ilvl w:val="1"/>
          <w:numId w:val="19"/>
        </w:numPr>
        <w:shd w:val="clear" w:color="auto" w:fill="auto"/>
        <w:kinsoku/>
        <w:wordWrap/>
        <w:overflowPunct/>
        <w:topLinePunct w:val="0"/>
        <w:bidi w:val="0"/>
        <w:spacing w:line="600" w:lineRule="exact"/>
        <w:ind w:left="567" w:leftChars="0" w:firstLine="0" w:firstLineChars="0"/>
        <w:outlineLvl w:val="0"/>
        <w:rPr>
          <w:rFonts w:hint="eastAsia" w:ascii="宋体" w:hAnsi="宋体" w:eastAsia="宋体" w:cs="宋体"/>
          <w:color w:val="auto"/>
          <w:kern w:val="0"/>
          <w:sz w:val="21"/>
          <w:szCs w:val="20"/>
          <w:highlight w:val="none"/>
          <w:lang w:eastAsia="zh-CN"/>
        </w:rPr>
      </w:pPr>
      <w:r>
        <w:rPr>
          <w:rFonts w:hint="eastAsia" w:ascii="宋体" w:hAnsi="宋体" w:eastAsia="宋体" w:cs="宋体"/>
          <w:color w:val="auto"/>
          <w:kern w:val="0"/>
          <w:sz w:val="21"/>
          <w:szCs w:val="20"/>
          <w:highlight w:val="none"/>
          <w:lang w:eastAsia="zh-CN"/>
        </w:rPr>
        <w:t>商谈小组认为商谈供应商的报价有可能影响产品质量或者不能诚信履约的，应当要求其在合理的时间内提供书面说明，必要时提交相关证明材料;商谈供应商不能证明其报价合理性的，商谈小组应当将其作为无效投标处理。</w:t>
      </w:r>
    </w:p>
    <w:p w14:paraId="22ED6C8C">
      <w:pPr>
        <w:numPr>
          <w:ilvl w:val="1"/>
          <w:numId w:val="19"/>
        </w:numPr>
        <w:shd w:val="clear" w:color="auto" w:fill="auto"/>
        <w:kinsoku/>
        <w:wordWrap/>
        <w:overflowPunct/>
        <w:topLinePunct w:val="0"/>
        <w:bidi w:val="0"/>
        <w:spacing w:line="600" w:lineRule="exact"/>
        <w:ind w:left="567" w:leftChars="0" w:firstLine="0" w:firstLineChars="0"/>
        <w:outlineLvl w:val="0"/>
        <w:rPr>
          <w:rFonts w:hint="eastAsia" w:ascii="宋体" w:hAnsi="宋体" w:eastAsia="宋体" w:cs="宋体"/>
          <w:color w:val="auto"/>
          <w:kern w:val="0"/>
          <w:sz w:val="21"/>
          <w:szCs w:val="20"/>
          <w:highlight w:val="none"/>
          <w:lang w:eastAsia="zh-CN"/>
        </w:rPr>
      </w:pPr>
      <w:r>
        <w:rPr>
          <w:rFonts w:hint="eastAsia" w:ascii="宋体" w:hAnsi="宋体" w:eastAsia="宋体" w:cs="宋体"/>
          <w:color w:val="auto"/>
          <w:kern w:val="0"/>
          <w:sz w:val="21"/>
          <w:szCs w:val="20"/>
          <w:highlight w:val="none"/>
          <w:lang w:eastAsia="zh-CN"/>
        </w:rPr>
        <w:t>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宋体"/>
          <w:color w:val="auto"/>
          <w:kern w:val="0"/>
          <w:sz w:val="21"/>
          <w:szCs w:val="20"/>
          <w:highlight w:val="none"/>
          <w:lang w:val="en-US" w:eastAsia="zh-CN"/>
        </w:rPr>
        <w:t>4%</w:t>
      </w:r>
      <w:r>
        <w:rPr>
          <w:rFonts w:hint="eastAsia" w:ascii="宋体" w:hAnsi="宋体" w:eastAsia="宋体" w:cs="宋体"/>
          <w:color w:val="auto"/>
          <w:kern w:val="0"/>
          <w:sz w:val="21"/>
          <w:szCs w:val="20"/>
          <w:highlight w:val="none"/>
          <w:lang w:eastAsia="zh-CN"/>
        </w:rPr>
        <w:t>的扣除，用扣除后的价格参加评审。组成联合体或者接受分包的小微企业与联合体内其他企业、分包企业之间存在直接控股、管理关系的，不享受价格扣除优惠政策。</w:t>
      </w:r>
    </w:p>
    <w:p w14:paraId="7D2F500D">
      <w:pPr>
        <w:numPr>
          <w:ilvl w:val="0"/>
          <w:numId w:val="19"/>
        </w:numPr>
        <w:shd w:val="clear" w:color="auto" w:fill="auto"/>
        <w:kinsoku/>
        <w:wordWrap/>
        <w:overflowPunct/>
        <w:topLinePunct w:val="0"/>
        <w:bidi w:val="0"/>
        <w:spacing w:line="600" w:lineRule="exact"/>
        <w:ind w:left="0" w:leftChars="0" w:firstLine="0" w:firstLineChars="0"/>
        <w:outlineLvl w:val="0"/>
        <w:rPr>
          <w:rFonts w:hint="eastAsia" w:ascii="宋体" w:hAnsi="宋体" w:eastAsia="宋体" w:cs="宋体"/>
          <w:b/>
          <w:color w:val="auto"/>
          <w:sz w:val="28"/>
          <w:szCs w:val="28"/>
          <w:highlight w:val="none"/>
        </w:rPr>
      </w:pPr>
      <w:bookmarkStart w:id="623" w:name="_Toc4739"/>
      <w:bookmarkStart w:id="624" w:name="_Toc29927"/>
      <w:bookmarkStart w:id="625" w:name="_Toc7388"/>
      <w:r>
        <w:rPr>
          <w:rFonts w:hint="eastAsia" w:ascii="宋体" w:hAnsi="宋体" w:eastAsia="宋体" w:cs="宋体"/>
          <w:b/>
          <w:color w:val="auto"/>
          <w:sz w:val="28"/>
          <w:szCs w:val="28"/>
          <w:highlight w:val="none"/>
        </w:rPr>
        <w:t>评标中的其他事项</w:t>
      </w:r>
      <w:bookmarkEnd w:id="623"/>
      <w:bookmarkEnd w:id="624"/>
      <w:bookmarkEnd w:id="625"/>
    </w:p>
    <w:p w14:paraId="529B4601">
      <w:pPr>
        <w:numPr>
          <w:ilvl w:val="1"/>
          <w:numId w:val="19"/>
        </w:numPr>
        <w:shd w:val="clear" w:color="auto" w:fill="auto"/>
        <w:kinsoku/>
        <w:wordWrap/>
        <w:overflowPunct/>
        <w:topLinePunct w:val="0"/>
        <w:bidi w:val="0"/>
        <w:spacing w:line="600" w:lineRule="exact"/>
        <w:ind w:left="567" w:leftChars="0" w:firstLine="0" w:firstLineChars="0"/>
        <w:outlineLvl w:val="0"/>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lang w:val="en-US" w:eastAsia="zh-CN"/>
        </w:rPr>
        <w:t>商谈供应商</w:t>
      </w:r>
      <w:r>
        <w:rPr>
          <w:rFonts w:hint="eastAsia" w:ascii="宋体" w:hAnsi="宋体" w:eastAsia="宋体" w:cs="宋体"/>
          <w:b/>
          <w:color w:val="auto"/>
          <w:kern w:val="0"/>
          <w:sz w:val="21"/>
          <w:szCs w:val="21"/>
          <w:highlight w:val="none"/>
        </w:rPr>
        <w:t>澄清、说明或者补正。</w:t>
      </w:r>
      <w:r>
        <w:rPr>
          <w:rFonts w:hint="eastAsia" w:ascii="宋体" w:hAnsi="宋体" w:eastAsia="宋体" w:cs="宋体"/>
          <w:color w:val="auto"/>
          <w:kern w:val="0"/>
          <w:sz w:val="21"/>
          <w:szCs w:val="21"/>
          <w:highlight w:val="none"/>
        </w:rPr>
        <w:t>对于</w:t>
      </w:r>
      <w:r>
        <w:rPr>
          <w:rFonts w:hint="eastAsia" w:ascii="宋体" w:hAnsi="宋体" w:eastAsia="宋体" w:cs="宋体"/>
          <w:color w:val="auto"/>
          <w:kern w:val="0"/>
          <w:sz w:val="21"/>
          <w:szCs w:val="21"/>
          <w:highlight w:val="none"/>
          <w:lang w:eastAsia="zh-CN"/>
        </w:rPr>
        <w:t>采购响应文件</w:t>
      </w:r>
      <w:r>
        <w:rPr>
          <w:rFonts w:hint="eastAsia" w:ascii="宋体" w:hAnsi="宋体" w:eastAsia="宋体" w:cs="宋体"/>
          <w:color w:val="auto"/>
          <w:kern w:val="0"/>
          <w:sz w:val="21"/>
          <w:szCs w:val="21"/>
          <w:highlight w:val="none"/>
        </w:rPr>
        <w:t>中含义不明确、同类问题表述不一致或者有明显文字和计算错误的内容需要商谈供应商作出必要的澄清、说明或者补正的，</w:t>
      </w:r>
      <w:r>
        <w:rPr>
          <w:rFonts w:hint="eastAsia" w:ascii="宋体" w:hAnsi="宋体" w:eastAsia="宋体" w:cs="宋体"/>
          <w:color w:val="auto"/>
          <w:kern w:val="0"/>
          <w:sz w:val="21"/>
          <w:szCs w:val="21"/>
          <w:highlight w:val="none"/>
          <w:lang w:eastAsia="zh-CN"/>
        </w:rPr>
        <w:t>商谈小组</w:t>
      </w:r>
      <w:r>
        <w:rPr>
          <w:rFonts w:hint="eastAsia" w:ascii="宋体" w:hAnsi="宋体" w:eastAsia="宋体" w:cs="宋体"/>
          <w:color w:val="auto"/>
          <w:kern w:val="0"/>
          <w:sz w:val="21"/>
          <w:szCs w:val="21"/>
          <w:highlight w:val="none"/>
        </w:rPr>
        <w:t>和商谈供应商通过电子交易平台交换数据电文，商谈供应商提交使用电子签名的相关数据电文或通过平台上传加盖公章的扫描件。给予商谈供应商提交澄清、说明或补正的时间不得少于半小时，商谈供应商已经明确表示澄清说明或补正完毕的除外。商谈供应商的澄清、说明或者补正不得超出</w:t>
      </w:r>
      <w:r>
        <w:rPr>
          <w:rFonts w:hint="eastAsia" w:ascii="宋体" w:hAnsi="宋体" w:eastAsia="宋体" w:cs="宋体"/>
          <w:color w:val="auto"/>
          <w:kern w:val="0"/>
          <w:sz w:val="21"/>
          <w:szCs w:val="21"/>
          <w:highlight w:val="none"/>
          <w:lang w:eastAsia="zh-CN"/>
        </w:rPr>
        <w:t>采购响应文件</w:t>
      </w:r>
      <w:r>
        <w:rPr>
          <w:rFonts w:hint="eastAsia" w:ascii="宋体" w:hAnsi="宋体" w:eastAsia="宋体" w:cs="宋体"/>
          <w:color w:val="auto"/>
          <w:kern w:val="0"/>
          <w:sz w:val="21"/>
          <w:szCs w:val="21"/>
          <w:highlight w:val="none"/>
        </w:rPr>
        <w:t>的范围或者改变</w:t>
      </w:r>
      <w:r>
        <w:rPr>
          <w:rFonts w:hint="eastAsia" w:ascii="宋体" w:hAnsi="宋体" w:eastAsia="宋体" w:cs="宋体"/>
          <w:color w:val="auto"/>
          <w:kern w:val="0"/>
          <w:sz w:val="21"/>
          <w:szCs w:val="21"/>
          <w:highlight w:val="none"/>
          <w:lang w:eastAsia="zh-CN"/>
        </w:rPr>
        <w:t>采购响应文件</w:t>
      </w:r>
      <w:r>
        <w:rPr>
          <w:rFonts w:hint="eastAsia" w:ascii="宋体" w:hAnsi="宋体" w:eastAsia="宋体" w:cs="宋体"/>
          <w:color w:val="auto"/>
          <w:kern w:val="0"/>
          <w:sz w:val="21"/>
          <w:szCs w:val="21"/>
          <w:highlight w:val="none"/>
        </w:rPr>
        <w:t>的实质性内容。</w:t>
      </w:r>
    </w:p>
    <w:p w14:paraId="08881D55">
      <w:pPr>
        <w:numPr>
          <w:ilvl w:val="1"/>
          <w:numId w:val="19"/>
        </w:numPr>
        <w:shd w:val="clear" w:color="auto" w:fill="auto"/>
        <w:kinsoku/>
        <w:wordWrap/>
        <w:overflowPunct/>
        <w:topLinePunct w:val="0"/>
        <w:bidi w:val="0"/>
        <w:spacing w:line="600" w:lineRule="exact"/>
        <w:ind w:left="567" w:leftChars="0" w:firstLine="0" w:firstLineChars="0"/>
        <w:outlineLvl w:val="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投标无效。</w:t>
      </w:r>
      <w:r>
        <w:rPr>
          <w:rFonts w:hint="eastAsia" w:ascii="宋体" w:hAnsi="宋体" w:eastAsia="宋体" w:cs="宋体"/>
          <w:b/>
          <w:bCs/>
          <w:color w:val="auto"/>
          <w:kern w:val="0"/>
          <w:sz w:val="24"/>
          <w:highlight w:val="none"/>
        </w:rPr>
        <w:t>▲</w:t>
      </w:r>
      <w:r>
        <w:rPr>
          <w:rFonts w:hint="eastAsia" w:ascii="宋体" w:hAnsi="宋体" w:eastAsia="宋体" w:cs="宋体"/>
          <w:b/>
          <w:bCs/>
          <w:color w:val="auto"/>
          <w:szCs w:val="21"/>
          <w:highlight w:val="none"/>
        </w:rPr>
        <w:t>有下列情况之一的，投标无效：</w:t>
      </w:r>
    </w:p>
    <w:p w14:paraId="1A4A3DF5">
      <w:pPr>
        <w:numPr>
          <w:ilvl w:val="2"/>
          <w:numId w:val="20"/>
        </w:numPr>
        <w:shd w:val="clear" w:color="auto" w:fill="auto"/>
        <w:kinsoku/>
        <w:wordWrap/>
        <w:overflowPunct/>
        <w:topLinePunct w:val="0"/>
        <w:bidi w:val="0"/>
        <w:spacing w:line="600" w:lineRule="exact"/>
        <w:ind w:left="782" w:leftChars="0" w:firstLine="0" w:firstLineChars="0"/>
        <w:outlineLvl w:val="0"/>
        <w:rPr>
          <w:rFonts w:hint="eastAsia" w:ascii="宋体" w:hAnsi="宋体" w:eastAsia="宋体" w:cs="宋体"/>
          <w:color w:val="auto"/>
          <w:kern w:val="0"/>
          <w:sz w:val="21"/>
          <w:szCs w:val="20"/>
          <w:highlight w:val="none"/>
          <w:lang w:eastAsia="zh-CN"/>
        </w:rPr>
      </w:pPr>
      <w:r>
        <w:rPr>
          <w:rFonts w:hint="eastAsia" w:ascii="宋体" w:hAnsi="宋体" w:eastAsia="宋体" w:cs="宋体"/>
          <w:color w:val="auto"/>
          <w:kern w:val="0"/>
          <w:sz w:val="21"/>
          <w:szCs w:val="20"/>
          <w:highlight w:val="none"/>
          <w:lang w:eastAsia="zh-CN"/>
        </w:rPr>
        <w:t>商谈供应商不具备采购文件中规定的资格要求的（商谈供应商未提供有效的资格文件的，视为商谈供应商不具备采购文件中规定的资格要求）；</w:t>
      </w:r>
    </w:p>
    <w:p w14:paraId="7CCBD5F7">
      <w:pPr>
        <w:numPr>
          <w:ilvl w:val="2"/>
          <w:numId w:val="20"/>
        </w:numPr>
        <w:shd w:val="clear" w:color="auto" w:fill="auto"/>
        <w:kinsoku/>
        <w:wordWrap/>
        <w:overflowPunct/>
        <w:topLinePunct w:val="0"/>
        <w:bidi w:val="0"/>
        <w:spacing w:line="600" w:lineRule="exact"/>
        <w:ind w:left="782" w:leftChars="0" w:firstLine="0" w:firstLineChars="0"/>
        <w:outlineLvl w:val="0"/>
        <w:rPr>
          <w:rFonts w:hint="eastAsia" w:ascii="宋体" w:hAnsi="宋体" w:eastAsia="宋体" w:cs="宋体"/>
          <w:color w:val="auto"/>
          <w:kern w:val="0"/>
          <w:sz w:val="21"/>
          <w:szCs w:val="20"/>
          <w:highlight w:val="none"/>
          <w:lang w:eastAsia="zh-CN"/>
        </w:rPr>
      </w:pPr>
      <w:r>
        <w:rPr>
          <w:rFonts w:hint="eastAsia" w:ascii="宋体" w:hAnsi="宋体" w:eastAsia="宋体" w:cs="宋体"/>
          <w:color w:val="auto"/>
          <w:kern w:val="0"/>
          <w:sz w:val="21"/>
          <w:szCs w:val="20"/>
          <w:highlight w:val="none"/>
          <w:lang w:eastAsia="zh-CN"/>
        </w:rPr>
        <w:t>采购响应文件未按照采购文件要求签署、盖章的；</w:t>
      </w:r>
    </w:p>
    <w:p w14:paraId="0511D71C">
      <w:pPr>
        <w:numPr>
          <w:ilvl w:val="2"/>
          <w:numId w:val="20"/>
        </w:numPr>
        <w:shd w:val="clear" w:color="auto" w:fill="auto"/>
        <w:kinsoku/>
        <w:wordWrap/>
        <w:overflowPunct/>
        <w:topLinePunct w:val="0"/>
        <w:bidi w:val="0"/>
        <w:spacing w:line="600" w:lineRule="exact"/>
        <w:ind w:left="782" w:leftChars="0" w:firstLine="0" w:firstLineChars="0"/>
        <w:outlineLvl w:val="0"/>
        <w:rPr>
          <w:rFonts w:hint="eastAsia" w:ascii="宋体" w:hAnsi="宋体" w:eastAsia="宋体" w:cs="宋体"/>
          <w:color w:val="auto"/>
          <w:kern w:val="0"/>
          <w:sz w:val="21"/>
          <w:szCs w:val="20"/>
          <w:highlight w:val="none"/>
          <w:lang w:eastAsia="zh-CN"/>
        </w:rPr>
      </w:pPr>
      <w:r>
        <w:rPr>
          <w:rFonts w:hint="eastAsia" w:ascii="宋体" w:hAnsi="宋体" w:eastAsia="宋体" w:cs="宋体"/>
          <w:color w:val="auto"/>
          <w:kern w:val="0"/>
          <w:sz w:val="21"/>
          <w:szCs w:val="20"/>
          <w:highlight w:val="none"/>
          <w:lang w:eastAsia="zh-CN"/>
        </w:rPr>
        <w:t>若采购响应文件为授权代表签署的而未提供有效的法定代表人授权</w:t>
      </w:r>
      <w:r>
        <w:rPr>
          <w:rFonts w:hint="eastAsia" w:ascii="宋体" w:hAnsi="宋体" w:eastAsia="宋体" w:cs="宋体"/>
          <w:color w:val="auto"/>
          <w:kern w:val="0"/>
          <w:sz w:val="21"/>
          <w:szCs w:val="20"/>
          <w:highlight w:val="none"/>
          <w:lang w:val="en-US" w:eastAsia="zh-CN"/>
        </w:rPr>
        <w:t>委托</w:t>
      </w:r>
      <w:r>
        <w:rPr>
          <w:rFonts w:hint="eastAsia" w:ascii="宋体" w:hAnsi="宋体" w:eastAsia="宋体" w:cs="宋体"/>
          <w:color w:val="auto"/>
          <w:kern w:val="0"/>
          <w:sz w:val="21"/>
          <w:szCs w:val="20"/>
          <w:highlight w:val="none"/>
          <w:lang w:eastAsia="zh-CN"/>
        </w:rPr>
        <w:t>书的；</w:t>
      </w:r>
    </w:p>
    <w:p w14:paraId="3F35A9A3">
      <w:pPr>
        <w:numPr>
          <w:ilvl w:val="2"/>
          <w:numId w:val="20"/>
        </w:numPr>
        <w:shd w:val="clear" w:color="auto" w:fill="auto"/>
        <w:kinsoku/>
        <w:wordWrap/>
        <w:overflowPunct/>
        <w:topLinePunct w:val="0"/>
        <w:bidi w:val="0"/>
        <w:spacing w:line="600" w:lineRule="exact"/>
        <w:ind w:left="782" w:leftChars="0" w:firstLine="0" w:firstLineChars="0"/>
        <w:outlineLvl w:val="0"/>
        <w:rPr>
          <w:rFonts w:hint="eastAsia" w:ascii="宋体" w:hAnsi="宋体" w:eastAsia="宋体" w:cs="宋体"/>
          <w:color w:val="auto"/>
          <w:kern w:val="0"/>
          <w:sz w:val="21"/>
          <w:szCs w:val="20"/>
          <w:highlight w:val="none"/>
          <w:lang w:eastAsia="zh-CN"/>
        </w:rPr>
      </w:pPr>
      <w:r>
        <w:rPr>
          <w:rFonts w:hint="eastAsia" w:ascii="宋体" w:hAnsi="宋体" w:eastAsia="宋体" w:cs="宋体"/>
          <w:color w:val="auto"/>
          <w:kern w:val="0"/>
          <w:sz w:val="21"/>
          <w:szCs w:val="20"/>
          <w:highlight w:val="none"/>
          <w:lang w:eastAsia="zh-CN"/>
        </w:rPr>
        <w:t>采购响应文件含有采购人不能接受的附加条件的；</w:t>
      </w:r>
    </w:p>
    <w:p w14:paraId="7E3CEA63">
      <w:pPr>
        <w:numPr>
          <w:ilvl w:val="2"/>
          <w:numId w:val="20"/>
        </w:numPr>
        <w:shd w:val="clear" w:color="auto" w:fill="auto"/>
        <w:kinsoku/>
        <w:wordWrap/>
        <w:overflowPunct/>
        <w:topLinePunct w:val="0"/>
        <w:bidi w:val="0"/>
        <w:spacing w:line="600" w:lineRule="exact"/>
        <w:ind w:left="782" w:leftChars="0" w:firstLine="0" w:firstLineChars="0"/>
        <w:outlineLvl w:val="0"/>
        <w:rPr>
          <w:rFonts w:hint="eastAsia" w:ascii="宋体" w:hAnsi="宋体" w:eastAsia="宋体" w:cs="宋体"/>
          <w:color w:val="auto"/>
          <w:kern w:val="0"/>
          <w:sz w:val="21"/>
          <w:szCs w:val="20"/>
          <w:highlight w:val="none"/>
          <w:lang w:eastAsia="zh-CN"/>
        </w:rPr>
      </w:pPr>
      <w:r>
        <w:rPr>
          <w:rFonts w:hint="eastAsia" w:ascii="宋体" w:hAnsi="宋体" w:eastAsia="宋体" w:cs="宋体"/>
          <w:color w:val="auto"/>
          <w:kern w:val="0"/>
          <w:sz w:val="21"/>
          <w:szCs w:val="20"/>
          <w:highlight w:val="none"/>
          <w:lang w:eastAsia="zh-CN"/>
        </w:rPr>
        <w:t>采购响应文件中承诺的投标有效期少于采购文件中载明的投标有效期的；</w:t>
      </w:r>
    </w:p>
    <w:p w14:paraId="2C043D0C">
      <w:pPr>
        <w:numPr>
          <w:ilvl w:val="2"/>
          <w:numId w:val="20"/>
        </w:numPr>
        <w:shd w:val="clear" w:color="auto" w:fill="auto"/>
        <w:kinsoku/>
        <w:wordWrap/>
        <w:overflowPunct/>
        <w:topLinePunct w:val="0"/>
        <w:bidi w:val="0"/>
        <w:spacing w:line="600" w:lineRule="exact"/>
        <w:ind w:left="782" w:leftChars="0" w:firstLine="0" w:firstLineChars="0"/>
        <w:outlineLvl w:val="0"/>
        <w:rPr>
          <w:rFonts w:hint="eastAsia" w:ascii="宋体" w:hAnsi="宋体" w:eastAsia="宋体" w:cs="宋体"/>
          <w:color w:val="auto"/>
          <w:kern w:val="0"/>
          <w:sz w:val="21"/>
          <w:szCs w:val="20"/>
          <w:highlight w:val="none"/>
          <w:lang w:eastAsia="zh-CN"/>
        </w:rPr>
      </w:pPr>
      <w:r>
        <w:rPr>
          <w:rFonts w:hint="eastAsia" w:ascii="宋体" w:hAnsi="宋体" w:eastAsia="宋体" w:cs="宋体"/>
          <w:color w:val="auto"/>
          <w:kern w:val="0"/>
          <w:sz w:val="21"/>
          <w:szCs w:val="20"/>
          <w:highlight w:val="none"/>
          <w:lang w:eastAsia="zh-CN"/>
        </w:rPr>
        <w:t>采购响应文件出现不是唯一的、有选择性投标报价的;</w:t>
      </w:r>
    </w:p>
    <w:p w14:paraId="59924734">
      <w:pPr>
        <w:numPr>
          <w:ilvl w:val="2"/>
          <w:numId w:val="20"/>
        </w:numPr>
        <w:shd w:val="clear" w:color="auto" w:fill="auto"/>
        <w:kinsoku/>
        <w:wordWrap/>
        <w:overflowPunct/>
        <w:topLinePunct w:val="0"/>
        <w:bidi w:val="0"/>
        <w:spacing w:line="600" w:lineRule="exact"/>
        <w:ind w:left="782" w:leftChars="0" w:firstLine="0" w:firstLineChars="0"/>
        <w:outlineLvl w:val="0"/>
        <w:rPr>
          <w:rFonts w:hint="eastAsia" w:ascii="宋体" w:hAnsi="宋体" w:eastAsia="宋体" w:cs="宋体"/>
          <w:color w:val="auto"/>
          <w:kern w:val="0"/>
          <w:sz w:val="21"/>
          <w:szCs w:val="20"/>
          <w:highlight w:val="none"/>
          <w:lang w:eastAsia="zh-CN"/>
        </w:rPr>
      </w:pPr>
      <w:r>
        <w:rPr>
          <w:rFonts w:hint="eastAsia" w:ascii="宋体" w:hAnsi="宋体" w:eastAsia="宋体" w:cs="宋体"/>
          <w:color w:val="auto"/>
          <w:kern w:val="0"/>
          <w:sz w:val="21"/>
          <w:szCs w:val="20"/>
          <w:highlight w:val="none"/>
          <w:lang w:eastAsia="zh-CN"/>
        </w:rPr>
        <w:t>投标报价超过采购文件中规定的预算金额或者最高限价的；</w:t>
      </w:r>
    </w:p>
    <w:p w14:paraId="35B77C40">
      <w:pPr>
        <w:numPr>
          <w:ilvl w:val="2"/>
          <w:numId w:val="20"/>
        </w:numPr>
        <w:shd w:val="clear" w:color="auto" w:fill="auto"/>
        <w:kinsoku/>
        <w:wordWrap/>
        <w:overflowPunct/>
        <w:topLinePunct w:val="0"/>
        <w:bidi w:val="0"/>
        <w:spacing w:line="600" w:lineRule="exact"/>
        <w:ind w:left="782" w:leftChars="0" w:firstLine="0" w:firstLineChars="0"/>
        <w:outlineLvl w:val="0"/>
        <w:rPr>
          <w:rFonts w:hint="eastAsia" w:ascii="宋体" w:hAnsi="宋体" w:eastAsia="宋体" w:cs="宋体"/>
          <w:color w:val="auto"/>
          <w:kern w:val="0"/>
          <w:sz w:val="21"/>
          <w:szCs w:val="20"/>
          <w:highlight w:val="none"/>
          <w:lang w:eastAsia="zh-CN"/>
        </w:rPr>
      </w:pPr>
      <w:r>
        <w:rPr>
          <w:rFonts w:hint="eastAsia" w:ascii="宋体" w:hAnsi="宋体" w:eastAsia="宋体" w:cs="宋体"/>
          <w:color w:val="auto"/>
          <w:highlight w:val="none"/>
          <w:lang w:val="en-US" w:eastAsia="zh-CN"/>
        </w:rPr>
        <w:t>投标折扣率高于100%或低于等于0%或未填写的；</w:t>
      </w:r>
    </w:p>
    <w:p w14:paraId="0BF576C5">
      <w:pPr>
        <w:numPr>
          <w:ilvl w:val="2"/>
          <w:numId w:val="20"/>
        </w:numPr>
        <w:shd w:val="clear" w:color="auto" w:fill="auto"/>
        <w:kinsoku/>
        <w:wordWrap/>
        <w:overflowPunct/>
        <w:topLinePunct w:val="0"/>
        <w:bidi w:val="0"/>
        <w:spacing w:line="600" w:lineRule="exact"/>
        <w:ind w:left="782" w:leftChars="0" w:firstLine="0" w:firstLineChars="0"/>
        <w:outlineLvl w:val="0"/>
        <w:rPr>
          <w:rFonts w:hint="eastAsia" w:ascii="宋体" w:hAnsi="宋体" w:eastAsia="宋体" w:cs="宋体"/>
          <w:color w:val="auto"/>
          <w:kern w:val="0"/>
          <w:sz w:val="21"/>
          <w:szCs w:val="20"/>
          <w:highlight w:val="none"/>
          <w:lang w:eastAsia="zh-CN"/>
        </w:rPr>
      </w:pPr>
      <w:r>
        <w:rPr>
          <w:rFonts w:hint="eastAsia" w:ascii="宋体" w:hAnsi="宋体" w:eastAsia="宋体" w:cs="宋体"/>
          <w:color w:val="auto"/>
          <w:kern w:val="0"/>
          <w:sz w:val="21"/>
          <w:szCs w:val="20"/>
          <w:highlight w:val="none"/>
          <w:lang w:eastAsia="zh-CN"/>
        </w:rPr>
        <w:t>报价有可能影响产品质量或者不能诚信履约的，未能按要求提供书面说明或者提交相关证明材料，不能证明其报价合理性的；</w:t>
      </w:r>
    </w:p>
    <w:p w14:paraId="1C017C68">
      <w:pPr>
        <w:numPr>
          <w:ilvl w:val="2"/>
          <w:numId w:val="20"/>
        </w:numPr>
        <w:shd w:val="clear" w:color="auto" w:fill="auto"/>
        <w:kinsoku/>
        <w:wordWrap/>
        <w:overflowPunct/>
        <w:topLinePunct w:val="0"/>
        <w:bidi w:val="0"/>
        <w:spacing w:line="600" w:lineRule="exact"/>
        <w:ind w:left="782" w:leftChars="0" w:firstLine="0" w:firstLineChars="0"/>
        <w:outlineLvl w:val="0"/>
        <w:rPr>
          <w:rFonts w:hint="eastAsia" w:ascii="宋体" w:hAnsi="宋体" w:eastAsia="宋体" w:cs="宋体"/>
          <w:color w:val="auto"/>
          <w:kern w:val="0"/>
          <w:sz w:val="21"/>
          <w:szCs w:val="20"/>
          <w:highlight w:val="none"/>
          <w:lang w:eastAsia="zh-CN"/>
        </w:rPr>
      </w:pPr>
      <w:r>
        <w:rPr>
          <w:rFonts w:hint="eastAsia" w:ascii="宋体" w:hAnsi="宋体" w:eastAsia="宋体" w:cs="宋体"/>
          <w:color w:val="auto"/>
          <w:kern w:val="0"/>
          <w:sz w:val="21"/>
          <w:szCs w:val="20"/>
          <w:highlight w:val="none"/>
          <w:lang w:eastAsia="zh-CN"/>
        </w:rPr>
        <w:t>商谈供应商对根据修正原则修正后的报价不确认的；</w:t>
      </w:r>
    </w:p>
    <w:p w14:paraId="6E28A3A2">
      <w:pPr>
        <w:numPr>
          <w:ilvl w:val="2"/>
          <w:numId w:val="20"/>
        </w:numPr>
        <w:shd w:val="clear" w:color="auto" w:fill="auto"/>
        <w:kinsoku/>
        <w:wordWrap/>
        <w:overflowPunct/>
        <w:topLinePunct w:val="0"/>
        <w:bidi w:val="0"/>
        <w:spacing w:line="600" w:lineRule="exact"/>
        <w:ind w:left="782" w:leftChars="0" w:firstLine="0" w:firstLineChars="0"/>
        <w:outlineLvl w:val="0"/>
        <w:rPr>
          <w:rFonts w:hint="eastAsia" w:ascii="宋体" w:hAnsi="宋体" w:eastAsia="宋体" w:cs="宋体"/>
          <w:color w:val="auto"/>
          <w:kern w:val="0"/>
          <w:sz w:val="21"/>
          <w:szCs w:val="20"/>
          <w:highlight w:val="none"/>
          <w:lang w:eastAsia="zh-CN"/>
        </w:rPr>
      </w:pPr>
      <w:r>
        <w:rPr>
          <w:rFonts w:hint="eastAsia" w:ascii="宋体" w:hAnsi="宋体" w:eastAsia="宋体" w:cs="宋体"/>
          <w:color w:val="auto"/>
          <w:kern w:val="0"/>
          <w:sz w:val="21"/>
          <w:szCs w:val="20"/>
          <w:highlight w:val="none"/>
          <w:lang w:eastAsia="zh-CN"/>
        </w:rPr>
        <w:t>商谈供应商提供虚假材料投标的；</w:t>
      </w:r>
    </w:p>
    <w:p w14:paraId="4D9B0005">
      <w:pPr>
        <w:numPr>
          <w:ilvl w:val="2"/>
          <w:numId w:val="20"/>
        </w:numPr>
        <w:shd w:val="clear" w:color="auto" w:fill="auto"/>
        <w:kinsoku/>
        <w:wordWrap/>
        <w:overflowPunct/>
        <w:topLinePunct w:val="0"/>
        <w:bidi w:val="0"/>
        <w:spacing w:line="600" w:lineRule="exact"/>
        <w:ind w:left="782" w:leftChars="0" w:firstLine="0" w:firstLineChars="0"/>
        <w:outlineLvl w:val="0"/>
        <w:rPr>
          <w:rFonts w:hint="eastAsia" w:ascii="宋体" w:hAnsi="宋体" w:eastAsia="宋体" w:cs="宋体"/>
          <w:color w:val="auto"/>
          <w:kern w:val="0"/>
          <w:sz w:val="21"/>
          <w:szCs w:val="20"/>
          <w:highlight w:val="none"/>
          <w:lang w:val="en-US" w:eastAsia="zh-CN"/>
        </w:rPr>
      </w:pPr>
      <w:r>
        <w:rPr>
          <w:rFonts w:hint="eastAsia" w:ascii="宋体" w:hAnsi="宋体" w:eastAsia="宋体" w:cs="宋体"/>
          <w:color w:val="auto"/>
          <w:kern w:val="0"/>
          <w:sz w:val="21"/>
          <w:szCs w:val="20"/>
          <w:highlight w:val="none"/>
          <w:lang w:eastAsia="zh-CN"/>
        </w:rPr>
        <w:t>商谈供应商仅提交备份采购响应文件，没有在电子交易平台传输递交采购响应文件的，投标无效；</w:t>
      </w:r>
    </w:p>
    <w:p w14:paraId="0F06F521">
      <w:pPr>
        <w:numPr>
          <w:ilvl w:val="2"/>
          <w:numId w:val="20"/>
        </w:numPr>
        <w:shd w:val="clear" w:color="auto" w:fill="auto"/>
        <w:kinsoku/>
        <w:wordWrap/>
        <w:overflowPunct/>
        <w:topLinePunct w:val="0"/>
        <w:bidi w:val="0"/>
        <w:spacing w:line="600" w:lineRule="exact"/>
        <w:ind w:left="782" w:leftChars="0" w:firstLine="0" w:firstLineChars="0"/>
        <w:outlineLvl w:val="0"/>
        <w:rPr>
          <w:rFonts w:hint="eastAsia" w:ascii="宋体" w:hAnsi="宋体" w:eastAsia="宋体" w:cs="宋体"/>
          <w:color w:val="auto"/>
          <w:kern w:val="0"/>
          <w:sz w:val="21"/>
          <w:szCs w:val="20"/>
          <w:highlight w:val="none"/>
          <w:lang w:val="en-US" w:eastAsia="zh-CN"/>
        </w:rPr>
      </w:pPr>
      <w:r>
        <w:rPr>
          <w:rFonts w:hint="eastAsia" w:ascii="宋体" w:hAnsi="宋体" w:eastAsia="宋体" w:cs="宋体"/>
          <w:color w:val="auto"/>
          <w:kern w:val="0"/>
          <w:sz w:val="21"/>
          <w:szCs w:val="20"/>
          <w:highlight w:val="none"/>
          <w:lang w:val="en-US" w:eastAsia="zh-CN"/>
        </w:rPr>
        <w:t>采购响应文件不满足采购文件的其它实质性要求的；</w:t>
      </w:r>
    </w:p>
    <w:p w14:paraId="0F3CED0D">
      <w:pPr>
        <w:numPr>
          <w:ilvl w:val="2"/>
          <w:numId w:val="20"/>
        </w:numPr>
        <w:shd w:val="clear" w:color="auto" w:fill="auto"/>
        <w:kinsoku/>
        <w:wordWrap/>
        <w:overflowPunct/>
        <w:topLinePunct w:val="0"/>
        <w:bidi w:val="0"/>
        <w:spacing w:line="600" w:lineRule="exact"/>
        <w:ind w:left="782" w:leftChars="0" w:firstLine="0" w:firstLineChars="0"/>
        <w:outlineLvl w:val="0"/>
        <w:rPr>
          <w:rFonts w:hint="eastAsia" w:ascii="宋体" w:hAnsi="宋体" w:eastAsia="宋体" w:cs="宋体"/>
          <w:color w:val="auto"/>
          <w:kern w:val="0"/>
          <w:sz w:val="21"/>
          <w:szCs w:val="20"/>
          <w:highlight w:val="none"/>
          <w:lang w:eastAsia="zh-CN"/>
        </w:rPr>
      </w:pPr>
      <w:r>
        <w:rPr>
          <w:rFonts w:hint="eastAsia" w:ascii="宋体" w:hAnsi="宋体" w:eastAsia="宋体" w:cs="宋体"/>
          <w:color w:val="auto"/>
          <w:kern w:val="0"/>
          <w:sz w:val="21"/>
          <w:szCs w:val="20"/>
          <w:highlight w:val="none"/>
          <w:lang w:eastAsia="zh-CN"/>
        </w:rPr>
        <w:t>法律、法规、规章（适用本市的）及省级以上规范性文件（适用本市的）规定的其他无效情形。</w:t>
      </w:r>
    </w:p>
    <w:p w14:paraId="580503FB">
      <w:pPr>
        <w:numPr>
          <w:ilvl w:val="1"/>
          <w:numId w:val="19"/>
        </w:numPr>
        <w:shd w:val="clear" w:color="auto" w:fill="auto"/>
        <w:kinsoku/>
        <w:wordWrap/>
        <w:overflowPunct/>
        <w:topLinePunct w:val="0"/>
        <w:bidi w:val="0"/>
        <w:spacing w:line="600" w:lineRule="exact"/>
        <w:ind w:left="567" w:leftChars="0" w:firstLine="0" w:firstLineChars="0"/>
        <w:outlineLvl w:val="0"/>
        <w:rPr>
          <w:rFonts w:hint="eastAsia" w:ascii="宋体" w:hAnsi="宋体" w:eastAsia="宋体" w:cs="宋体"/>
          <w:b/>
          <w:color w:val="auto"/>
          <w:kern w:val="0"/>
          <w:highlight w:val="none"/>
        </w:rPr>
      </w:pPr>
      <w:r>
        <w:rPr>
          <w:rFonts w:hint="eastAsia" w:ascii="宋体" w:hAnsi="宋体" w:eastAsia="宋体" w:cs="宋体"/>
          <w:b/>
          <w:color w:val="auto"/>
          <w:kern w:val="0"/>
          <w:highlight w:val="none"/>
        </w:rPr>
        <w:t>废标。在采购中，出现下列情形之一的，应予废标：</w:t>
      </w:r>
    </w:p>
    <w:p w14:paraId="7C74E7DD">
      <w:pPr>
        <w:numPr>
          <w:ilvl w:val="2"/>
          <w:numId w:val="21"/>
        </w:numPr>
        <w:shd w:val="clear" w:color="auto" w:fill="auto"/>
        <w:kinsoku/>
        <w:wordWrap/>
        <w:overflowPunct/>
        <w:topLinePunct w:val="0"/>
        <w:bidi w:val="0"/>
        <w:spacing w:line="600" w:lineRule="exact"/>
        <w:ind w:left="782" w:leftChars="0" w:firstLine="0" w:firstLineChars="0"/>
        <w:outlineLvl w:val="0"/>
        <w:rPr>
          <w:rFonts w:hint="eastAsia" w:ascii="宋体" w:hAnsi="宋体" w:eastAsia="宋体" w:cs="宋体"/>
          <w:color w:val="auto"/>
          <w:kern w:val="0"/>
          <w:sz w:val="21"/>
          <w:szCs w:val="20"/>
          <w:highlight w:val="none"/>
          <w:lang w:eastAsia="zh-CN"/>
        </w:rPr>
      </w:pPr>
      <w:r>
        <w:rPr>
          <w:rFonts w:hint="eastAsia" w:ascii="宋体" w:hAnsi="宋体" w:eastAsia="宋体" w:cs="宋体"/>
          <w:color w:val="auto"/>
          <w:kern w:val="0"/>
          <w:sz w:val="21"/>
          <w:szCs w:val="20"/>
          <w:highlight w:val="none"/>
          <w:lang w:eastAsia="zh-CN"/>
        </w:rPr>
        <w:t>出现影响采购公正的违法、违规行为的；</w:t>
      </w:r>
    </w:p>
    <w:p w14:paraId="00FC5BA6">
      <w:pPr>
        <w:numPr>
          <w:ilvl w:val="2"/>
          <w:numId w:val="21"/>
        </w:numPr>
        <w:shd w:val="clear" w:color="auto" w:fill="auto"/>
        <w:kinsoku/>
        <w:wordWrap/>
        <w:overflowPunct/>
        <w:topLinePunct w:val="0"/>
        <w:bidi w:val="0"/>
        <w:spacing w:line="600" w:lineRule="exact"/>
        <w:ind w:left="782" w:leftChars="0" w:firstLine="0" w:firstLineChars="0"/>
        <w:outlineLvl w:val="0"/>
        <w:rPr>
          <w:rFonts w:hint="eastAsia" w:ascii="宋体" w:hAnsi="宋体" w:eastAsia="宋体" w:cs="宋体"/>
          <w:color w:val="auto"/>
          <w:kern w:val="0"/>
          <w:sz w:val="21"/>
          <w:szCs w:val="20"/>
          <w:highlight w:val="none"/>
          <w:lang w:eastAsia="zh-CN"/>
        </w:rPr>
      </w:pPr>
      <w:r>
        <w:rPr>
          <w:rFonts w:hint="eastAsia" w:ascii="宋体" w:hAnsi="宋体" w:eastAsia="宋体" w:cs="宋体"/>
          <w:color w:val="auto"/>
          <w:kern w:val="0"/>
          <w:sz w:val="21"/>
          <w:szCs w:val="20"/>
          <w:highlight w:val="none"/>
          <w:lang w:eastAsia="zh-CN"/>
        </w:rPr>
        <w:t>商谈供应商的报价均超过了采购预算，采购人不能支付的；</w:t>
      </w:r>
    </w:p>
    <w:p w14:paraId="69414EC7">
      <w:pPr>
        <w:numPr>
          <w:ilvl w:val="2"/>
          <w:numId w:val="21"/>
        </w:numPr>
        <w:shd w:val="clear" w:color="auto" w:fill="auto"/>
        <w:kinsoku/>
        <w:wordWrap/>
        <w:overflowPunct/>
        <w:topLinePunct w:val="0"/>
        <w:bidi w:val="0"/>
        <w:spacing w:line="600" w:lineRule="exact"/>
        <w:ind w:left="782" w:leftChars="0" w:firstLine="0" w:firstLineChars="0"/>
        <w:outlineLvl w:val="0"/>
        <w:rPr>
          <w:rFonts w:hint="eastAsia" w:ascii="宋体" w:hAnsi="宋体" w:eastAsia="宋体" w:cs="宋体"/>
          <w:color w:val="auto"/>
          <w:highlight w:val="none"/>
        </w:rPr>
      </w:pPr>
      <w:r>
        <w:rPr>
          <w:rFonts w:hint="eastAsia" w:ascii="宋体" w:hAnsi="宋体" w:eastAsia="宋体" w:cs="宋体"/>
          <w:color w:val="auto"/>
          <w:kern w:val="0"/>
          <w:sz w:val="21"/>
          <w:szCs w:val="20"/>
          <w:highlight w:val="none"/>
          <w:lang w:eastAsia="zh-CN"/>
        </w:rPr>
        <w:t>因重大变故，采购任务取消的。</w:t>
      </w:r>
    </w:p>
    <w:p w14:paraId="4740CCB0">
      <w:pPr>
        <w:numPr>
          <w:ilvl w:val="0"/>
          <w:numId w:val="0"/>
        </w:numPr>
        <w:shd w:val="clear" w:color="auto" w:fill="auto"/>
        <w:kinsoku/>
        <w:wordWrap/>
        <w:overflowPunct/>
        <w:topLinePunct w:val="0"/>
        <w:bidi w:val="0"/>
        <w:spacing w:line="600" w:lineRule="exact"/>
        <w:ind w:left="782" w:leftChars="0" w:firstLine="420" w:firstLineChars="200"/>
        <w:outlineLvl w:val="0"/>
        <w:rPr>
          <w:rFonts w:hint="eastAsia" w:ascii="宋体" w:hAnsi="宋体" w:eastAsia="宋体" w:cs="宋体"/>
          <w:color w:val="auto"/>
          <w:highlight w:val="none"/>
        </w:rPr>
      </w:pPr>
      <w:r>
        <w:rPr>
          <w:rFonts w:hint="eastAsia" w:ascii="宋体" w:hAnsi="宋体" w:eastAsia="宋体" w:cs="宋体"/>
          <w:color w:val="auto"/>
          <w:highlight w:val="none"/>
        </w:rPr>
        <w:t>废标后，</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应当将废标理由通知商谈供应商。</w:t>
      </w:r>
    </w:p>
    <w:p w14:paraId="270D3E6B">
      <w:pPr>
        <w:numPr>
          <w:ilvl w:val="1"/>
          <w:numId w:val="19"/>
        </w:numPr>
        <w:shd w:val="clear" w:color="auto" w:fill="auto"/>
        <w:kinsoku/>
        <w:wordWrap/>
        <w:overflowPunct/>
        <w:topLinePunct w:val="0"/>
        <w:bidi w:val="0"/>
        <w:spacing w:line="600" w:lineRule="exact"/>
        <w:ind w:left="567" w:leftChars="0" w:firstLine="0" w:firstLineChars="0"/>
        <w:outlineLvl w:val="0"/>
        <w:rPr>
          <w:rFonts w:hint="eastAsia" w:ascii="宋体" w:hAnsi="宋体" w:eastAsia="宋体" w:cs="宋体"/>
          <w:color w:val="auto"/>
          <w:highlight w:val="none"/>
        </w:rPr>
      </w:pPr>
      <w:r>
        <w:rPr>
          <w:rFonts w:hint="eastAsia" w:ascii="宋体" w:hAnsi="宋体" w:eastAsia="宋体" w:cs="宋体"/>
          <w:b/>
          <w:color w:val="auto"/>
          <w:highlight w:val="none"/>
        </w:rPr>
        <w:t>修改</w:t>
      </w:r>
      <w:r>
        <w:rPr>
          <w:rFonts w:hint="eastAsia" w:ascii="宋体" w:hAnsi="宋体" w:eastAsia="宋体" w:cs="宋体"/>
          <w:b/>
          <w:color w:val="auto"/>
          <w:highlight w:val="none"/>
          <w:lang w:eastAsia="zh-CN"/>
        </w:rPr>
        <w:t>采购文件</w:t>
      </w:r>
      <w:r>
        <w:rPr>
          <w:rFonts w:hint="eastAsia" w:ascii="宋体" w:hAnsi="宋体" w:eastAsia="宋体" w:cs="宋体"/>
          <w:b/>
          <w:color w:val="auto"/>
          <w:highlight w:val="none"/>
        </w:rPr>
        <w:t>，重新组织采购活动。</w:t>
      </w:r>
      <w:r>
        <w:rPr>
          <w:rFonts w:hint="eastAsia" w:ascii="宋体" w:hAnsi="宋体" w:eastAsia="宋体" w:cs="宋体"/>
          <w:color w:val="auto"/>
          <w:highlight w:val="none"/>
          <w:lang w:eastAsia="zh-CN"/>
        </w:rPr>
        <w:t>商谈小组</w:t>
      </w:r>
      <w:r>
        <w:rPr>
          <w:rFonts w:hint="eastAsia" w:ascii="宋体" w:hAnsi="宋体" w:eastAsia="宋体" w:cs="宋体"/>
          <w:color w:val="auto"/>
          <w:highlight w:val="none"/>
        </w:rPr>
        <w:t>发现</w:t>
      </w:r>
      <w:r>
        <w:rPr>
          <w:rFonts w:hint="eastAsia" w:ascii="宋体" w:hAnsi="宋体" w:eastAsia="宋体" w:cs="宋体"/>
          <w:color w:val="auto"/>
          <w:highlight w:val="none"/>
          <w:lang w:eastAsia="zh-CN"/>
        </w:rPr>
        <w:t>采购文件</w:t>
      </w:r>
      <w:r>
        <w:rPr>
          <w:rFonts w:hint="eastAsia" w:ascii="宋体" w:hAnsi="宋体" w:eastAsia="宋体" w:cs="宋体"/>
          <w:color w:val="auto"/>
          <w:highlight w:val="none"/>
        </w:rPr>
        <w:t>存在歧义、重大缺陷导致评标工作无法进行，或者</w:t>
      </w:r>
      <w:r>
        <w:rPr>
          <w:rFonts w:hint="eastAsia" w:ascii="宋体" w:hAnsi="宋体" w:eastAsia="宋体" w:cs="宋体"/>
          <w:color w:val="auto"/>
          <w:highlight w:val="none"/>
          <w:lang w:eastAsia="zh-CN"/>
        </w:rPr>
        <w:t>采购文件</w:t>
      </w:r>
      <w:r>
        <w:rPr>
          <w:rFonts w:hint="eastAsia" w:ascii="宋体" w:hAnsi="宋体" w:eastAsia="宋体" w:cs="宋体"/>
          <w:color w:val="auto"/>
          <w:highlight w:val="none"/>
        </w:rPr>
        <w:t>内容违反国家有关强制性规定的，将停止评标工作，并与采购人、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沟通并作书面记录。采购人、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确认后，将修改</w:t>
      </w:r>
      <w:r>
        <w:rPr>
          <w:rFonts w:hint="eastAsia" w:ascii="宋体" w:hAnsi="宋体" w:eastAsia="宋体" w:cs="宋体"/>
          <w:color w:val="auto"/>
          <w:highlight w:val="none"/>
          <w:lang w:eastAsia="zh-CN"/>
        </w:rPr>
        <w:t>采购文件</w:t>
      </w:r>
      <w:r>
        <w:rPr>
          <w:rFonts w:hint="eastAsia" w:ascii="宋体" w:hAnsi="宋体" w:eastAsia="宋体" w:cs="宋体"/>
          <w:color w:val="auto"/>
          <w:highlight w:val="none"/>
        </w:rPr>
        <w:t>，重新组织采购活动。</w:t>
      </w:r>
    </w:p>
    <w:p w14:paraId="4E4DD9CA">
      <w:pPr>
        <w:numPr>
          <w:ilvl w:val="1"/>
          <w:numId w:val="19"/>
        </w:numPr>
        <w:shd w:val="clear" w:color="auto" w:fill="auto"/>
        <w:kinsoku/>
        <w:wordWrap/>
        <w:overflowPunct/>
        <w:topLinePunct w:val="0"/>
        <w:bidi w:val="0"/>
        <w:spacing w:line="600" w:lineRule="exact"/>
        <w:ind w:left="567" w:leftChars="0" w:firstLine="0" w:firstLineChars="0"/>
        <w:outlineLvl w:val="0"/>
        <w:rPr>
          <w:rFonts w:hint="eastAsia" w:ascii="宋体" w:hAnsi="宋体" w:eastAsia="宋体" w:cs="宋体"/>
          <w:color w:val="auto"/>
          <w:highlight w:val="none"/>
        </w:rPr>
      </w:pPr>
      <w:r>
        <w:rPr>
          <w:rFonts w:hint="eastAsia" w:ascii="宋体" w:hAnsi="宋体" w:eastAsia="宋体" w:cs="宋体"/>
          <w:b/>
          <w:color w:val="auto"/>
          <w:kern w:val="0"/>
          <w:highlight w:val="none"/>
        </w:rPr>
        <w:t>重新开展采购。</w:t>
      </w:r>
      <w:r>
        <w:rPr>
          <w:rFonts w:hint="eastAsia" w:ascii="宋体" w:hAnsi="宋体" w:eastAsia="宋体" w:cs="宋体"/>
          <w:b w:val="0"/>
          <w:bCs w:val="0"/>
          <w:color w:val="auto"/>
          <w:highlight w:val="none"/>
        </w:rPr>
        <w:t>有政府采购法第七十一条、第七十二条规定的违法行为之一，影响或者可能影响中标、成交结果的，依照下列规定处理</w:t>
      </w:r>
      <w:r>
        <w:rPr>
          <w:rFonts w:hint="eastAsia" w:ascii="宋体" w:hAnsi="宋体" w:eastAsia="宋体" w:cs="宋体"/>
          <w:color w:val="auto"/>
          <w:highlight w:val="none"/>
        </w:rPr>
        <w:t>：</w:t>
      </w:r>
    </w:p>
    <w:p w14:paraId="17C3C53A">
      <w:pPr>
        <w:numPr>
          <w:ilvl w:val="2"/>
          <w:numId w:val="22"/>
        </w:numPr>
        <w:shd w:val="clear" w:color="auto" w:fill="auto"/>
        <w:kinsoku/>
        <w:wordWrap/>
        <w:overflowPunct/>
        <w:topLinePunct w:val="0"/>
        <w:bidi w:val="0"/>
        <w:spacing w:line="600" w:lineRule="exact"/>
        <w:ind w:left="782" w:leftChars="0" w:firstLine="0" w:firstLineChars="0"/>
        <w:outlineLvl w:val="0"/>
        <w:rPr>
          <w:rFonts w:hint="eastAsia" w:ascii="宋体" w:hAnsi="宋体" w:eastAsia="宋体" w:cs="宋体"/>
          <w:color w:val="auto"/>
          <w:kern w:val="0"/>
          <w:sz w:val="21"/>
          <w:szCs w:val="20"/>
          <w:highlight w:val="none"/>
          <w:lang w:eastAsia="zh-CN"/>
        </w:rPr>
      </w:pPr>
      <w:r>
        <w:rPr>
          <w:rFonts w:hint="eastAsia" w:ascii="宋体" w:hAnsi="宋体" w:eastAsia="宋体" w:cs="宋体"/>
          <w:color w:val="auto"/>
          <w:kern w:val="0"/>
          <w:sz w:val="21"/>
          <w:szCs w:val="20"/>
          <w:highlight w:val="none"/>
          <w:lang w:eastAsia="zh-CN"/>
        </w:rPr>
        <w:t>未确定中标或者成交供应商的，终止本次政府采购活动，重新开展政府采购活动。</w:t>
      </w:r>
    </w:p>
    <w:p w14:paraId="0AF332AD">
      <w:pPr>
        <w:numPr>
          <w:ilvl w:val="2"/>
          <w:numId w:val="22"/>
        </w:numPr>
        <w:shd w:val="clear" w:color="auto" w:fill="auto"/>
        <w:kinsoku/>
        <w:wordWrap/>
        <w:overflowPunct/>
        <w:topLinePunct w:val="0"/>
        <w:bidi w:val="0"/>
        <w:spacing w:line="600" w:lineRule="exact"/>
        <w:ind w:left="782" w:leftChars="0" w:firstLine="0" w:firstLineChars="0"/>
        <w:outlineLvl w:val="0"/>
        <w:rPr>
          <w:rFonts w:hint="eastAsia" w:ascii="宋体" w:hAnsi="宋体" w:eastAsia="宋体" w:cs="宋体"/>
          <w:color w:val="auto"/>
          <w:kern w:val="0"/>
          <w:sz w:val="21"/>
          <w:szCs w:val="20"/>
          <w:highlight w:val="none"/>
          <w:lang w:eastAsia="zh-CN"/>
        </w:rPr>
      </w:pPr>
      <w:r>
        <w:rPr>
          <w:rFonts w:hint="eastAsia" w:ascii="宋体" w:hAnsi="宋体" w:eastAsia="宋体" w:cs="宋体"/>
          <w:color w:val="auto"/>
          <w:kern w:val="0"/>
          <w:sz w:val="21"/>
          <w:szCs w:val="20"/>
          <w:highlight w:val="none"/>
          <w:lang w:eastAsia="zh-CN"/>
        </w:rPr>
        <w:t>已确定中标或者成交供应商但尚未签订政府采购合同的，中标或者成交结果无效，从合格的中标或者成交候选人中另行确定中标或者成交供应商；没有合格的中标或者成交候选人的，重新开展政府采购活动。</w:t>
      </w:r>
    </w:p>
    <w:p w14:paraId="60831794">
      <w:pPr>
        <w:numPr>
          <w:ilvl w:val="2"/>
          <w:numId w:val="22"/>
        </w:numPr>
        <w:shd w:val="clear" w:color="auto" w:fill="auto"/>
        <w:kinsoku/>
        <w:wordWrap/>
        <w:overflowPunct/>
        <w:topLinePunct w:val="0"/>
        <w:bidi w:val="0"/>
        <w:spacing w:line="600" w:lineRule="exact"/>
        <w:ind w:left="782" w:leftChars="0" w:firstLine="0" w:firstLineChars="0"/>
        <w:outlineLvl w:val="0"/>
        <w:rPr>
          <w:rFonts w:hint="eastAsia" w:ascii="宋体" w:hAnsi="宋体" w:eastAsia="宋体" w:cs="宋体"/>
          <w:color w:val="auto"/>
          <w:kern w:val="0"/>
          <w:sz w:val="21"/>
          <w:szCs w:val="20"/>
          <w:highlight w:val="none"/>
          <w:lang w:eastAsia="zh-CN"/>
        </w:rPr>
      </w:pPr>
      <w:r>
        <w:rPr>
          <w:rFonts w:hint="eastAsia" w:ascii="宋体" w:hAnsi="宋体" w:eastAsia="宋体" w:cs="宋体"/>
          <w:color w:val="auto"/>
          <w:kern w:val="0"/>
          <w:sz w:val="21"/>
          <w:szCs w:val="20"/>
          <w:highlight w:val="none"/>
          <w:lang w:eastAsia="zh-CN"/>
        </w:rPr>
        <w:t>政府采购合同已签订但尚未履行的，撤销合同，从合格的中标或者成交候选人中另行确定中标或者成交供应商；没有合格的中标或者成交候选人的，重新开展政府采购活动。</w:t>
      </w:r>
    </w:p>
    <w:p w14:paraId="11AEC092">
      <w:pPr>
        <w:numPr>
          <w:ilvl w:val="2"/>
          <w:numId w:val="22"/>
        </w:numPr>
        <w:shd w:val="clear" w:color="auto" w:fill="auto"/>
        <w:kinsoku/>
        <w:wordWrap/>
        <w:overflowPunct/>
        <w:topLinePunct w:val="0"/>
        <w:bidi w:val="0"/>
        <w:spacing w:line="600" w:lineRule="exact"/>
        <w:ind w:left="782" w:leftChars="0" w:firstLine="0" w:firstLineChars="0"/>
        <w:outlineLvl w:val="0"/>
        <w:rPr>
          <w:rFonts w:hint="eastAsia" w:ascii="宋体" w:hAnsi="宋体" w:eastAsia="宋体" w:cs="宋体"/>
          <w:color w:val="auto"/>
          <w:kern w:val="0"/>
          <w:sz w:val="21"/>
          <w:szCs w:val="20"/>
          <w:highlight w:val="none"/>
          <w:lang w:eastAsia="zh-CN"/>
        </w:rPr>
      </w:pPr>
      <w:r>
        <w:rPr>
          <w:rFonts w:hint="eastAsia" w:ascii="宋体" w:hAnsi="宋体" w:eastAsia="宋体" w:cs="宋体"/>
          <w:color w:val="auto"/>
          <w:kern w:val="0"/>
          <w:sz w:val="21"/>
          <w:szCs w:val="20"/>
          <w:highlight w:val="none"/>
          <w:lang w:eastAsia="zh-CN"/>
        </w:rPr>
        <w:t>政府采购合同已经履行，给采购人、供应商造成损失的，由责任人承担赔偿责任。</w:t>
      </w:r>
    </w:p>
    <w:p w14:paraId="6DA3528C">
      <w:pPr>
        <w:numPr>
          <w:ilvl w:val="2"/>
          <w:numId w:val="22"/>
        </w:numPr>
        <w:shd w:val="clear" w:color="auto" w:fill="auto"/>
        <w:kinsoku/>
        <w:wordWrap/>
        <w:overflowPunct/>
        <w:topLinePunct w:val="0"/>
        <w:bidi w:val="0"/>
        <w:spacing w:line="600" w:lineRule="exact"/>
        <w:ind w:left="782" w:leftChars="0" w:firstLine="0" w:firstLineChars="0"/>
        <w:outlineLvl w:val="0"/>
        <w:rPr>
          <w:rFonts w:hint="eastAsia" w:ascii="宋体" w:hAnsi="宋体" w:eastAsia="宋体" w:cs="宋体"/>
          <w:color w:val="auto"/>
          <w:kern w:val="0"/>
          <w:sz w:val="21"/>
          <w:szCs w:val="20"/>
          <w:highlight w:val="none"/>
          <w:lang w:eastAsia="zh-CN"/>
        </w:rPr>
      </w:pPr>
      <w:r>
        <w:rPr>
          <w:rFonts w:hint="eastAsia" w:ascii="宋体" w:hAnsi="宋体" w:eastAsia="宋体" w:cs="宋体"/>
          <w:color w:val="auto"/>
          <w:kern w:val="0"/>
          <w:sz w:val="21"/>
          <w:szCs w:val="20"/>
          <w:highlight w:val="none"/>
          <w:lang w:eastAsia="zh-CN"/>
        </w:rPr>
        <w:t>政府采购当事人有其他违反政府采购法或者政府采购法实施条例等法律法规规定的行为，经改正后仍然影响或者可能影响中标、成交结果或者依法被认定为中标、成交无效的，依照（</w:t>
      </w:r>
      <w:r>
        <w:rPr>
          <w:rFonts w:hint="eastAsia" w:ascii="宋体" w:hAnsi="宋体" w:eastAsia="宋体" w:cs="宋体"/>
          <w:color w:val="auto"/>
          <w:kern w:val="0"/>
          <w:sz w:val="21"/>
          <w:szCs w:val="20"/>
          <w:highlight w:val="none"/>
          <w:lang w:val="en-US" w:eastAsia="zh-CN"/>
        </w:rPr>
        <w:t>1</w:t>
      </w:r>
      <w:r>
        <w:rPr>
          <w:rFonts w:hint="eastAsia" w:ascii="宋体" w:hAnsi="宋体" w:eastAsia="宋体" w:cs="宋体"/>
          <w:color w:val="auto"/>
          <w:kern w:val="0"/>
          <w:sz w:val="21"/>
          <w:szCs w:val="20"/>
          <w:highlight w:val="none"/>
          <w:lang w:eastAsia="zh-CN"/>
        </w:rPr>
        <w:t>）-（</w:t>
      </w:r>
      <w:r>
        <w:rPr>
          <w:rFonts w:hint="eastAsia" w:ascii="宋体" w:hAnsi="宋体" w:eastAsia="宋体" w:cs="宋体"/>
          <w:color w:val="auto"/>
          <w:kern w:val="0"/>
          <w:sz w:val="21"/>
          <w:szCs w:val="20"/>
          <w:highlight w:val="none"/>
          <w:lang w:val="en-US" w:eastAsia="zh-CN"/>
        </w:rPr>
        <w:t>4</w:t>
      </w:r>
      <w:r>
        <w:rPr>
          <w:rFonts w:hint="eastAsia" w:ascii="宋体" w:hAnsi="宋体" w:eastAsia="宋体" w:cs="宋体"/>
          <w:color w:val="auto"/>
          <w:kern w:val="0"/>
          <w:sz w:val="21"/>
          <w:szCs w:val="20"/>
          <w:highlight w:val="none"/>
          <w:lang w:eastAsia="zh-CN"/>
        </w:rPr>
        <w:t>）</w:t>
      </w:r>
      <w:r>
        <w:rPr>
          <w:rFonts w:hint="eastAsia" w:ascii="宋体" w:hAnsi="宋体" w:eastAsia="宋体" w:cs="宋体"/>
          <w:color w:val="auto"/>
          <w:kern w:val="0"/>
          <w:sz w:val="21"/>
          <w:szCs w:val="20"/>
          <w:highlight w:val="none"/>
          <w:lang w:val="en-US" w:eastAsia="zh-CN"/>
        </w:rPr>
        <w:t>款</w:t>
      </w:r>
      <w:r>
        <w:rPr>
          <w:rFonts w:hint="eastAsia" w:ascii="宋体" w:hAnsi="宋体" w:eastAsia="宋体" w:cs="宋体"/>
          <w:color w:val="auto"/>
          <w:kern w:val="0"/>
          <w:sz w:val="21"/>
          <w:szCs w:val="20"/>
          <w:highlight w:val="none"/>
          <w:lang w:eastAsia="zh-CN"/>
        </w:rPr>
        <w:t>规定处理。</w:t>
      </w:r>
    </w:p>
    <w:p w14:paraId="5BF36C71">
      <w:pPr>
        <w:pStyle w:val="2"/>
        <w:keepNext w:val="0"/>
        <w:keepLines w:val="0"/>
        <w:pageBreakBefore/>
        <w:shd w:val="clear" w:color="auto" w:fill="auto"/>
        <w:tabs>
          <w:tab w:val="left" w:pos="840"/>
        </w:tabs>
        <w:kinsoku/>
        <w:wordWrap/>
        <w:overflowPunct/>
        <w:topLinePunct w:val="0"/>
        <w:bidi w:val="0"/>
        <w:spacing w:before="156" w:beforeLines="50" w:after="156" w:afterLines="50" w:line="600" w:lineRule="exact"/>
        <w:jc w:val="center"/>
        <w:rPr>
          <w:rFonts w:hint="eastAsia" w:ascii="宋体" w:hAnsi="宋体" w:eastAsia="宋体" w:cs="宋体"/>
          <w:b/>
          <w:color w:val="auto"/>
          <w:kern w:val="44"/>
          <w:sz w:val="32"/>
          <w:szCs w:val="32"/>
          <w:highlight w:val="none"/>
          <w:lang w:val="en-US" w:eastAsia="zh-CN" w:bidi="ar-SA"/>
        </w:rPr>
      </w:pPr>
      <w:bookmarkStart w:id="626" w:name="_Toc32064"/>
      <w:r>
        <w:rPr>
          <w:rFonts w:hint="eastAsia" w:ascii="宋体" w:hAnsi="宋体" w:eastAsia="宋体" w:cs="宋体"/>
          <w:b/>
          <w:color w:val="auto"/>
          <w:kern w:val="44"/>
          <w:sz w:val="32"/>
          <w:szCs w:val="32"/>
          <w:highlight w:val="none"/>
          <w:lang w:val="en-US" w:eastAsia="zh-CN" w:bidi="ar-SA"/>
        </w:rPr>
        <w:t xml:space="preserve">第五部分  </w:t>
      </w:r>
      <w:bookmarkEnd w:id="251"/>
      <w:bookmarkEnd w:id="252"/>
      <w:r>
        <w:rPr>
          <w:rFonts w:hint="eastAsia" w:ascii="宋体" w:hAnsi="宋体" w:eastAsia="宋体" w:cs="宋体"/>
          <w:b/>
          <w:color w:val="auto"/>
          <w:kern w:val="44"/>
          <w:sz w:val="32"/>
          <w:szCs w:val="32"/>
          <w:highlight w:val="none"/>
          <w:lang w:val="en-US" w:eastAsia="zh-CN" w:bidi="ar-SA"/>
        </w:rPr>
        <w:t>拟签订的合同文本</w:t>
      </w:r>
      <w:bookmarkEnd w:id="626"/>
    </w:p>
    <w:p w14:paraId="6CAA4DCA">
      <w:pPr>
        <w:kinsoku/>
        <w:wordWrap/>
        <w:overflowPunct/>
        <w:topLinePunct w:val="0"/>
        <w:bidi w:val="0"/>
        <w:spacing w:line="600" w:lineRule="exact"/>
        <w:rPr>
          <w:rFonts w:hint="eastAsia" w:ascii="宋体" w:hAnsi="宋体" w:eastAsia="宋体" w:cs="宋体"/>
          <w:b/>
          <w:bCs/>
          <w:color w:val="auto"/>
          <w:sz w:val="30"/>
          <w:szCs w:val="30"/>
          <w:highlight w:val="none"/>
        </w:rPr>
      </w:pPr>
    </w:p>
    <w:p w14:paraId="3E216DC9">
      <w:pPr>
        <w:kinsoku/>
        <w:wordWrap/>
        <w:overflowPunct/>
        <w:topLinePunct w:val="0"/>
        <w:bidi w:val="0"/>
        <w:spacing w:line="600" w:lineRule="exact"/>
        <w:rPr>
          <w:rFonts w:hint="eastAsia" w:ascii="宋体" w:hAnsi="宋体" w:eastAsia="宋体" w:cs="宋体"/>
          <w:b/>
          <w:bCs/>
          <w:color w:val="auto"/>
          <w:sz w:val="30"/>
          <w:szCs w:val="30"/>
          <w:highlight w:val="none"/>
        </w:rPr>
      </w:pPr>
    </w:p>
    <w:p w14:paraId="2214F184">
      <w:pPr>
        <w:kinsoku/>
        <w:wordWrap/>
        <w:overflowPunct/>
        <w:topLinePunct w:val="0"/>
        <w:bidi w:val="0"/>
        <w:spacing w:line="600" w:lineRule="exact"/>
        <w:jc w:val="center"/>
        <w:rPr>
          <w:rFonts w:hint="eastAsia" w:ascii="宋体" w:hAnsi="宋体" w:eastAsia="宋体" w:cs="宋体"/>
          <w:b/>
          <w:bCs/>
          <w:color w:val="auto"/>
          <w:sz w:val="44"/>
          <w:szCs w:val="44"/>
          <w:highlight w:val="none"/>
          <w:u w:val="single"/>
          <w:lang w:eastAsia="zh-CN"/>
        </w:rPr>
      </w:pPr>
      <w:r>
        <w:rPr>
          <w:rFonts w:hint="eastAsia" w:ascii="宋体" w:hAnsi="宋体" w:cs="宋体"/>
          <w:b/>
          <w:bCs/>
          <w:color w:val="auto"/>
          <w:sz w:val="44"/>
          <w:szCs w:val="44"/>
          <w:highlight w:val="none"/>
          <w:u w:val="single"/>
          <w:lang w:eastAsia="zh-CN"/>
        </w:rPr>
        <w:t>2024学年义务教育阶段学生地方专题教育材料《走近叶适》《品读叶适》采购</w:t>
      </w:r>
    </w:p>
    <w:p w14:paraId="5664BAFE">
      <w:pPr>
        <w:pStyle w:val="4"/>
        <w:kinsoku/>
        <w:wordWrap/>
        <w:overflowPunct/>
        <w:topLinePunct w:val="0"/>
        <w:bidi w:val="0"/>
        <w:spacing w:line="600" w:lineRule="exact"/>
        <w:jc w:val="center"/>
        <w:rPr>
          <w:rFonts w:hint="eastAsia" w:ascii="宋体" w:hAnsi="宋体" w:eastAsia="宋体" w:cs="宋体"/>
          <w:b/>
          <w:bCs/>
          <w:color w:val="auto"/>
          <w:sz w:val="40"/>
          <w:szCs w:val="40"/>
          <w:highlight w:val="none"/>
          <w:u w:val="none"/>
          <w:lang w:eastAsia="zh-CN"/>
        </w:rPr>
      </w:pPr>
    </w:p>
    <w:p w14:paraId="7B20E248">
      <w:pPr>
        <w:pStyle w:val="4"/>
        <w:kinsoku/>
        <w:wordWrap/>
        <w:overflowPunct/>
        <w:topLinePunct w:val="0"/>
        <w:bidi w:val="0"/>
        <w:spacing w:line="600" w:lineRule="exact"/>
        <w:jc w:val="center"/>
        <w:rPr>
          <w:rFonts w:hint="eastAsia" w:ascii="宋体" w:hAnsi="宋体" w:eastAsia="宋体" w:cs="宋体"/>
          <w:color w:val="auto"/>
          <w:sz w:val="24"/>
          <w:szCs w:val="20"/>
          <w:highlight w:val="none"/>
          <w:u w:val="none"/>
          <w:lang w:eastAsia="zh-CN"/>
        </w:rPr>
      </w:pPr>
      <w:r>
        <w:rPr>
          <w:rFonts w:hint="eastAsia" w:ascii="宋体" w:hAnsi="宋体" w:eastAsia="宋体" w:cs="宋体"/>
          <w:b/>
          <w:bCs/>
          <w:color w:val="auto"/>
          <w:sz w:val="40"/>
          <w:szCs w:val="40"/>
          <w:highlight w:val="none"/>
          <w:u w:val="none"/>
          <w:lang w:eastAsia="zh-CN"/>
        </w:rPr>
        <w:t>（</w:t>
      </w:r>
      <w:r>
        <w:rPr>
          <w:rFonts w:hint="eastAsia" w:ascii="宋体" w:hAnsi="宋体" w:eastAsia="宋体" w:cs="宋体"/>
          <w:b/>
          <w:bCs/>
          <w:color w:val="auto"/>
          <w:sz w:val="40"/>
          <w:szCs w:val="40"/>
          <w:highlight w:val="none"/>
          <w:u w:val="none"/>
          <w:lang w:val="en-US" w:eastAsia="zh-CN"/>
        </w:rPr>
        <w:t>采购合同</w:t>
      </w:r>
      <w:r>
        <w:rPr>
          <w:rFonts w:hint="eastAsia" w:ascii="宋体" w:hAnsi="宋体" w:eastAsia="宋体" w:cs="宋体"/>
          <w:b/>
          <w:bCs/>
          <w:color w:val="auto"/>
          <w:sz w:val="40"/>
          <w:szCs w:val="40"/>
          <w:highlight w:val="none"/>
          <w:u w:val="none"/>
          <w:lang w:eastAsia="zh-CN"/>
        </w:rPr>
        <w:t>）</w:t>
      </w:r>
    </w:p>
    <w:p w14:paraId="28B2AE90">
      <w:pPr>
        <w:kinsoku/>
        <w:wordWrap/>
        <w:overflowPunct/>
        <w:topLinePunct w:val="0"/>
        <w:bidi w:val="0"/>
        <w:spacing w:line="600" w:lineRule="exact"/>
        <w:ind w:left="3072" w:leftChars="753" w:hanging="1491" w:hangingChars="495"/>
        <w:rPr>
          <w:rFonts w:hint="eastAsia" w:ascii="宋体" w:hAnsi="宋体" w:eastAsia="宋体" w:cs="宋体"/>
          <w:b/>
          <w:bCs/>
          <w:color w:val="auto"/>
          <w:sz w:val="30"/>
          <w:szCs w:val="30"/>
          <w:highlight w:val="none"/>
          <w:u w:val="single"/>
        </w:rPr>
      </w:pPr>
    </w:p>
    <w:p w14:paraId="26087FC8">
      <w:pPr>
        <w:kinsoku/>
        <w:wordWrap/>
        <w:overflowPunct/>
        <w:topLinePunct w:val="0"/>
        <w:bidi w:val="0"/>
        <w:spacing w:line="600" w:lineRule="exac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 xml:space="preserve">        </w:t>
      </w:r>
    </w:p>
    <w:p w14:paraId="1B2B21DE">
      <w:pPr>
        <w:kinsoku/>
        <w:wordWrap/>
        <w:overflowPunct/>
        <w:topLinePunct w:val="0"/>
        <w:bidi w:val="0"/>
        <w:spacing w:line="600" w:lineRule="exact"/>
        <w:rPr>
          <w:rFonts w:hint="eastAsia" w:ascii="宋体" w:hAnsi="宋体" w:eastAsia="宋体" w:cs="宋体"/>
          <w:color w:val="auto"/>
          <w:sz w:val="30"/>
          <w:szCs w:val="30"/>
          <w:highlight w:val="none"/>
        </w:rPr>
      </w:pPr>
    </w:p>
    <w:p w14:paraId="1DBD88DD">
      <w:pPr>
        <w:kinsoku/>
        <w:wordWrap/>
        <w:overflowPunct/>
        <w:topLinePunct w:val="0"/>
        <w:bidi w:val="0"/>
        <w:spacing w:line="600" w:lineRule="exact"/>
        <w:rPr>
          <w:rFonts w:hint="eastAsia" w:ascii="宋体" w:hAnsi="宋体" w:eastAsia="宋体" w:cs="宋体"/>
          <w:color w:val="auto"/>
          <w:sz w:val="30"/>
          <w:szCs w:val="30"/>
          <w:highlight w:val="none"/>
        </w:rPr>
      </w:pPr>
    </w:p>
    <w:p w14:paraId="551704FF">
      <w:pPr>
        <w:pStyle w:val="4"/>
        <w:kinsoku/>
        <w:wordWrap/>
        <w:overflowPunct/>
        <w:topLinePunct w:val="0"/>
        <w:bidi w:val="0"/>
        <w:spacing w:line="600" w:lineRule="exact"/>
        <w:rPr>
          <w:rFonts w:hint="eastAsia" w:ascii="宋体" w:hAnsi="宋体" w:eastAsia="宋体" w:cs="宋体"/>
          <w:color w:val="auto"/>
          <w:highlight w:val="none"/>
        </w:rPr>
      </w:pPr>
    </w:p>
    <w:p w14:paraId="0BA31165">
      <w:pPr>
        <w:kinsoku/>
        <w:wordWrap/>
        <w:overflowPunct/>
        <w:topLinePunct w:val="0"/>
        <w:bidi w:val="0"/>
        <w:spacing w:line="600" w:lineRule="exac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 xml:space="preserve"> </w:t>
      </w:r>
    </w:p>
    <w:p w14:paraId="3C58DDF1">
      <w:pPr>
        <w:kinsoku/>
        <w:wordWrap/>
        <w:overflowPunct/>
        <w:topLinePunct w:val="0"/>
        <w:bidi w:val="0"/>
        <w:spacing w:line="600" w:lineRule="exact"/>
        <w:rPr>
          <w:rFonts w:hint="eastAsia" w:ascii="宋体" w:hAnsi="宋体" w:eastAsia="宋体" w:cs="宋体"/>
          <w:color w:val="auto"/>
          <w:sz w:val="30"/>
          <w:szCs w:val="30"/>
          <w:highlight w:val="none"/>
        </w:rPr>
      </w:pPr>
    </w:p>
    <w:p w14:paraId="779D89FD">
      <w:pPr>
        <w:kinsoku/>
        <w:wordWrap/>
        <w:overflowPunct/>
        <w:topLinePunct w:val="0"/>
        <w:bidi w:val="0"/>
        <w:spacing w:line="600" w:lineRule="exact"/>
        <w:rPr>
          <w:rFonts w:hint="eastAsia" w:ascii="宋体" w:hAnsi="宋体" w:eastAsia="宋体" w:cs="宋体"/>
          <w:b/>
          <w:bCs/>
          <w:color w:val="auto"/>
          <w:sz w:val="30"/>
          <w:szCs w:val="30"/>
          <w:highlight w:val="none"/>
        </w:rPr>
      </w:pPr>
    </w:p>
    <w:p w14:paraId="66139DF8">
      <w:pPr>
        <w:kinsoku/>
        <w:wordWrap/>
        <w:overflowPunct/>
        <w:topLinePunct w:val="0"/>
        <w:bidi w:val="0"/>
        <w:spacing w:line="600" w:lineRule="exac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采购人</w:t>
      </w:r>
      <w:r>
        <w:rPr>
          <w:rFonts w:hint="eastAsia" w:ascii="宋体" w:hAnsi="宋体" w:eastAsia="宋体" w:cs="宋体"/>
          <w:b/>
          <w:bCs/>
          <w:color w:val="auto"/>
          <w:sz w:val="32"/>
          <w:szCs w:val="32"/>
          <w:highlight w:val="none"/>
          <w:lang w:eastAsia="zh-CN"/>
        </w:rPr>
        <w:t>（</w:t>
      </w:r>
      <w:r>
        <w:rPr>
          <w:rFonts w:hint="eastAsia" w:ascii="宋体" w:hAnsi="宋体" w:eastAsia="宋体" w:cs="宋体"/>
          <w:b/>
          <w:bCs/>
          <w:color w:val="auto"/>
          <w:sz w:val="32"/>
          <w:szCs w:val="32"/>
          <w:highlight w:val="none"/>
        </w:rPr>
        <w:t>甲方</w:t>
      </w:r>
      <w:r>
        <w:rPr>
          <w:rFonts w:hint="eastAsia" w:ascii="宋体" w:hAnsi="宋体" w:eastAsia="宋体" w:cs="宋体"/>
          <w:b/>
          <w:bCs/>
          <w:color w:val="auto"/>
          <w:sz w:val="32"/>
          <w:szCs w:val="32"/>
          <w:highlight w:val="none"/>
          <w:lang w:eastAsia="zh-CN"/>
        </w:rPr>
        <w:t>）</w:t>
      </w:r>
      <w:r>
        <w:rPr>
          <w:rFonts w:hint="eastAsia" w:ascii="宋体" w:hAnsi="宋体" w:eastAsia="宋体" w:cs="宋体"/>
          <w:b/>
          <w:bCs/>
          <w:color w:val="auto"/>
          <w:sz w:val="32"/>
          <w:szCs w:val="32"/>
          <w:highlight w:val="none"/>
        </w:rPr>
        <w:t>：</w:t>
      </w:r>
      <w:r>
        <w:rPr>
          <w:rFonts w:hint="eastAsia" w:ascii="宋体" w:hAnsi="宋体" w:eastAsia="宋体" w:cs="宋体"/>
          <w:b/>
          <w:bCs/>
          <w:color w:val="auto"/>
          <w:sz w:val="32"/>
          <w:szCs w:val="32"/>
          <w:highlight w:val="none"/>
          <w:u w:val="single"/>
        </w:rPr>
        <w:t>瑞安市电化教育与教育装备中心</w:t>
      </w:r>
    </w:p>
    <w:p w14:paraId="55C796DC">
      <w:pPr>
        <w:kinsoku/>
        <w:wordWrap/>
        <w:overflowPunct/>
        <w:topLinePunct w:val="0"/>
        <w:bidi w:val="0"/>
        <w:spacing w:line="600" w:lineRule="exact"/>
        <w:rPr>
          <w:rFonts w:hint="eastAsia" w:ascii="宋体" w:hAnsi="宋体" w:eastAsia="宋体" w:cs="宋体"/>
          <w:b/>
          <w:bCs/>
          <w:color w:val="auto"/>
          <w:sz w:val="32"/>
          <w:szCs w:val="32"/>
          <w:highlight w:val="none"/>
        </w:rPr>
      </w:pPr>
    </w:p>
    <w:p w14:paraId="16EB1184">
      <w:pPr>
        <w:kinsoku/>
        <w:wordWrap/>
        <w:overflowPunct/>
        <w:topLinePunct w:val="0"/>
        <w:bidi w:val="0"/>
        <w:spacing w:line="600" w:lineRule="exact"/>
        <w:rPr>
          <w:rFonts w:hint="eastAsia" w:ascii="宋体" w:hAnsi="宋体" w:eastAsia="宋体" w:cs="宋体"/>
          <w:b/>
          <w:bCs/>
          <w:color w:val="auto"/>
          <w:sz w:val="32"/>
          <w:szCs w:val="32"/>
          <w:highlight w:val="none"/>
          <w:u w:val="single"/>
        </w:rPr>
      </w:pPr>
      <w:r>
        <w:rPr>
          <w:rFonts w:hint="eastAsia" w:ascii="宋体" w:hAnsi="宋体" w:eastAsia="宋体" w:cs="宋体"/>
          <w:b/>
          <w:bCs/>
          <w:color w:val="auto"/>
          <w:sz w:val="32"/>
          <w:szCs w:val="32"/>
          <w:highlight w:val="none"/>
          <w:lang w:val="en-US" w:eastAsia="zh-CN"/>
        </w:rPr>
        <w:t>成交供应商（</w:t>
      </w:r>
      <w:r>
        <w:rPr>
          <w:rFonts w:hint="eastAsia" w:ascii="宋体" w:hAnsi="宋体" w:eastAsia="宋体" w:cs="宋体"/>
          <w:b/>
          <w:bCs/>
          <w:color w:val="auto"/>
          <w:sz w:val="32"/>
          <w:szCs w:val="32"/>
          <w:highlight w:val="none"/>
        </w:rPr>
        <w:t>乙方</w:t>
      </w:r>
      <w:r>
        <w:rPr>
          <w:rFonts w:hint="eastAsia" w:ascii="宋体" w:hAnsi="宋体" w:eastAsia="宋体" w:cs="宋体"/>
          <w:b/>
          <w:bCs/>
          <w:color w:val="auto"/>
          <w:sz w:val="32"/>
          <w:szCs w:val="32"/>
          <w:highlight w:val="none"/>
          <w:lang w:val="en-US" w:eastAsia="zh-CN"/>
        </w:rPr>
        <w:t>）</w:t>
      </w:r>
      <w:r>
        <w:rPr>
          <w:rFonts w:hint="eastAsia" w:ascii="宋体" w:hAnsi="宋体" w:eastAsia="宋体" w:cs="宋体"/>
          <w:b/>
          <w:bCs/>
          <w:color w:val="auto"/>
          <w:sz w:val="32"/>
          <w:szCs w:val="32"/>
          <w:highlight w:val="none"/>
        </w:rPr>
        <w:t>：</w:t>
      </w:r>
      <w:r>
        <w:rPr>
          <w:rFonts w:hint="eastAsia" w:ascii="宋体" w:hAnsi="宋体" w:eastAsia="宋体" w:cs="宋体"/>
          <w:b/>
          <w:bCs/>
          <w:color w:val="auto"/>
          <w:sz w:val="32"/>
          <w:szCs w:val="32"/>
          <w:highlight w:val="none"/>
          <w:u w:val="single"/>
        </w:rPr>
        <w:t>浙江瑞安市新华书店有限公司</w:t>
      </w:r>
    </w:p>
    <w:p w14:paraId="0205142B">
      <w:pPr>
        <w:kinsoku/>
        <w:wordWrap/>
        <w:overflowPunct/>
        <w:topLinePunct w:val="0"/>
        <w:bidi w:val="0"/>
        <w:spacing w:line="600" w:lineRule="exact"/>
        <w:rPr>
          <w:rFonts w:hint="eastAsia" w:ascii="宋体" w:hAnsi="宋体" w:eastAsia="宋体" w:cs="宋体"/>
          <w:b/>
          <w:bCs/>
          <w:color w:val="auto"/>
          <w:sz w:val="32"/>
          <w:szCs w:val="32"/>
          <w:highlight w:val="none"/>
        </w:rPr>
      </w:pPr>
    </w:p>
    <w:p w14:paraId="21E85D73">
      <w:pPr>
        <w:kinsoku/>
        <w:wordWrap/>
        <w:overflowPunct/>
        <w:topLinePunct w:val="0"/>
        <w:bidi w:val="0"/>
        <w:spacing w:line="600" w:lineRule="exac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签订日期：</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color w:val="auto"/>
          <w:sz w:val="32"/>
          <w:szCs w:val="32"/>
          <w:highlight w:val="none"/>
        </w:rPr>
        <w:t>年</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color w:val="auto"/>
          <w:sz w:val="32"/>
          <w:szCs w:val="32"/>
          <w:highlight w:val="none"/>
        </w:rPr>
        <w:t>月</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color w:val="auto"/>
          <w:sz w:val="32"/>
          <w:szCs w:val="32"/>
          <w:highlight w:val="none"/>
        </w:rPr>
        <w:t>日</w:t>
      </w:r>
    </w:p>
    <w:p w14:paraId="0A8C0D4D">
      <w:pPr>
        <w:kinsoku/>
        <w:wordWrap/>
        <w:overflowPunct/>
        <w:topLinePunct w:val="0"/>
        <w:bidi w:val="0"/>
        <w:spacing w:line="600" w:lineRule="exac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4DEBAC66">
      <w:pPr>
        <w:kinsoku/>
        <w:wordWrap/>
        <w:overflowPunct/>
        <w:topLinePunct w:val="0"/>
        <w:bidi w:val="0"/>
        <w:spacing w:line="600" w:lineRule="exact"/>
        <w:rPr>
          <w:rFonts w:hint="eastAsia" w:ascii="宋体" w:hAnsi="宋体" w:eastAsia="宋体" w:cs="宋体"/>
          <w:b/>
          <w:bCs/>
          <w:color w:val="auto"/>
          <w:sz w:val="22"/>
          <w:highlight w:val="none"/>
          <w:lang w:eastAsia="zh-CN"/>
        </w:rPr>
      </w:pPr>
      <w:r>
        <w:rPr>
          <w:rFonts w:hint="eastAsia" w:ascii="宋体" w:hAnsi="宋体" w:eastAsia="宋体" w:cs="宋体"/>
          <w:b/>
          <w:bCs/>
          <w:color w:val="auto"/>
          <w:sz w:val="22"/>
          <w:highlight w:val="none"/>
        </w:rPr>
        <w:t>甲方：</w:t>
      </w:r>
      <w:r>
        <w:rPr>
          <w:rFonts w:hint="eastAsia" w:ascii="宋体" w:hAnsi="宋体" w:eastAsia="宋体" w:cs="宋体"/>
          <w:b/>
          <w:bCs/>
          <w:color w:val="auto"/>
          <w:szCs w:val="21"/>
          <w:highlight w:val="none"/>
          <w:lang w:eastAsia="zh-CN"/>
        </w:rPr>
        <w:t>瑞安市电化教育与教育装备中心</w:t>
      </w:r>
    </w:p>
    <w:p w14:paraId="461EEEAD">
      <w:pPr>
        <w:kinsoku/>
        <w:wordWrap/>
        <w:overflowPunct/>
        <w:topLinePunct w:val="0"/>
        <w:bidi w:val="0"/>
        <w:spacing w:line="600" w:lineRule="exact"/>
        <w:rPr>
          <w:rFonts w:hint="eastAsia" w:ascii="宋体" w:hAnsi="宋体" w:eastAsia="宋体" w:cs="宋体"/>
          <w:b/>
          <w:bCs/>
          <w:color w:val="auto"/>
          <w:szCs w:val="21"/>
          <w:highlight w:val="none"/>
        </w:rPr>
      </w:pPr>
      <w:r>
        <w:rPr>
          <w:rFonts w:hint="eastAsia" w:ascii="宋体" w:hAnsi="宋体" w:eastAsia="宋体" w:cs="宋体"/>
          <w:b/>
          <w:bCs/>
          <w:color w:val="auto"/>
          <w:sz w:val="22"/>
          <w:highlight w:val="none"/>
        </w:rPr>
        <w:t>乙方：</w:t>
      </w:r>
      <w:r>
        <w:rPr>
          <w:rFonts w:hint="eastAsia" w:ascii="宋体" w:hAnsi="宋体" w:eastAsia="宋体" w:cs="宋体"/>
          <w:b/>
          <w:bCs/>
          <w:color w:val="auto"/>
          <w:sz w:val="22"/>
          <w:highlight w:val="none"/>
          <w:lang w:eastAsia="zh-CN"/>
        </w:rPr>
        <w:t>浙江瑞安市新华书店有限公司</w:t>
      </w:r>
    </w:p>
    <w:p w14:paraId="4DB2A730">
      <w:pPr>
        <w:bidi w:val="0"/>
        <w:rPr>
          <w:rFonts w:hint="eastAsia"/>
          <w:color w:val="auto"/>
          <w:highlight w:val="none"/>
        </w:rPr>
      </w:pPr>
    </w:p>
    <w:p w14:paraId="7BAB9DD5">
      <w:pPr>
        <w:pStyle w:val="11"/>
        <w:kinsoku/>
        <w:wordWrap/>
        <w:overflowPunct/>
        <w:topLinePunct w:val="0"/>
        <w:bidi w:val="0"/>
        <w:spacing w:line="480" w:lineRule="auto"/>
        <w:ind w:left="218" w:leftChars="104"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根据</w:t>
      </w:r>
      <w:r>
        <w:rPr>
          <w:rFonts w:hint="eastAsia" w:hAnsi="宋体" w:cs="宋体"/>
          <w:b w:val="0"/>
          <w:snapToGrid w:val="0"/>
          <w:color w:val="auto"/>
          <w:sz w:val="21"/>
          <w:szCs w:val="21"/>
          <w:highlight w:val="none"/>
          <w:u w:val="single"/>
          <w:lang w:eastAsia="zh-CN"/>
        </w:rPr>
        <w:t>2024学年义务教育阶段学生地方专题教育材料《走近叶适》《品读叶适》采购</w:t>
      </w:r>
      <w:r>
        <w:rPr>
          <w:rFonts w:hint="eastAsia" w:ascii="宋体" w:hAnsi="宋体" w:eastAsia="宋体" w:cs="宋体"/>
          <w:b w:val="0"/>
          <w:color w:val="auto"/>
          <w:sz w:val="21"/>
          <w:szCs w:val="21"/>
          <w:highlight w:val="none"/>
          <w:u w:val="single"/>
        </w:rPr>
        <w:t>项目（采购编号：</w:t>
      </w:r>
      <w:r>
        <w:rPr>
          <w:rFonts w:hint="eastAsia" w:hAnsi="宋体" w:cs="宋体"/>
          <w:b w:val="0"/>
          <w:color w:val="auto"/>
          <w:sz w:val="21"/>
          <w:szCs w:val="21"/>
          <w:highlight w:val="none"/>
          <w:u w:val="single"/>
          <w:lang w:eastAsia="zh-CN"/>
        </w:rPr>
        <w:t>RYCG20241017</w:t>
      </w:r>
      <w:r>
        <w:rPr>
          <w:rFonts w:hint="eastAsia" w:ascii="宋体" w:hAnsi="宋体" w:eastAsia="宋体" w:cs="宋体"/>
          <w:b w:val="0"/>
          <w:color w:val="auto"/>
          <w:sz w:val="21"/>
          <w:szCs w:val="21"/>
          <w:highlight w:val="none"/>
          <w:u w:val="single"/>
        </w:rPr>
        <w:t xml:space="preserve"> ）</w:t>
      </w:r>
      <w:r>
        <w:rPr>
          <w:rFonts w:hint="eastAsia" w:ascii="宋体" w:hAnsi="宋体" w:eastAsia="宋体" w:cs="宋体"/>
          <w:b w:val="0"/>
          <w:color w:val="auto"/>
          <w:sz w:val="21"/>
          <w:szCs w:val="21"/>
          <w:highlight w:val="none"/>
        </w:rPr>
        <w:t>单一来源采购由乙方中标，现就乙方向甲方提供</w:t>
      </w:r>
      <w:r>
        <w:rPr>
          <w:rFonts w:hint="eastAsia" w:ascii="宋体" w:hAnsi="宋体" w:eastAsia="宋体" w:cs="宋体"/>
          <w:b w:val="0"/>
          <w:color w:val="auto"/>
          <w:sz w:val="21"/>
          <w:szCs w:val="21"/>
          <w:highlight w:val="none"/>
          <w:u w:val="single"/>
        </w:rPr>
        <w:t>《</w:t>
      </w:r>
      <w:r>
        <w:rPr>
          <w:rFonts w:hint="eastAsia" w:hAnsi="宋体" w:cs="宋体"/>
          <w:b w:val="0"/>
          <w:color w:val="auto"/>
          <w:sz w:val="21"/>
          <w:szCs w:val="21"/>
          <w:highlight w:val="none"/>
          <w:u w:val="single"/>
          <w:lang w:val="en-US" w:eastAsia="zh-CN"/>
        </w:rPr>
        <w:t>走进叶适</w:t>
      </w:r>
      <w:r>
        <w:rPr>
          <w:rFonts w:hint="eastAsia" w:ascii="宋体" w:hAnsi="宋体" w:eastAsia="宋体" w:cs="宋体"/>
          <w:b w:val="0"/>
          <w:color w:val="auto"/>
          <w:sz w:val="21"/>
          <w:szCs w:val="21"/>
          <w:highlight w:val="none"/>
          <w:u w:val="single"/>
        </w:rPr>
        <w:t>》</w:t>
      </w:r>
      <w:r>
        <w:rPr>
          <w:rFonts w:hint="eastAsia" w:hAnsi="宋体" w:cs="宋体"/>
          <w:b w:val="0"/>
          <w:snapToGrid w:val="0"/>
          <w:color w:val="auto"/>
          <w:sz w:val="21"/>
          <w:szCs w:val="21"/>
          <w:highlight w:val="none"/>
          <w:u w:val="single"/>
          <w:lang w:eastAsia="zh-CN"/>
        </w:rPr>
        <w:t>《品读叶适》</w:t>
      </w:r>
      <w:r>
        <w:rPr>
          <w:rFonts w:hint="eastAsia" w:ascii="宋体" w:hAnsi="宋体" w:eastAsia="宋体" w:cs="宋体"/>
          <w:b w:val="0"/>
          <w:color w:val="auto"/>
          <w:sz w:val="21"/>
          <w:szCs w:val="21"/>
          <w:highlight w:val="none"/>
          <w:u w:val="single"/>
        </w:rPr>
        <w:t>以及相关的配套服务</w:t>
      </w:r>
      <w:r>
        <w:rPr>
          <w:rFonts w:hint="eastAsia" w:ascii="宋体" w:hAnsi="宋体" w:eastAsia="宋体" w:cs="宋体"/>
          <w:b w:val="0"/>
          <w:color w:val="auto"/>
          <w:sz w:val="21"/>
          <w:szCs w:val="21"/>
          <w:highlight w:val="none"/>
        </w:rPr>
        <w:t>事宜达成以下条款：</w:t>
      </w:r>
    </w:p>
    <w:p w14:paraId="0A664523">
      <w:pPr>
        <w:pStyle w:val="11"/>
        <w:numPr>
          <w:ilvl w:val="0"/>
          <w:numId w:val="23"/>
        </w:numPr>
        <w:tabs>
          <w:tab w:val="left" w:pos="0"/>
        </w:tabs>
        <w:kinsoku/>
        <w:wordWrap/>
        <w:overflowPunct/>
        <w:topLinePunct w:val="0"/>
        <w:bidi w:val="0"/>
        <w:spacing w:line="360" w:lineRule="auto"/>
        <w:ind w:left="0" w:leftChars="0" w:firstLine="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：采购图书项目金额及合同价格</w:t>
      </w:r>
    </w:p>
    <w:p w14:paraId="62F938B0">
      <w:pPr>
        <w:pStyle w:val="11"/>
        <w:numPr>
          <w:ilvl w:val="0"/>
          <w:numId w:val="24"/>
        </w:numPr>
        <w:kinsoku/>
        <w:wordWrap/>
        <w:overflowPunct/>
        <w:topLinePunct w:val="0"/>
        <w:bidi w:val="0"/>
        <w:spacing w:line="360" w:lineRule="auto"/>
        <w:ind w:left="0" w:leftChars="0" w:firstLine="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本合同约定由乙方作为</w:t>
      </w:r>
      <w:r>
        <w:rPr>
          <w:rFonts w:hint="eastAsia" w:hAnsi="宋体" w:cs="宋体"/>
          <w:b w:val="0"/>
          <w:snapToGrid w:val="0"/>
          <w:color w:val="auto"/>
          <w:sz w:val="21"/>
          <w:szCs w:val="21"/>
          <w:highlight w:val="none"/>
          <w:u w:val="single"/>
          <w:lang w:eastAsia="zh-CN"/>
        </w:rPr>
        <w:t>2024学年义务教育阶段学生地方专题教育材料《走近叶适》《品读叶适》采购</w:t>
      </w:r>
      <w:r>
        <w:rPr>
          <w:rFonts w:hint="eastAsia" w:ascii="宋体" w:hAnsi="宋体" w:eastAsia="宋体" w:cs="宋体"/>
          <w:b w:val="0"/>
          <w:color w:val="auto"/>
          <w:sz w:val="21"/>
          <w:szCs w:val="21"/>
          <w:highlight w:val="none"/>
          <w:u w:val="single"/>
        </w:rPr>
        <w:t>项目</w:t>
      </w:r>
      <w:r>
        <w:rPr>
          <w:rFonts w:hint="eastAsia" w:ascii="宋体" w:hAnsi="宋体" w:eastAsia="宋体" w:cs="宋体"/>
          <w:b w:val="0"/>
          <w:color w:val="auto"/>
          <w:sz w:val="21"/>
          <w:szCs w:val="21"/>
          <w:highlight w:val="none"/>
        </w:rPr>
        <w:t>合同</w:t>
      </w:r>
      <w:r>
        <w:rPr>
          <w:rFonts w:hint="eastAsia" w:ascii="宋体" w:hAnsi="宋体" w:eastAsia="宋体" w:cs="宋体"/>
          <w:b w:val="0"/>
          <w:bCs w:val="0"/>
          <w:color w:val="auto"/>
          <w:sz w:val="21"/>
          <w:szCs w:val="21"/>
          <w:highlight w:val="none"/>
        </w:rPr>
        <w:t>供货商</w:t>
      </w:r>
      <w:r>
        <w:rPr>
          <w:rFonts w:hint="eastAsia" w:ascii="宋体" w:hAnsi="宋体" w:eastAsia="宋体" w:cs="宋体"/>
          <w:b w:val="0"/>
          <w:bCs w:val="0"/>
          <w:color w:val="auto"/>
          <w:sz w:val="21"/>
          <w:szCs w:val="21"/>
          <w:highlight w:val="none"/>
          <w:lang w:eastAsia="zh-CN"/>
        </w:rPr>
        <w:t>。</w:t>
      </w:r>
    </w:p>
    <w:p w14:paraId="294C946D">
      <w:pPr>
        <w:pStyle w:val="11"/>
        <w:numPr>
          <w:ilvl w:val="0"/>
          <w:numId w:val="25"/>
        </w:numPr>
        <w:kinsoku/>
        <w:wordWrap/>
        <w:overflowPunct/>
        <w:topLinePunct w:val="0"/>
        <w:bidi w:val="0"/>
        <w:spacing w:line="360" w:lineRule="auto"/>
        <w:ind w:left="0" w:leftChars="0" w:firstLine="420" w:firstLine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项目</w:t>
      </w:r>
      <w:r>
        <w:rPr>
          <w:rFonts w:hint="eastAsia" w:ascii="宋体" w:hAnsi="宋体" w:eastAsia="宋体" w:cs="宋体"/>
          <w:b w:val="0"/>
          <w:bCs w:val="0"/>
          <w:color w:val="auto"/>
          <w:sz w:val="21"/>
          <w:szCs w:val="21"/>
          <w:highlight w:val="none"/>
          <w:lang w:val="en-US" w:eastAsia="zh-CN"/>
        </w:rPr>
        <w:t>预算金额</w:t>
      </w:r>
      <w:r>
        <w:rPr>
          <w:rFonts w:hint="eastAsia" w:ascii="宋体" w:hAnsi="宋体" w:eastAsia="宋体" w:cs="宋体"/>
          <w:b w:val="0"/>
          <w:bCs w:val="0"/>
          <w:color w:val="auto"/>
          <w:sz w:val="21"/>
          <w:szCs w:val="21"/>
          <w:highlight w:val="none"/>
          <w:lang w:eastAsia="zh-CN"/>
        </w:rPr>
        <w:t>为</w:t>
      </w:r>
      <w:r>
        <w:rPr>
          <w:rFonts w:hint="eastAsia" w:ascii="宋体" w:hAnsi="宋体" w:eastAsia="宋体" w:cs="宋体"/>
          <w:b w:val="0"/>
          <w:bCs w:val="0"/>
          <w:color w:val="auto"/>
          <w:sz w:val="21"/>
          <w:szCs w:val="21"/>
          <w:highlight w:val="none"/>
          <w:u w:val="single"/>
          <w:lang w:val="en-US" w:eastAsia="zh-CN"/>
        </w:rPr>
        <w:t xml:space="preserve">大写             </w:t>
      </w:r>
      <w:r>
        <w:rPr>
          <w:rFonts w:hint="eastAsia" w:ascii="宋体" w:hAnsi="宋体" w:eastAsia="宋体" w:cs="宋体"/>
          <w:b w:val="0"/>
          <w:bCs w:val="0"/>
          <w:color w:val="auto"/>
          <w:sz w:val="21"/>
          <w:szCs w:val="21"/>
          <w:highlight w:val="none"/>
          <w:u w:val="single"/>
          <w:lang w:eastAsia="zh-CN"/>
        </w:rPr>
        <w:t>（</w:t>
      </w:r>
      <w:r>
        <w:rPr>
          <w:rFonts w:hint="eastAsia" w:ascii="宋体" w:hAnsi="宋体" w:eastAsia="宋体" w:cs="宋体"/>
          <w:b w:val="0"/>
          <w:bCs w:val="0"/>
          <w:color w:val="auto"/>
          <w:sz w:val="21"/>
          <w:szCs w:val="21"/>
          <w:highlight w:val="none"/>
          <w:u w:val="single"/>
          <w:lang w:val="en-US" w:eastAsia="zh-CN"/>
        </w:rPr>
        <w:t xml:space="preserve">小写：¥         </w:t>
      </w:r>
      <w:r>
        <w:rPr>
          <w:rFonts w:hint="eastAsia" w:ascii="宋体" w:hAnsi="宋体" w:eastAsia="宋体" w:cs="宋体"/>
          <w:b w:val="0"/>
          <w:bCs w:val="0"/>
          <w:color w:val="auto"/>
          <w:sz w:val="21"/>
          <w:szCs w:val="21"/>
          <w:highlight w:val="none"/>
          <w:u w:val="single"/>
          <w:lang w:eastAsia="zh-CN"/>
        </w:rPr>
        <w:t>）</w:t>
      </w:r>
      <w:r>
        <w:rPr>
          <w:rFonts w:hint="eastAsia" w:ascii="宋体" w:hAnsi="宋体" w:eastAsia="宋体" w:cs="宋体"/>
          <w:b w:val="0"/>
          <w:bCs w:val="0"/>
          <w:color w:val="auto"/>
          <w:sz w:val="21"/>
          <w:szCs w:val="21"/>
          <w:highlight w:val="none"/>
          <w:lang w:eastAsia="zh-CN"/>
        </w:rPr>
        <w:t>。</w:t>
      </w:r>
    </w:p>
    <w:p w14:paraId="32616FB6">
      <w:pPr>
        <w:pStyle w:val="11"/>
        <w:numPr>
          <w:ilvl w:val="0"/>
          <w:numId w:val="25"/>
        </w:numPr>
        <w:kinsoku/>
        <w:wordWrap/>
        <w:overflowPunct/>
        <w:topLinePunct w:val="0"/>
        <w:bidi w:val="0"/>
        <w:spacing w:line="360" w:lineRule="auto"/>
        <w:ind w:left="0" w:leftChars="0" w:firstLine="420" w:firstLineChars="0"/>
        <w:rPr>
          <w:rFonts w:hint="eastAsia" w:ascii="宋体" w:hAnsi="宋体" w:eastAsia="宋体" w:cs="宋体"/>
          <w:b w:val="0"/>
          <w:bCs w:val="0"/>
          <w:color w:val="auto"/>
          <w:sz w:val="21"/>
          <w:szCs w:val="21"/>
          <w:highlight w:val="none"/>
          <w:lang w:eastAsia="zh-CN"/>
        </w:rPr>
      </w:pPr>
      <w:r>
        <w:rPr>
          <w:rFonts w:hint="eastAsia" w:ascii="宋体" w:hAnsi="宋体" w:eastAsia="宋体" w:cs="宋体"/>
          <w:color w:val="auto"/>
          <w:sz w:val="21"/>
          <w:szCs w:val="21"/>
          <w:highlight w:val="none"/>
          <w:lang w:val="en-US" w:eastAsia="zh-CN"/>
        </w:rPr>
        <w:t>本项目成交折扣率为：</w:t>
      </w:r>
      <w:r>
        <w:rPr>
          <w:rFonts w:hint="eastAsia" w:ascii="宋体" w:hAnsi="宋体" w:eastAsia="宋体" w:cs="宋体"/>
          <w:b w:val="0"/>
          <w:bCs w:val="0"/>
          <w:color w:val="auto"/>
          <w:sz w:val="21"/>
          <w:szCs w:val="21"/>
          <w:highlight w:val="none"/>
          <w:u w:val="single"/>
          <w:lang w:val="en-US" w:eastAsia="zh-CN"/>
        </w:rPr>
        <w:t xml:space="preserve">         （%）</w:t>
      </w:r>
    </w:p>
    <w:p w14:paraId="2B8CDE66">
      <w:pPr>
        <w:pStyle w:val="11"/>
        <w:numPr>
          <w:ilvl w:val="0"/>
          <w:numId w:val="25"/>
        </w:numPr>
        <w:kinsoku/>
        <w:wordWrap/>
        <w:overflowPunct/>
        <w:topLinePunct w:val="0"/>
        <w:bidi w:val="0"/>
        <w:spacing w:line="360" w:lineRule="auto"/>
        <w:ind w:left="0" w:leftChars="0" w:firstLine="420" w:firstLineChars="0"/>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 xml:space="preserve">乙方保证提供如下内容的合格产品： </w:t>
      </w:r>
    </w:p>
    <w:tbl>
      <w:tblPr>
        <w:tblStyle w:val="21"/>
        <w:tblW w:w="0" w:type="auto"/>
        <w:tblInd w:w="2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2196"/>
        <w:gridCol w:w="936"/>
        <w:gridCol w:w="711"/>
        <w:gridCol w:w="1340"/>
        <w:gridCol w:w="1830"/>
        <w:gridCol w:w="1170"/>
      </w:tblGrid>
      <w:tr w14:paraId="44D5E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trPr>
        <w:tc>
          <w:tcPr>
            <w:tcW w:w="0" w:type="auto"/>
            <w:noWrap w:val="0"/>
            <w:vAlign w:val="center"/>
          </w:tcPr>
          <w:p w14:paraId="5475CA75">
            <w:pPr>
              <w:bidi w:val="0"/>
              <w:jc w:val="center"/>
              <w:rPr>
                <w:rFonts w:hint="eastAsia"/>
                <w:sz w:val="18"/>
                <w:szCs w:val="20"/>
              </w:rPr>
            </w:pPr>
            <w:r>
              <w:rPr>
                <w:rFonts w:hint="eastAsia"/>
                <w:sz w:val="18"/>
                <w:szCs w:val="20"/>
              </w:rPr>
              <w:t>序号</w:t>
            </w:r>
          </w:p>
        </w:tc>
        <w:tc>
          <w:tcPr>
            <w:tcW w:w="0" w:type="auto"/>
            <w:noWrap w:val="0"/>
            <w:vAlign w:val="center"/>
          </w:tcPr>
          <w:p w14:paraId="450AC1F5">
            <w:pPr>
              <w:bidi w:val="0"/>
              <w:jc w:val="center"/>
              <w:rPr>
                <w:rFonts w:hint="eastAsia"/>
                <w:sz w:val="18"/>
                <w:szCs w:val="20"/>
                <w:lang w:eastAsia="zh-CN"/>
              </w:rPr>
            </w:pPr>
            <w:r>
              <w:rPr>
                <w:rFonts w:hint="eastAsia"/>
                <w:sz w:val="18"/>
                <w:szCs w:val="20"/>
                <w:lang w:val="en-US" w:eastAsia="zh-CN"/>
              </w:rPr>
              <w:t>版别</w:t>
            </w:r>
          </w:p>
        </w:tc>
        <w:tc>
          <w:tcPr>
            <w:tcW w:w="0" w:type="auto"/>
            <w:noWrap w:val="0"/>
            <w:vAlign w:val="center"/>
          </w:tcPr>
          <w:p w14:paraId="109A1170">
            <w:pPr>
              <w:bidi w:val="0"/>
              <w:jc w:val="center"/>
              <w:rPr>
                <w:rFonts w:hint="eastAsia"/>
                <w:sz w:val="18"/>
                <w:szCs w:val="20"/>
              </w:rPr>
            </w:pPr>
            <w:r>
              <w:rPr>
                <w:rFonts w:hint="eastAsia"/>
                <w:sz w:val="18"/>
                <w:szCs w:val="20"/>
              </w:rPr>
              <w:t>书名</w:t>
            </w:r>
          </w:p>
        </w:tc>
        <w:tc>
          <w:tcPr>
            <w:tcW w:w="0" w:type="auto"/>
            <w:noWrap w:val="0"/>
            <w:vAlign w:val="center"/>
          </w:tcPr>
          <w:p w14:paraId="51CF0113">
            <w:pPr>
              <w:bidi w:val="0"/>
              <w:jc w:val="center"/>
              <w:rPr>
                <w:rFonts w:hint="eastAsia"/>
                <w:sz w:val="18"/>
                <w:szCs w:val="20"/>
              </w:rPr>
            </w:pPr>
            <w:r>
              <w:rPr>
                <w:rFonts w:hint="eastAsia"/>
                <w:sz w:val="18"/>
                <w:szCs w:val="20"/>
                <w:lang w:val="en-US" w:eastAsia="zh-CN"/>
              </w:rPr>
              <w:t>年级</w:t>
            </w:r>
          </w:p>
        </w:tc>
        <w:tc>
          <w:tcPr>
            <w:tcW w:w="1340" w:type="dxa"/>
            <w:noWrap w:val="0"/>
            <w:vAlign w:val="center"/>
          </w:tcPr>
          <w:p w14:paraId="4946FDEB">
            <w:pPr>
              <w:bidi w:val="0"/>
              <w:jc w:val="center"/>
              <w:rPr>
                <w:rFonts w:hint="eastAsia"/>
                <w:sz w:val="18"/>
                <w:szCs w:val="20"/>
                <w:lang w:eastAsia="zh-CN"/>
              </w:rPr>
            </w:pPr>
            <w:r>
              <w:rPr>
                <w:rFonts w:hint="eastAsia"/>
                <w:sz w:val="18"/>
                <w:szCs w:val="20"/>
              </w:rPr>
              <w:t>册数</w:t>
            </w:r>
            <w:r>
              <w:rPr>
                <w:rFonts w:hint="eastAsia"/>
                <w:sz w:val="18"/>
                <w:szCs w:val="20"/>
                <w:lang w:eastAsia="zh-CN"/>
              </w:rPr>
              <w:t>（</w:t>
            </w:r>
            <w:r>
              <w:rPr>
                <w:rFonts w:hint="eastAsia"/>
                <w:sz w:val="18"/>
                <w:szCs w:val="20"/>
                <w:lang w:val="en-US" w:eastAsia="zh-CN"/>
              </w:rPr>
              <w:t>暂定</w:t>
            </w:r>
            <w:r>
              <w:rPr>
                <w:rFonts w:hint="eastAsia"/>
                <w:sz w:val="18"/>
                <w:szCs w:val="20"/>
                <w:lang w:eastAsia="zh-CN"/>
              </w:rPr>
              <w:t>）</w:t>
            </w:r>
          </w:p>
        </w:tc>
        <w:tc>
          <w:tcPr>
            <w:tcW w:w="1830" w:type="dxa"/>
            <w:noWrap w:val="0"/>
            <w:vAlign w:val="center"/>
          </w:tcPr>
          <w:p w14:paraId="05CDB201">
            <w:pPr>
              <w:bidi w:val="0"/>
              <w:jc w:val="center"/>
              <w:rPr>
                <w:rFonts w:hint="eastAsia"/>
                <w:sz w:val="18"/>
                <w:szCs w:val="20"/>
                <w:lang w:val="en-US" w:eastAsia="zh-CN"/>
              </w:rPr>
            </w:pPr>
            <w:r>
              <w:rPr>
                <w:rFonts w:hint="eastAsia"/>
                <w:sz w:val="18"/>
                <w:szCs w:val="20"/>
                <w:lang w:val="en-US" w:eastAsia="zh-CN"/>
              </w:rPr>
              <w:t>图书估价（元/册）</w:t>
            </w:r>
          </w:p>
        </w:tc>
        <w:tc>
          <w:tcPr>
            <w:tcW w:w="1170" w:type="dxa"/>
            <w:noWrap w:val="0"/>
            <w:vAlign w:val="center"/>
          </w:tcPr>
          <w:p w14:paraId="7D6B283A">
            <w:pPr>
              <w:bidi w:val="0"/>
              <w:jc w:val="center"/>
              <w:rPr>
                <w:rFonts w:hint="eastAsia"/>
                <w:sz w:val="18"/>
                <w:szCs w:val="20"/>
              </w:rPr>
            </w:pPr>
            <w:r>
              <w:rPr>
                <w:rFonts w:hint="eastAsia"/>
                <w:sz w:val="18"/>
                <w:szCs w:val="20"/>
              </w:rPr>
              <w:t>成交折扣率</w:t>
            </w:r>
          </w:p>
        </w:tc>
      </w:tr>
      <w:tr w14:paraId="38B90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exact"/>
        </w:trPr>
        <w:tc>
          <w:tcPr>
            <w:tcW w:w="0" w:type="auto"/>
            <w:noWrap w:val="0"/>
            <w:vAlign w:val="center"/>
          </w:tcPr>
          <w:p w14:paraId="2B550509">
            <w:pPr>
              <w:bidi w:val="0"/>
              <w:jc w:val="center"/>
              <w:rPr>
                <w:rFonts w:hint="eastAsia"/>
                <w:sz w:val="18"/>
                <w:szCs w:val="20"/>
                <w:lang w:val="en-US" w:eastAsia="zh-CN"/>
              </w:rPr>
            </w:pPr>
            <w:r>
              <w:rPr>
                <w:rFonts w:hint="eastAsia"/>
                <w:sz w:val="18"/>
                <w:szCs w:val="20"/>
                <w:lang w:val="en-US" w:eastAsia="zh-CN"/>
              </w:rPr>
              <w:t>1</w:t>
            </w:r>
          </w:p>
        </w:tc>
        <w:tc>
          <w:tcPr>
            <w:tcW w:w="0" w:type="auto"/>
            <w:noWrap w:val="0"/>
            <w:vAlign w:val="center"/>
          </w:tcPr>
          <w:p w14:paraId="32DAF395">
            <w:pPr>
              <w:bidi w:val="0"/>
              <w:jc w:val="center"/>
              <w:rPr>
                <w:rFonts w:hint="default"/>
                <w:sz w:val="18"/>
                <w:szCs w:val="20"/>
                <w:lang w:val="en-US" w:eastAsia="zh-CN"/>
              </w:rPr>
            </w:pPr>
            <w:r>
              <w:rPr>
                <w:rFonts w:hint="eastAsia"/>
                <w:sz w:val="18"/>
                <w:szCs w:val="20"/>
                <w:lang w:val="en-US" w:eastAsia="zh-CN"/>
              </w:rPr>
              <w:t>浙江人民出版社有限公司</w:t>
            </w:r>
          </w:p>
        </w:tc>
        <w:tc>
          <w:tcPr>
            <w:tcW w:w="0" w:type="auto"/>
            <w:noWrap w:val="0"/>
            <w:vAlign w:val="center"/>
          </w:tcPr>
          <w:p w14:paraId="2CB47304">
            <w:pPr>
              <w:bidi w:val="0"/>
              <w:jc w:val="center"/>
              <w:rPr>
                <w:rFonts w:hint="eastAsia"/>
                <w:sz w:val="18"/>
                <w:szCs w:val="20"/>
                <w:lang w:val="en-US" w:eastAsia="zh-CN"/>
              </w:rPr>
            </w:pPr>
            <w:r>
              <w:rPr>
                <w:rFonts w:hint="eastAsia"/>
                <w:sz w:val="18"/>
                <w:szCs w:val="20"/>
                <w:lang w:val="en-US" w:eastAsia="zh-CN"/>
              </w:rPr>
              <w:t>走近叶适</w:t>
            </w:r>
          </w:p>
        </w:tc>
        <w:tc>
          <w:tcPr>
            <w:tcW w:w="0" w:type="auto"/>
            <w:noWrap w:val="0"/>
            <w:vAlign w:val="center"/>
          </w:tcPr>
          <w:p w14:paraId="171CC0BA">
            <w:pPr>
              <w:bidi w:val="0"/>
              <w:jc w:val="center"/>
              <w:rPr>
                <w:rFonts w:hint="eastAsia"/>
                <w:sz w:val="18"/>
                <w:szCs w:val="20"/>
                <w:lang w:val="en-US" w:eastAsia="zh-CN"/>
              </w:rPr>
            </w:pPr>
            <w:r>
              <w:rPr>
                <w:rFonts w:hint="eastAsia"/>
                <w:sz w:val="18"/>
                <w:szCs w:val="20"/>
                <w:lang w:val="en-US" w:eastAsia="zh-CN"/>
              </w:rPr>
              <w:t>4年级</w:t>
            </w:r>
          </w:p>
        </w:tc>
        <w:tc>
          <w:tcPr>
            <w:tcW w:w="1340" w:type="dxa"/>
            <w:noWrap w:val="0"/>
            <w:vAlign w:val="center"/>
          </w:tcPr>
          <w:p w14:paraId="65EB2B41">
            <w:pPr>
              <w:bidi w:val="0"/>
              <w:jc w:val="center"/>
              <w:rPr>
                <w:rFonts w:hint="default"/>
                <w:sz w:val="18"/>
                <w:szCs w:val="20"/>
                <w:lang w:val="en-US" w:eastAsia="zh-CN"/>
              </w:rPr>
            </w:pPr>
            <w:r>
              <w:rPr>
                <w:rFonts w:hint="eastAsia"/>
                <w:sz w:val="18"/>
                <w:szCs w:val="20"/>
                <w:lang w:val="en-US" w:eastAsia="zh-CN"/>
              </w:rPr>
              <w:t>15620</w:t>
            </w:r>
          </w:p>
        </w:tc>
        <w:tc>
          <w:tcPr>
            <w:tcW w:w="1830" w:type="dxa"/>
            <w:noWrap w:val="0"/>
            <w:vAlign w:val="center"/>
          </w:tcPr>
          <w:p w14:paraId="40B38385">
            <w:pPr>
              <w:bidi w:val="0"/>
              <w:jc w:val="center"/>
              <w:rPr>
                <w:rFonts w:hint="default"/>
                <w:sz w:val="18"/>
                <w:szCs w:val="20"/>
                <w:lang w:val="en-US" w:eastAsia="zh-CN"/>
              </w:rPr>
            </w:pPr>
            <w:r>
              <w:rPr>
                <w:rFonts w:hint="eastAsia"/>
                <w:sz w:val="18"/>
                <w:szCs w:val="20"/>
                <w:lang w:val="en-US" w:eastAsia="zh-CN"/>
              </w:rPr>
              <w:t>15.00</w:t>
            </w:r>
          </w:p>
        </w:tc>
        <w:tc>
          <w:tcPr>
            <w:tcW w:w="1170" w:type="dxa"/>
            <w:vMerge w:val="restart"/>
            <w:noWrap w:val="0"/>
            <w:vAlign w:val="center"/>
          </w:tcPr>
          <w:p w14:paraId="655AE84D">
            <w:pPr>
              <w:kinsoku/>
              <w:wordWrap/>
              <w:overflowPunct/>
              <w:topLinePunct w:val="0"/>
              <w:bidi w:val="0"/>
              <w:spacing w:line="480" w:lineRule="auto"/>
              <w:jc w:val="center"/>
              <w:rPr>
                <w:rFonts w:hint="eastAsia" w:ascii="宋体" w:hAnsi="宋体" w:eastAsia="宋体" w:cs="宋体"/>
                <w:b/>
                <w:bCs/>
                <w:color w:val="auto"/>
                <w:sz w:val="15"/>
                <w:szCs w:val="15"/>
                <w:highlight w:val="none"/>
                <w:u w:val="single"/>
                <w:lang w:val="en-US" w:eastAsia="zh-CN"/>
              </w:rPr>
            </w:pPr>
            <w:r>
              <w:rPr>
                <w:rFonts w:hint="eastAsia" w:ascii="宋体" w:hAnsi="宋体" w:eastAsia="宋体" w:cs="宋体"/>
                <w:b/>
                <w:bCs/>
                <w:color w:val="auto"/>
                <w:sz w:val="15"/>
                <w:szCs w:val="15"/>
                <w:highlight w:val="none"/>
                <w:u w:val="single"/>
                <w:lang w:val="en-US" w:eastAsia="zh-CN"/>
              </w:rPr>
              <w:t xml:space="preserve">   </w:t>
            </w:r>
            <w:r>
              <w:rPr>
                <w:rFonts w:hint="eastAsia" w:ascii="宋体" w:hAnsi="宋体" w:eastAsia="宋体" w:cs="宋体"/>
                <w:b/>
                <w:bCs/>
                <w:color w:val="auto"/>
                <w:sz w:val="15"/>
                <w:szCs w:val="15"/>
                <w:highlight w:val="none"/>
                <w:lang w:val="en-US" w:eastAsia="zh-CN"/>
              </w:rPr>
              <w:t>%</w:t>
            </w:r>
          </w:p>
        </w:tc>
      </w:tr>
      <w:tr w14:paraId="661C4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exact"/>
        </w:trPr>
        <w:tc>
          <w:tcPr>
            <w:tcW w:w="0" w:type="auto"/>
            <w:noWrap w:val="0"/>
            <w:vAlign w:val="center"/>
          </w:tcPr>
          <w:p w14:paraId="302B504D">
            <w:pPr>
              <w:bidi w:val="0"/>
              <w:jc w:val="center"/>
              <w:rPr>
                <w:rFonts w:hint="eastAsia"/>
                <w:sz w:val="18"/>
                <w:szCs w:val="20"/>
                <w:lang w:val="en-US" w:eastAsia="zh-CN"/>
              </w:rPr>
            </w:pPr>
            <w:r>
              <w:rPr>
                <w:rFonts w:hint="eastAsia"/>
                <w:sz w:val="18"/>
                <w:szCs w:val="20"/>
                <w:lang w:val="en-US" w:eastAsia="zh-CN"/>
              </w:rPr>
              <w:t>2</w:t>
            </w:r>
          </w:p>
        </w:tc>
        <w:tc>
          <w:tcPr>
            <w:tcW w:w="0" w:type="auto"/>
            <w:noWrap w:val="0"/>
            <w:vAlign w:val="center"/>
          </w:tcPr>
          <w:p w14:paraId="50001224">
            <w:pPr>
              <w:bidi w:val="0"/>
              <w:jc w:val="center"/>
              <w:rPr>
                <w:rFonts w:hint="eastAsia"/>
                <w:sz w:val="18"/>
                <w:szCs w:val="20"/>
                <w:lang w:val="en-US" w:eastAsia="zh-CN"/>
              </w:rPr>
            </w:pPr>
            <w:r>
              <w:rPr>
                <w:rFonts w:hint="eastAsia"/>
                <w:sz w:val="18"/>
                <w:szCs w:val="20"/>
                <w:lang w:val="en-US" w:eastAsia="zh-CN"/>
              </w:rPr>
              <w:t>浙江人民出版社有限公司</w:t>
            </w:r>
          </w:p>
        </w:tc>
        <w:tc>
          <w:tcPr>
            <w:tcW w:w="0" w:type="auto"/>
            <w:noWrap w:val="0"/>
            <w:vAlign w:val="center"/>
          </w:tcPr>
          <w:p w14:paraId="106CD95F">
            <w:pPr>
              <w:bidi w:val="0"/>
              <w:jc w:val="center"/>
              <w:rPr>
                <w:rFonts w:hint="eastAsia"/>
                <w:sz w:val="18"/>
                <w:szCs w:val="20"/>
                <w:lang w:val="en-US" w:eastAsia="zh-CN"/>
              </w:rPr>
            </w:pPr>
            <w:r>
              <w:rPr>
                <w:rFonts w:hint="eastAsia"/>
                <w:sz w:val="18"/>
                <w:szCs w:val="20"/>
                <w:lang w:val="en-US" w:eastAsia="zh-CN"/>
              </w:rPr>
              <w:t>品读叶适</w:t>
            </w:r>
          </w:p>
        </w:tc>
        <w:tc>
          <w:tcPr>
            <w:tcW w:w="0" w:type="auto"/>
            <w:noWrap w:val="0"/>
            <w:vAlign w:val="center"/>
          </w:tcPr>
          <w:p w14:paraId="4C51F829">
            <w:pPr>
              <w:bidi w:val="0"/>
              <w:jc w:val="center"/>
              <w:rPr>
                <w:rFonts w:hint="default"/>
                <w:sz w:val="18"/>
                <w:szCs w:val="20"/>
                <w:lang w:val="en-US" w:eastAsia="zh-CN"/>
              </w:rPr>
            </w:pPr>
            <w:r>
              <w:rPr>
                <w:rFonts w:hint="eastAsia"/>
                <w:sz w:val="18"/>
                <w:szCs w:val="20"/>
                <w:lang w:val="en-US" w:eastAsia="zh-CN"/>
              </w:rPr>
              <w:t>8年级</w:t>
            </w:r>
          </w:p>
        </w:tc>
        <w:tc>
          <w:tcPr>
            <w:tcW w:w="1340" w:type="dxa"/>
            <w:noWrap w:val="0"/>
            <w:vAlign w:val="center"/>
          </w:tcPr>
          <w:p w14:paraId="390F86C6">
            <w:pPr>
              <w:bidi w:val="0"/>
              <w:jc w:val="center"/>
              <w:rPr>
                <w:rFonts w:hint="default"/>
                <w:sz w:val="18"/>
                <w:szCs w:val="20"/>
                <w:lang w:val="en-US" w:eastAsia="zh-CN"/>
              </w:rPr>
            </w:pPr>
            <w:r>
              <w:rPr>
                <w:rFonts w:hint="eastAsia"/>
                <w:sz w:val="18"/>
                <w:szCs w:val="20"/>
                <w:lang w:val="en-US" w:eastAsia="zh-CN"/>
              </w:rPr>
              <w:t>14700</w:t>
            </w:r>
          </w:p>
        </w:tc>
        <w:tc>
          <w:tcPr>
            <w:tcW w:w="1830" w:type="dxa"/>
            <w:noWrap w:val="0"/>
            <w:vAlign w:val="center"/>
          </w:tcPr>
          <w:p w14:paraId="0430B8F3">
            <w:pPr>
              <w:bidi w:val="0"/>
              <w:jc w:val="center"/>
              <w:rPr>
                <w:rFonts w:hint="default"/>
                <w:sz w:val="18"/>
                <w:szCs w:val="20"/>
                <w:lang w:val="en-US" w:eastAsia="zh-CN"/>
              </w:rPr>
            </w:pPr>
            <w:r>
              <w:rPr>
                <w:rFonts w:hint="eastAsia"/>
                <w:sz w:val="18"/>
                <w:szCs w:val="20"/>
                <w:lang w:val="en-US" w:eastAsia="zh-CN"/>
              </w:rPr>
              <w:t>18.20</w:t>
            </w:r>
          </w:p>
        </w:tc>
        <w:tc>
          <w:tcPr>
            <w:tcW w:w="1170" w:type="dxa"/>
            <w:vMerge w:val="continue"/>
            <w:noWrap w:val="0"/>
            <w:vAlign w:val="center"/>
          </w:tcPr>
          <w:p w14:paraId="2283892D">
            <w:pPr>
              <w:kinsoku/>
              <w:wordWrap/>
              <w:overflowPunct/>
              <w:topLinePunct w:val="0"/>
              <w:bidi w:val="0"/>
              <w:spacing w:line="480" w:lineRule="auto"/>
              <w:jc w:val="center"/>
              <w:rPr>
                <w:rFonts w:hint="eastAsia" w:ascii="宋体" w:hAnsi="宋体" w:eastAsia="宋体" w:cs="宋体"/>
                <w:color w:val="auto"/>
                <w:sz w:val="15"/>
                <w:szCs w:val="15"/>
                <w:highlight w:val="none"/>
              </w:rPr>
            </w:pPr>
          </w:p>
        </w:tc>
      </w:tr>
    </w:tbl>
    <w:p w14:paraId="5738133C">
      <w:pPr>
        <w:bidi w:val="0"/>
        <w:rPr>
          <w:rFonts w:hint="eastAsia"/>
          <w:color w:val="auto"/>
          <w:highlight w:val="none"/>
          <w:lang w:val="en-US" w:eastAsia="zh-CN"/>
        </w:rPr>
      </w:pPr>
    </w:p>
    <w:p w14:paraId="336037CA">
      <w:pPr>
        <w:pStyle w:val="11"/>
        <w:numPr>
          <w:ilvl w:val="0"/>
          <w:numId w:val="0"/>
        </w:numPr>
        <w:kinsoku/>
        <w:wordWrap/>
        <w:overflowPunct/>
        <w:topLinePunct w:val="0"/>
        <w:bidi w:val="0"/>
        <w:spacing w:line="360" w:lineRule="auto"/>
        <w:rPr>
          <w:rFonts w:hint="eastAsia" w:ascii="宋体" w:hAnsi="宋体" w:eastAsia="宋体" w:cs="宋体"/>
          <w:b w:val="0"/>
          <w:color w:val="auto"/>
          <w:spacing w:val="20"/>
          <w:sz w:val="21"/>
          <w:szCs w:val="21"/>
          <w:highlight w:val="none"/>
        </w:rPr>
      </w:pPr>
      <w:r>
        <w:rPr>
          <w:rFonts w:hint="eastAsia" w:ascii="宋体" w:hAnsi="宋体" w:eastAsia="宋体" w:cs="宋体"/>
          <w:b w:val="0"/>
          <w:color w:val="auto"/>
          <w:spacing w:val="20"/>
          <w:sz w:val="21"/>
          <w:szCs w:val="21"/>
          <w:highlight w:val="none"/>
          <w:lang w:val="en-US" w:eastAsia="zh-CN"/>
        </w:rPr>
        <w:t>注</w:t>
      </w:r>
      <w:r>
        <w:rPr>
          <w:rFonts w:hint="eastAsia" w:ascii="宋体" w:hAnsi="宋体" w:eastAsia="宋体" w:cs="宋体"/>
          <w:b w:val="0"/>
          <w:color w:val="auto"/>
          <w:spacing w:val="20"/>
          <w:sz w:val="21"/>
          <w:szCs w:val="21"/>
          <w:highlight w:val="none"/>
        </w:rPr>
        <w:t>：本项目所供图书数量</w:t>
      </w:r>
      <w:r>
        <w:rPr>
          <w:rFonts w:hint="eastAsia" w:ascii="宋体" w:hAnsi="宋体" w:eastAsia="宋体" w:cs="宋体"/>
          <w:b w:val="0"/>
          <w:color w:val="auto"/>
          <w:spacing w:val="20"/>
          <w:sz w:val="21"/>
          <w:szCs w:val="21"/>
          <w:highlight w:val="none"/>
          <w:lang w:eastAsia="zh-CN"/>
        </w:rPr>
        <w:t>（</w:t>
      </w:r>
      <w:r>
        <w:rPr>
          <w:rFonts w:hint="eastAsia" w:ascii="宋体" w:hAnsi="宋体" w:eastAsia="宋体" w:cs="宋体"/>
          <w:b w:val="0"/>
          <w:color w:val="auto"/>
          <w:spacing w:val="20"/>
          <w:sz w:val="21"/>
          <w:szCs w:val="21"/>
          <w:highlight w:val="none"/>
          <w:lang w:val="en-US" w:eastAsia="zh-CN"/>
        </w:rPr>
        <w:t>册数</w:t>
      </w:r>
      <w:r>
        <w:rPr>
          <w:rFonts w:hint="eastAsia" w:ascii="宋体" w:hAnsi="宋体" w:eastAsia="宋体" w:cs="宋体"/>
          <w:b w:val="0"/>
          <w:color w:val="auto"/>
          <w:spacing w:val="20"/>
          <w:sz w:val="21"/>
          <w:szCs w:val="21"/>
          <w:highlight w:val="none"/>
          <w:lang w:eastAsia="zh-CN"/>
        </w:rPr>
        <w:t>）</w:t>
      </w:r>
      <w:r>
        <w:rPr>
          <w:rFonts w:hint="eastAsia" w:ascii="宋体" w:hAnsi="宋体" w:eastAsia="宋体" w:cs="宋体"/>
          <w:b w:val="0"/>
          <w:color w:val="auto"/>
          <w:spacing w:val="20"/>
          <w:sz w:val="21"/>
          <w:szCs w:val="21"/>
          <w:highlight w:val="none"/>
        </w:rPr>
        <w:t>具体以</w:t>
      </w:r>
      <w:r>
        <w:rPr>
          <w:rFonts w:hint="eastAsia" w:ascii="宋体" w:hAnsi="宋体" w:eastAsia="宋体" w:cs="宋体"/>
          <w:b w:val="0"/>
          <w:color w:val="auto"/>
          <w:spacing w:val="20"/>
          <w:sz w:val="21"/>
          <w:szCs w:val="21"/>
          <w:highlight w:val="none"/>
          <w:lang w:val="en-US" w:eastAsia="zh-CN"/>
        </w:rPr>
        <w:t>甲方</w:t>
      </w:r>
      <w:r>
        <w:rPr>
          <w:rFonts w:hint="eastAsia" w:ascii="宋体" w:hAnsi="宋体" w:eastAsia="宋体" w:cs="宋体"/>
          <w:b w:val="0"/>
          <w:color w:val="auto"/>
          <w:spacing w:val="20"/>
          <w:sz w:val="21"/>
          <w:szCs w:val="21"/>
          <w:highlight w:val="none"/>
        </w:rPr>
        <w:t>要求为准，根据实际供货的图书数量（册数）结合图书定价及成交折扣率支付图书价款。即图书价款=</w:t>
      </w:r>
      <w:r>
        <w:rPr>
          <w:rFonts w:hint="eastAsia" w:ascii="宋体" w:hAnsi="宋体" w:cs="宋体"/>
          <w:b/>
          <w:bCs/>
          <w:color w:val="auto"/>
          <w:sz w:val="22"/>
          <w:szCs w:val="24"/>
          <w:highlight w:val="none"/>
          <w:lang w:val="en-US" w:eastAsia="zh-CN"/>
        </w:rPr>
        <w:t>∑</w:t>
      </w:r>
      <w:r>
        <w:rPr>
          <w:rFonts w:hint="eastAsia" w:ascii="宋体" w:hAnsi="宋体" w:eastAsia="宋体" w:cs="宋体"/>
          <w:b/>
          <w:bCs/>
          <w:color w:val="auto"/>
          <w:sz w:val="22"/>
          <w:szCs w:val="24"/>
          <w:highlight w:val="none"/>
          <w:lang w:val="en-US" w:eastAsia="zh-CN"/>
        </w:rPr>
        <w:t>图书定价（元/册）×</w:t>
      </w:r>
      <w:r>
        <w:rPr>
          <w:rFonts w:hint="eastAsia" w:ascii="宋体" w:hAnsi="宋体" w:cs="宋体"/>
          <w:b/>
          <w:bCs/>
          <w:color w:val="auto"/>
          <w:sz w:val="22"/>
          <w:szCs w:val="24"/>
          <w:highlight w:val="none"/>
          <w:lang w:val="en-US" w:eastAsia="zh-CN"/>
        </w:rPr>
        <w:t>对应</w:t>
      </w:r>
      <w:r>
        <w:rPr>
          <w:rFonts w:hint="eastAsia" w:ascii="宋体" w:hAnsi="宋体" w:eastAsia="宋体" w:cs="宋体"/>
          <w:b/>
          <w:bCs/>
          <w:color w:val="auto"/>
          <w:sz w:val="22"/>
          <w:szCs w:val="24"/>
          <w:highlight w:val="none"/>
          <w:lang w:val="en-US" w:eastAsia="zh-CN"/>
        </w:rPr>
        <w:t>实际供货图书数量（册数）×成交折扣率（%）</w:t>
      </w:r>
      <w:r>
        <w:rPr>
          <w:rFonts w:hint="eastAsia" w:hAnsi="宋体" w:cs="宋体"/>
          <w:b/>
          <w:bCs/>
          <w:color w:val="auto"/>
          <w:sz w:val="22"/>
          <w:szCs w:val="24"/>
          <w:highlight w:val="none"/>
          <w:lang w:val="en-US" w:eastAsia="zh-CN"/>
        </w:rPr>
        <w:t>。</w:t>
      </w:r>
    </w:p>
    <w:p w14:paraId="3B0CF8D5">
      <w:pPr>
        <w:pStyle w:val="11"/>
        <w:numPr>
          <w:ilvl w:val="0"/>
          <w:numId w:val="23"/>
        </w:numPr>
        <w:tabs>
          <w:tab w:val="left" w:pos="0"/>
        </w:tabs>
        <w:kinsoku/>
        <w:wordWrap/>
        <w:overflowPunct/>
        <w:topLinePunct w:val="0"/>
        <w:bidi w:val="0"/>
        <w:spacing w:line="360" w:lineRule="auto"/>
        <w:ind w:left="0" w:leftChars="0" w:firstLine="0" w:firstLine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：服务期限：自合同生效之日起一年</w:t>
      </w:r>
      <w:r>
        <w:rPr>
          <w:rFonts w:hint="eastAsia" w:ascii="宋体" w:hAnsi="宋体" w:eastAsia="宋体" w:cs="宋体"/>
          <w:b/>
          <w:bCs/>
          <w:color w:val="auto"/>
          <w:sz w:val="21"/>
          <w:szCs w:val="21"/>
          <w:highlight w:val="none"/>
          <w:lang w:val="en-US" w:eastAsia="zh-CN"/>
        </w:rPr>
        <w:t>。</w:t>
      </w:r>
    </w:p>
    <w:p w14:paraId="59575B75">
      <w:pPr>
        <w:pStyle w:val="11"/>
        <w:numPr>
          <w:ilvl w:val="0"/>
          <w:numId w:val="23"/>
        </w:numPr>
        <w:tabs>
          <w:tab w:val="left" w:pos="0"/>
        </w:tabs>
        <w:kinsoku/>
        <w:wordWrap/>
        <w:overflowPunct/>
        <w:topLinePunct w:val="0"/>
        <w:bidi w:val="0"/>
        <w:spacing w:line="360" w:lineRule="auto"/>
        <w:ind w:left="0" w:leftChars="0" w:firstLine="0" w:firstLineChars="0"/>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：质量</w:t>
      </w:r>
      <w:r>
        <w:rPr>
          <w:rFonts w:hint="eastAsia" w:ascii="宋体" w:hAnsi="宋体" w:eastAsia="宋体" w:cs="宋体"/>
          <w:b w:val="0"/>
          <w:bCs w:val="0"/>
          <w:color w:val="auto"/>
          <w:sz w:val="21"/>
          <w:szCs w:val="21"/>
          <w:highlight w:val="none"/>
          <w:u w:val="none"/>
          <w:lang w:eastAsia="zh-CN"/>
        </w:rPr>
        <w:t>标准</w:t>
      </w:r>
      <w:r>
        <w:rPr>
          <w:rFonts w:hint="eastAsia" w:ascii="宋体" w:hAnsi="宋体" w:eastAsia="宋体" w:cs="宋体"/>
          <w:b w:val="0"/>
          <w:bCs w:val="0"/>
          <w:color w:val="auto"/>
          <w:sz w:val="21"/>
          <w:szCs w:val="21"/>
          <w:highlight w:val="none"/>
          <w:u w:val="none"/>
        </w:rPr>
        <w:t>和要求</w:t>
      </w:r>
    </w:p>
    <w:p w14:paraId="72578176">
      <w:pPr>
        <w:pStyle w:val="11"/>
        <w:numPr>
          <w:ilvl w:val="0"/>
          <w:numId w:val="26"/>
        </w:numPr>
        <w:kinsoku/>
        <w:wordWrap/>
        <w:overflowPunct/>
        <w:topLinePunct w:val="0"/>
        <w:bidi w:val="0"/>
        <w:spacing w:line="360" w:lineRule="auto"/>
        <w:ind w:left="0" w:leftChars="0" w:firstLine="420" w:firstLineChars="0"/>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乙方保证本合同中所供应的图书质量标准按照国家标准或行业标准，上述标准不一致的，以严格的标准为准。没有国家标准或行业标准的，按照通常标准或者符合本合同目的的特定标准确定。</w:t>
      </w:r>
    </w:p>
    <w:p w14:paraId="15A31B6F">
      <w:pPr>
        <w:pStyle w:val="11"/>
        <w:numPr>
          <w:ilvl w:val="0"/>
          <w:numId w:val="26"/>
        </w:numPr>
        <w:kinsoku/>
        <w:wordWrap/>
        <w:overflowPunct/>
        <w:topLinePunct w:val="0"/>
        <w:bidi w:val="0"/>
        <w:spacing w:line="360" w:lineRule="auto"/>
        <w:ind w:left="0" w:leftChars="0" w:firstLine="420" w:firstLineChars="0"/>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乙方所出售的图书还应符合国家和浙江省有关安全、环保、卫生之规定。</w:t>
      </w:r>
    </w:p>
    <w:p w14:paraId="6201F739">
      <w:pPr>
        <w:pStyle w:val="11"/>
        <w:numPr>
          <w:ilvl w:val="0"/>
          <w:numId w:val="23"/>
        </w:numPr>
        <w:tabs>
          <w:tab w:val="left" w:pos="0"/>
        </w:tabs>
        <w:kinsoku/>
        <w:wordWrap/>
        <w:overflowPunct/>
        <w:topLinePunct w:val="0"/>
        <w:bidi w:val="0"/>
        <w:spacing w:line="360" w:lineRule="auto"/>
        <w:ind w:left="0" w:leftChars="0" w:firstLine="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：权利瑕疵担保</w:t>
      </w:r>
    </w:p>
    <w:p w14:paraId="5540F1E3">
      <w:pPr>
        <w:pStyle w:val="11"/>
        <w:numPr>
          <w:ilvl w:val="0"/>
          <w:numId w:val="27"/>
        </w:numPr>
        <w:kinsoku/>
        <w:wordWrap/>
        <w:overflowPunct/>
        <w:topLinePunct w:val="0"/>
        <w:bidi w:val="0"/>
        <w:spacing w:line="360" w:lineRule="auto"/>
        <w:ind w:left="0" w:leftChars="0" w:firstLine="420" w:firstLineChars="0"/>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乙方保证其提供的图书没有侵犯任何第三人的版权和商业秘密等权利。</w:t>
      </w:r>
    </w:p>
    <w:p w14:paraId="67F28B58">
      <w:pPr>
        <w:pStyle w:val="11"/>
        <w:numPr>
          <w:ilvl w:val="0"/>
          <w:numId w:val="27"/>
        </w:numPr>
        <w:kinsoku/>
        <w:wordWrap/>
        <w:overflowPunct/>
        <w:topLinePunct w:val="0"/>
        <w:bidi w:val="0"/>
        <w:spacing w:line="360" w:lineRule="auto"/>
        <w:ind w:left="0" w:leftChars="0" w:firstLine="420" w:firstLineChars="0"/>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如甲方使用该图书构成上述侵权的，则由乙方承担全部责任。</w:t>
      </w:r>
    </w:p>
    <w:p w14:paraId="3E3243F8">
      <w:pPr>
        <w:pStyle w:val="11"/>
        <w:numPr>
          <w:ilvl w:val="0"/>
          <w:numId w:val="23"/>
        </w:numPr>
        <w:tabs>
          <w:tab w:val="left" w:pos="0"/>
        </w:tabs>
        <w:kinsoku/>
        <w:wordWrap/>
        <w:overflowPunct/>
        <w:topLinePunct w:val="0"/>
        <w:bidi w:val="0"/>
        <w:spacing w:line="360" w:lineRule="auto"/>
        <w:ind w:left="0" w:leftChars="0" w:firstLine="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：供货期限</w:t>
      </w:r>
    </w:p>
    <w:p w14:paraId="090C95B8">
      <w:pPr>
        <w:pStyle w:val="11"/>
        <w:kinsoku/>
        <w:wordWrap/>
        <w:overflowPunct/>
        <w:topLinePunct w:val="0"/>
        <w:bidi w:val="0"/>
        <w:spacing w:line="360" w:lineRule="auto"/>
        <w:ind w:firstLine="480"/>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在接到</w:t>
      </w:r>
      <w:r>
        <w:rPr>
          <w:rFonts w:hint="eastAsia" w:ascii="宋体" w:hAnsi="宋体" w:eastAsia="宋体" w:cs="宋体"/>
          <w:b/>
          <w:bCs/>
          <w:color w:val="auto"/>
          <w:sz w:val="21"/>
          <w:szCs w:val="21"/>
          <w:highlight w:val="none"/>
          <w:lang w:val="en-US" w:eastAsia="zh-CN"/>
        </w:rPr>
        <w:t>甲方</w:t>
      </w:r>
      <w:r>
        <w:rPr>
          <w:rFonts w:hint="eastAsia" w:ascii="宋体" w:hAnsi="宋体" w:eastAsia="宋体" w:cs="宋体"/>
          <w:b/>
          <w:bCs/>
          <w:color w:val="auto"/>
          <w:sz w:val="21"/>
          <w:szCs w:val="21"/>
          <w:highlight w:val="none"/>
          <w:lang w:val="zh-CN"/>
        </w:rPr>
        <w:t>通知后</w:t>
      </w:r>
      <w:r>
        <w:rPr>
          <w:rFonts w:hint="eastAsia" w:ascii="宋体" w:hAnsi="宋体" w:eastAsia="宋体" w:cs="宋体"/>
          <w:b/>
          <w:bCs/>
          <w:color w:val="auto"/>
          <w:sz w:val="21"/>
          <w:szCs w:val="21"/>
          <w:highlight w:val="none"/>
          <w:lang w:val="en-US" w:eastAsia="zh-CN"/>
        </w:rPr>
        <w:t>30</w:t>
      </w:r>
      <w:r>
        <w:rPr>
          <w:rFonts w:hint="eastAsia" w:ascii="宋体" w:hAnsi="宋体" w:eastAsia="宋体" w:cs="宋体"/>
          <w:b/>
          <w:bCs/>
          <w:color w:val="auto"/>
          <w:sz w:val="21"/>
          <w:szCs w:val="21"/>
          <w:highlight w:val="none"/>
          <w:lang w:val="zh-CN"/>
        </w:rPr>
        <w:t>天内完成</w:t>
      </w:r>
      <w:r>
        <w:rPr>
          <w:rFonts w:hint="eastAsia" w:ascii="宋体" w:hAnsi="宋体" w:eastAsia="宋体" w:cs="宋体"/>
          <w:b/>
          <w:bCs/>
          <w:color w:val="auto"/>
          <w:sz w:val="21"/>
          <w:szCs w:val="21"/>
          <w:highlight w:val="none"/>
          <w:lang w:val="en-US" w:eastAsia="zh-CN"/>
        </w:rPr>
        <w:t>全部</w:t>
      </w:r>
      <w:r>
        <w:rPr>
          <w:rFonts w:hint="eastAsia" w:ascii="宋体" w:hAnsi="宋体" w:eastAsia="宋体" w:cs="宋体"/>
          <w:b/>
          <w:bCs/>
          <w:color w:val="auto"/>
          <w:sz w:val="21"/>
          <w:szCs w:val="21"/>
          <w:highlight w:val="none"/>
          <w:lang w:val="zh-CN"/>
        </w:rPr>
        <w:t>图书供货。</w:t>
      </w:r>
    </w:p>
    <w:p w14:paraId="41579EDE">
      <w:pPr>
        <w:pStyle w:val="11"/>
        <w:numPr>
          <w:ilvl w:val="0"/>
          <w:numId w:val="23"/>
        </w:numPr>
        <w:tabs>
          <w:tab w:val="left" w:pos="0"/>
        </w:tabs>
        <w:kinsoku/>
        <w:wordWrap/>
        <w:overflowPunct/>
        <w:topLinePunct w:val="0"/>
        <w:bidi w:val="0"/>
        <w:spacing w:line="360" w:lineRule="auto"/>
        <w:ind w:left="0" w:leftChars="0" w:firstLine="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：供货方式</w:t>
      </w:r>
    </w:p>
    <w:p w14:paraId="454B83A2">
      <w:pPr>
        <w:pStyle w:val="11"/>
        <w:kinsoku/>
        <w:wordWrap/>
        <w:overflowPunct/>
        <w:topLinePunct w:val="0"/>
        <w:bidi w:val="0"/>
        <w:spacing w:line="360" w:lineRule="auto"/>
        <w:ind w:firstLine="48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乙方在与</w:t>
      </w:r>
      <w:r>
        <w:rPr>
          <w:rFonts w:hint="eastAsia" w:ascii="宋体" w:hAnsi="宋体" w:eastAsia="宋体" w:cs="宋体"/>
          <w:b w:val="0"/>
          <w:color w:val="auto"/>
          <w:sz w:val="21"/>
          <w:szCs w:val="21"/>
          <w:highlight w:val="none"/>
          <w:lang w:val="en-US" w:eastAsia="zh-CN"/>
        </w:rPr>
        <w:t>甲方</w:t>
      </w:r>
      <w:r>
        <w:rPr>
          <w:rFonts w:hint="eastAsia" w:ascii="宋体" w:hAnsi="宋体" w:eastAsia="宋体" w:cs="宋体"/>
          <w:b w:val="0"/>
          <w:color w:val="auto"/>
          <w:sz w:val="21"/>
          <w:szCs w:val="21"/>
          <w:highlight w:val="none"/>
        </w:rPr>
        <w:t>签署</w:t>
      </w:r>
      <w:r>
        <w:rPr>
          <w:rFonts w:hint="eastAsia" w:ascii="宋体" w:hAnsi="宋体" w:eastAsia="宋体" w:cs="宋体"/>
          <w:b w:val="0"/>
          <w:color w:val="auto"/>
          <w:sz w:val="21"/>
          <w:szCs w:val="21"/>
          <w:highlight w:val="none"/>
          <w:lang w:val="zh-CN"/>
        </w:rPr>
        <w:t>合同</w:t>
      </w:r>
      <w:r>
        <w:rPr>
          <w:rFonts w:hint="eastAsia" w:ascii="宋体" w:hAnsi="宋体" w:eastAsia="宋体" w:cs="宋体"/>
          <w:b w:val="0"/>
          <w:color w:val="auto"/>
          <w:sz w:val="21"/>
          <w:szCs w:val="21"/>
          <w:highlight w:val="none"/>
        </w:rPr>
        <w:t>后，保证按甲方规定时间内全部供货送书到校，并验收合格。</w:t>
      </w:r>
    </w:p>
    <w:p w14:paraId="14998B23">
      <w:pPr>
        <w:pStyle w:val="11"/>
        <w:numPr>
          <w:ilvl w:val="0"/>
          <w:numId w:val="23"/>
        </w:numPr>
        <w:tabs>
          <w:tab w:val="left" w:pos="0"/>
        </w:tabs>
        <w:kinsoku/>
        <w:wordWrap/>
        <w:overflowPunct/>
        <w:topLinePunct w:val="0"/>
        <w:bidi w:val="0"/>
        <w:spacing w:line="360" w:lineRule="auto"/>
        <w:ind w:left="0" w:leftChars="0" w:firstLine="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：验收</w:t>
      </w:r>
    </w:p>
    <w:p w14:paraId="42AF7979">
      <w:pPr>
        <w:pStyle w:val="11"/>
        <w:numPr>
          <w:ilvl w:val="0"/>
          <w:numId w:val="0"/>
        </w:numPr>
        <w:kinsoku/>
        <w:wordWrap/>
        <w:overflowPunct/>
        <w:topLinePunct w:val="0"/>
        <w:bidi w:val="0"/>
        <w:spacing w:line="360" w:lineRule="auto"/>
        <w:ind w:left="420" w:leftChars="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由甲方指定的各学校对到货后的图书数量、品种、质量及相关内容进行验收。</w:t>
      </w:r>
    </w:p>
    <w:p w14:paraId="18C1D67A">
      <w:pPr>
        <w:pStyle w:val="11"/>
        <w:numPr>
          <w:ilvl w:val="0"/>
          <w:numId w:val="23"/>
        </w:numPr>
        <w:tabs>
          <w:tab w:val="left" w:pos="0"/>
        </w:tabs>
        <w:kinsoku/>
        <w:wordWrap/>
        <w:overflowPunct/>
        <w:topLinePunct w:val="0"/>
        <w:bidi w:val="0"/>
        <w:spacing w:line="360" w:lineRule="auto"/>
        <w:ind w:left="0" w:leftChars="0" w:firstLine="0" w:firstLineChars="0"/>
        <w:rPr>
          <w:rFonts w:hint="eastAsia" w:ascii="宋体" w:hAnsi="宋体" w:eastAsia="宋体" w:cs="宋体"/>
          <w:b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color w:val="auto"/>
          <w:sz w:val="21"/>
          <w:szCs w:val="21"/>
          <w:highlight w:val="none"/>
        </w:rPr>
        <w:t>最终验收</w:t>
      </w:r>
    </w:p>
    <w:p w14:paraId="37FC47DD">
      <w:pPr>
        <w:pStyle w:val="11"/>
        <w:kinsoku/>
        <w:wordWrap/>
        <w:overflowPunct/>
        <w:topLinePunct w:val="0"/>
        <w:bidi w:val="0"/>
        <w:spacing w:line="360" w:lineRule="auto"/>
        <w:ind w:firstLine="48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val="zh-CN"/>
        </w:rPr>
        <w:t>根据</w:t>
      </w:r>
      <w:r>
        <w:rPr>
          <w:rFonts w:hint="eastAsia" w:ascii="宋体" w:hAnsi="宋体" w:eastAsia="宋体" w:cs="宋体"/>
          <w:b w:val="0"/>
          <w:color w:val="auto"/>
          <w:sz w:val="21"/>
          <w:szCs w:val="21"/>
          <w:highlight w:val="none"/>
          <w:lang w:val="en-US" w:eastAsia="zh-CN"/>
        </w:rPr>
        <w:t>甲方</w:t>
      </w:r>
      <w:r>
        <w:rPr>
          <w:rFonts w:hint="eastAsia" w:ascii="宋体" w:hAnsi="宋体" w:eastAsia="宋体" w:cs="宋体"/>
          <w:b w:val="0"/>
          <w:color w:val="auto"/>
          <w:sz w:val="21"/>
          <w:szCs w:val="21"/>
          <w:highlight w:val="none"/>
          <w:lang w:val="zh-CN"/>
        </w:rPr>
        <w:t>提供的在校学生人数，统计配送的品种、册数、金额，并打印清单由学校签字盖章确认，最终由</w:t>
      </w:r>
      <w:r>
        <w:rPr>
          <w:rFonts w:hint="eastAsia" w:ascii="宋体" w:hAnsi="宋体" w:eastAsia="宋体" w:cs="宋体"/>
          <w:b w:val="0"/>
          <w:color w:val="auto"/>
          <w:sz w:val="21"/>
          <w:szCs w:val="21"/>
          <w:highlight w:val="none"/>
          <w:lang w:val="en-US" w:eastAsia="zh-CN"/>
        </w:rPr>
        <w:t>甲方</w:t>
      </w:r>
      <w:r>
        <w:rPr>
          <w:rFonts w:hint="eastAsia" w:ascii="宋体" w:hAnsi="宋体" w:eastAsia="宋体" w:cs="宋体"/>
          <w:b w:val="0"/>
          <w:color w:val="auto"/>
          <w:sz w:val="21"/>
          <w:szCs w:val="21"/>
          <w:highlight w:val="none"/>
        </w:rPr>
        <w:t>审核确认。</w:t>
      </w:r>
    </w:p>
    <w:p w14:paraId="38CEE243">
      <w:pPr>
        <w:pStyle w:val="11"/>
        <w:numPr>
          <w:ilvl w:val="0"/>
          <w:numId w:val="23"/>
        </w:numPr>
        <w:tabs>
          <w:tab w:val="left" w:pos="0"/>
        </w:tabs>
        <w:kinsoku/>
        <w:wordWrap/>
        <w:overflowPunct/>
        <w:topLinePunct w:val="0"/>
        <w:bidi w:val="0"/>
        <w:spacing w:line="360" w:lineRule="auto"/>
        <w:ind w:left="0" w:leftChars="0" w:firstLine="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color w:val="auto"/>
          <w:sz w:val="21"/>
          <w:szCs w:val="21"/>
          <w:highlight w:val="none"/>
        </w:rPr>
        <w:t>货款的支付</w:t>
      </w:r>
    </w:p>
    <w:p w14:paraId="77F153EB">
      <w:pPr>
        <w:pStyle w:val="11"/>
        <w:numPr>
          <w:ilvl w:val="0"/>
          <w:numId w:val="28"/>
        </w:numPr>
        <w:kinsoku/>
        <w:wordWrap/>
        <w:overflowPunct/>
        <w:topLinePunct w:val="0"/>
        <w:bidi w:val="0"/>
        <w:spacing w:line="360" w:lineRule="auto"/>
        <w:ind w:left="0" w:leftChars="0" w:firstLine="420" w:firstLineChars="0"/>
        <w:rPr>
          <w:rFonts w:hint="eastAsia" w:ascii="宋体" w:hAnsi="宋体" w:eastAsia="宋体" w:cs="宋体"/>
          <w:b w:val="0"/>
          <w:color w:val="auto"/>
          <w:sz w:val="21"/>
          <w:szCs w:val="21"/>
          <w:highlight w:val="none"/>
          <w:lang w:val="zh-CN"/>
        </w:rPr>
      </w:pPr>
      <w:r>
        <w:rPr>
          <w:rFonts w:hint="eastAsia" w:ascii="宋体" w:hAnsi="宋体" w:eastAsia="宋体" w:cs="宋体"/>
          <w:b w:val="0"/>
          <w:color w:val="auto"/>
          <w:sz w:val="21"/>
          <w:szCs w:val="21"/>
          <w:highlight w:val="none"/>
          <w:lang w:val="en-US" w:eastAsia="zh-CN"/>
        </w:rPr>
        <w:t>预付款：</w:t>
      </w:r>
    </w:p>
    <w:p w14:paraId="23D9116D">
      <w:pPr>
        <w:pStyle w:val="11"/>
        <w:numPr>
          <w:ilvl w:val="0"/>
          <w:numId w:val="0"/>
        </w:numPr>
        <w:kinsoku/>
        <w:wordWrap/>
        <w:overflowPunct/>
        <w:topLinePunct w:val="0"/>
        <w:bidi w:val="0"/>
        <w:spacing w:line="360" w:lineRule="auto"/>
        <w:ind w:left="420" w:leftChars="0" w:firstLine="420" w:firstLineChars="200"/>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zh-CN"/>
        </w:rPr>
        <w:sym w:font="Wingdings" w:char="00A8"/>
      </w:r>
      <w:r>
        <w:rPr>
          <w:rFonts w:hint="eastAsia" w:ascii="宋体" w:hAnsi="宋体" w:eastAsia="宋体" w:cs="宋体"/>
          <w:b w:val="0"/>
          <w:color w:val="auto"/>
          <w:sz w:val="21"/>
          <w:szCs w:val="21"/>
          <w:highlight w:val="none"/>
          <w:lang w:val="en-US" w:eastAsia="zh-CN"/>
        </w:rPr>
        <w:t>乙方明确本项目无须支付预付款，</w:t>
      </w:r>
      <w:r>
        <w:rPr>
          <w:rFonts w:hint="eastAsia" w:ascii="宋体" w:hAnsi="宋体" w:eastAsia="宋体" w:cs="宋体"/>
          <w:b w:val="0"/>
          <w:color w:val="auto"/>
          <w:sz w:val="21"/>
          <w:szCs w:val="21"/>
          <w:highlight w:val="none"/>
          <w:lang w:val="zh-CN"/>
        </w:rPr>
        <w:t>甲方无需支付预付款。</w:t>
      </w:r>
    </w:p>
    <w:p w14:paraId="2489057C">
      <w:pPr>
        <w:pStyle w:val="11"/>
        <w:numPr>
          <w:ilvl w:val="0"/>
          <w:numId w:val="0"/>
        </w:numPr>
        <w:kinsoku/>
        <w:wordWrap/>
        <w:overflowPunct/>
        <w:topLinePunct w:val="0"/>
        <w:bidi w:val="0"/>
        <w:spacing w:line="360" w:lineRule="auto"/>
        <w:ind w:left="420" w:leftChars="0" w:firstLine="420" w:firstLineChars="200"/>
        <w:rPr>
          <w:rFonts w:hint="eastAsia" w:ascii="宋体" w:hAnsi="宋体" w:eastAsia="宋体" w:cs="宋体"/>
          <w:b w:val="0"/>
          <w:color w:val="auto"/>
          <w:sz w:val="21"/>
          <w:szCs w:val="21"/>
          <w:highlight w:val="none"/>
          <w:lang w:val="zh-CN"/>
        </w:rPr>
      </w:pPr>
      <w:r>
        <w:rPr>
          <w:rFonts w:hint="eastAsia" w:ascii="宋体" w:hAnsi="宋体" w:eastAsia="宋体" w:cs="宋体"/>
          <w:b w:val="0"/>
          <w:color w:val="auto"/>
          <w:sz w:val="21"/>
          <w:szCs w:val="21"/>
          <w:highlight w:val="none"/>
          <w:lang w:val="zh-CN"/>
        </w:rPr>
        <w:sym w:font="Wingdings" w:char="00A8"/>
      </w:r>
      <w:r>
        <w:rPr>
          <w:rFonts w:hint="eastAsia" w:ascii="宋体" w:hAnsi="宋体" w:eastAsia="宋体" w:cs="宋体"/>
          <w:b w:val="0"/>
          <w:color w:val="auto"/>
          <w:sz w:val="21"/>
          <w:szCs w:val="21"/>
          <w:highlight w:val="none"/>
          <w:lang w:val="en-US" w:eastAsia="zh-CN"/>
        </w:rPr>
        <w:t>乙方</w:t>
      </w:r>
      <w:r>
        <w:rPr>
          <w:rFonts w:hint="eastAsia" w:ascii="宋体" w:hAnsi="宋体" w:eastAsia="宋体" w:cs="宋体"/>
          <w:b w:val="0"/>
          <w:color w:val="auto"/>
          <w:sz w:val="21"/>
          <w:szCs w:val="21"/>
          <w:highlight w:val="none"/>
          <w:lang w:val="zh-CN"/>
        </w:rPr>
        <w:t>为大型企业，</w:t>
      </w:r>
      <w:r>
        <w:rPr>
          <w:rFonts w:hint="eastAsia" w:ascii="宋体" w:hAnsi="宋体" w:eastAsia="宋体" w:cs="宋体"/>
          <w:b w:val="0"/>
          <w:color w:val="auto"/>
          <w:sz w:val="21"/>
          <w:szCs w:val="21"/>
          <w:highlight w:val="none"/>
          <w:lang w:val="en-US" w:eastAsia="zh-CN"/>
        </w:rPr>
        <w:t>甲方</w:t>
      </w:r>
      <w:r>
        <w:rPr>
          <w:rFonts w:hint="eastAsia" w:ascii="宋体" w:hAnsi="宋体" w:eastAsia="宋体" w:cs="宋体"/>
          <w:b w:val="0"/>
          <w:color w:val="auto"/>
          <w:sz w:val="21"/>
          <w:szCs w:val="21"/>
          <w:highlight w:val="none"/>
          <w:lang w:val="zh-CN"/>
        </w:rPr>
        <w:t>可不约定预付款。</w:t>
      </w:r>
    </w:p>
    <w:p w14:paraId="485949A0">
      <w:pPr>
        <w:pStyle w:val="11"/>
        <w:numPr>
          <w:ilvl w:val="0"/>
          <w:numId w:val="0"/>
        </w:numPr>
        <w:kinsoku/>
        <w:wordWrap/>
        <w:overflowPunct/>
        <w:topLinePunct w:val="0"/>
        <w:bidi w:val="0"/>
        <w:spacing w:line="360" w:lineRule="auto"/>
        <w:ind w:firstLine="840" w:firstLineChars="400"/>
        <w:rPr>
          <w:rFonts w:hint="eastAsia" w:ascii="宋体" w:hAnsi="宋体" w:eastAsia="宋体" w:cs="宋体"/>
          <w:b w:val="0"/>
          <w:color w:val="auto"/>
          <w:sz w:val="21"/>
          <w:szCs w:val="21"/>
          <w:highlight w:val="none"/>
          <w:lang w:val="zh-CN"/>
        </w:rPr>
      </w:pPr>
      <w:r>
        <w:rPr>
          <w:rFonts w:hint="eastAsia" w:ascii="宋体" w:hAnsi="宋体" w:eastAsia="宋体" w:cs="宋体"/>
          <w:b w:val="0"/>
          <w:color w:val="auto"/>
          <w:sz w:val="21"/>
          <w:szCs w:val="21"/>
          <w:highlight w:val="none"/>
          <w:lang w:val="zh-CN"/>
        </w:rPr>
        <w:sym w:font="Wingdings" w:char="00A8"/>
      </w:r>
      <w:r>
        <w:rPr>
          <w:rFonts w:hint="eastAsia" w:ascii="宋体" w:hAnsi="宋体" w:eastAsia="宋体" w:cs="宋体"/>
          <w:b w:val="0"/>
          <w:color w:val="auto"/>
          <w:sz w:val="21"/>
          <w:szCs w:val="21"/>
          <w:highlight w:val="none"/>
          <w:lang w:val="zh-CN"/>
        </w:rPr>
        <w:t>在合同生效以及具备实施条件后7个工作日内，</w:t>
      </w:r>
      <w:r>
        <w:rPr>
          <w:rFonts w:hint="eastAsia" w:ascii="宋体" w:hAnsi="宋体" w:eastAsia="宋体" w:cs="宋体"/>
          <w:b w:val="0"/>
          <w:color w:val="auto"/>
          <w:sz w:val="21"/>
          <w:szCs w:val="21"/>
          <w:highlight w:val="none"/>
          <w:lang w:val="en-US" w:eastAsia="zh-CN"/>
        </w:rPr>
        <w:t>甲方</w:t>
      </w:r>
      <w:r>
        <w:rPr>
          <w:rFonts w:hint="eastAsia" w:ascii="宋体" w:hAnsi="宋体" w:eastAsia="宋体" w:cs="宋体"/>
          <w:b w:val="0"/>
          <w:color w:val="auto"/>
          <w:sz w:val="21"/>
          <w:szCs w:val="21"/>
          <w:highlight w:val="none"/>
          <w:lang w:val="zh-CN"/>
        </w:rPr>
        <w:t>须支付预算金额的40%作为预付款，从支付进度款开始予以扣回。</w:t>
      </w:r>
    </w:p>
    <w:p w14:paraId="05071413">
      <w:pPr>
        <w:pStyle w:val="11"/>
        <w:numPr>
          <w:ilvl w:val="0"/>
          <w:numId w:val="0"/>
        </w:numPr>
        <w:kinsoku/>
        <w:wordWrap/>
        <w:overflowPunct/>
        <w:topLinePunct w:val="0"/>
        <w:bidi w:val="0"/>
        <w:spacing w:line="360" w:lineRule="auto"/>
        <w:ind w:left="420" w:leftChars="0"/>
        <w:rPr>
          <w:rFonts w:hint="eastAsia" w:ascii="宋体" w:hAnsi="宋体" w:eastAsia="宋体" w:cs="宋体"/>
          <w:b w:val="0"/>
          <w:color w:val="auto"/>
          <w:sz w:val="21"/>
          <w:szCs w:val="21"/>
          <w:highlight w:val="none"/>
          <w:lang w:val="zh-CN"/>
        </w:rPr>
      </w:pPr>
      <w:r>
        <w:rPr>
          <w:rFonts w:hint="eastAsia" w:ascii="宋体" w:hAnsi="宋体" w:eastAsia="宋体" w:cs="宋体"/>
          <w:b w:val="0"/>
          <w:color w:val="auto"/>
          <w:sz w:val="21"/>
          <w:szCs w:val="21"/>
          <w:highlight w:val="none"/>
          <w:lang w:val="zh-CN"/>
        </w:rPr>
        <w:t>注：</w:t>
      </w:r>
    </w:p>
    <w:p w14:paraId="76132AAC">
      <w:pPr>
        <w:pStyle w:val="11"/>
        <w:numPr>
          <w:ilvl w:val="0"/>
          <w:numId w:val="0"/>
        </w:numPr>
        <w:kinsoku/>
        <w:wordWrap/>
        <w:overflowPunct/>
        <w:topLinePunct w:val="0"/>
        <w:bidi w:val="0"/>
        <w:spacing w:line="360" w:lineRule="auto"/>
        <w:ind w:left="857" w:leftChars="408" w:firstLine="0" w:firstLineChars="0"/>
        <w:rPr>
          <w:rFonts w:hint="eastAsia" w:ascii="宋体" w:hAnsi="宋体" w:eastAsia="宋体" w:cs="宋体"/>
          <w:b w:val="0"/>
          <w:color w:val="auto"/>
          <w:sz w:val="21"/>
          <w:szCs w:val="21"/>
          <w:highlight w:val="none"/>
          <w:lang w:val="zh-CN"/>
        </w:rPr>
      </w:pPr>
      <w:r>
        <w:rPr>
          <w:rFonts w:hint="eastAsia" w:ascii="宋体" w:hAnsi="宋体" w:eastAsia="宋体" w:cs="宋体"/>
          <w:b w:val="0"/>
          <w:color w:val="auto"/>
          <w:sz w:val="21"/>
          <w:szCs w:val="21"/>
          <w:highlight w:val="none"/>
          <w:lang w:val="zh-CN"/>
        </w:rPr>
        <w:t>①在签订合同时，</w:t>
      </w:r>
      <w:r>
        <w:rPr>
          <w:rFonts w:hint="eastAsia" w:ascii="宋体" w:hAnsi="宋体" w:eastAsia="宋体" w:cs="宋体"/>
          <w:b w:val="0"/>
          <w:color w:val="auto"/>
          <w:sz w:val="21"/>
          <w:szCs w:val="21"/>
          <w:highlight w:val="none"/>
          <w:lang w:val="en-US" w:eastAsia="zh-CN"/>
        </w:rPr>
        <w:t>乙方</w:t>
      </w:r>
      <w:r>
        <w:rPr>
          <w:rFonts w:hint="eastAsia" w:ascii="宋体" w:hAnsi="宋体" w:eastAsia="宋体" w:cs="宋体"/>
          <w:b w:val="0"/>
          <w:color w:val="auto"/>
          <w:sz w:val="21"/>
          <w:szCs w:val="21"/>
          <w:highlight w:val="none"/>
          <w:lang w:val="zh-CN"/>
        </w:rPr>
        <w:t>明确表示无需预付款或者主动要求降低预付款比例的，</w:t>
      </w:r>
      <w:r>
        <w:rPr>
          <w:rFonts w:hint="eastAsia" w:ascii="宋体" w:hAnsi="宋体" w:eastAsia="宋体" w:cs="宋体"/>
          <w:b w:val="0"/>
          <w:color w:val="auto"/>
          <w:sz w:val="21"/>
          <w:szCs w:val="21"/>
          <w:highlight w:val="none"/>
          <w:lang w:val="en-US" w:eastAsia="zh-CN"/>
        </w:rPr>
        <w:t>甲方</w:t>
      </w:r>
      <w:r>
        <w:rPr>
          <w:rFonts w:hint="eastAsia" w:ascii="宋体" w:hAnsi="宋体" w:eastAsia="宋体" w:cs="宋体"/>
          <w:b w:val="0"/>
          <w:color w:val="auto"/>
          <w:sz w:val="21"/>
          <w:szCs w:val="21"/>
          <w:highlight w:val="none"/>
          <w:lang w:val="zh-CN"/>
        </w:rPr>
        <w:t>可不适用前述规定预付款。</w:t>
      </w:r>
    </w:p>
    <w:p w14:paraId="3C943171">
      <w:pPr>
        <w:pStyle w:val="11"/>
        <w:numPr>
          <w:ilvl w:val="0"/>
          <w:numId w:val="0"/>
        </w:numPr>
        <w:kinsoku/>
        <w:wordWrap/>
        <w:overflowPunct/>
        <w:topLinePunct w:val="0"/>
        <w:bidi w:val="0"/>
        <w:spacing w:line="360" w:lineRule="auto"/>
        <w:ind w:left="420" w:leftChars="0" w:firstLine="420" w:firstLineChars="200"/>
        <w:rPr>
          <w:rFonts w:hint="eastAsia" w:ascii="宋体" w:hAnsi="宋体" w:eastAsia="宋体" w:cs="宋体"/>
          <w:b w:val="0"/>
          <w:color w:val="auto"/>
          <w:sz w:val="21"/>
          <w:szCs w:val="21"/>
          <w:highlight w:val="none"/>
          <w:lang w:val="zh-CN"/>
        </w:rPr>
      </w:pPr>
      <w:r>
        <w:rPr>
          <w:rFonts w:hint="eastAsia" w:ascii="宋体" w:hAnsi="宋体" w:eastAsia="宋体" w:cs="宋体"/>
          <w:b w:val="0"/>
          <w:color w:val="auto"/>
          <w:sz w:val="21"/>
          <w:szCs w:val="21"/>
          <w:highlight w:val="none"/>
          <w:lang w:val="zh-CN"/>
        </w:rPr>
        <w:t>②</w:t>
      </w:r>
      <w:r>
        <w:rPr>
          <w:rFonts w:hint="eastAsia" w:ascii="宋体" w:hAnsi="宋体" w:eastAsia="宋体" w:cs="宋体"/>
          <w:b w:val="0"/>
          <w:color w:val="auto"/>
          <w:sz w:val="21"/>
          <w:szCs w:val="21"/>
          <w:highlight w:val="none"/>
          <w:lang w:val="en-US" w:eastAsia="zh-CN"/>
        </w:rPr>
        <w:t>乙方</w:t>
      </w:r>
      <w:r>
        <w:rPr>
          <w:rFonts w:hint="eastAsia" w:ascii="宋体" w:hAnsi="宋体" w:eastAsia="宋体" w:cs="宋体"/>
          <w:b w:val="0"/>
          <w:color w:val="auto"/>
          <w:sz w:val="21"/>
          <w:szCs w:val="21"/>
          <w:highlight w:val="none"/>
          <w:lang w:val="zh-CN"/>
        </w:rPr>
        <w:t>如为大型企业，</w:t>
      </w:r>
      <w:r>
        <w:rPr>
          <w:rFonts w:hint="eastAsia" w:ascii="宋体" w:hAnsi="宋体" w:eastAsia="宋体" w:cs="宋体"/>
          <w:b w:val="0"/>
          <w:color w:val="auto"/>
          <w:sz w:val="21"/>
          <w:szCs w:val="21"/>
          <w:highlight w:val="none"/>
          <w:lang w:val="en-US" w:eastAsia="zh-CN"/>
        </w:rPr>
        <w:t>甲方</w:t>
      </w:r>
      <w:r>
        <w:rPr>
          <w:rFonts w:hint="eastAsia" w:ascii="宋体" w:hAnsi="宋体" w:eastAsia="宋体" w:cs="宋体"/>
          <w:b w:val="0"/>
          <w:color w:val="auto"/>
          <w:sz w:val="21"/>
          <w:szCs w:val="21"/>
          <w:highlight w:val="none"/>
          <w:lang w:val="zh-CN"/>
        </w:rPr>
        <w:t>可不约定预付款。</w:t>
      </w:r>
    </w:p>
    <w:p w14:paraId="006A9406">
      <w:pPr>
        <w:pStyle w:val="11"/>
        <w:numPr>
          <w:ilvl w:val="0"/>
          <w:numId w:val="0"/>
        </w:numPr>
        <w:kinsoku/>
        <w:wordWrap/>
        <w:overflowPunct/>
        <w:topLinePunct w:val="0"/>
        <w:bidi w:val="0"/>
        <w:spacing w:line="360" w:lineRule="auto"/>
        <w:ind w:left="857" w:leftChars="408" w:firstLine="0" w:firstLineChars="0"/>
        <w:rPr>
          <w:rFonts w:hint="eastAsia" w:ascii="宋体" w:hAnsi="宋体" w:eastAsia="宋体" w:cs="宋体"/>
          <w:b w:val="0"/>
          <w:color w:val="auto"/>
          <w:sz w:val="21"/>
          <w:szCs w:val="21"/>
          <w:highlight w:val="none"/>
          <w:lang w:val="zh-CN" w:eastAsia="zh-CN"/>
        </w:rPr>
      </w:pPr>
      <w:r>
        <w:rPr>
          <w:rFonts w:hint="eastAsia" w:ascii="宋体" w:hAnsi="宋体" w:eastAsia="宋体" w:cs="宋体"/>
          <w:b w:val="0"/>
          <w:color w:val="auto"/>
          <w:sz w:val="21"/>
          <w:szCs w:val="21"/>
          <w:highlight w:val="none"/>
          <w:lang w:val="zh-CN"/>
        </w:rPr>
        <w:t>根据《浙江省财政厅关于进一步发挥政府采购政策功能全力推动经济稳进提质的通知》浙财采监[2022]3号文件精神执行。在签订合同时，乙方明确表示无需预付款，甲方无需支付预付款。</w:t>
      </w:r>
      <w:r>
        <w:rPr>
          <w:rFonts w:hint="eastAsia" w:ascii="宋体" w:hAnsi="宋体" w:eastAsia="宋体" w:cs="宋体"/>
          <w:b w:val="0"/>
          <w:color w:val="auto"/>
          <w:sz w:val="21"/>
          <w:szCs w:val="21"/>
          <w:highlight w:val="none"/>
          <w:lang w:val="zh-CN" w:eastAsia="zh-CN"/>
        </w:rPr>
        <w:t>（</w:t>
      </w:r>
      <w:r>
        <w:rPr>
          <w:rFonts w:hint="eastAsia" w:ascii="宋体" w:hAnsi="宋体" w:eastAsia="宋体" w:cs="宋体"/>
          <w:b w:val="0"/>
          <w:color w:val="auto"/>
          <w:sz w:val="21"/>
          <w:szCs w:val="21"/>
          <w:highlight w:val="none"/>
          <w:lang w:val="en-US" w:eastAsia="zh-CN"/>
        </w:rPr>
        <w:t>根据</w:t>
      </w:r>
      <w:r>
        <w:rPr>
          <w:rFonts w:hint="eastAsia" w:ascii="宋体" w:hAnsi="宋体" w:eastAsia="宋体" w:cs="宋体"/>
          <w:b w:val="0"/>
          <w:color w:val="auto"/>
          <w:sz w:val="21"/>
          <w:szCs w:val="21"/>
          <w:highlight w:val="none"/>
          <w:lang w:val="zh-CN" w:eastAsia="zh-CN"/>
        </w:rPr>
        <w:t>浙财采监[2022]3号）</w:t>
      </w:r>
    </w:p>
    <w:p w14:paraId="07AD4CF2">
      <w:pPr>
        <w:pStyle w:val="11"/>
        <w:numPr>
          <w:ilvl w:val="0"/>
          <w:numId w:val="28"/>
        </w:numPr>
        <w:kinsoku/>
        <w:wordWrap/>
        <w:overflowPunct/>
        <w:topLinePunct w:val="0"/>
        <w:bidi w:val="0"/>
        <w:spacing w:line="360" w:lineRule="auto"/>
        <w:ind w:left="0" w:leftChars="0" w:firstLine="420" w:firstLineChars="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进度款：完成全部图书供货，并验收合格后支付全部图书价款。图书价款=</w:t>
      </w:r>
      <w:r>
        <w:rPr>
          <w:rFonts w:hint="eastAsia" w:ascii="宋体" w:hAnsi="宋体" w:cs="宋体"/>
          <w:b/>
          <w:bCs/>
          <w:color w:val="auto"/>
          <w:sz w:val="22"/>
          <w:szCs w:val="24"/>
          <w:highlight w:val="none"/>
          <w:lang w:val="en-US" w:eastAsia="zh-CN"/>
        </w:rPr>
        <w:t>∑</w:t>
      </w:r>
      <w:r>
        <w:rPr>
          <w:rFonts w:hint="eastAsia" w:ascii="宋体" w:hAnsi="宋体" w:eastAsia="宋体" w:cs="宋体"/>
          <w:b/>
          <w:bCs/>
          <w:color w:val="auto"/>
          <w:sz w:val="22"/>
          <w:szCs w:val="24"/>
          <w:highlight w:val="none"/>
          <w:lang w:val="en-US" w:eastAsia="zh-CN"/>
        </w:rPr>
        <w:t>图书定价（元/册）×</w:t>
      </w:r>
      <w:r>
        <w:rPr>
          <w:rFonts w:hint="eastAsia" w:ascii="宋体" w:hAnsi="宋体" w:cs="宋体"/>
          <w:b/>
          <w:bCs/>
          <w:color w:val="auto"/>
          <w:sz w:val="22"/>
          <w:szCs w:val="24"/>
          <w:highlight w:val="none"/>
          <w:lang w:val="en-US" w:eastAsia="zh-CN"/>
        </w:rPr>
        <w:t>对应</w:t>
      </w:r>
      <w:r>
        <w:rPr>
          <w:rFonts w:hint="eastAsia" w:ascii="宋体" w:hAnsi="宋体" w:eastAsia="宋体" w:cs="宋体"/>
          <w:b/>
          <w:bCs/>
          <w:color w:val="auto"/>
          <w:sz w:val="22"/>
          <w:szCs w:val="24"/>
          <w:highlight w:val="none"/>
          <w:lang w:val="en-US" w:eastAsia="zh-CN"/>
        </w:rPr>
        <w:t>实际供货图书数量（册数）×成交折扣率（%）</w:t>
      </w:r>
      <w:r>
        <w:rPr>
          <w:rFonts w:hint="eastAsia" w:ascii="宋体" w:hAnsi="宋体" w:eastAsia="宋体" w:cs="宋体"/>
          <w:b/>
          <w:bCs/>
          <w:color w:val="auto"/>
          <w:sz w:val="21"/>
          <w:szCs w:val="21"/>
          <w:highlight w:val="none"/>
          <w:lang w:val="en-US" w:eastAsia="zh-CN"/>
        </w:rPr>
        <w:t>。</w:t>
      </w:r>
    </w:p>
    <w:p w14:paraId="7C46C33A">
      <w:pPr>
        <w:pStyle w:val="11"/>
        <w:numPr>
          <w:ilvl w:val="0"/>
          <w:numId w:val="0"/>
        </w:numPr>
        <w:kinsoku/>
        <w:wordWrap/>
        <w:overflowPunct/>
        <w:topLinePunct w:val="0"/>
        <w:bidi w:val="0"/>
        <w:spacing w:line="360" w:lineRule="auto"/>
        <w:ind w:left="42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065FA746">
      <w:pPr>
        <w:pStyle w:val="11"/>
        <w:numPr>
          <w:ilvl w:val="0"/>
          <w:numId w:val="29"/>
        </w:numPr>
        <w:kinsoku/>
        <w:wordWrap/>
        <w:overflowPunct/>
        <w:topLinePunct w:val="0"/>
        <w:bidi w:val="0"/>
        <w:spacing w:line="360" w:lineRule="auto"/>
        <w:ind w:left="839" w:leftChars="0" w:firstLine="1" w:firstLineChars="0"/>
        <w:rPr>
          <w:rFonts w:hint="eastAsia" w:ascii="宋体" w:hAnsi="宋体" w:eastAsia="宋体" w:cs="宋体"/>
          <w:b w:val="0"/>
          <w:color w:val="auto"/>
          <w:sz w:val="21"/>
          <w:szCs w:val="21"/>
          <w:highlight w:val="none"/>
          <w:lang w:val="zh-CN"/>
        </w:rPr>
      </w:pPr>
      <w:r>
        <w:rPr>
          <w:rFonts w:hint="eastAsia" w:ascii="宋体" w:hAnsi="宋体" w:eastAsia="宋体" w:cs="宋体"/>
          <w:b w:val="0"/>
          <w:color w:val="auto"/>
          <w:sz w:val="21"/>
          <w:szCs w:val="21"/>
          <w:highlight w:val="none"/>
          <w:lang w:val="en-US" w:eastAsia="zh-CN"/>
        </w:rPr>
        <w:t>乙方</w:t>
      </w:r>
      <w:r>
        <w:rPr>
          <w:rFonts w:hint="eastAsia" w:ascii="宋体" w:hAnsi="宋体" w:eastAsia="宋体" w:cs="宋体"/>
          <w:b w:val="0"/>
          <w:color w:val="auto"/>
          <w:sz w:val="21"/>
          <w:szCs w:val="21"/>
          <w:highlight w:val="none"/>
          <w:lang w:val="zh-CN"/>
        </w:rPr>
        <w:t>必须开具100%的正式税务发票，未提供发票的，</w:t>
      </w:r>
      <w:r>
        <w:rPr>
          <w:rFonts w:hint="eastAsia" w:ascii="宋体" w:hAnsi="宋体" w:eastAsia="宋体" w:cs="宋体"/>
          <w:b w:val="0"/>
          <w:color w:val="auto"/>
          <w:sz w:val="21"/>
          <w:szCs w:val="21"/>
          <w:highlight w:val="none"/>
          <w:lang w:val="en-US" w:eastAsia="zh-CN"/>
        </w:rPr>
        <w:t>甲方</w:t>
      </w:r>
      <w:r>
        <w:rPr>
          <w:rFonts w:hint="eastAsia" w:ascii="宋体" w:hAnsi="宋体" w:eastAsia="宋体" w:cs="宋体"/>
          <w:b w:val="0"/>
          <w:color w:val="auto"/>
          <w:sz w:val="21"/>
          <w:szCs w:val="21"/>
          <w:highlight w:val="none"/>
          <w:lang w:val="zh-CN"/>
        </w:rPr>
        <w:t xml:space="preserve">可以拒付合同约定的报酬。 </w:t>
      </w:r>
    </w:p>
    <w:p w14:paraId="4984D316">
      <w:pPr>
        <w:pStyle w:val="11"/>
        <w:numPr>
          <w:ilvl w:val="0"/>
          <w:numId w:val="29"/>
        </w:numPr>
        <w:kinsoku/>
        <w:wordWrap/>
        <w:overflowPunct/>
        <w:topLinePunct w:val="0"/>
        <w:bidi w:val="0"/>
        <w:spacing w:line="360" w:lineRule="auto"/>
        <w:ind w:left="839" w:leftChars="0" w:firstLine="1" w:firstLineChars="0"/>
        <w:rPr>
          <w:rFonts w:hint="eastAsia" w:ascii="宋体" w:hAnsi="宋体" w:eastAsia="宋体" w:cs="宋体"/>
          <w:b w:val="0"/>
          <w:color w:val="auto"/>
          <w:sz w:val="21"/>
          <w:szCs w:val="21"/>
          <w:highlight w:val="none"/>
          <w:lang w:val="zh-CN"/>
        </w:rPr>
      </w:pPr>
      <w:r>
        <w:rPr>
          <w:rFonts w:hint="eastAsia" w:ascii="宋体" w:hAnsi="宋体" w:eastAsia="宋体" w:cs="宋体"/>
          <w:b w:val="0"/>
          <w:color w:val="auto"/>
          <w:sz w:val="21"/>
          <w:szCs w:val="21"/>
          <w:highlight w:val="none"/>
          <w:lang w:val="zh-CN"/>
        </w:rPr>
        <w:t>对于满足合同支付约定条件的，</w:t>
      </w:r>
      <w:r>
        <w:rPr>
          <w:rFonts w:hint="eastAsia" w:ascii="宋体" w:hAnsi="宋体" w:eastAsia="宋体" w:cs="宋体"/>
          <w:b w:val="0"/>
          <w:color w:val="auto"/>
          <w:sz w:val="21"/>
          <w:szCs w:val="21"/>
          <w:highlight w:val="none"/>
          <w:lang w:val="en-US" w:eastAsia="zh-CN"/>
        </w:rPr>
        <w:t>甲方</w:t>
      </w:r>
      <w:r>
        <w:rPr>
          <w:rFonts w:hint="eastAsia" w:ascii="宋体" w:hAnsi="宋体" w:eastAsia="宋体" w:cs="宋体"/>
          <w:b w:val="0"/>
          <w:color w:val="auto"/>
          <w:sz w:val="21"/>
          <w:szCs w:val="21"/>
          <w:highlight w:val="none"/>
          <w:lang w:val="zh-CN"/>
        </w:rPr>
        <w:t>自收到</w:t>
      </w:r>
      <w:r>
        <w:rPr>
          <w:rFonts w:hint="eastAsia" w:ascii="宋体" w:hAnsi="宋体" w:eastAsia="宋体" w:cs="宋体"/>
          <w:b w:val="0"/>
          <w:color w:val="auto"/>
          <w:sz w:val="21"/>
          <w:szCs w:val="21"/>
          <w:highlight w:val="none"/>
          <w:lang w:val="en-US" w:eastAsia="zh-CN"/>
        </w:rPr>
        <w:t>乙方</w:t>
      </w:r>
      <w:r>
        <w:rPr>
          <w:rFonts w:hint="eastAsia" w:ascii="宋体" w:hAnsi="宋体" w:eastAsia="宋体" w:cs="宋体"/>
          <w:b w:val="0"/>
          <w:color w:val="auto"/>
          <w:sz w:val="21"/>
          <w:szCs w:val="21"/>
          <w:highlight w:val="none"/>
          <w:lang w:val="zh-CN"/>
        </w:rPr>
        <w:t>的发票后7个工作日内向</w:t>
      </w:r>
      <w:r>
        <w:rPr>
          <w:rFonts w:hint="eastAsia" w:ascii="宋体" w:hAnsi="宋体" w:eastAsia="宋体" w:cs="宋体"/>
          <w:b w:val="0"/>
          <w:color w:val="auto"/>
          <w:sz w:val="21"/>
          <w:szCs w:val="21"/>
          <w:highlight w:val="none"/>
          <w:lang w:val="en-US" w:eastAsia="zh-CN"/>
        </w:rPr>
        <w:t>乙方</w:t>
      </w:r>
      <w:r>
        <w:rPr>
          <w:rFonts w:hint="eastAsia" w:ascii="宋体" w:hAnsi="宋体" w:eastAsia="宋体" w:cs="宋体"/>
          <w:b w:val="0"/>
          <w:color w:val="auto"/>
          <w:sz w:val="21"/>
          <w:szCs w:val="21"/>
          <w:highlight w:val="none"/>
          <w:lang w:val="zh-CN"/>
        </w:rPr>
        <w:t>支付价款。</w:t>
      </w:r>
    </w:p>
    <w:p w14:paraId="5167ADD5">
      <w:pPr>
        <w:pStyle w:val="11"/>
        <w:numPr>
          <w:ilvl w:val="0"/>
          <w:numId w:val="29"/>
        </w:numPr>
        <w:kinsoku/>
        <w:wordWrap/>
        <w:overflowPunct/>
        <w:topLinePunct w:val="0"/>
        <w:bidi w:val="0"/>
        <w:spacing w:line="360" w:lineRule="auto"/>
        <w:ind w:left="839" w:leftChars="0" w:firstLine="1" w:firstLineChars="0"/>
        <w:rPr>
          <w:rFonts w:hint="eastAsia" w:ascii="宋体" w:hAnsi="宋体" w:eastAsia="宋体" w:cs="宋体"/>
          <w:b w:val="0"/>
          <w:color w:val="auto"/>
          <w:sz w:val="21"/>
          <w:szCs w:val="21"/>
          <w:highlight w:val="none"/>
          <w:lang w:val="zh-CN"/>
        </w:rPr>
      </w:pPr>
      <w:r>
        <w:rPr>
          <w:rFonts w:hint="eastAsia" w:hAnsi="宋体" w:cs="宋体"/>
          <w:b w:val="0"/>
          <w:color w:val="auto"/>
          <w:sz w:val="21"/>
          <w:szCs w:val="21"/>
          <w:highlight w:val="none"/>
          <w:lang w:val="en-US" w:eastAsia="zh-CN"/>
        </w:rPr>
        <w:t>甲方</w:t>
      </w:r>
      <w:r>
        <w:rPr>
          <w:rFonts w:hint="eastAsia" w:ascii="宋体" w:hAnsi="宋体" w:eastAsia="宋体" w:cs="宋体"/>
          <w:b w:val="0"/>
          <w:color w:val="auto"/>
          <w:sz w:val="21"/>
          <w:szCs w:val="21"/>
          <w:highlight w:val="none"/>
          <w:lang w:val="en-US" w:eastAsia="zh-CN"/>
        </w:rPr>
        <w:t>延迟支付款项的，</w:t>
      </w:r>
      <w:r>
        <w:rPr>
          <w:rFonts w:hint="eastAsia" w:hAnsi="宋体" w:cs="宋体"/>
          <w:b w:val="0"/>
          <w:color w:val="auto"/>
          <w:sz w:val="21"/>
          <w:szCs w:val="21"/>
          <w:highlight w:val="none"/>
          <w:lang w:val="en-US" w:eastAsia="zh-CN"/>
        </w:rPr>
        <w:t>乙方</w:t>
      </w:r>
      <w:r>
        <w:rPr>
          <w:rFonts w:hint="eastAsia" w:ascii="宋体" w:hAnsi="宋体" w:eastAsia="宋体" w:cs="宋体"/>
          <w:b w:val="0"/>
          <w:color w:val="auto"/>
          <w:sz w:val="21"/>
          <w:szCs w:val="21"/>
          <w:highlight w:val="none"/>
          <w:lang w:val="en-US" w:eastAsia="zh-CN"/>
        </w:rPr>
        <w:t>可要求</w:t>
      </w:r>
      <w:r>
        <w:rPr>
          <w:rFonts w:hint="eastAsia" w:hAnsi="宋体" w:cs="宋体"/>
          <w:b w:val="0"/>
          <w:color w:val="auto"/>
          <w:sz w:val="21"/>
          <w:szCs w:val="21"/>
          <w:highlight w:val="none"/>
          <w:lang w:val="en-US" w:eastAsia="zh-CN"/>
        </w:rPr>
        <w:t>甲方</w:t>
      </w:r>
      <w:r>
        <w:rPr>
          <w:rFonts w:hint="eastAsia" w:ascii="宋体" w:hAnsi="宋体" w:eastAsia="宋体" w:cs="宋体"/>
          <w:b w:val="0"/>
          <w:color w:val="auto"/>
          <w:sz w:val="21"/>
          <w:szCs w:val="21"/>
          <w:highlight w:val="none"/>
          <w:lang w:val="en-US" w:eastAsia="zh-CN"/>
        </w:rPr>
        <w:t>支付逾期利息。</w:t>
      </w:r>
    </w:p>
    <w:p w14:paraId="2CB9C811">
      <w:pPr>
        <w:pStyle w:val="11"/>
        <w:numPr>
          <w:ilvl w:val="0"/>
          <w:numId w:val="23"/>
        </w:numPr>
        <w:tabs>
          <w:tab w:val="left" w:pos="0"/>
        </w:tabs>
        <w:kinsoku/>
        <w:wordWrap/>
        <w:overflowPunct/>
        <w:topLinePunct w:val="0"/>
        <w:bidi w:val="0"/>
        <w:spacing w:line="360" w:lineRule="auto"/>
        <w:ind w:left="0" w:leftChars="0" w:firstLine="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color w:val="auto"/>
          <w:sz w:val="21"/>
          <w:szCs w:val="21"/>
          <w:highlight w:val="none"/>
        </w:rPr>
        <w:t>：履约延误</w:t>
      </w:r>
    </w:p>
    <w:p w14:paraId="0608617D">
      <w:pPr>
        <w:pStyle w:val="11"/>
        <w:numPr>
          <w:ilvl w:val="0"/>
          <w:numId w:val="30"/>
        </w:numPr>
        <w:kinsoku/>
        <w:wordWrap/>
        <w:overflowPunct/>
        <w:topLinePunct w:val="0"/>
        <w:bidi w:val="0"/>
        <w:spacing w:line="360" w:lineRule="auto"/>
        <w:ind w:left="0" w:leftChars="0" w:firstLine="420" w:firstLineChars="0"/>
        <w:rPr>
          <w:rFonts w:hint="eastAsia" w:ascii="宋体" w:hAnsi="宋体" w:eastAsia="宋体" w:cs="宋体"/>
          <w:b w:val="0"/>
          <w:color w:val="auto"/>
          <w:sz w:val="21"/>
          <w:szCs w:val="21"/>
          <w:highlight w:val="none"/>
          <w:lang w:val="zh-CN"/>
        </w:rPr>
      </w:pPr>
      <w:r>
        <w:rPr>
          <w:rFonts w:hint="eastAsia" w:ascii="宋体" w:hAnsi="宋体" w:eastAsia="宋体" w:cs="宋体"/>
          <w:b w:val="0"/>
          <w:color w:val="auto"/>
          <w:sz w:val="21"/>
          <w:szCs w:val="21"/>
          <w:highlight w:val="none"/>
          <w:lang w:val="zh-CN"/>
        </w:rPr>
        <w:t>乙方应按照《合同》规定的时间、地点交货和提供服务。</w:t>
      </w:r>
    </w:p>
    <w:p w14:paraId="15FCC316">
      <w:pPr>
        <w:pStyle w:val="11"/>
        <w:numPr>
          <w:ilvl w:val="0"/>
          <w:numId w:val="30"/>
        </w:numPr>
        <w:kinsoku/>
        <w:wordWrap/>
        <w:overflowPunct/>
        <w:topLinePunct w:val="0"/>
        <w:bidi w:val="0"/>
        <w:spacing w:line="360" w:lineRule="auto"/>
        <w:ind w:left="0" w:leftChars="0" w:firstLine="420" w:firstLineChars="0"/>
        <w:rPr>
          <w:rFonts w:hint="eastAsia" w:ascii="宋体" w:hAnsi="宋体" w:eastAsia="宋体" w:cs="宋体"/>
          <w:b w:val="0"/>
          <w:color w:val="auto"/>
          <w:sz w:val="21"/>
          <w:szCs w:val="21"/>
          <w:highlight w:val="none"/>
          <w:lang w:val="zh-CN"/>
        </w:rPr>
      </w:pPr>
      <w:r>
        <w:rPr>
          <w:rFonts w:hint="eastAsia" w:ascii="宋体" w:hAnsi="宋体" w:eastAsia="宋体" w:cs="宋体"/>
          <w:b w:val="0"/>
          <w:color w:val="auto"/>
          <w:sz w:val="21"/>
          <w:szCs w:val="21"/>
          <w:highlight w:val="none"/>
          <w:lang w:val="zh-CN"/>
        </w:rPr>
        <w:t>在履行《合同》过程中，如果乙方可能遇到妨碍按时交货和提供服务的情况时，应及时将拖延的事实、可能拖延的期限和理由通知甲方。甲方在收到乙方通知后，应尽快对情况进行评价，并确定是否同意延长交货时间或延期提供服务。</w:t>
      </w:r>
    </w:p>
    <w:p w14:paraId="27A038D5">
      <w:pPr>
        <w:pStyle w:val="11"/>
        <w:numPr>
          <w:ilvl w:val="0"/>
          <w:numId w:val="30"/>
        </w:numPr>
        <w:kinsoku/>
        <w:wordWrap/>
        <w:overflowPunct/>
        <w:topLinePunct w:val="0"/>
        <w:bidi w:val="0"/>
        <w:spacing w:line="360" w:lineRule="auto"/>
        <w:ind w:left="0" w:leftChars="0" w:firstLine="420" w:firstLineChars="0"/>
        <w:rPr>
          <w:rFonts w:hint="eastAsia" w:ascii="宋体" w:hAnsi="宋体" w:eastAsia="宋体" w:cs="宋体"/>
          <w:b w:val="0"/>
          <w:color w:val="auto"/>
          <w:sz w:val="21"/>
          <w:szCs w:val="21"/>
          <w:highlight w:val="none"/>
          <w:lang w:val="zh-CN"/>
        </w:rPr>
      </w:pPr>
      <w:r>
        <w:rPr>
          <w:rFonts w:hint="eastAsia" w:ascii="宋体" w:hAnsi="宋体" w:eastAsia="宋体" w:cs="宋体"/>
          <w:b w:val="0"/>
          <w:color w:val="auto"/>
          <w:sz w:val="21"/>
          <w:szCs w:val="21"/>
          <w:highlight w:val="none"/>
          <w:lang w:val="zh-CN"/>
        </w:rPr>
        <w:t>如乙方无正当理由而拖延交货，经协商无效,甲方有权追究乙方的违约责任。延期交货违约责任按每延期一天按合同额1%处理，如果超出合同规定期限30天内不能供货，则</w:t>
      </w:r>
      <w:r>
        <w:rPr>
          <w:rFonts w:hint="eastAsia" w:ascii="宋体" w:hAnsi="宋体" w:eastAsia="宋体" w:cs="宋体"/>
          <w:b w:val="0"/>
          <w:color w:val="auto"/>
          <w:sz w:val="21"/>
          <w:szCs w:val="21"/>
          <w:highlight w:val="none"/>
          <w:lang w:val="en-US" w:eastAsia="zh-CN"/>
        </w:rPr>
        <w:t>甲方</w:t>
      </w:r>
      <w:r>
        <w:rPr>
          <w:rFonts w:hint="eastAsia" w:ascii="宋体" w:hAnsi="宋体" w:eastAsia="宋体" w:cs="宋体"/>
          <w:b w:val="0"/>
          <w:color w:val="auto"/>
          <w:sz w:val="21"/>
          <w:szCs w:val="21"/>
          <w:highlight w:val="none"/>
          <w:lang w:val="zh-CN"/>
        </w:rPr>
        <w:t>可以终止合同。</w:t>
      </w:r>
    </w:p>
    <w:p w14:paraId="327A3A08">
      <w:pPr>
        <w:pStyle w:val="11"/>
        <w:numPr>
          <w:ilvl w:val="0"/>
          <w:numId w:val="30"/>
        </w:numPr>
        <w:kinsoku/>
        <w:wordWrap/>
        <w:overflowPunct/>
        <w:topLinePunct w:val="0"/>
        <w:bidi w:val="0"/>
        <w:spacing w:line="360" w:lineRule="auto"/>
        <w:ind w:left="0" w:leftChars="0" w:firstLine="420" w:firstLineChars="0"/>
        <w:rPr>
          <w:rFonts w:hint="eastAsia" w:ascii="宋体" w:hAnsi="宋体" w:eastAsia="宋体" w:cs="宋体"/>
          <w:b w:val="0"/>
          <w:color w:val="auto"/>
          <w:sz w:val="21"/>
          <w:szCs w:val="21"/>
          <w:highlight w:val="none"/>
          <w:lang w:val="zh-CN"/>
        </w:rPr>
      </w:pPr>
      <w:r>
        <w:rPr>
          <w:rFonts w:hint="eastAsia" w:ascii="宋体" w:hAnsi="宋体" w:eastAsia="宋体" w:cs="宋体"/>
          <w:b w:val="0"/>
          <w:color w:val="auto"/>
          <w:sz w:val="21"/>
          <w:szCs w:val="21"/>
          <w:highlight w:val="none"/>
          <w:lang w:val="zh-CN"/>
        </w:rPr>
        <w:t>如甲方无正当理由而拖延付款，经协商无效,乙方有权追究</w:t>
      </w:r>
      <w:r>
        <w:rPr>
          <w:rFonts w:hint="eastAsia" w:ascii="宋体" w:hAnsi="宋体" w:eastAsia="宋体" w:cs="宋体"/>
          <w:b w:val="0"/>
          <w:color w:val="auto"/>
          <w:sz w:val="21"/>
          <w:szCs w:val="21"/>
          <w:highlight w:val="none"/>
          <w:lang w:val="en-US" w:eastAsia="zh-CN"/>
        </w:rPr>
        <w:t>甲方</w:t>
      </w:r>
      <w:r>
        <w:rPr>
          <w:rFonts w:hint="eastAsia" w:ascii="宋体" w:hAnsi="宋体" w:eastAsia="宋体" w:cs="宋体"/>
          <w:b w:val="0"/>
          <w:color w:val="auto"/>
          <w:sz w:val="21"/>
          <w:szCs w:val="21"/>
          <w:highlight w:val="none"/>
          <w:lang w:val="zh-CN"/>
        </w:rPr>
        <w:t>的违约责任。延期付款违约责任按每延期一天按合同额1%处理。</w:t>
      </w:r>
    </w:p>
    <w:p w14:paraId="7592E403">
      <w:pPr>
        <w:pStyle w:val="11"/>
        <w:numPr>
          <w:ilvl w:val="0"/>
          <w:numId w:val="23"/>
        </w:numPr>
        <w:tabs>
          <w:tab w:val="left" w:pos="0"/>
        </w:tabs>
        <w:kinsoku/>
        <w:wordWrap/>
        <w:overflowPunct/>
        <w:topLinePunct w:val="0"/>
        <w:bidi w:val="0"/>
        <w:spacing w:line="360" w:lineRule="auto"/>
        <w:ind w:left="0" w:leftChars="0" w:firstLine="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：不可抗力</w:t>
      </w:r>
    </w:p>
    <w:p w14:paraId="5FFA027A">
      <w:pPr>
        <w:pStyle w:val="11"/>
        <w:numPr>
          <w:ilvl w:val="0"/>
          <w:numId w:val="31"/>
        </w:numPr>
        <w:kinsoku/>
        <w:wordWrap/>
        <w:overflowPunct/>
        <w:topLinePunct w:val="0"/>
        <w:bidi w:val="0"/>
        <w:spacing w:line="360" w:lineRule="auto"/>
        <w:ind w:left="0" w:leftChars="0" w:firstLine="420" w:firstLineChars="0"/>
        <w:rPr>
          <w:rFonts w:hint="eastAsia" w:ascii="宋体" w:hAnsi="宋体" w:eastAsia="宋体" w:cs="宋体"/>
          <w:b w:val="0"/>
          <w:color w:val="auto"/>
          <w:sz w:val="21"/>
          <w:szCs w:val="21"/>
          <w:highlight w:val="none"/>
          <w:lang w:val="zh-CN"/>
        </w:rPr>
      </w:pPr>
      <w:r>
        <w:rPr>
          <w:rFonts w:hint="eastAsia" w:ascii="宋体" w:hAnsi="宋体" w:eastAsia="宋体" w:cs="宋体"/>
          <w:b w:val="0"/>
          <w:color w:val="auto"/>
          <w:sz w:val="21"/>
          <w:szCs w:val="21"/>
          <w:highlight w:val="none"/>
          <w:lang w:val="zh-CN"/>
        </w:rPr>
        <w:t>如果合同各方因不可抗力而导致合同实施延误或不能履行合同义务的话，不应该承担误期赔偿或不能履行合同义务的责任。</w:t>
      </w:r>
    </w:p>
    <w:p w14:paraId="51E30574">
      <w:pPr>
        <w:pStyle w:val="11"/>
        <w:numPr>
          <w:ilvl w:val="0"/>
          <w:numId w:val="31"/>
        </w:numPr>
        <w:kinsoku/>
        <w:wordWrap/>
        <w:overflowPunct/>
        <w:topLinePunct w:val="0"/>
        <w:bidi w:val="0"/>
        <w:spacing w:line="360" w:lineRule="auto"/>
        <w:ind w:left="0" w:leftChars="0" w:firstLine="420" w:firstLineChars="0"/>
        <w:rPr>
          <w:rFonts w:hint="eastAsia" w:ascii="宋体" w:hAnsi="宋体" w:eastAsia="宋体" w:cs="宋体"/>
          <w:b w:val="0"/>
          <w:color w:val="auto"/>
          <w:sz w:val="21"/>
          <w:szCs w:val="21"/>
          <w:highlight w:val="none"/>
          <w:lang w:val="zh-CN"/>
        </w:rPr>
      </w:pPr>
      <w:r>
        <w:rPr>
          <w:rFonts w:hint="eastAsia" w:ascii="宋体" w:hAnsi="宋体" w:eastAsia="宋体" w:cs="宋体"/>
          <w:b w:val="0"/>
          <w:color w:val="auto"/>
          <w:sz w:val="21"/>
          <w:szCs w:val="21"/>
          <w:highlight w:val="none"/>
          <w:lang w:val="zh-CN"/>
        </w:rPr>
        <w:t>本条所述的“不可抗力”系指那些双方不可预见、不可避免、不可克服的事件，但不包括双方的违约或疏忽。这些事件包括但不限于：战争、严重火灾、洪水、台风、地震、国家政策的重大变化，以及双方商定的其他事件。</w:t>
      </w:r>
    </w:p>
    <w:p w14:paraId="7BBFAD65">
      <w:pPr>
        <w:pStyle w:val="11"/>
        <w:numPr>
          <w:ilvl w:val="0"/>
          <w:numId w:val="31"/>
        </w:numPr>
        <w:kinsoku/>
        <w:wordWrap/>
        <w:overflowPunct/>
        <w:topLinePunct w:val="0"/>
        <w:bidi w:val="0"/>
        <w:spacing w:line="360" w:lineRule="auto"/>
        <w:ind w:left="0" w:leftChars="0" w:firstLine="420" w:firstLineChars="0"/>
        <w:rPr>
          <w:rFonts w:hint="eastAsia" w:ascii="宋体" w:hAnsi="宋体" w:eastAsia="宋体" w:cs="宋体"/>
          <w:b w:val="0"/>
          <w:color w:val="auto"/>
          <w:sz w:val="21"/>
          <w:szCs w:val="21"/>
          <w:highlight w:val="none"/>
          <w:lang w:val="zh-CN"/>
        </w:rPr>
      </w:pPr>
      <w:r>
        <w:rPr>
          <w:rFonts w:hint="eastAsia" w:ascii="宋体" w:hAnsi="宋体" w:eastAsia="宋体" w:cs="宋体"/>
          <w:b w:val="0"/>
          <w:color w:val="auto"/>
          <w:sz w:val="21"/>
          <w:szCs w:val="21"/>
          <w:highlight w:val="none"/>
          <w:lang w:val="zh-CN"/>
        </w:rPr>
        <w:t>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w:t>
      </w:r>
    </w:p>
    <w:p w14:paraId="6EFE87A8">
      <w:pPr>
        <w:pStyle w:val="11"/>
        <w:numPr>
          <w:ilvl w:val="0"/>
          <w:numId w:val="23"/>
        </w:numPr>
        <w:tabs>
          <w:tab w:val="left" w:pos="0"/>
        </w:tabs>
        <w:kinsoku/>
        <w:wordWrap/>
        <w:overflowPunct/>
        <w:topLinePunct w:val="0"/>
        <w:bidi w:val="0"/>
        <w:spacing w:line="360" w:lineRule="auto"/>
        <w:ind w:left="0" w:leftChars="0" w:firstLine="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：争议的解决</w:t>
      </w:r>
    </w:p>
    <w:p w14:paraId="79944580">
      <w:pPr>
        <w:kinsoku/>
        <w:wordWrap/>
        <w:overflowPunct/>
        <w:topLinePunct w:val="0"/>
        <w:bidi w:val="0"/>
        <w:spacing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在执行合同过程中如遇到争议，双方应先行协商；协商不能解决的，可提请项目所在地人民法院诉讼解决。</w:t>
      </w:r>
    </w:p>
    <w:p w14:paraId="7F3F6297">
      <w:pPr>
        <w:pStyle w:val="11"/>
        <w:numPr>
          <w:ilvl w:val="0"/>
          <w:numId w:val="23"/>
        </w:numPr>
        <w:tabs>
          <w:tab w:val="left" w:pos="0"/>
        </w:tabs>
        <w:kinsoku/>
        <w:wordWrap/>
        <w:overflowPunct/>
        <w:topLinePunct w:val="0"/>
        <w:bidi w:val="0"/>
        <w:spacing w:line="360" w:lineRule="auto"/>
        <w:ind w:left="0" w:leftChars="0" w:firstLine="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：违约处理</w:t>
      </w:r>
    </w:p>
    <w:p w14:paraId="2A95CCAB">
      <w:pPr>
        <w:pStyle w:val="11"/>
        <w:numPr>
          <w:ilvl w:val="0"/>
          <w:numId w:val="32"/>
        </w:numPr>
        <w:kinsoku/>
        <w:wordWrap/>
        <w:overflowPunct/>
        <w:topLinePunct w:val="0"/>
        <w:bidi w:val="0"/>
        <w:spacing w:line="360" w:lineRule="auto"/>
        <w:ind w:left="0" w:leftChars="0" w:firstLine="420" w:firstLineChars="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在甲方对乙方违约而采取的任何补救措施不受影响的情况下，甲方可在下列情况下向乙方发出书面通知书，提出终止部分或全部合同。</w:t>
      </w:r>
    </w:p>
    <w:p w14:paraId="2EF0890F">
      <w:pPr>
        <w:numPr>
          <w:ilvl w:val="0"/>
          <w:numId w:val="33"/>
        </w:numPr>
        <w:kinsoku/>
        <w:wordWrap/>
        <w:overflowPunct/>
        <w:topLinePunct w:val="0"/>
        <w:bidi w:val="0"/>
        <w:spacing w:line="360" w:lineRule="auto"/>
        <w:ind w:left="437" w:leftChars="0" w:firstLine="403" w:firstLineChars="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乙方提供的图书质量、规格不符合国家规定和承诺的标准；</w:t>
      </w:r>
    </w:p>
    <w:p w14:paraId="362C0F82">
      <w:pPr>
        <w:numPr>
          <w:ilvl w:val="0"/>
          <w:numId w:val="33"/>
        </w:numPr>
        <w:kinsoku/>
        <w:wordWrap/>
        <w:overflowPunct/>
        <w:topLinePunct w:val="0"/>
        <w:bidi w:val="0"/>
        <w:spacing w:line="360" w:lineRule="auto"/>
        <w:ind w:left="437" w:leftChars="0" w:firstLine="403" w:firstLineChars="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乙方没有按承诺的时间供货、维修或提供其他服务；</w:t>
      </w:r>
    </w:p>
    <w:p w14:paraId="3C543B86">
      <w:pPr>
        <w:numPr>
          <w:ilvl w:val="0"/>
          <w:numId w:val="33"/>
        </w:numPr>
        <w:kinsoku/>
        <w:wordWrap/>
        <w:overflowPunct/>
        <w:topLinePunct w:val="0"/>
        <w:bidi w:val="0"/>
        <w:spacing w:line="360" w:lineRule="auto"/>
        <w:ind w:left="437" w:leftChars="0" w:firstLine="403" w:firstLineChars="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乙方没有按承诺的价格或优惠率签订合同并供货；</w:t>
      </w:r>
    </w:p>
    <w:p w14:paraId="3E3F40B6">
      <w:pPr>
        <w:pStyle w:val="11"/>
        <w:numPr>
          <w:ilvl w:val="0"/>
          <w:numId w:val="32"/>
        </w:numPr>
        <w:kinsoku/>
        <w:wordWrap/>
        <w:overflowPunct/>
        <w:topLinePunct w:val="0"/>
        <w:bidi w:val="0"/>
        <w:spacing w:line="360" w:lineRule="auto"/>
        <w:ind w:left="0" w:leftChars="0" w:firstLine="420" w:firstLineChars="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如果甲方根据上述的规定，终止了全部或部分合同，甲方可以依其认为适当的条件和方法购买与未交货物类似的图书，乙方应对购买类似图书所超出的那部分费用负责。但是，乙方应继续执行合同中未终止的部分。</w:t>
      </w:r>
    </w:p>
    <w:p w14:paraId="40C47C88">
      <w:pPr>
        <w:pStyle w:val="11"/>
        <w:numPr>
          <w:ilvl w:val="0"/>
          <w:numId w:val="23"/>
        </w:numPr>
        <w:tabs>
          <w:tab w:val="left" w:pos="0"/>
        </w:tabs>
        <w:kinsoku/>
        <w:wordWrap/>
        <w:overflowPunct/>
        <w:topLinePunct w:val="0"/>
        <w:bidi w:val="0"/>
        <w:spacing w:line="360" w:lineRule="auto"/>
        <w:ind w:left="0" w:leftChars="0" w:firstLine="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：合同转让和分包</w:t>
      </w:r>
    </w:p>
    <w:p w14:paraId="7AE6B570">
      <w:pPr>
        <w:kinsoku/>
        <w:wordWrap/>
        <w:overflowPunct/>
        <w:topLinePunct w:val="0"/>
        <w:bidi w:val="0"/>
        <w:spacing w:line="36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除甲方事先书面同意外，乙方不得转让和分包其应履行的合同义务。</w:t>
      </w:r>
    </w:p>
    <w:p w14:paraId="63E694FF">
      <w:pPr>
        <w:pStyle w:val="11"/>
        <w:numPr>
          <w:ilvl w:val="0"/>
          <w:numId w:val="23"/>
        </w:numPr>
        <w:tabs>
          <w:tab w:val="left" w:pos="0"/>
        </w:tabs>
        <w:kinsoku/>
        <w:wordWrap/>
        <w:overflowPunct/>
        <w:topLinePunct w:val="0"/>
        <w:bidi w:val="0"/>
        <w:spacing w:line="360" w:lineRule="auto"/>
        <w:ind w:left="0" w:leftChars="0" w:firstLine="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：合同生效</w:t>
      </w:r>
    </w:p>
    <w:p w14:paraId="24DE9DD2">
      <w:pPr>
        <w:pStyle w:val="11"/>
        <w:kinsoku/>
        <w:wordWrap/>
        <w:overflowPunct/>
        <w:topLinePunct w:val="0"/>
        <w:bidi w:val="0"/>
        <w:spacing w:line="360" w:lineRule="auto"/>
        <w:ind w:firstLine="48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本合同经甲乙双方签字盖章后生效。</w:t>
      </w:r>
    </w:p>
    <w:p w14:paraId="191A3364">
      <w:pPr>
        <w:pStyle w:val="11"/>
        <w:numPr>
          <w:ilvl w:val="0"/>
          <w:numId w:val="23"/>
        </w:numPr>
        <w:tabs>
          <w:tab w:val="left" w:pos="0"/>
        </w:tabs>
        <w:kinsoku/>
        <w:wordWrap/>
        <w:overflowPunct/>
        <w:topLinePunct w:val="0"/>
        <w:bidi w:val="0"/>
        <w:spacing w:line="360" w:lineRule="auto"/>
        <w:ind w:left="0" w:leftChars="0" w:firstLine="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：合同修改</w:t>
      </w:r>
    </w:p>
    <w:p w14:paraId="630B86DC">
      <w:pPr>
        <w:kinsoku/>
        <w:wordWrap/>
        <w:overflowPunct/>
        <w:topLinePunct w:val="0"/>
        <w:bidi w:val="0"/>
        <w:spacing w:line="360" w:lineRule="auto"/>
        <w:ind w:firstLine="48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除了双方签署书面修改合同，并成为本合同不可分割的一部分之外，本合同条件不得有任何变化或修改。</w:t>
      </w:r>
    </w:p>
    <w:p w14:paraId="61090743">
      <w:pPr>
        <w:pStyle w:val="11"/>
        <w:numPr>
          <w:ilvl w:val="0"/>
          <w:numId w:val="23"/>
        </w:numPr>
        <w:tabs>
          <w:tab w:val="left" w:pos="0"/>
        </w:tabs>
        <w:kinsoku/>
        <w:wordWrap/>
        <w:overflowPunct/>
        <w:topLinePunct w:val="0"/>
        <w:bidi w:val="0"/>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：合同一式</w:t>
      </w:r>
      <w:r>
        <w:rPr>
          <w:rFonts w:hint="eastAsia" w:ascii="宋体" w:hAnsi="宋体" w:eastAsia="宋体" w:cs="宋体"/>
          <w:b w:val="0"/>
          <w:bCs w:val="0"/>
          <w:color w:val="auto"/>
          <w:sz w:val="21"/>
          <w:szCs w:val="21"/>
          <w:highlight w:val="none"/>
          <w:lang w:val="en-US" w:eastAsia="zh-CN"/>
        </w:rPr>
        <w:t>四</w:t>
      </w:r>
      <w:r>
        <w:rPr>
          <w:rFonts w:hint="eastAsia" w:ascii="宋体" w:hAnsi="宋体" w:eastAsia="宋体" w:cs="宋体"/>
          <w:b w:val="0"/>
          <w:bCs w:val="0"/>
          <w:color w:val="auto"/>
          <w:sz w:val="21"/>
          <w:szCs w:val="21"/>
          <w:highlight w:val="none"/>
        </w:rPr>
        <w:t>份，甲方二份、乙方二份</w:t>
      </w:r>
      <w:r>
        <w:rPr>
          <w:rFonts w:hint="eastAsia" w:ascii="宋体" w:hAnsi="宋体" w:eastAsia="宋体" w:cs="宋体"/>
          <w:b w:val="0"/>
          <w:bCs w:val="0"/>
          <w:color w:val="auto"/>
          <w:sz w:val="21"/>
          <w:szCs w:val="21"/>
          <w:highlight w:val="none"/>
          <w:lang w:eastAsia="zh-CN"/>
        </w:rPr>
        <w:t>。</w:t>
      </w:r>
    </w:p>
    <w:p w14:paraId="319A01BE">
      <w:pPr>
        <w:kinsoku/>
        <w:wordWrap/>
        <w:overflowPunct/>
        <w:topLinePunct w:val="0"/>
        <w:bidi w:val="0"/>
        <w:adjustRightInd w:val="0"/>
        <w:snapToGrid w:val="0"/>
        <w:spacing w:line="360" w:lineRule="auto"/>
        <w:rPr>
          <w:rFonts w:hint="eastAsia" w:ascii="宋体" w:hAnsi="宋体" w:eastAsia="宋体" w:cs="宋体"/>
          <w:color w:val="auto"/>
          <w:szCs w:val="28"/>
          <w:highlight w:val="none"/>
        </w:rPr>
      </w:pPr>
    </w:p>
    <w:p w14:paraId="0870C7F1">
      <w:pPr>
        <w:kinsoku/>
        <w:wordWrap/>
        <w:overflowPunct/>
        <w:topLinePunct w:val="0"/>
        <w:bidi w:val="0"/>
        <w:adjustRightInd w:val="0"/>
        <w:snapToGrid w:val="0"/>
        <w:spacing w:line="360" w:lineRule="auto"/>
        <w:rPr>
          <w:rFonts w:hint="eastAsia" w:ascii="宋体" w:hAnsi="宋体" w:eastAsia="宋体" w:cs="宋体"/>
          <w:b/>
          <w:bCs/>
          <w:color w:val="auto"/>
          <w:szCs w:val="28"/>
          <w:highlight w:val="none"/>
        </w:rPr>
      </w:pPr>
      <w:r>
        <w:rPr>
          <w:rFonts w:hint="eastAsia" w:ascii="宋体" w:hAnsi="宋体" w:eastAsia="宋体" w:cs="宋体"/>
          <w:color w:val="auto"/>
          <w:szCs w:val="28"/>
          <w:highlight w:val="none"/>
        </w:rPr>
        <w:t>甲 方（盖章）：</w:t>
      </w:r>
      <w:r>
        <w:rPr>
          <w:rFonts w:hint="eastAsia" w:ascii="宋体" w:hAnsi="宋体" w:eastAsia="宋体" w:cs="宋体"/>
          <w:color w:val="auto"/>
          <w:szCs w:val="28"/>
          <w:highlight w:val="none"/>
          <w:u w:val="single"/>
        </w:rPr>
        <w:t>瑞安市电化教育与教育装备中心</w:t>
      </w:r>
      <w:r>
        <w:rPr>
          <w:rFonts w:hint="eastAsia" w:ascii="宋体" w:hAnsi="宋体" w:eastAsia="宋体" w:cs="宋体"/>
          <w:color w:val="auto"/>
          <w:szCs w:val="28"/>
          <w:highlight w:val="none"/>
        </w:rPr>
        <w:t xml:space="preserve">  乙方（盖章）：</w:t>
      </w:r>
      <w:r>
        <w:rPr>
          <w:rFonts w:hint="eastAsia" w:ascii="宋体" w:hAnsi="宋体" w:eastAsia="宋体" w:cs="宋体"/>
          <w:color w:val="auto"/>
          <w:szCs w:val="28"/>
          <w:highlight w:val="none"/>
          <w:u w:val="single"/>
        </w:rPr>
        <w:t xml:space="preserve">浙江瑞安市新华书店有限公司 </w:t>
      </w:r>
      <w:r>
        <w:rPr>
          <w:rFonts w:hint="eastAsia" w:ascii="宋体" w:hAnsi="宋体" w:eastAsia="宋体" w:cs="宋体"/>
          <w:color w:val="auto"/>
          <w:szCs w:val="28"/>
          <w:highlight w:val="none"/>
        </w:rPr>
        <w:t xml:space="preserve">            </w:t>
      </w:r>
    </w:p>
    <w:p w14:paraId="65FB7551">
      <w:pPr>
        <w:kinsoku/>
        <w:wordWrap/>
        <w:overflowPunct/>
        <w:topLinePunct w:val="0"/>
        <w:bidi w:val="0"/>
        <w:adjustRightInd w:val="0"/>
        <w:snapToGrid w:val="0"/>
        <w:spacing w:line="360" w:lineRule="auto"/>
        <w:rPr>
          <w:rFonts w:hint="eastAsia" w:ascii="宋体" w:hAnsi="宋体" w:eastAsia="宋体" w:cs="宋体"/>
          <w:color w:val="auto"/>
          <w:szCs w:val="28"/>
          <w:highlight w:val="none"/>
        </w:rPr>
      </w:pPr>
      <w:r>
        <w:rPr>
          <w:rFonts w:hint="eastAsia" w:ascii="宋体" w:hAnsi="宋体" w:cs="宋体"/>
          <w:color w:val="auto"/>
          <w:szCs w:val="28"/>
          <w:highlight w:val="none"/>
          <w:lang w:val="en-US" w:eastAsia="zh-CN"/>
        </w:rPr>
        <w:t>地    址</w:t>
      </w:r>
      <w:r>
        <w:rPr>
          <w:rFonts w:hint="eastAsia" w:ascii="宋体" w:hAnsi="宋体" w:eastAsia="宋体" w:cs="宋体"/>
          <w:color w:val="auto"/>
          <w:szCs w:val="28"/>
          <w:highlight w:val="none"/>
        </w:rPr>
        <w:t>：</w:t>
      </w:r>
      <w:r>
        <w:rPr>
          <w:rFonts w:hint="eastAsia" w:ascii="宋体" w:hAnsi="宋体" w:eastAsia="宋体" w:cs="宋体"/>
          <w:color w:val="auto"/>
          <w:szCs w:val="28"/>
          <w:highlight w:val="none"/>
          <w:u w:val="single"/>
        </w:rPr>
        <w:t xml:space="preserve"> </w:t>
      </w:r>
      <w:r>
        <w:rPr>
          <w:rFonts w:hint="eastAsia" w:ascii="宋体" w:hAnsi="宋体" w:cs="宋体"/>
          <w:color w:val="auto"/>
          <w:szCs w:val="28"/>
          <w:highlight w:val="none"/>
          <w:u w:val="single"/>
          <w:lang w:eastAsia="zh-CN"/>
        </w:rPr>
        <w:t>瑞安市新湖秋月23幢</w:t>
      </w:r>
      <w:r>
        <w:rPr>
          <w:rFonts w:hint="eastAsia" w:ascii="宋体" w:hAnsi="宋体" w:eastAsia="宋体" w:cs="宋体"/>
          <w:color w:val="auto"/>
          <w:szCs w:val="28"/>
          <w:highlight w:val="none"/>
          <w:u w:val="single"/>
        </w:rPr>
        <w:t xml:space="preserve"> </w:t>
      </w:r>
      <w:r>
        <w:rPr>
          <w:rFonts w:hint="eastAsia" w:ascii="宋体" w:hAnsi="宋体" w:eastAsia="宋体" w:cs="宋体"/>
          <w:color w:val="auto"/>
          <w:szCs w:val="28"/>
          <w:highlight w:val="none"/>
        </w:rPr>
        <w:t xml:space="preserve">         </w:t>
      </w:r>
      <w:r>
        <w:rPr>
          <w:rFonts w:hint="eastAsia" w:ascii="宋体" w:hAnsi="宋体" w:cs="宋体"/>
          <w:color w:val="auto"/>
          <w:szCs w:val="28"/>
          <w:highlight w:val="none"/>
          <w:lang w:val="en-US" w:eastAsia="zh-CN"/>
        </w:rPr>
        <w:t xml:space="preserve"> </w:t>
      </w:r>
      <w:r>
        <w:rPr>
          <w:rFonts w:hint="eastAsia" w:ascii="宋体" w:hAnsi="宋体" w:eastAsia="宋体" w:cs="宋体"/>
          <w:color w:val="auto"/>
          <w:szCs w:val="28"/>
          <w:highlight w:val="none"/>
        </w:rPr>
        <w:t xml:space="preserve">   </w:t>
      </w:r>
      <w:r>
        <w:rPr>
          <w:rFonts w:hint="eastAsia" w:ascii="宋体" w:hAnsi="宋体" w:cs="宋体"/>
          <w:color w:val="auto"/>
          <w:szCs w:val="28"/>
          <w:highlight w:val="none"/>
          <w:lang w:val="en-US" w:eastAsia="zh-CN"/>
        </w:rPr>
        <w:t>地    址</w:t>
      </w:r>
      <w:r>
        <w:rPr>
          <w:rFonts w:hint="eastAsia" w:ascii="宋体" w:hAnsi="宋体" w:eastAsia="宋体" w:cs="宋体"/>
          <w:color w:val="auto"/>
          <w:szCs w:val="28"/>
          <w:highlight w:val="none"/>
        </w:rPr>
        <w:t xml:space="preserve">：  </w:t>
      </w:r>
      <w:r>
        <w:rPr>
          <w:rFonts w:hint="eastAsia" w:ascii="宋体" w:hAnsi="宋体" w:eastAsia="宋体" w:cs="宋体"/>
          <w:color w:val="auto"/>
          <w:szCs w:val="28"/>
          <w:highlight w:val="none"/>
          <w:u w:val="single"/>
        </w:rPr>
        <w:t xml:space="preserve">                    </w:t>
      </w:r>
      <w:r>
        <w:rPr>
          <w:rFonts w:hint="eastAsia" w:ascii="宋体" w:hAnsi="宋体" w:eastAsia="宋体" w:cs="宋体"/>
          <w:color w:val="auto"/>
          <w:szCs w:val="28"/>
          <w:highlight w:val="none"/>
        </w:rPr>
        <w:t xml:space="preserve">                   </w:t>
      </w:r>
    </w:p>
    <w:p w14:paraId="4223265C">
      <w:pPr>
        <w:kinsoku/>
        <w:wordWrap/>
        <w:overflowPunct/>
        <w:topLinePunct w:val="0"/>
        <w:bidi w:val="0"/>
        <w:adjustRightInd w:val="0"/>
        <w:snapToGrid w:val="0"/>
        <w:spacing w:line="360" w:lineRule="auto"/>
        <w:rPr>
          <w:rFonts w:hint="eastAsia" w:ascii="宋体" w:hAnsi="宋体" w:eastAsia="宋体" w:cs="宋体"/>
          <w:color w:val="auto"/>
          <w:szCs w:val="28"/>
          <w:highlight w:val="none"/>
          <w:u w:val="single"/>
        </w:rPr>
      </w:pPr>
      <w:r>
        <w:rPr>
          <w:rFonts w:hint="eastAsia" w:ascii="宋体" w:hAnsi="宋体" w:eastAsia="宋体" w:cs="宋体"/>
          <w:color w:val="auto"/>
          <w:szCs w:val="28"/>
          <w:highlight w:val="none"/>
        </w:rPr>
        <w:t>法定代表人或授权代表：                       法定代表人或授权代表：</w:t>
      </w:r>
      <w:r>
        <w:rPr>
          <w:rFonts w:hint="eastAsia" w:ascii="宋体" w:hAnsi="宋体" w:eastAsia="宋体" w:cs="宋体"/>
          <w:color w:val="auto"/>
          <w:szCs w:val="28"/>
          <w:highlight w:val="none"/>
          <w:u w:val="single"/>
        </w:rPr>
        <w:t xml:space="preserve">          </w:t>
      </w:r>
    </w:p>
    <w:p w14:paraId="5AB7E191">
      <w:pPr>
        <w:kinsoku/>
        <w:wordWrap/>
        <w:overflowPunct/>
        <w:topLinePunct w:val="0"/>
        <w:bidi w:val="0"/>
        <w:adjustRightInd w:val="0"/>
        <w:snapToGrid w:val="0"/>
        <w:spacing w:line="360" w:lineRule="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开户银行：                                   开户银行：</w:t>
      </w:r>
      <w:r>
        <w:rPr>
          <w:rFonts w:hint="eastAsia" w:ascii="宋体" w:hAnsi="宋体" w:eastAsia="宋体" w:cs="宋体"/>
          <w:color w:val="auto"/>
          <w:szCs w:val="28"/>
          <w:highlight w:val="none"/>
          <w:u w:val="single"/>
        </w:rPr>
        <w:t xml:space="preserve">                     </w:t>
      </w:r>
    </w:p>
    <w:p w14:paraId="2AD77A59">
      <w:pPr>
        <w:kinsoku/>
        <w:wordWrap/>
        <w:overflowPunct/>
        <w:topLinePunct w:val="0"/>
        <w:bidi w:val="0"/>
        <w:adjustRightInd w:val="0"/>
        <w:snapToGrid w:val="0"/>
        <w:spacing w:line="360" w:lineRule="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账    号：                                   账    号：</w:t>
      </w:r>
      <w:r>
        <w:rPr>
          <w:rFonts w:hint="eastAsia" w:ascii="宋体" w:hAnsi="宋体" w:eastAsia="宋体" w:cs="宋体"/>
          <w:color w:val="auto"/>
          <w:szCs w:val="28"/>
          <w:highlight w:val="none"/>
          <w:u w:val="single"/>
        </w:rPr>
        <w:t xml:space="preserve">                     </w:t>
      </w:r>
    </w:p>
    <w:p w14:paraId="1D823E46">
      <w:pPr>
        <w:kinsoku/>
        <w:wordWrap/>
        <w:overflowPunct/>
        <w:topLinePunct w:val="0"/>
        <w:bidi w:val="0"/>
        <w:adjustRightInd w:val="0"/>
        <w:snapToGrid w:val="0"/>
        <w:spacing w:line="360" w:lineRule="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邮政编码：</w:t>
      </w:r>
      <w:r>
        <w:rPr>
          <w:rFonts w:hint="eastAsia" w:ascii="宋体" w:hAnsi="宋体" w:cs="宋体"/>
          <w:color w:val="auto"/>
          <w:szCs w:val="28"/>
          <w:highlight w:val="none"/>
          <w:u w:val="single"/>
          <w:lang w:val="en-US" w:eastAsia="zh-CN"/>
        </w:rPr>
        <w:t>325200</w:t>
      </w:r>
      <w:r>
        <w:rPr>
          <w:rFonts w:hint="eastAsia" w:ascii="宋体" w:hAnsi="宋体" w:eastAsia="宋体" w:cs="宋体"/>
          <w:color w:val="auto"/>
          <w:szCs w:val="28"/>
          <w:highlight w:val="none"/>
        </w:rPr>
        <w:t xml:space="preserve">                            </w:t>
      </w:r>
      <w:r>
        <w:rPr>
          <w:rFonts w:hint="eastAsia" w:ascii="宋体" w:hAnsi="宋体" w:cs="宋体"/>
          <w:color w:val="auto"/>
          <w:szCs w:val="28"/>
          <w:highlight w:val="none"/>
          <w:lang w:val="en-US" w:eastAsia="zh-CN"/>
        </w:rPr>
        <w:t xml:space="preserve"> </w:t>
      </w:r>
      <w:r>
        <w:rPr>
          <w:rFonts w:hint="eastAsia" w:ascii="宋体" w:hAnsi="宋体" w:eastAsia="宋体" w:cs="宋体"/>
          <w:color w:val="auto"/>
          <w:szCs w:val="28"/>
          <w:highlight w:val="none"/>
        </w:rPr>
        <w:t>邮政编码：</w:t>
      </w:r>
      <w:r>
        <w:rPr>
          <w:rFonts w:hint="eastAsia" w:ascii="宋体" w:hAnsi="宋体" w:eastAsia="宋体" w:cs="宋体"/>
          <w:color w:val="auto"/>
          <w:szCs w:val="28"/>
          <w:highlight w:val="none"/>
          <w:u w:val="single"/>
        </w:rPr>
        <w:t xml:space="preserve">                     </w:t>
      </w:r>
    </w:p>
    <w:p w14:paraId="14C44004">
      <w:pPr>
        <w:kinsoku/>
        <w:wordWrap/>
        <w:overflowPunct/>
        <w:topLinePunct w:val="0"/>
        <w:bidi w:val="0"/>
        <w:adjustRightInd w:val="0"/>
        <w:snapToGrid w:val="0"/>
        <w:spacing w:line="360" w:lineRule="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单位电话：                                   单位电话：</w:t>
      </w:r>
      <w:r>
        <w:rPr>
          <w:rFonts w:hint="eastAsia" w:ascii="宋体" w:hAnsi="宋体" w:eastAsia="宋体" w:cs="宋体"/>
          <w:color w:val="auto"/>
          <w:szCs w:val="28"/>
          <w:highlight w:val="none"/>
          <w:u w:val="single"/>
        </w:rPr>
        <w:t xml:space="preserve">                     </w:t>
      </w:r>
    </w:p>
    <w:p w14:paraId="7AF4E6C6">
      <w:pPr>
        <w:kinsoku/>
        <w:wordWrap/>
        <w:overflowPunct/>
        <w:topLinePunct w:val="0"/>
        <w:bidi w:val="0"/>
        <w:adjustRightInd w:val="0"/>
        <w:snapToGrid w:val="0"/>
        <w:spacing w:line="360" w:lineRule="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传    真：</w:t>
      </w:r>
      <w:r>
        <w:rPr>
          <w:rFonts w:hint="eastAsia" w:ascii="宋体" w:hAnsi="宋体" w:cs="宋体"/>
          <w:color w:val="auto"/>
          <w:szCs w:val="28"/>
          <w:highlight w:val="none"/>
          <w:u w:val="single"/>
          <w:lang w:val="en-US" w:eastAsia="zh-CN"/>
        </w:rPr>
        <w:t>/</w:t>
      </w:r>
      <w:r>
        <w:rPr>
          <w:rFonts w:hint="eastAsia" w:ascii="宋体" w:hAnsi="宋体" w:eastAsia="宋体" w:cs="宋体"/>
          <w:color w:val="auto"/>
          <w:szCs w:val="28"/>
          <w:highlight w:val="none"/>
          <w:u w:val="single"/>
        </w:rPr>
        <w:t xml:space="preserve">  </w:t>
      </w:r>
      <w:r>
        <w:rPr>
          <w:rFonts w:hint="eastAsia" w:ascii="宋体" w:hAnsi="宋体" w:eastAsia="宋体" w:cs="宋体"/>
          <w:color w:val="auto"/>
          <w:szCs w:val="28"/>
          <w:highlight w:val="none"/>
        </w:rPr>
        <w:t xml:space="preserve">                       </w:t>
      </w:r>
      <w:r>
        <w:rPr>
          <w:rFonts w:hint="eastAsia" w:ascii="宋体" w:hAnsi="宋体" w:cs="宋体"/>
          <w:color w:val="auto"/>
          <w:szCs w:val="28"/>
          <w:highlight w:val="none"/>
          <w:lang w:val="en-US" w:eastAsia="zh-CN"/>
        </w:rPr>
        <w:t xml:space="preserve">       </w:t>
      </w:r>
      <w:r>
        <w:rPr>
          <w:rFonts w:hint="eastAsia" w:ascii="宋体" w:hAnsi="宋体" w:eastAsia="宋体" w:cs="宋体"/>
          <w:color w:val="auto"/>
          <w:szCs w:val="28"/>
          <w:highlight w:val="none"/>
        </w:rPr>
        <w:t xml:space="preserve">  传    真：</w:t>
      </w:r>
      <w:r>
        <w:rPr>
          <w:rFonts w:hint="eastAsia" w:ascii="宋体" w:hAnsi="宋体" w:eastAsia="宋体" w:cs="宋体"/>
          <w:color w:val="auto"/>
          <w:szCs w:val="28"/>
          <w:highlight w:val="none"/>
          <w:u w:val="single"/>
        </w:rPr>
        <w:t xml:space="preserve">                     </w:t>
      </w:r>
    </w:p>
    <w:p w14:paraId="35480A01">
      <w:pPr>
        <w:kinsoku/>
        <w:wordWrap/>
        <w:overflowPunct/>
        <w:topLinePunct w:val="0"/>
        <w:bidi w:val="0"/>
        <w:adjustRightInd w:val="0"/>
        <w:snapToGrid w:val="0"/>
        <w:spacing w:line="360" w:lineRule="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联 系 人：</w:t>
      </w:r>
      <w:r>
        <w:rPr>
          <w:rFonts w:hint="eastAsia" w:ascii="宋体" w:hAnsi="宋体" w:eastAsia="宋体" w:cs="宋体"/>
          <w:color w:val="auto"/>
          <w:szCs w:val="28"/>
          <w:highlight w:val="none"/>
          <w:u w:val="single"/>
        </w:rPr>
        <w:t xml:space="preserve">金先生  </w:t>
      </w:r>
      <w:r>
        <w:rPr>
          <w:rFonts w:hint="eastAsia" w:ascii="宋体" w:hAnsi="宋体" w:eastAsia="宋体" w:cs="宋体"/>
          <w:color w:val="auto"/>
          <w:szCs w:val="28"/>
          <w:highlight w:val="none"/>
        </w:rPr>
        <w:t xml:space="preserve">                           联 系 人：</w:t>
      </w:r>
      <w:r>
        <w:rPr>
          <w:rFonts w:hint="eastAsia" w:ascii="宋体" w:hAnsi="宋体" w:eastAsia="宋体" w:cs="宋体"/>
          <w:color w:val="auto"/>
          <w:szCs w:val="28"/>
          <w:highlight w:val="none"/>
          <w:u w:val="single"/>
        </w:rPr>
        <w:t xml:space="preserve">                     </w:t>
      </w:r>
    </w:p>
    <w:p w14:paraId="40C67F5F">
      <w:pPr>
        <w:kinsoku/>
        <w:wordWrap/>
        <w:overflowPunct/>
        <w:topLinePunct w:val="0"/>
        <w:bidi w:val="0"/>
        <w:adjustRightInd w:val="0"/>
        <w:snapToGrid w:val="0"/>
        <w:spacing w:line="360" w:lineRule="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联系人手机：</w:t>
      </w:r>
      <w:r>
        <w:rPr>
          <w:rFonts w:hint="eastAsia" w:ascii="宋体" w:hAnsi="宋体" w:eastAsia="宋体" w:cs="宋体"/>
          <w:color w:val="auto"/>
          <w:szCs w:val="28"/>
          <w:highlight w:val="none"/>
          <w:u w:val="single"/>
        </w:rPr>
        <w:t xml:space="preserve">15825658584   </w:t>
      </w:r>
      <w:r>
        <w:rPr>
          <w:rFonts w:hint="eastAsia" w:ascii="宋体" w:hAnsi="宋体" w:eastAsia="宋体" w:cs="宋体"/>
          <w:color w:val="auto"/>
          <w:szCs w:val="28"/>
          <w:highlight w:val="none"/>
        </w:rPr>
        <w:t xml:space="preserve">                </w:t>
      </w:r>
      <w:r>
        <w:rPr>
          <w:rFonts w:hint="eastAsia" w:ascii="宋体" w:hAnsi="宋体" w:cs="宋体"/>
          <w:color w:val="auto"/>
          <w:szCs w:val="28"/>
          <w:highlight w:val="none"/>
          <w:lang w:val="en-US" w:eastAsia="zh-CN"/>
        </w:rPr>
        <w:t xml:space="preserve"> </w:t>
      </w:r>
      <w:r>
        <w:rPr>
          <w:rFonts w:hint="eastAsia" w:ascii="宋体" w:hAnsi="宋体" w:eastAsia="宋体" w:cs="宋体"/>
          <w:color w:val="auto"/>
          <w:szCs w:val="28"/>
          <w:highlight w:val="none"/>
        </w:rPr>
        <w:t xml:space="preserve">  联系人手机：</w:t>
      </w:r>
      <w:r>
        <w:rPr>
          <w:rFonts w:hint="eastAsia" w:ascii="宋体" w:hAnsi="宋体" w:eastAsia="宋体" w:cs="宋体"/>
          <w:color w:val="auto"/>
          <w:szCs w:val="28"/>
          <w:highlight w:val="none"/>
          <w:u w:val="single"/>
        </w:rPr>
        <w:t xml:space="preserve">                   </w:t>
      </w:r>
    </w:p>
    <w:p w14:paraId="603768A0">
      <w:pPr>
        <w:kinsoku/>
        <w:wordWrap/>
        <w:overflowPunct/>
        <w:topLinePunct w:val="0"/>
        <w:bidi w:val="0"/>
        <w:adjustRightInd w:val="0"/>
        <w:snapToGrid w:val="0"/>
        <w:spacing w:line="360" w:lineRule="auto"/>
        <w:rPr>
          <w:rFonts w:hint="eastAsia" w:ascii="宋体" w:hAnsi="宋体" w:eastAsia="宋体" w:cs="宋体"/>
          <w:b/>
          <w:color w:val="auto"/>
          <w:highlight w:val="none"/>
        </w:rPr>
      </w:pPr>
      <w:r>
        <w:rPr>
          <w:rFonts w:hint="eastAsia" w:ascii="宋体" w:hAnsi="宋体" w:eastAsia="宋体" w:cs="宋体"/>
          <w:color w:val="auto"/>
          <w:szCs w:val="28"/>
          <w:highlight w:val="none"/>
        </w:rPr>
        <w:t>合同订立时间：</w:t>
      </w:r>
      <w:r>
        <w:rPr>
          <w:rFonts w:hint="eastAsia" w:ascii="宋体" w:hAnsi="宋体" w:eastAsia="宋体" w:cs="宋体"/>
          <w:color w:val="auto"/>
          <w:szCs w:val="28"/>
          <w:highlight w:val="none"/>
          <w:u w:val="single"/>
        </w:rPr>
        <w:t xml:space="preserve">        </w:t>
      </w:r>
      <w:r>
        <w:rPr>
          <w:rFonts w:hint="eastAsia" w:ascii="宋体" w:hAnsi="宋体" w:eastAsia="宋体" w:cs="宋体"/>
          <w:color w:val="auto"/>
          <w:szCs w:val="28"/>
          <w:highlight w:val="none"/>
        </w:rPr>
        <w:t>年</w:t>
      </w:r>
      <w:r>
        <w:rPr>
          <w:rFonts w:hint="eastAsia" w:ascii="宋体" w:hAnsi="宋体" w:eastAsia="宋体" w:cs="宋体"/>
          <w:color w:val="auto"/>
          <w:szCs w:val="28"/>
          <w:highlight w:val="none"/>
          <w:u w:val="single"/>
        </w:rPr>
        <w:t xml:space="preserve">    </w:t>
      </w:r>
      <w:r>
        <w:rPr>
          <w:rFonts w:hint="eastAsia" w:ascii="宋体" w:hAnsi="宋体" w:eastAsia="宋体" w:cs="宋体"/>
          <w:color w:val="auto"/>
          <w:szCs w:val="28"/>
          <w:highlight w:val="none"/>
        </w:rPr>
        <w:t>月</w:t>
      </w:r>
      <w:r>
        <w:rPr>
          <w:rFonts w:hint="eastAsia" w:ascii="宋体" w:hAnsi="宋体" w:eastAsia="宋体" w:cs="宋体"/>
          <w:color w:val="auto"/>
          <w:szCs w:val="28"/>
          <w:highlight w:val="none"/>
          <w:u w:val="single"/>
        </w:rPr>
        <w:t xml:space="preserve"> </w:t>
      </w:r>
      <w:r>
        <w:rPr>
          <w:rFonts w:hint="eastAsia" w:ascii="宋体" w:hAnsi="宋体" w:cs="宋体"/>
          <w:color w:val="auto"/>
          <w:szCs w:val="28"/>
          <w:highlight w:val="none"/>
          <w:u w:val="single"/>
          <w:lang w:val="en-US" w:eastAsia="zh-CN"/>
        </w:rPr>
        <w:t xml:space="preserve">   </w:t>
      </w:r>
      <w:r>
        <w:rPr>
          <w:rFonts w:hint="eastAsia" w:ascii="宋体" w:hAnsi="宋体" w:eastAsia="宋体" w:cs="宋体"/>
          <w:color w:val="auto"/>
          <w:szCs w:val="28"/>
          <w:highlight w:val="none"/>
          <w:u w:val="single"/>
        </w:rPr>
        <w:t xml:space="preserve">   </w:t>
      </w:r>
      <w:r>
        <w:rPr>
          <w:rFonts w:hint="eastAsia" w:ascii="宋体" w:hAnsi="宋体" w:eastAsia="宋体" w:cs="宋体"/>
          <w:color w:val="auto"/>
          <w:szCs w:val="28"/>
          <w:highlight w:val="none"/>
        </w:rPr>
        <w:t>日</w:t>
      </w:r>
    </w:p>
    <w:p w14:paraId="1FA89FB3">
      <w:pPr>
        <w:kinsoku/>
        <w:wordWrap/>
        <w:overflowPunct/>
        <w:topLinePunct w:val="0"/>
        <w:bidi w:val="0"/>
        <w:snapToGrid w:val="0"/>
        <w:spacing w:line="600" w:lineRule="exact"/>
        <w:rPr>
          <w:rFonts w:hint="eastAsia" w:ascii="宋体" w:hAnsi="宋体" w:eastAsia="宋体" w:cs="宋体"/>
          <w:b/>
          <w:color w:val="auto"/>
          <w:highlight w:val="none"/>
        </w:rPr>
      </w:pPr>
    </w:p>
    <w:p w14:paraId="1877C9F3">
      <w:pPr>
        <w:kinsoku/>
        <w:wordWrap/>
        <w:overflowPunct/>
        <w:topLinePunct w:val="0"/>
        <w:bidi w:val="0"/>
        <w:snapToGrid w:val="0"/>
        <w:spacing w:line="600" w:lineRule="exact"/>
        <w:rPr>
          <w:rFonts w:hint="eastAsia" w:ascii="宋体" w:hAnsi="宋体" w:eastAsia="宋体" w:cs="宋体"/>
          <w:b/>
          <w:bCs/>
          <w:color w:val="auto"/>
          <w:szCs w:val="21"/>
          <w:highlight w:val="none"/>
        </w:rPr>
      </w:pPr>
      <w:r>
        <w:rPr>
          <w:rFonts w:hint="eastAsia" w:ascii="宋体" w:hAnsi="宋体" w:eastAsia="宋体" w:cs="宋体"/>
          <w:b/>
          <w:color w:val="auto"/>
          <w:highlight w:val="none"/>
        </w:rPr>
        <w:t>注：本合同作为示范文本，具体以成交供应商与采购人所签定正式合同为准。</w:t>
      </w:r>
    </w:p>
    <w:p w14:paraId="17909EC6">
      <w:pPr>
        <w:pStyle w:val="2"/>
        <w:keepNext w:val="0"/>
        <w:keepLines w:val="0"/>
        <w:pageBreakBefore/>
        <w:shd w:val="clear" w:color="auto" w:fill="auto"/>
        <w:tabs>
          <w:tab w:val="left" w:pos="840"/>
        </w:tabs>
        <w:kinsoku/>
        <w:wordWrap/>
        <w:overflowPunct/>
        <w:topLinePunct w:val="0"/>
        <w:bidi w:val="0"/>
        <w:spacing w:before="312" w:beforeLines="100" w:after="312" w:afterLines="100" w:line="600" w:lineRule="exact"/>
        <w:jc w:val="center"/>
        <w:rPr>
          <w:rFonts w:hint="eastAsia" w:ascii="宋体" w:hAnsi="宋体" w:eastAsia="宋体" w:cs="宋体"/>
          <w:color w:val="auto"/>
          <w:sz w:val="28"/>
          <w:szCs w:val="36"/>
          <w:highlight w:val="none"/>
        </w:rPr>
      </w:pPr>
      <w:bookmarkStart w:id="627" w:name="_Toc15009"/>
      <w:r>
        <w:rPr>
          <w:rFonts w:hint="eastAsia" w:ascii="宋体" w:hAnsi="宋体" w:eastAsia="宋体" w:cs="宋体"/>
          <w:color w:val="auto"/>
          <w:sz w:val="28"/>
          <w:szCs w:val="36"/>
          <w:highlight w:val="none"/>
        </w:rPr>
        <w:t>第</w:t>
      </w:r>
      <w:r>
        <w:rPr>
          <w:rFonts w:hint="eastAsia" w:ascii="宋体" w:hAnsi="宋体" w:eastAsia="宋体" w:cs="宋体"/>
          <w:color w:val="auto"/>
          <w:sz w:val="28"/>
          <w:szCs w:val="36"/>
          <w:highlight w:val="none"/>
          <w:lang w:val="en-US" w:eastAsia="zh-CN"/>
        </w:rPr>
        <w:t>六</w:t>
      </w:r>
      <w:r>
        <w:rPr>
          <w:rFonts w:hint="eastAsia" w:ascii="宋体" w:hAnsi="宋体" w:eastAsia="宋体" w:cs="宋体"/>
          <w:color w:val="auto"/>
          <w:sz w:val="28"/>
          <w:szCs w:val="36"/>
          <w:highlight w:val="none"/>
        </w:rPr>
        <w:t xml:space="preserve">部分  </w:t>
      </w:r>
      <w:bookmarkEnd w:id="23"/>
      <w:bookmarkEnd w:id="24"/>
      <w:r>
        <w:rPr>
          <w:rFonts w:hint="eastAsia" w:ascii="宋体" w:hAnsi="宋体" w:eastAsia="宋体" w:cs="宋体"/>
          <w:color w:val="auto"/>
          <w:sz w:val="28"/>
          <w:szCs w:val="36"/>
          <w:highlight w:val="none"/>
        </w:rPr>
        <w:t>应提交的有关格式范例</w:t>
      </w:r>
      <w:bookmarkEnd w:id="627"/>
    </w:p>
    <w:p w14:paraId="0C199671">
      <w:pPr>
        <w:shd w:val="clear" w:color="auto" w:fill="auto"/>
        <w:kinsoku/>
        <w:wordWrap/>
        <w:overflowPunct/>
        <w:topLinePunct w:val="0"/>
        <w:bidi w:val="0"/>
        <w:spacing w:line="600" w:lineRule="exact"/>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 xml:space="preserve"> </w:t>
      </w:r>
      <w:bookmarkStart w:id="628" w:name="_Toc2373"/>
      <w:bookmarkStart w:id="629" w:name="_Toc22186"/>
      <w:r>
        <w:rPr>
          <w:rFonts w:hint="eastAsia" w:ascii="宋体" w:hAnsi="宋体" w:eastAsia="宋体" w:cs="宋体"/>
          <w:b/>
          <w:color w:val="auto"/>
          <w:kern w:val="0"/>
          <w:sz w:val="32"/>
          <w:szCs w:val="32"/>
          <w:highlight w:val="none"/>
        </w:rPr>
        <w:t>资格文件部分</w:t>
      </w:r>
      <w:bookmarkEnd w:id="628"/>
      <w:bookmarkEnd w:id="629"/>
    </w:p>
    <w:p w14:paraId="179F6C42">
      <w:pPr>
        <w:shd w:val="clear" w:color="auto" w:fill="auto"/>
        <w:kinsoku/>
        <w:wordWrap/>
        <w:overflowPunct/>
        <w:topLinePunct w:val="0"/>
        <w:bidi w:val="0"/>
        <w:snapToGrid w:val="0"/>
        <w:spacing w:line="600" w:lineRule="exact"/>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目录</w:t>
      </w:r>
    </w:p>
    <w:p w14:paraId="51E64521">
      <w:pPr>
        <w:shd w:val="clear" w:color="auto" w:fill="auto"/>
        <w:kinsoku/>
        <w:wordWrap/>
        <w:overflowPunct/>
        <w:topLinePunct w:val="0"/>
        <w:bidi w:val="0"/>
        <w:snapToGrid w:val="0"/>
        <w:spacing w:line="600" w:lineRule="exact"/>
        <w:rPr>
          <w:rFonts w:hint="eastAsia" w:ascii="宋体" w:hAnsi="宋体" w:eastAsia="宋体" w:cs="宋体"/>
          <w:color w:val="auto"/>
          <w:sz w:val="21"/>
          <w:szCs w:val="21"/>
          <w:highlight w:val="none"/>
        </w:rPr>
      </w:pPr>
    </w:p>
    <w:p w14:paraId="670DC0A5">
      <w:pPr>
        <w:shd w:val="clear" w:color="auto" w:fill="auto"/>
        <w:kinsoku/>
        <w:wordWrap/>
        <w:overflowPunct/>
        <w:topLinePunct w:val="0"/>
        <w:bidi w:val="0"/>
        <w:snapToGrid w:val="0"/>
        <w:spacing w:line="6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（1）具有独立承担民事责任能力的证明材料……………………………………………………（页码）</w:t>
      </w:r>
    </w:p>
    <w:p w14:paraId="2755B5B4">
      <w:pPr>
        <w:shd w:val="clear" w:color="auto" w:fill="auto"/>
        <w:kinsoku/>
        <w:wordWrap/>
        <w:overflowPunct/>
        <w:topLinePunct w:val="0"/>
        <w:bidi w:val="0"/>
        <w:snapToGrid w:val="0"/>
        <w:spacing w:line="6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符合参加政府采购活动应当具备的一般条件的承诺函……………………………………（页码）</w:t>
      </w:r>
    </w:p>
    <w:p w14:paraId="28DCB3F2">
      <w:pPr>
        <w:shd w:val="clear" w:color="auto" w:fill="auto"/>
        <w:kinsoku/>
        <w:wordWrap/>
        <w:overflowPunct/>
        <w:topLinePunct w:val="0"/>
        <w:bidi w:val="0"/>
        <w:snapToGrid w:val="0"/>
        <w:spacing w:line="6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）落实政府采购政策需满足的资格要求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本项目不作要求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………………………………（页码）</w:t>
      </w:r>
    </w:p>
    <w:p w14:paraId="016C94C4">
      <w:pPr>
        <w:shd w:val="clear" w:color="auto" w:fill="auto"/>
        <w:kinsoku/>
        <w:wordWrap/>
        <w:overflowPunct/>
        <w:topLinePunct w:val="0"/>
        <w:bidi w:val="0"/>
        <w:snapToGrid w:val="0"/>
        <w:spacing w:line="6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）本项目的特定资格要求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本项目不作要求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…………………………………………………（页码）</w:t>
      </w:r>
    </w:p>
    <w:p w14:paraId="17553A22">
      <w:pPr>
        <w:shd w:val="clear" w:color="auto" w:fill="auto"/>
        <w:kinsoku/>
        <w:wordWrap/>
        <w:overflowPunct/>
        <w:topLinePunct w:val="0"/>
        <w:bidi w:val="0"/>
        <w:snapToGrid w:val="0"/>
        <w:spacing w:line="600" w:lineRule="exact"/>
        <w:ind w:left="426"/>
        <w:rPr>
          <w:rFonts w:hint="eastAsia" w:ascii="宋体" w:hAnsi="宋体" w:eastAsia="宋体" w:cs="宋体"/>
          <w:color w:val="auto"/>
          <w:highlight w:val="none"/>
        </w:rPr>
      </w:pPr>
    </w:p>
    <w:p w14:paraId="5CC87DD9">
      <w:pPr>
        <w:shd w:val="clear" w:color="auto" w:fill="auto"/>
        <w:kinsoku/>
        <w:wordWrap/>
        <w:overflowPunct/>
        <w:topLinePunct w:val="0"/>
        <w:bidi w:val="0"/>
        <w:snapToGrid w:val="0"/>
        <w:spacing w:line="600" w:lineRule="exact"/>
        <w:ind w:firstLine="420" w:firstLineChars="200"/>
        <w:rPr>
          <w:rFonts w:hint="eastAsia" w:ascii="宋体" w:hAnsi="宋体" w:eastAsia="宋体" w:cs="宋体"/>
          <w:color w:val="auto"/>
          <w:highlight w:val="none"/>
        </w:rPr>
      </w:pPr>
    </w:p>
    <w:p w14:paraId="352159AC">
      <w:pPr>
        <w:shd w:val="clear" w:color="auto" w:fill="auto"/>
        <w:kinsoku/>
        <w:wordWrap/>
        <w:overflowPunct/>
        <w:topLinePunct w:val="0"/>
        <w:bidi w:val="0"/>
        <w:spacing w:line="600" w:lineRule="exact"/>
        <w:rPr>
          <w:rFonts w:hint="eastAsia" w:ascii="宋体" w:hAnsi="宋体" w:eastAsia="宋体" w:cs="宋体"/>
          <w:b/>
          <w:color w:val="auto"/>
          <w:sz w:val="28"/>
          <w:szCs w:val="36"/>
          <w:highlight w:val="none"/>
        </w:rPr>
      </w:pPr>
      <w:bookmarkStart w:id="630" w:name="_Toc4311"/>
      <w:bookmarkStart w:id="631" w:name="_Toc7860"/>
      <w:bookmarkStart w:id="632" w:name="_Toc7092"/>
      <w:bookmarkStart w:id="633" w:name="_Toc376436266"/>
      <w:bookmarkStart w:id="634" w:name="_Toc26806"/>
      <w:bookmarkStart w:id="635" w:name="_Toc3603"/>
      <w:bookmarkStart w:id="636" w:name="_Toc15858"/>
      <w:bookmarkStart w:id="637" w:name="_Toc31870"/>
      <w:bookmarkStart w:id="638" w:name="_Toc419811115"/>
      <w:bookmarkStart w:id="639" w:name="_Toc29673"/>
      <w:bookmarkStart w:id="640" w:name="_Toc376414485"/>
      <w:bookmarkStart w:id="641" w:name="_Toc1432"/>
      <w:bookmarkStart w:id="642" w:name="_Toc25605"/>
      <w:bookmarkStart w:id="643" w:name="_Toc474156108"/>
      <w:bookmarkStart w:id="644" w:name="_Toc454832231"/>
    </w:p>
    <w:p w14:paraId="09670186">
      <w:pPr>
        <w:pStyle w:val="3"/>
        <w:numPr>
          <w:ilvl w:val="0"/>
          <w:numId w:val="34"/>
        </w:numPr>
        <w:tabs>
          <w:tab w:val="left" w:pos="840"/>
        </w:tabs>
        <w:kinsoku/>
        <w:wordWrap/>
        <w:overflowPunct/>
        <w:topLinePunct w:val="0"/>
        <w:bidi w:val="0"/>
        <w:spacing w:before="0" w:after="156" w:afterLines="50" w:line="600" w:lineRule="exact"/>
        <w:ind w:left="0" w:leftChars="0" w:firstLine="0" w:firstLineChars="0"/>
        <w:jc w:val="center"/>
        <w:rPr>
          <w:rFonts w:hint="eastAsia" w:ascii="宋体" w:hAnsi="宋体" w:eastAsia="宋体" w:cs="宋体"/>
          <w:b/>
          <w:color w:val="auto"/>
          <w:kern w:val="0"/>
          <w:sz w:val="32"/>
          <w:szCs w:val="32"/>
          <w:highlight w:val="none"/>
        </w:rPr>
      </w:pPr>
      <w:r>
        <w:rPr>
          <w:rFonts w:hint="eastAsia" w:ascii="宋体" w:hAnsi="宋体" w:eastAsia="宋体" w:cs="宋体"/>
          <w:b/>
          <w:bCs w:val="0"/>
          <w:color w:val="auto"/>
          <w:highlight w:val="none"/>
        </w:rPr>
        <w:br w:type="page"/>
      </w:r>
      <w:bookmarkEnd w:id="630"/>
      <w:bookmarkEnd w:id="631"/>
      <w:bookmarkEnd w:id="632"/>
      <w:bookmarkEnd w:id="633"/>
      <w:bookmarkEnd w:id="634"/>
      <w:bookmarkEnd w:id="635"/>
      <w:bookmarkEnd w:id="636"/>
      <w:bookmarkEnd w:id="637"/>
      <w:bookmarkEnd w:id="638"/>
      <w:bookmarkEnd w:id="639"/>
      <w:bookmarkEnd w:id="640"/>
      <w:bookmarkEnd w:id="641"/>
      <w:bookmarkEnd w:id="642"/>
      <w:bookmarkStart w:id="645" w:name="_Toc26338"/>
      <w:bookmarkStart w:id="646" w:name="_Toc11826"/>
      <w:bookmarkStart w:id="647" w:name="_Toc7544"/>
      <w:bookmarkStart w:id="648" w:name="_Toc16023"/>
      <w:bookmarkStart w:id="649" w:name="_Toc26372"/>
      <w:bookmarkStart w:id="650" w:name="_Toc31004"/>
      <w:bookmarkStart w:id="651" w:name="_Toc28708"/>
      <w:bookmarkStart w:id="652" w:name="_Toc419811114"/>
      <w:r>
        <w:rPr>
          <w:rFonts w:hint="eastAsia" w:ascii="宋体" w:hAnsi="宋体" w:eastAsia="宋体" w:cs="宋体"/>
          <w:b/>
          <w:color w:val="auto"/>
          <w:kern w:val="0"/>
          <w:sz w:val="32"/>
          <w:szCs w:val="32"/>
          <w:highlight w:val="none"/>
        </w:rPr>
        <w:t>具有独立承担民事责任能力的证明材料</w:t>
      </w:r>
      <w:bookmarkEnd w:id="645"/>
      <w:bookmarkEnd w:id="646"/>
      <w:bookmarkEnd w:id="647"/>
      <w:bookmarkEnd w:id="648"/>
    </w:p>
    <w:p w14:paraId="6FAFC0F0">
      <w:pPr>
        <w:pStyle w:val="17"/>
        <w:tabs>
          <w:tab w:val="left" w:pos="630"/>
          <w:tab w:val="left" w:pos="840"/>
          <w:tab w:val="left" w:pos="1050"/>
        </w:tabs>
        <w:kinsoku/>
        <w:wordWrap/>
        <w:overflowPunct/>
        <w:topLinePunct w:val="0"/>
        <w:bidi w:val="0"/>
        <w:spacing w:before="0" w:beforeAutospacing="0" w:after="0" w:afterAutospacing="0" w:line="6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供应商须在</w:t>
      </w:r>
      <w:r>
        <w:rPr>
          <w:rFonts w:hint="eastAsia" w:ascii="宋体" w:hAnsi="宋体" w:eastAsia="宋体" w:cs="宋体"/>
          <w:bCs/>
          <w:color w:val="auto"/>
          <w:sz w:val="21"/>
          <w:szCs w:val="21"/>
          <w:highlight w:val="none"/>
          <w:lang w:val="en-US" w:eastAsia="zh-CN"/>
        </w:rPr>
        <w:t>投标</w:t>
      </w:r>
      <w:r>
        <w:rPr>
          <w:rFonts w:hint="eastAsia" w:ascii="宋体" w:hAnsi="宋体" w:eastAsia="宋体" w:cs="宋体"/>
          <w:bCs/>
          <w:color w:val="auto"/>
          <w:sz w:val="21"/>
          <w:szCs w:val="21"/>
          <w:highlight w:val="none"/>
        </w:rPr>
        <w:t>文件中出具符合以下情况的证明材料复印件（五选一）：</w:t>
      </w:r>
    </w:p>
    <w:p w14:paraId="7C35B284">
      <w:pPr>
        <w:pStyle w:val="17"/>
        <w:tabs>
          <w:tab w:val="left" w:pos="312"/>
        </w:tabs>
        <w:kinsoku/>
        <w:wordWrap/>
        <w:overflowPunct/>
        <w:topLinePunct w:val="0"/>
        <w:bidi w:val="0"/>
        <w:spacing w:before="0" w:beforeAutospacing="0" w:after="0" w:afterAutospacing="0" w:line="6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如供应商是企业（包括合伙企业），提供在工商部门注册的有效“企业法人营业执照”或“营业执照”；</w:t>
      </w:r>
    </w:p>
    <w:p w14:paraId="09D8B4FB">
      <w:pPr>
        <w:pStyle w:val="17"/>
        <w:tabs>
          <w:tab w:val="left" w:pos="312"/>
        </w:tabs>
        <w:kinsoku/>
        <w:wordWrap/>
        <w:overflowPunct/>
        <w:topLinePunct w:val="0"/>
        <w:bidi w:val="0"/>
        <w:spacing w:before="0" w:beforeAutospacing="0" w:after="0" w:afterAutospacing="0" w:line="6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如供应商是事业单位，提供有效的“事业单位法人证书”；</w:t>
      </w:r>
    </w:p>
    <w:p w14:paraId="712DA972">
      <w:pPr>
        <w:pStyle w:val="17"/>
        <w:tabs>
          <w:tab w:val="left" w:pos="312"/>
        </w:tabs>
        <w:kinsoku/>
        <w:wordWrap/>
        <w:overflowPunct/>
        <w:topLinePunct w:val="0"/>
        <w:bidi w:val="0"/>
        <w:spacing w:before="0" w:beforeAutospacing="0" w:after="0" w:afterAutospacing="0" w:line="6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如供应商是非企业专业服务机构的，提供执业许可证等证明文件；</w:t>
      </w:r>
    </w:p>
    <w:p w14:paraId="50ADA2CA">
      <w:pPr>
        <w:pStyle w:val="17"/>
        <w:tabs>
          <w:tab w:val="left" w:pos="312"/>
        </w:tabs>
        <w:kinsoku/>
        <w:wordWrap/>
        <w:overflowPunct/>
        <w:topLinePunct w:val="0"/>
        <w:bidi w:val="0"/>
        <w:spacing w:before="0" w:beforeAutospacing="0" w:after="0" w:afterAutospacing="0" w:line="6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如供应商是个体工商户，提供有效的“个体工商户营业执照”；</w:t>
      </w:r>
    </w:p>
    <w:p w14:paraId="05DFED3D">
      <w:pPr>
        <w:pStyle w:val="17"/>
        <w:tabs>
          <w:tab w:val="left" w:pos="312"/>
        </w:tabs>
        <w:kinsoku/>
        <w:wordWrap/>
        <w:overflowPunct/>
        <w:topLinePunct w:val="0"/>
        <w:bidi w:val="0"/>
        <w:spacing w:before="0" w:beforeAutospacing="0" w:after="0" w:afterAutospacing="0" w:line="6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如供应商是自然人，提供有效的自然人身份证明（居民身份证正反面或公安机关出具的临时居民身份证正反面或港澳台胞证或护照）。</w:t>
      </w:r>
    </w:p>
    <w:p w14:paraId="0F440ECC">
      <w:pPr>
        <w:pStyle w:val="17"/>
        <w:tabs>
          <w:tab w:val="left" w:pos="630"/>
          <w:tab w:val="left" w:pos="840"/>
          <w:tab w:val="left" w:pos="1050"/>
        </w:tabs>
        <w:kinsoku/>
        <w:wordWrap/>
        <w:overflowPunct/>
        <w:topLinePunct w:val="0"/>
        <w:bidi w:val="0"/>
        <w:spacing w:before="0" w:beforeAutospacing="0" w:after="0" w:afterAutospacing="0" w:line="6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14:paraId="1CAA61B7">
      <w:pPr>
        <w:pStyle w:val="3"/>
        <w:numPr>
          <w:ilvl w:val="0"/>
          <w:numId w:val="34"/>
        </w:numPr>
        <w:tabs>
          <w:tab w:val="left" w:pos="840"/>
        </w:tabs>
        <w:kinsoku/>
        <w:wordWrap/>
        <w:overflowPunct/>
        <w:topLinePunct w:val="0"/>
        <w:bidi w:val="0"/>
        <w:spacing w:before="0" w:after="156" w:afterLines="50" w:line="600" w:lineRule="exact"/>
        <w:ind w:left="0" w:leftChars="0" w:firstLine="0" w:firstLineChars="0"/>
        <w:jc w:val="center"/>
        <w:rPr>
          <w:rFonts w:hint="eastAsia" w:ascii="宋体" w:hAnsi="宋体" w:eastAsia="宋体" w:cs="宋体"/>
          <w:color w:val="auto"/>
          <w:sz w:val="28"/>
          <w:szCs w:val="36"/>
          <w:highlight w:val="none"/>
        </w:rPr>
      </w:pPr>
      <w:r>
        <w:rPr>
          <w:rFonts w:hint="eastAsia" w:ascii="宋体" w:hAnsi="宋体" w:eastAsia="宋体" w:cs="宋体"/>
          <w:b/>
          <w:color w:val="auto"/>
          <w:kern w:val="0"/>
          <w:sz w:val="32"/>
          <w:szCs w:val="32"/>
          <w:highlight w:val="none"/>
          <w:lang w:val="en-US" w:eastAsia="zh-CN"/>
        </w:rPr>
        <w:br w:type="page"/>
      </w:r>
      <w:bookmarkStart w:id="653" w:name="_Toc23888"/>
      <w:bookmarkStart w:id="654" w:name="_Toc26892"/>
      <w:bookmarkStart w:id="655" w:name="_Toc9408"/>
      <w:bookmarkStart w:id="656" w:name="_Toc9693"/>
      <w:r>
        <w:rPr>
          <w:rFonts w:hint="eastAsia" w:ascii="宋体" w:hAnsi="宋体" w:eastAsia="宋体" w:cs="宋体"/>
          <w:b/>
          <w:color w:val="auto"/>
          <w:kern w:val="0"/>
          <w:sz w:val="32"/>
          <w:szCs w:val="32"/>
          <w:highlight w:val="none"/>
        </w:rPr>
        <w:t>符合参加政府采购活动应当具备的一般条件的承诺函</w:t>
      </w:r>
      <w:bookmarkEnd w:id="653"/>
      <w:bookmarkEnd w:id="654"/>
      <w:bookmarkEnd w:id="655"/>
      <w:bookmarkEnd w:id="656"/>
    </w:p>
    <w:p w14:paraId="6627571A">
      <w:pPr>
        <w:kinsoku/>
        <w:wordWrap/>
        <w:overflowPunct/>
        <w:topLinePunct w:val="0"/>
        <w:bidi w:val="0"/>
        <w:spacing w:line="600" w:lineRule="exact"/>
        <w:rPr>
          <w:rFonts w:hint="eastAsia" w:ascii="宋体" w:hAnsi="宋体" w:eastAsia="宋体" w:cs="宋体"/>
          <w:bCs/>
          <w:color w:val="auto"/>
          <w:highlight w:val="none"/>
        </w:rPr>
      </w:pPr>
      <w:r>
        <w:rPr>
          <w:rFonts w:hint="eastAsia" w:ascii="宋体" w:hAnsi="宋体" w:eastAsia="宋体" w:cs="宋体"/>
          <w:color w:val="auto"/>
          <w:szCs w:val="21"/>
          <w:highlight w:val="none"/>
          <w:u w:val="single"/>
          <w:lang w:eastAsia="zh-CN"/>
        </w:rPr>
        <w:t>瑞安市电化教育与教育装备中心、</w:t>
      </w:r>
      <w:r>
        <w:rPr>
          <w:rFonts w:hint="eastAsia" w:ascii="宋体" w:hAnsi="宋体" w:eastAsia="宋体" w:cs="宋体"/>
          <w:color w:val="auto"/>
          <w:szCs w:val="21"/>
          <w:highlight w:val="none"/>
          <w:u w:val="single"/>
          <w:lang w:val="en-US" w:eastAsia="zh-CN"/>
        </w:rPr>
        <w:t>浙江瑞扬工程咨询招标代理股份有限公司</w:t>
      </w:r>
      <w:r>
        <w:rPr>
          <w:rFonts w:hint="eastAsia" w:ascii="宋体" w:hAnsi="宋体" w:eastAsia="宋体" w:cs="宋体"/>
          <w:bCs/>
          <w:color w:val="auto"/>
          <w:highlight w:val="none"/>
        </w:rPr>
        <w:t>：</w:t>
      </w:r>
    </w:p>
    <w:p w14:paraId="149A89C3">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我方参与</w:t>
      </w:r>
      <w:r>
        <w:rPr>
          <w:rFonts w:hint="eastAsia" w:ascii="宋体" w:hAnsi="宋体" w:cs="宋体"/>
          <w:color w:val="auto"/>
          <w:szCs w:val="21"/>
          <w:highlight w:val="none"/>
          <w:u w:val="single"/>
          <w:lang w:eastAsia="zh-CN"/>
        </w:rPr>
        <w:t>2024学年义务教育阶段学生地方专题教育材料《走近叶适》《品读叶适》采购</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项目</w:t>
      </w:r>
      <w:r>
        <w:rPr>
          <w:rFonts w:hint="eastAsia" w:ascii="宋体" w:hAnsi="宋体" w:eastAsia="宋体" w:cs="宋体"/>
          <w:color w:val="auto"/>
          <w:sz w:val="21"/>
          <w:szCs w:val="21"/>
          <w:highlight w:val="none"/>
          <w:u w:val="single"/>
        </w:rPr>
        <w:t>编号：</w:t>
      </w:r>
      <w:r>
        <w:rPr>
          <w:rFonts w:hint="eastAsia" w:ascii="宋体" w:hAnsi="宋体" w:cs="宋体"/>
          <w:color w:val="auto"/>
          <w:szCs w:val="21"/>
          <w:highlight w:val="none"/>
          <w:u w:val="single"/>
          <w:lang w:eastAsia="zh-CN"/>
        </w:rPr>
        <w:t>RYCG20241017</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政府采购活动，郑重承诺：</w:t>
      </w:r>
    </w:p>
    <w:p w14:paraId="2F4ACF62">
      <w:pPr>
        <w:kinsoku/>
        <w:wordWrap/>
        <w:overflowPunct/>
        <w:topLinePunct w:val="0"/>
        <w:bidi w:val="0"/>
        <w:snapToGrid w:val="0"/>
        <w:spacing w:line="60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（一）具备《中华人民共和国政府采购法》第二十二条第一款规定的条件：</w:t>
      </w:r>
    </w:p>
    <w:p w14:paraId="02720501">
      <w:pPr>
        <w:kinsoku/>
        <w:wordWrap/>
        <w:overflowPunct/>
        <w:topLinePunct w:val="0"/>
        <w:bidi w:val="0"/>
        <w:snapToGrid w:val="0"/>
        <w:spacing w:line="6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1、具有独立承担民事责任的能力；</w:t>
      </w:r>
    </w:p>
    <w:p w14:paraId="30F7F78B">
      <w:pPr>
        <w:kinsoku/>
        <w:wordWrap/>
        <w:overflowPunct/>
        <w:topLinePunct w:val="0"/>
        <w:bidi w:val="0"/>
        <w:snapToGrid w:val="0"/>
        <w:spacing w:line="6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2、具有良好的商业信誉和健全的财务会计制度； </w:t>
      </w:r>
    </w:p>
    <w:p w14:paraId="17FC6A6C">
      <w:pPr>
        <w:kinsoku/>
        <w:wordWrap/>
        <w:overflowPunct/>
        <w:topLinePunct w:val="0"/>
        <w:bidi w:val="0"/>
        <w:snapToGrid w:val="0"/>
        <w:spacing w:line="6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3、具有履行合同所必需的设备和专业技术能力；</w:t>
      </w:r>
    </w:p>
    <w:p w14:paraId="18CC3F0F">
      <w:pPr>
        <w:kinsoku/>
        <w:wordWrap/>
        <w:overflowPunct/>
        <w:topLinePunct w:val="0"/>
        <w:bidi w:val="0"/>
        <w:snapToGrid w:val="0"/>
        <w:spacing w:line="6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4、有依法缴纳税收和社会保障资金的良好记录；</w:t>
      </w:r>
    </w:p>
    <w:p w14:paraId="0B069AB4">
      <w:pPr>
        <w:kinsoku/>
        <w:wordWrap/>
        <w:overflowPunct/>
        <w:topLinePunct w:val="0"/>
        <w:bidi w:val="0"/>
        <w:snapToGrid w:val="0"/>
        <w:spacing w:line="6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5、参加政府采购活动前三年内，在经营活动中没有重大违法记录；</w:t>
      </w:r>
    </w:p>
    <w:p w14:paraId="70C62B60">
      <w:pPr>
        <w:kinsoku/>
        <w:wordWrap/>
        <w:overflowPunct/>
        <w:topLinePunct w:val="0"/>
        <w:bidi w:val="0"/>
        <w:snapToGrid w:val="0"/>
        <w:spacing w:line="6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6、具有法律、行政法规规定的其他条件。</w:t>
      </w:r>
    </w:p>
    <w:p w14:paraId="29ADD23E">
      <w:pPr>
        <w:kinsoku/>
        <w:wordWrap/>
        <w:overflowPunct/>
        <w:topLinePunct w:val="0"/>
        <w:bidi w:val="0"/>
        <w:snapToGrid w:val="0"/>
        <w:spacing w:line="6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（二）未被信用中国（www.creditchina.gov.cn)、中国政府采购网（www.ccgp.gov.cn）列入失信被执行人、重大税收违法案件当事人名单、政府采购严重违法失信行为记录名单。</w:t>
      </w:r>
    </w:p>
    <w:p w14:paraId="017195E3">
      <w:pPr>
        <w:kinsoku/>
        <w:wordWrap/>
        <w:overflowPunct/>
        <w:topLinePunct w:val="0"/>
        <w:bidi w:val="0"/>
        <w:snapToGrid w:val="0"/>
        <w:spacing w:line="6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（三）不存在以下情况：</w:t>
      </w:r>
    </w:p>
    <w:p w14:paraId="466C3828">
      <w:pPr>
        <w:kinsoku/>
        <w:wordWrap/>
        <w:overflowPunct/>
        <w:topLinePunct w:val="0"/>
        <w:bidi w:val="0"/>
        <w:snapToGrid w:val="0"/>
        <w:spacing w:line="6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1、单位负责人为同一人或者存在直接控股、管理关系的不同供应商参加同一合同项下的政府采购活动的；</w:t>
      </w:r>
    </w:p>
    <w:p w14:paraId="68E9905D">
      <w:pPr>
        <w:kinsoku/>
        <w:wordWrap/>
        <w:overflowPunct/>
        <w:topLinePunct w:val="0"/>
        <w:bidi w:val="0"/>
        <w:snapToGrid w:val="0"/>
        <w:spacing w:line="6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2、为采购项目提供整体设计、规范编制或者项目管理、监理、检测等服务后再参加该采购项目的其他采购活动的。</w:t>
      </w:r>
    </w:p>
    <w:p w14:paraId="5F6E00F5">
      <w:pPr>
        <w:kinsoku/>
        <w:wordWrap/>
        <w:overflowPunct/>
        <w:topLinePunct w:val="0"/>
        <w:bidi w:val="0"/>
        <w:snapToGrid w:val="0"/>
        <w:spacing w:line="600" w:lineRule="exact"/>
        <w:ind w:firstLine="420" w:firstLineChars="200"/>
        <w:jc w:val="left"/>
        <w:rPr>
          <w:rStyle w:val="23"/>
          <w:rFonts w:hint="eastAsia" w:ascii="宋体" w:hAnsi="宋体" w:eastAsia="宋体" w:cs="宋体"/>
          <w:color w:val="auto"/>
          <w:sz w:val="21"/>
          <w:szCs w:val="21"/>
          <w:highlight w:val="none"/>
        </w:rPr>
      </w:pPr>
      <w:r>
        <w:rPr>
          <w:rStyle w:val="23"/>
          <w:rFonts w:hint="eastAsia" w:ascii="宋体" w:hAnsi="宋体" w:eastAsia="宋体" w:cs="宋体"/>
          <w:b w:val="0"/>
          <w:bCs w:val="0"/>
          <w:color w:val="auto"/>
          <w:sz w:val="21"/>
          <w:szCs w:val="21"/>
          <w:highlight w:val="none"/>
          <w:lang w:eastAsia="zh-CN"/>
        </w:rPr>
        <w:t>我方</w:t>
      </w:r>
      <w:r>
        <w:rPr>
          <w:rStyle w:val="23"/>
          <w:rFonts w:hint="eastAsia" w:ascii="宋体" w:hAnsi="宋体" w:eastAsia="宋体" w:cs="宋体"/>
          <w:b w:val="0"/>
          <w:bCs w:val="0"/>
          <w:color w:val="auto"/>
          <w:sz w:val="21"/>
          <w:szCs w:val="21"/>
          <w:highlight w:val="none"/>
        </w:rPr>
        <w:t>对上述承诺的真实性负责。上述承诺如有虚假，将按“提供虚假材料谋取中标、成交”情形，由采购人取消我公司任何资格（投标/中标/签订合同），且由采购单位/采购代理机构报告至政府采购监管部门。</w:t>
      </w:r>
      <w:r>
        <w:rPr>
          <w:rStyle w:val="23"/>
          <w:rFonts w:hint="eastAsia" w:ascii="宋体" w:hAnsi="宋体" w:eastAsia="宋体" w:cs="宋体"/>
          <w:color w:val="auto"/>
          <w:sz w:val="21"/>
          <w:szCs w:val="21"/>
          <w:highlight w:val="none"/>
        </w:rPr>
        <w:t>一经监管部门查证属实，将按照《中华人民共和国政府采购法》第七十七条“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规定予以处理。</w:t>
      </w:r>
    </w:p>
    <w:p w14:paraId="3C2331EB">
      <w:pPr>
        <w:kinsoku/>
        <w:wordWrap/>
        <w:overflowPunct/>
        <w:topLinePunct w:val="0"/>
        <w:bidi w:val="0"/>
        <w:snapToGrid w:val="0"/>
        <w:spacing w:line="600" w:lineRule="exact"/>
        <w:ind w:firstLine="420" w:firstLineChars="200"/>
        <w:jc w:val="left"/>
        <w:rPr>
          <w:rFonts w:hint="eastAsia" w:ascii="宋体" w:hAnsi="宋体" w:eastAsia="宋体" w:cs="宋体"/>
          <w:color w:val="auto"/>
          <w:sz w:val="21"/>
          <w:szCs w:val="21"/>
          <w:highlight w:val="none"/>
        </w:rPr>
      </w:pPr>
      <w:r>
        <w:rPr>
          <w:rStyle w:val="23"/>
          <w:rFonts w:hint="eastAsia" w:ascii="宋体" w:hAnsi="宋体" w:eastAsia="宋体" w:cs="宋体"/>
          <w:color w:val="auto"/>
          <w:sz w:val="21"/>
          <w:szCs w:val="21"/>
          <w:highlight w:val="none"/>
        </w:rPr>
        <w:t>我</w:t>
      </w:r>
      <w:r>
        <w:rPr>
          <w:rFonts w:hint="eastAsia" w:ascii="宋体" w:hAnsi="宋体" w:eastAsia="宋体" w:cs="宋体"/>
          <w:color w:val="auto"/>
          <w:sz w:val="21"/>
          <w:szCs w:val="21"/>
          <w:highlight w:val="none"/>
          <w:lang w:eastAsia="zh-CN"/>
        </w:rPr>
        <w:t>方</w:t>
      </w:r>
      <w:r>
        <w:rPr>
          <w:rStyle w:val="23"/>
          <w:rFonts w:hint="eastAsia" w:ascii="宋体" w:hAnsi="宋体" w:eastAsia="宋体" w:cs="宋体"/>
          <w:color w:val="auto"/>
          <w:sz w:val="21"/>
          <w:szCs w:val="21"/>
          <w:highlight w:val="none"/>
        </w:rPr>
        <w:t>已知晓前述法律规定，对此无任何异议。</w:t>
      </w:r>
    </w:p>
    <w:p w14:paraId="442DB096">
      <w:pPr>
        <w:kinsoku/>
        <w:wordWrap/>
        <w:overflowPunct/>
        <w:topLinePunct w:val="0"/>
        <w:bidi w:val="0"/>
        <w:spacing w:line="600" w:lineRule="exact"/>
        <w:rPr>
          <w:rStyle w:val="31"/>
          <w:rFonts w:hint="eastAsia" w:ascii="宋体" w:hAnsi="宋体" w:eastAsia="宋体" w:cs="宋体"/>
          <w:b/>
          <w:bCs/>
          <w:color w:val="auto"/>
          <w:szCs w:val="21"/>
          <w:highlight w:val="none"/>
        </w:rPr>
      </w:pPr>
      <w:r>
        <w:rPr>
          <w:rStyle w:val="31"/>
          <w:rFonts w:hint="eastAsia" w:ascii="宋体" w:hAnsi="宋体" w:eastAsia="宋体" w:cs="宋体"/>
          <w:b/>
          <w:bCs/>
          <w:color w:val="auto"/>
          <w:szCs w:val="21"/>
          <w:highlight w:val="none"/>
        </w:rPr>
        <w:t>注：</w:t>
      </w:r>
      <w:bookmarkStart w:id="657" w:name="_Toc12722"/>
      <w:bookmarkStart w:id="658" w:name="_Toc16992"/>
      <w:bookmarkStart w:id="659" w:name="_Toc9599"/>
    </w:p>
    <w:p w14:paraId="0778791D">
      <w:pPr>
        <w:numPr>
          <w:ilvl w:val="0"/>
          <w:numId w:val="35"/>
        </w:numPr>
        <w:kinsoku/>
        <w:wordWrap/>
        <w:overflowPunct/>
        <w:topLinePunct w:val="0"/>
        <w:bidi w:val="0"/>
        <w:spacing w:line="600" w:lineRule="exact"/>
        <w:ind w:left="0" w:leftChars="0" w:firstLine="0" w:firstLineChars="0"/>
        <w:rPr>
          <w:rFonts w:hint="eastAsia" w:ascii="宋体" w:hAnsi="宋体" w:eastAsia="宋体" w:cs="宋体"/>
          <w:b/>
          <w:bCs/>
          <w:color w:val="auto"/>
          <w:szCs w:val="21"/>
          <w:highlight w:val="none"/>
        </w:rPr>
      </w:pPr>
      <w:r>
        <w:rPr>
          <w:rStyle w:val="31"/>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本承诺函必须提供。</w:t>
      </w:r>
    </w:p>
    <w:p w14:paraId="10F571A2">
      <w:pPr>
        <w:numPr>
          <w:ilvl w:val="0"/>
          <w:numId w:val="35"/>
        </w:numPr>
        <w:kinsoku/>
        <w:wordWrap/>
        <w:overflowPunct/>
        <w:topLinePunct w:val="0"/>
        <w:bidi w:val="0"/>
        <w:spacing w:line="600" w:lineRule="exact"/>
        <w:ind w:left="0" w:leftChars="0" w:firstLine="0" w:firstLineChars="0"/>
        <w:rPr>
          <w:rStyle w:val="31"/>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参加政府采购活动的时间是指商谈供应商参加本项目的政府采购活动时间为准（具体以投标截止时间为准）。</w:t>
      </w:r>
      <w:bookmarkEnd w:id="657"/>
      <w:bookmarkEnd w:id="658"/>
      <w:bookmarkEnd w:id="659"/>
    </w:p>
    <w:p w14:paraId="535F3231">
      <w:pPr>
        <w:kinsoku/>
        <w:wordWrap/>
        <w:overflowPunct/>
        <w:topLinePunct w:val="0"/>
        <w:bidi w:val="0"/>
        <w:snapToGrid w:val="0"/>
        <w:spacing w:line="600" w:lineRule="exact"/>
        <w:ind w:firstLine="420" w:firstLineChars="200"/>
        <w:jc w:val="left"/>
        <w:rPr>
          <w:rFonts w:hint="eastAsia" w:ascii="宋体" w:hAnsi="宋体" w:eastAsia="宋体" w:cs="宋体"/>
          <w:color w:val="auto"/>
          <w:sz w:val="21"/>
          <w:szCs w:val="21"/>
          <w:highlight w:val="none"/>
        </w:rPr>
      </w:pPr>
    </w:p>
    <w:p w14:paraId="27F0E832">
      <w:pPr>
        <w:kinsoku/>
        <w:wordWrap/>
        <w:overflowPunct/>
        <w:topLinePunct w:val="0"/>
        <w:bidi w:val="0"/>
        <w:snapToGrid w:val="0"/>
        <w:spacing w:line="600" w:lineRule="exact"/>
        <w:ind w:firstLine="4830" w:firstLineChars="23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商谈供应商</w:t>
      </w:r>
      <w:r>
        <w:rPr>
          <w:rFonts w:hint="eastAsia" w:ascii="宋体" w:hAnsi="宋体" w:eastAsia="宋体" w:cs="宋体"/>
          <w:color w:val="auto"/>
          <w:kern w:val="0"/>
          <w:sz w:val="21"/>
          <w:szCs w:val="21"/>
          <w:highlight w:val="none"/>
          <w:lang w:val="zh-CN"/>
        </w:rPr>
        <w:t>名称(电子签名</w:t>
      </w:r>
      <w:r>
        <w:rPr>
          <w:rFonts w:hint="eastAsia" w:ascii="宋体" w:hAnsi="宋体" w:eastAsia="宋体" w:cs="宋体"/>
          <w:color w:val="auto"/>
          <w:kern w:val="0"/>
          <w:sz w:val="21"/>
          <w:szCs w:val="21"/>
          <w:highlight w:val="none"/>
          <w:lang w:val="en-US" w:eastAsia="zh-CN"/>
        </w:rPr>
        <w:t>或公章</w:t>
      </w:r>
      <w:r>
        <w:rPr>
          <w:rFonts w:hint="eastAsia" w:ascii="宋体" w:hAnsi="宋体" w:eastAsia="宋体" w:cs="宋体"/>
          <w:color w:val="auto"/>
          <w:kern w:val="0"/>
          <w:sz w:val="21"/>
          <w:szCs w:val="21"/>
          <w:highlight w:val="none"/>
          <w:lang w:val="zh-CN"/>
        </w:rPr>
        <w:t>)：</w:t>
      </w:r>
    </w:p>
    <w:p w14:paraId="35D58560">
      <w:pPr>
        <w:kinsoku/>
        <w:wordWrap/>
        <w:overflowPunct/>
        <w:topLinePunct w:val="0"/>
        <w:bidi w:val="0"/>
        <w:snapToGrid w:val="0"/>
        <w:spacing w:line="600" w:lineRule="exac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日期</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2024</w:t>
      </w:r>
      <w:r>
        <w:rPr>
          <w:rFonts w:hint="eastAsia" w:ascii="宋体" w:hAnsi="宋体" w:eastAsia="宋体" w:cs="宋体"/>
          <w:color w:val="auto"/>
          <w:kern w:val="0"/>
          <w:sz w:val="21"/>
          <w:szCs w:val="21"/>
          <w:highlight w:val="none"/>
        </w:rPr>
        <w:t xml:space="preserve">年  </w:t>
      </w:r>
      <w:r>
        <w:rPr>
          <w:rFonts w:hint="eastAsia" w:ascii="宋体" w:hAnsi="宋体" w:eastAsia="宋体" w:cs="宋体"/>
          <w:color w:val="auto"/>
          <w:kern w:val="0"/>
          <w:sz w:val="21"/>
          <w:szCs w:val="21"/>
          <w:highlight w:val="none"/>
          <w:lang w:val="zh-CN"/>
        </w:rPr>
        <w:t>月</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日</w:t>
      </w:r>
    </w:p>
    <w:p w14:paraId="346136DF">
      <w:pP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br w:type="page"/>
      </w:r>
    </w:p>
    <w:p w14:paraId="3F7F5892">
      <w:pPr>
        <w:pStyle w:val="3"/>
        <w:numPr>
          <w:ilvl w:val="0"/>
          <w:numId w:val="34"/>
        </w:numPr>
        <w:tabs>
          <w:tab w:val="left" w:pos="840"/>
        </w:tabs>
        <w:kinsoku/>
        <w:wordWrap/>
        <w:overflowPunct/>
        <w:topLinePunct w:val="0"/>
        <w:bidi w:val="0"/>
        <w:spacing w:before="0" w:after="156" w:afterLines="50" w:line="600" w:lineRule="exact"/>
        <w:ind w:left="0" w:leftChars="0" w:firstLine="0" w:firstLineChars="0"/>
        <w:jc w:val="center"/>
        <w:rPr>
          <w:rFonts w:hint="eastAsia" w:ascii="宋体" w:hAnsi="宋体" w:eastAsia="宋体" w:cs="宋体"/>
          <w:b/>
          <w:bCs w:val="0"/>
          <w:color w:val="auto"/>
          <w:kern w:val="2"/>
          <w:sz w:val="28"/>
          <w:szCs w:val="36"/>
          <w:highlight w:val="none"/>
          <w:lang w:val="en-US" w:eastAsia="zh-CN" w:bidi="ar-SA"/>
        </w:rPr>
      </w:pPr>
      <w:bookmarkStart w:id="660" w:name="_Toc17657"/>
      <w:bookmarkStart w:id="661" w:name="_Toc6274"/>
      <w:bookmarkStart w:id="662" w:name="_Toc9753"/>
      <w:bookmarkStart w:id="663" w:name="_Toc23974"/>
      <w:r>
        <w:rPr>
          <w:rFonts w:hint="eastAsia" w:ascii="宋体" w:hAnsi="宋体" w:eastAsia="宋体" w:cs="宋体"/>
          <w:b/>
          <w:color w:val="auto"/>
          <w:kern w:val="0"/>
          <w:sz w:val="32"/>
          <w:szCs w:val="32"/>
          <w:highlight w:val="none"/>
          <w:lang w:val="en-US" w:eastAsia="zh-CN"/>
        </w:rPr>
        <w:t>落实政府采购政策需满足的资格要求</w:t>
      </w:r>
      <w:bookmarkEnd w:id="660"/>
      <w:bookmarkEnd w:id="661"/>
      <w:bookmarkEnd w:id="662"/>
      <w:bookmarkEnd w:id="663"/>
    </w:p>
    <w:p w14:paraId="5B08A73C">
      <w:pPr>
        <w:pStyle w:val="3"/>
        <w:numPr>
          <w:ilvl w:val="0"/>
          <w:numId w:val="0"/>
        </w:numPr>
        <w:tabs>
          <w:tab w:val="left" w:pos="840"/>
        </w:tabs>
        <w:kinsoku/>
        <w:wordWrap/>
        <w:overflowPunct/>
        <w:topLinePunct w:val="0"/>
        <w:bidi w:val="0"/>
        <w:spacing w:before="0" w:after="156" w:afterLines="50" w:line="600" w:lineRule="exact"/>
        <w:ind w:leftChars="0"/>
        <w:jc w:val="center"/>
        <w:rPr>
          <w:rFonts w:hint="eastAsia" w:ascii="宋体" w:hAnsi="宋体" w:eastAsia="宋体" w:cs="宋体"/>
          <w:b/>
          <w:bCs w:val="0"/>
          <w:color w:val="auto"/>
          <w:kern w:val="2"/>
          <w:sz w:val="22"/>
          <w:szCs w:val="28"/>
          <w:highlight w:val="none"/>
          <w:lang w:val="en-US" w:eastAsia="zh-CN" w:bidi="ar-SA"/>
        </w:rPr>
      </w:pPr>
      <w:r>
        <w:rPr>
          <w:rFonts w:hint="eastAsia" w:ascii="宋体" w:hAnsi="宋体" w:eastAsia="宋体" w:cs="宋体"/>
          <w:color w:val="auto"/>
          <w:sz w:val="21"/>
          <w:szCs w:val="24"/>
          <w:highlight w:val="none"/>
        </w:rPr>
        <w:t>（</w:t>
      </w:r>
      <w:r>
        <w:rPr>
          <w:rFonts w:hint="eastAsia" w:ascii="宋体" w:hAnsi="宋体" w:eastAsia="宋体" w:cs="宋体"/>
          <w:color w:val="auto"/>
          <w:sz w:val="21"/>
          <w:szCs w:val="24"/>
          <w:highlight w:val="none"/>
          <w:lang w:val="en-US" w:eastAsia="zh-CN"/>
        </w:rPr>
        <w:t>本项目</w:t>
      </w:r>
      <w:r>
        <w:rPr>
          <w:rFonts w:hint="eastAsia" w:ascii="宋体" w:hAnsi="宋体" w:eastAsia="宋体" w:cs="宋体"/>
          <w:color w:val="auto"/>
          <w:sz w:val="21"/>
          <w:szCs w:val="24"/>
          <w:highlight w:val="none"/>
        </w:rPr>
        <w:t>未</w:t>
      </w:r>
      <w:r>
        <w:rPr>
          <w:rFonts w:hint="eastAsia" w:ascii="宋体" w:hAnsi="宋体" w:eastAsia="宋体" w:cs="宋体"/>
          <w:color w:val="auto"/>
          <w:sz w:val="21"/>
          <w:szCs w:val="24"/>
          <w:highlight w:val="none"/>
          <w:lang w:val="en-US" w:eastAsia="zh-CN"/>
        </w:rPr>
        <w:t>作要</w:t>
      </w:r>
      <w:r>
        <w:rPr>
          <w:rFonts w:hint="eastAsia" w:ascii="宋体" w:hAnsi="宋体" w:eastAsia="宋体" w:cs="宋体"/>
          <w:color w:val="auto"/>
          <w:sz w:val="21"/>
          <w:szCs w:val="24"/>
          <w:highlight w:val="none"/>
        </w:rPr>
        <w:t>求的，无需提供）</w:t>
      </w:r>
    </w:p>
    <w:p w14:paraId="23293E33">
      <w:pPr>
        <w:kinsoku/>
        <w:wordWrap/>
        <w:overflowPunct/>
        <w:topLinePunct w:val="0"/>
        <w:bidi w:val="0"/>
        <w:snapToGrid w:val="0"/>
        <w:spacing w:before="50" w:after="50" w:line="600" w:lineRule="exact"/>
        <w:ind w:firstLine="472" w:firstLineChars="196"/>
        <w:jc w:val="left"/>
        <w:rPr>
          <w:rFonts w:hint="eastAsia" w:ascii="宋体" w:hAnsi="宋体" w:eastAsia="宋体" w:cs="宋体"/>
          <w:b/>
          <w:color w:val="auto"/>
          <w:sz w:val="24"/>
          <w:highlight w:val="none"/>
        </w:rPr>
      </w:pPr>
    </w:p>
    <w:p w14:paraId="0899AAE7">
      <w:pPr>
        <w:pStyle w:val="5"/>
        <w:kinsoku/>
        <w:wordWrap/>
        <w:overflowPunct/>
        <w:topLinePunct w:val="0"/>
        <w:bidi w:val="0"/>
        <w:spacing w:line="600" w:lineRule="exact"/>
        <w:rPr>
          <w:rFonts w:hint="eastAsia" w:ascii="宋体" w:hAnsi="宋体" w:eastAsia="宋体" w:cs="宋体"/>
          <w:color w:val="auto"/>
          <w:highlight w:val="none"/>
        </w:rPr>
      </w:pPr>
    </w:p>
    <w:p w14:paraId="0E32B2FB">
      <w:pPr>
        <w:kinsoku/>
        <w:wordWrap/>
        <w:overflowPunct/>
        <w:topLinePunct w:val="0"/>
        <w:bidi w:val="0"/>
        <w:spacing w:line="600" w:lineRule="exact"/>
        <w:rPr>
          <w:rFonts w:hint="eastAsia" w:ascii="宋体" w:hAnsi="宋体" w:eastAsia="宋体" w:cs="宋体"/>
          <w:color w:val="auto"/>
          <w:highlight w:val="none"/>
        </w:rPr>
      </w:pPr>
    </w:p>
    <w:p w14:paraId="3FE46949">
      <w:pPr>
        <w:pStyle w:val="5"/>
        <w:kinsoku/>
        <w:wordWrap/>
        <w:overflowPunct/>
        <w:topLinePunct w:val="0"/>
        <w:bidi w:val="0"/>
        <w:spacing w:line="600" w:lineRule="exact"/>
        <w:rPr>
          <w:rFonts w:hint="eastAsia" w:ascii="宋体" w:hAnsi="宋体" w:eastAsia="宋体" w:cs="宋体"/>
          <w:color w:val="auto"/>
          <w:highlight w:val="none"/>
        </w:rPr>
      </w:pPr>
    </w:p>
    <w:p w14:paraId="7438360F">
      <w:pPr>
        <w:pStyle w:val="3"/>
        <w:numPr>
          <w:ilvl w:val="0"/>
          <w:numId w:val="34"/>
        </w:numPr>
        <w:tabs>
          <w:tab w:val="left" w:pos="840"/>
        </w:tabs>
        <w:kinsoku/>
        <w:wordWrap/>
        <w:overflowPunct/>
        <w:topLinePunct w:val="0"/>
        <w:bidi w:val="0"/>
        <w:spacing w:before="0" w:after="156" w:afterLines="50" w:line="600" w:lineRule="exact"/>
        <w:ind w:left="0" w:leftChars="0" w:firstLine="0" w:firstLineChars="0"/>
        <w:jc w:val="center"/>
        <w:rPr>
          <w:rFonts w:hint="eastAsia" w:ascii="宋体" w:hAnsi="宋体" w:eastAsia="宋体" w:cs="宋体"/>
          <w:b/>
          <w:color w:val="auto"/>
          <w:kern w:val="0"/>
          <w:sz w:val="28"/>
          <w:szCs w:val="28"/>
          <w:highlight w:val="none"/>
        </w:rPr>
      </w:pPr>
      <w:r>
        <w:rPr>
          <w:rFonts w:hint="eastAsia" w:ascii="宋体" w:hAnsi="宋体" w:eastAsia="宋体" w:cs="宋体"/>
          <w:b/>
          <w:bCs/>
          <w:color w:val="auto"/>
          <w:sz w:val="28"/>
          <w:szCs w:val="28"/>
          <w:highlight w:val="none"/>
        </w:rPr>
        <w:br w:type="page"/>
      </w:r>
      <w:bookmarkStart w:id="664" w:name="_Toc739"/>
      <w:bookmarkStart w:id="665" w:name="_Toc28612"/>
      <w:bookmarkStart w:id="666" w:name="_Toc24897"/>
      <w:bookmarkStart w:id="667" w:name="_Toc24900"/>
      <w:r>
        <w:rPr>
          <w:rFonts w:hint="eastAsia" w:ascii="宋体" w:hAnsi="宋体" w:eastAsia="宋体" w:cs="宋体"/>
          <w:b/>
          <w:color w:val="auto"/>
          <w:kern w:val="0"/>
          <w:sz w:val="32"/>
          <w:szCs w:val="32"/>
          <w:highlight w:val="none"/>
          <w:lang w:val="en-US" w:eastAsia="zh-CN"/>
        </w:rPr>
        <w:t>本项目的特定资格要求</w:t>
      </w:r>
      <w:bookmarkEnd w:id="664"/>
      <w:bookmarkEnd w:id="665"/>
      <w:bookmarkEnd w:id="666"/>
      <w:bookmarkEnd w:id="667"/>
    </w:p>
    <w:p w14:paraId="6088FEFD">
      <w:pPr>
        <w:numPr>
          <w:ilvl w:val="0"/>
          <w:numId w:val="0"/>
        </w:numPr>
        <w:kinsoku/>
        <w:wordWrap/>
        <w:overflowPunct/>
        <w:topLinePunct w:val="0"/>
        <w:bidi w:val="0"/>
        <w:spacing w:line="600" w:lineRule="exact"/>
        <w:ind w:left="420" w:leftChars="0"/>
        <w:jc w:val="center"/>
        <w:rPr>
          <w:rFonts w:hint="eastAsia" w:ascii="宋体" w:hAnsi="宋体" w:eastAsia="宋体" w:cs="宋体"/>
          <w:color w:val="auto"/>
          <w:sz w:val="21"/>
          <w:szCs w:val="20"/>
          <w:highlight w:val="none"/>
        </w:rPr>
      </w:pPr>
      <w:r>
        <w:rPr>
          <w:rFonts w:hint="eastAsia" w:ascii="宋体" w:hAnsi="宋体" w:eastAsia="宋体" w:cs="宋体"/>
          <w:color w:val="auto"/>
          <w:sz w:val="21"/>
          <w:szCs w:val="20"/>
          <w:highlight w:val="none"/>
        </w:rPr>
        <w:t>（本项目</w:t>
      </w:r>
      <w:r>
        <w:rPr>
          <w:rFonts w:hint="eastAsia" w:ascii="宋体" w:hAnsi="宋体" w:eastAsia="宋体" w:cs="宋体"/>
          <w:color w:val="auto"/>
          <w:sz w:val="21"/>
          <w:szCs w:val="24"/>
          <w:highlight w:val="none"/>
        </w:rPr>
        <w:t>未</w:t>
      </w:r>
      <w:r>
        <w:rPr>
          <w:rFonts w:hint="eastAsia" w:ascii="宋体" w:hAnsi="宋体" w:eastAsia="宋体" w:cs="宋体"/>
          <w:color w:val="auto"/>
          <w:sz w:val="21"/>
          <w:szCs w:val="24"/>
          <w:highlight w:val="none"/>
          <w:lang w:val="en-US" w:eastAsia="zh-CN"/>
        </w:rPr>
        <w:t>作要</w:t>
      </w:r>
      <w:r>
        <w:rPr>
          <w:rFonts w:hint="eastAsia" w:ascii="宋体" w:hAnsi="宋体" w:eastAsia="宋体" w:cs="宋体"/>
          <w:color w:val="auto"/>
          <w:sz w:val="21"/>
          <w:szCs w:val="24"/>
          <w:highlight w:val="none"/>
        </w:rPr>
        <w:t>求的，无需提供</w:t>
      </w:r>
      <w:r>
        <w:rPr>
          <w:rFonts w:hint="eastAsia" w:ascii="宋体" w:hAnsi="宋体" w:eastAsia="宋体" w:cs="宋体"/>
          <w:color w:val="auto"/>
          <w:sz w:val="21"/>
          <w:szCs w:val="20"/>
          <w:highlight w:val="none"/>
        </w:rPr>
        <w:t>）</w:t>
      </w:r>
    </w:p>
    <w:p w14:paraId="4EDBE83F">
      <w:pPr>
        <w:shd w:val="clear" w:color="auto" w:fill="auto"/>
        <w:kinsoku/>
        <w:wordWrap/>
        <w:overflowPunct/>
        <w:topLinePunct w:val="0"/>
        <w:bidi w:val="0"/>
        <w:spacing w:line="600" w:lineRule="exact"/>
        <w:jc w:val="center"/>
        <w:rPr>
          <w:rFonts w:hint="eastAsia" w:ascii="宋体" w:hAnsi="宋体" w:eastAsia="宋体" w:cs="宋体"/>
          <w:color w:val="auto"/>
          <w:sz w:val="21"/>
          <w:szCs w:val="21"/>
          <w:highlight w:val="none"/>
        </w:rPr>
      </w:pPr>
    </w:p>
    <w:p w14:paraId="0E2B0E6C">
      <w:pPr>
        <w:pStyle w:val="5"/>
        <w:shd w:val="clear" w:color="auto" w:fill="auto"/>
        <w:kinsoku/>
        <w:wordWrap/>
        <w:overflowPunct/>
        <w:topLinePunct w:val="0"/>
        <w:bidi w:val="0"/>
        <w:spacing w:line="600" w:lineRule="exact"/>
        <w:rPr>
          <w:rFonts w:hint="eastAsia" w:ascii="宋体" w:hAnsi="宋体" w:eastAsia="宋体" w:cs="宋体"/>
          <w:color w:val="auto"/>
          <w:sz w:val="24"/>
          <w:highlight w:val="none"/>
        </w:rPr>
      </w:pPr>
    </w:p>
    <w:p w14:paraId="486668BC">
      <w:pPr>
        <w:shd w:val="clear" w:color="auto" w:fill="auto"/>
        <w:kinsoku/>
        <w:wordWrap/>
        <w:overflowPunct/>
        <w:topLinePunct w:val="0"/>
        <w:bidi w:val="0"/>
        <w:spacing w:line="600" w:lineRule="exact"/>
        <w:rPr>
          <w:rFonts w:hint="eastAsia" w:ascii="宋体" w:hAnsi="宋体" w:eastAsia="宋体" w:cs="宋体"/>
          <w:color w:val="auto"/>
          <w:highlight w:val="none"/>
        </w:rPr>
      </w:pPr>
    </w:p>
    <w:p w14:paraId="3B629988">
      <w:pPr>
        <w:shd w:val="clear" w:color="auto" w:fill="auto"/>
        <w:kinsoku/>
        <w:wordWrap/>
        <w:overflowPunct/>
        <w:topLinePunct w:val="0"/>
        <w:bidi w:val="0"/>
        <w:spacing w:line="600" w:lineRule="exact"/>
        <w:rPr>
          <w:rFonts w:hint="eastAsia" w:ascii="宋体" w:hAnsi="宋体" w:eastAsia="宋体" w:cs="宋体"/>
          <w:color w:val="auto"/>
          <w:sz w:val="24"/>
          <w:highlight w:val="none"/>
        </w:rPr>
      </w:pPr>
    </w:p>
    <w:p w14:paraId="7BEE8B8B">
      <w:pPr>
        <w:pStyle w:val="5"/>
        <w:shd w:val="clear" w:color="auto" w:fill="auto"/>
        <w:kinsoku/>
        <w:wordWrap/>
        <w:overflowPunct/>
        <w:topLinePunct w:val="0"/>
        <w:bidi w:val="0"/>
        <w:spacing w:line="600" w:lineRule="exact"/>
        <w:rPr>
          <w:rFonts w:hint="eastAsia" w:ascii="宋体" w:hAnsi="宋体" w:eastAsia="宋体" w:cs="宋体"/>
          <w:color w:val="auto"/>
          <w:sz w:val="28"/>
          <w:szCs w:val="28"/>
          <w:highlight w:val="none"/>
        </w:rPr>
      </w:pPr>
    </w:p>
    <w:p w14:paraId="777470C7">
      <w:pPr>
        <w:shd w:val="clear" w:color="auto" w:fill="auto"/>
        <w:kinsoku/>
        <w:wordWrap/>
        <w:overflowPunct/>
        <w:topLinePunct w:val="0"/>
        <w:bidi w:val="0"/>
        <w:spacing w:line="600" w:lineRule="exact"/>
        <w:jc w:val="center"/>
        <w:outlineLvl w:val="0"/>
        <w:rPr>
          <w:rFonts w:hint="eastAsia" w:ascii="宋体" w:hAnsi="宋体" w:eastAsia="宋体" w:cs="宋体"/>
          <w:b/>
          <w:bCs/>
          <w:color w:val="auto"/>
          <w:kern w:val="0"/>
          <w:sz w:val="32"/>
          <w:szCs w:val="32"/>
          <w:highlight w:val="none"/>
          <w:lang w:val="en-US" w:eastAsia="zh-CN" w:bidi="ar-SA"/>
        </w:rPr>
      </w:pPr>
      <w:r>
        <w:rPr>
          <w:rFonts w:hint="eastAsia" w:ascii="宋体" w:hAnsi="宋体" w:eastAsia="宋体" w:cs="宋体"/>
          <w:b/>
          <w:color w:val="auto"/>
          <w:kern w:val="0"/>
          <w:sz w:val="28"/>
          <w:szCs w:val="28"/>
          <w:highlight w:val="none"/>
          <w:lang w:val="en-US" w:eastAsia="zh-CN"/>
        </w:rPr>
        <w:br w:type="page"/>
      </w:r>
      <w:bookmarkEnd w:id="649"/>
      <w:r>
        <w:rPr>
          <w:rFonts w:hint="eastAsia" w:ascii="宋体" w:hAnsi="宋体" w:eastAsia="宋体" w:cs="宋体"/>
          <w:color w:val="auto"/>
          <w:sz w:val="28"/>
          <w:szCs w:val="36"/>
          <w:highlight w:val="none"/>
          <w:lang w:val="en-US" w:eastAsia="zh-CN"/>
        </w:rPr>
        <w:t xml:space="preserve"> </w:t>
      </w:r>
      <w:bookmarkStart w:id="668" w:name="_Toc11947"/>
      <w:bookmarkStart w:id="669" w:name="_Toc14907"/>
      <w:r>
        <w:rPr>
          <w:rFonts w:hint="eastAsia" w:ascii="宋体" w:hAnsi="宋体" w:eastAsia="宋体" w:cs="宋体"/>
          <w:b/>
          <w:color w:val="auto"/>
          <w:kern w:val="0"/>
          <w:sz w:val="28"/>
          <w:szCs w:val="28"/>
          <w:highlight w:val="none"/>
        </w:rPr>
        <w:t>商务技术文件部分</w:t>
      </w:r>
      <w:bookmarkEnd w:id="668"/>
      <w:bookmarkEnd w:id="669"/>
    </w:p>
    <w:p w14:paraId="5A849482">
      <w:pPr>
        <w:shd w:val="clear" w:color="auto" w:fill="auto"/>
        <w:kinsoku/>
        <w:wordWrap/>
        <w:overflowPunct/>
        <w:topLinePunct w:val="0"/>
        <w:bidi w:val="0"/>
        <w:snapToGrid w:val="0"/>
        <w:spacing w:line="600" w:lineRule="exact"/>
        <w:ind w:left="479" w:leftChars="228"/>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目录</w:t>
      </w:r>
    </w:p>
    <w:p w14:paraId="0D174EBD">
      <w:pPr>
        <w:numPr>
          <w:ilvl w:val="0"/>
          <w:numId w:val="36"/>
        </w:numPr>
        <w:kinsoku/>
        <w:wordWrap/>
        <w:overflowPunct/>
        <w:topLinePunct w:val="0"/>
        <w:bidi w:val="0"/>
        <w:snapToGrid w:val="0"/>
        <w:spacing w:line="600" w:lineRule="exact"/>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应答函…………………………………………………………………………………（页码）</w:t>
      </w:r>
    </w:p>
    <w:p w14:paraId="071B564D">
      <w:pPr>
        <w:numPr>
          <w:ilvl w:val="0"/>
          <w:numId w:val="36"/>
        </w:numPr>
        <w:kinsoku/>
        <w:wordWrap/>
        <w:overflowPunct/>
        <w:topLinePunct w:val="0"/>
        <w:bidi w:val="0"/>
        <w:snapToGrid w:val="0"/>
        <w:spacing w:line="600" w:lineRule="exact"/>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授权委托书或法定代表人（单位负责人、自然人本人）身份证明………………（页码）</w:t>
      </w:r>
    </w:p>
    <w:p w14:paraId="31C85CF2">
      <w:pPr>
        <w:numPr>
          <w:ilvl w:val="0"/>
          <w:numId w:val="36"/>
        </w:numPr>
        <w:kinsoku/>
        <w:wordWrap/>
        <w:overflowPunct/>
        <w:topLinePunct w:val="0"/>
        <w:bidi w:val="0"/>
        <w:snapToGrid w:val="0"/>
        <w:spacing w:line="600" w:lineRule="exact"/>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符合性审查资料………………………………………………………………………（页码）</w:t>
      </w:r>
    </w:p>
    <w:p w14:paraId="03DCAEAD">
      <w:pPr>
        <w:numPr>
          <w:ilvl w:val="0"/>
          <w:numId w:val="36"/>
        </w:numPr>
        <w:kinsoku/>
        <w:wordWrap/>
        <w:overflowPunct/>
        <w:topLinePunct w:val="0"/>
        <w:bidi w:val="0"/>
        <w:snapToGrid w:val="0"/>
        <w:spacing w:line="600" w:lineRule="exact"/>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商务技术资料…………………………………………………………………………（页码）</w:t>
      </w:r>
    </w:p>
    <w:p w14:paraId="553EECC4">
      <w:pPr>
        <w:numPr>
          <w:ilvl w:val="0"/>
          <w:numId w:val="36"/>
        </w:numPr>
        <w:kinsoku/>
        <w:wordWrap/>
        <w:overflowPunct/>
        <w:topLinePunct w:val="0"/>
        <w:bidi w:val="0"/>
        <w:snapToGrid w:val="0"/>
        <w:spacing w:line="600" w:lineRule="exact"/>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政府采购供应商廉洁自律承诺书</w:t>
      </w:r>
      <w:r>
        <w:rPr>
          <w:rFonts w:hint="eastAsia" w:ascii="宋体" w:hAnsi="宋体" w:eastAsia="宋体" w:cs="宋体"/>
          <w:color w:val="auto"/>
          <w:sz w:val="21"/>
          <w:szCs w:val="21"/>
          <w:highlight w:val="none"/>
        </w:rPr>
        <w:t>……………………………………………………（页码）</w:t>
      </w:r>
    </w:p>
    <w:p w14:paraId="6B083C35">
      <w:pPr>
        <w:pStyle w:val="3"/>
        <w:numPr>
          <w:ilvl w:val="1"/>
          <w:numId w:val="0"/>
        </w:numPr>
        <w:shd w:val="clear" w:color="auto" w:fill="auto"/>
        <w:tabs>
          <w:tab w:val="left" w:pos="840"/>
        </w:tabs>
        <w:kinsoku/>
        <w:wordWrap/>
        <w:overflowPunct/>
        <w:topLinePunct w:val="0"/>
        <w:bidi w:val="0"/>
        <w:spacing w:before="0" w:after="156" w:afterLines="50" w:line="600" w:lineRule="exact"/>
        <w:jc w:val="center"/>
        <w:rPr>
          <w:rFonts w:hint="eastAsia" w:ascii="宋体" w:hAnsi="宋体" w:eastAsia="宋体" w:cs="宋体"/>
          <w:b/>
          <w:bCs w:val="0"/>
          <w:color w:val="auto"/>
          <w:kern w:val="2"/>
          <w:sz w:val="28"/>
          <w:szCs w:val="36"/>
          <w:highlight w:val="none"/>
          <w:lang w:val="en-US" w:eastAsia="zh-CN" w:bidi="ar-SA"/>
        </w:rPr>
      </w:pPr>
      <w:r>
        <w:rPr>
          <w:rFonts w:hint="eastAsia" w:ascii="宋体" w:hAnsi="宋体" w:eastAsia="宋体" w:cs="宋体"/>
          <w:b/>
          <w:color w:val="auto"/>
          <w:sz w:val="24"/>
          <w:highlight w:val="none"/>
        </w:rPr>
        <w:br w:type="page"/>
      </w:r>
      <w:bookmarkStart w:id="670" w:name="_Toc15077"/>
      <w:bookmarkStart w:id="671" w:name="_Toc24156"/>
      <w:bookmarkStart w:id="672" w:name="_Toc28209"/>
      <w:bookmarkStart w:id="673" w:name="_Toc13208"/>
      <w:bookmarkStart w:id="674" w:name="_Toc30682"/>
      <w:bookmarkStart w:id="675" w:name="_Toc10325"/>
      <w:bookmarkStart w:id="676" w:name="_Toc453158714"/>
      <w:bookmarkStart w:id="677" w:name="_Toc486931332"/>
      <w:bookmarkStart w:id="678" w:name="_Toc14715"/>
      <w:bookmarkStart w:id="679" w:name="_Toc433019964"/>
      <w:bookmarkStart w:id="680" w:name="_Toc384303171"/>
      <w:bookmarkStart w:id="681" w:name="_Toc402258849"/>
      <w:bookmarkStart w:id="682" w:name="_Toc433808004"/>
      <w:bookmarkStart w:id="683" w:name="_Toc384303166"/>
      <w:bookmarkStart w:id="684" w:name="_Toc26167"/>
      <w:r>
        <w:rPr>
          <w:rFonts w:hint="eastAsia" w:ascii="宋体" w:hAnsi="宋体" w:eastAsia="宋体" w:cs="宋体"/>
          <w:b/>
          <w:bCs w:val="0"/>
          <w:color w:val="auto"/>
          <w:kern w:val="2"/>
          <w:sz w:val="28"/>
          <w:szCs w:val="36"/>
          <w:highlight w:val="none"/>
          <w:lang w:val="en-US" w:eastAsia="zh-CN" w:bidi="ar-SA"/>
        </w:rPr>
        <w:t>一、应答函</w:t>
      </w:r>
      <w:bookmarkEnd w:id="670"/>
      <w:bookmarkEnd w:id="671"/>
      <w:bookmarkEnd w:id="672"/>
      <w:bookmarkEnd w:id="673"/>
      <w:bookmarkEnd w:id="674"/>
    </w:p>
    <w:p w14:paraId="6CF4A709">
      <w:pPr>
        <w:shd w:val="clear" w:color="auto" w:fill="auto"/>
        <w:kinsoku/>
        <w:wordWrap/>
        <w:overflowPunct/>
        <w:topLinePunct w:val="0"/>
        <w:bidi w:val="0"/>
        <w:spacing w:line="600" w:lineRule="exact"/>
        <w:rPr>
          <w:rFonts w:hint="eastAsia" w:ascii="宋体" w:hAnsi="宋体" w:eastAsia="宋体" w:cs="宋体"/>
          <w:bCs/>
          <w:color w:val="auto"/>
          <w:highlight w:val="none"/>
        </w:rPr>
      </w:pPr>
      <w:r>
        <w:rPr>
          <w:rFonts w:hint="eastAsia" w:ascii="宋体" w:hAnsi="宋体" w:eastAsia="宋体" w:cs="宋体"/>
          <w:color w:val="auto"/>
          <w:szCs w:val="21"/>
          <w:highlight w:val="none"/>
          <w:u w:val="single"/>
          <w:lang w:eastAsia="zh-CN"/>
        </w:rPr>
        <w:t>瑞安市电化教育与教育装备中心、</w:t>
      </w:r>
      <w:r>
        <w:rPr>
          <w:rFonts w:hint="eastAsia" w:ascii="宋体" w:hAnsi="宋体" w:eastAsia="宋体" w:cs="宋体"/>
          <w:color w:val="auto"/>
          <w:szCs w:val="21"/>
          <w:highlight w:val="none"/>
          <w:u w:val="single"/>
          <w:lang w:val="en-US" w:eastAsia="zh-CN"/>
        </w:rPr>
        <w:t>浙江瑞扬工程咨询招标代理股份有限公司</w:t>
      </w:r>
      <w:r>
        <w:rPr>
          <w:rFonts w:hint="eastAsia" w:ascii="宋体" w:hAnsi="宋体" w:eastAsia="宋体" w:cs="宋体"/>
          <w:bCs/>
          <w:color w:val="auto"/>
          <w:highlight w:val="none"/>
        </w:rPr>
        <w:t>：</w:t>
      </w:r>
    </w:p>
    <w:p w14:paraId="0926115D">
      <w:pPr>
        <w:shd w:val="clear" w:color="auto" w:fill="auto"/>
        <w:kinsoku/>
        <w:wordWrap/>
        <w:overflowPunct/>
        <w:topLinePunct w:val="0"/>
        <w:bidi w:val="0"/>
        <w:snapToGrid w:val="0"/>
        <w:spacing w:line="6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我方参加你方组织的</w:t>
      </w:r>
      <w:r>
        <w:rPr>
          <w:rFonts w:hint="eastAsia" w:ascii="宋体" w:hAnsi="宋体" w:cs="宋体"/>
          <w:color w:val="auto"/>
          <w:szCs w:val="21"/>
          <w:highlight w:val="none"/>
          <w:u w:val="single"/>
          <w:lang w:eastAsia="zh-CN"/>
        </w:rPr>
        <w:t>2024学年义务教育阶段学生地方专题教育材料《走近叶适》《品读叶适》采购</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项目</w:t>
      </w:r>
      <w:r>
        <w:rPr>
          <w:rFonts w:hint="eastAsia" w:ascii="宋体" w:hAnsi="宋体" w:eastAsia="宋体" w:cs="宋体"/>
          <w:color w:val="auto"/>
          <w:sz w:val="21"/>
          <w:szCs w:val="21"/>
          <w:highlight w:val="none"/>
          <w:u w:val="single"/>
        </w:rPr>
        <w:t>编号：</w:t>
      </w:r>
      <w:r>
        <w:rPr>
          <w:rFonts w:hint="eastAsia" w:ascii="宋体" w:hAnsi="宋体" w:cs="宋体"/>
          <w:color w:val="auto"/>
          <w:szCs w:val="21"/>
          <w:highlight w:val="none"/>
          <w:u w:val="single"/>
          <w:lang w:eastAsia="zh-CN"/>
        </w:rPr>
        <w:t>RYCG20241017</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招标的有关活动，并对此项目进行投标。为此：</w:t>
      </w:r>
    </w:p>
    <w:p w14:paraId="3DB47523">
      <w:pPr>
        <w:shd w:val="clear" w:color="auto" w:fill="auto"/>
        <w:kinsoku/>
        <w:wordWrap/>
        <w:overflowPunct/>
        <w:topLinePunct w:val="0"/>
        <w:bidi w:val="0"/>
        <w:snapToGrid w:val="0"/>
        <w:spacing w:line="6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1、我方承诺投标有效期从</w:t>
      </w:r>
      <w:r>
        <w:rPr>
          <w:rFonts w:hint="eastAsia" w:ascii="宋体" w:hAnsi="宋体" w:eastAsia="宋体" w:cs="宋体"/>
          <w:color w:val="auto"/>
          <w:sz w:val="21"/>
          <w:szCs w:val="21"/>
          <w:highlight w:val="none"/>
          <w:lang w:eastAsia="zh-CN"/>
        </w:rPr>
        <w:t>提交采购响应文件</w:t>
      </w:r>
      <w:r>
        <w:rPr>
          <w:rFonts w:hint="eastAsia" w:ascii="宋体" w:hAnsi="宋体" w:eastAsia="宋体" w:cs="宋体"/>
          <w:color w:val="auto"/>
          <w:sz w:val="21"/>
          <w:szCs w:val="21"/>
          <w:highlight w:val="none"/>
        </w:rPr>
        <w:t>的截止之日起</w:t>
      </w:r>
      <w:r>
        <w:rPr>
          <w:rFonts w:hint="eastAsia" w:ascii="宋体" w:hAnsi="宋体" w:eastAsia="宋体" w:cs="宋体"/>
          <w:color w:val="auto"/>
          <w:sz w:val="21"/>
          <w:szCs w:val="21"/>
          <w:highlight w:val="none"/>
          <w:u w:val="single"/>
          <w:lang w:val="en-US" w:eastAsia="zh-CN"/>
        </w:rPr>
        <w:t>90</w:t>
      </w:r>
      <w:r>
        <w:rPr>
          <w:rFonts w:hint="eastAsia" w:ascii="宋体" w:hAnsi="宋体" w:eastAsia="宋体" w:cs="宋体"/>
          <w:color w:val="auto"/>
          <w:sz w:val="21"/>
          <w:szCs w:val="21"/>
          <w:highlight w:val="none"/>
          <w:lang w:eastAsia="zh-CN"/>
        </w:rPr>
        <w:t>日</w:t>
      </w:r>
      <w:r>
        <w:rPr>
          <w:rFonts w:hint="eastAsia" w:ascii="宋体" w:hAnsi="宋体" w:eastAsia="宋体" w:cs="宋体"/>
          <w:color w:val="auto"/>
          <w:sz w:val="21"/>
          <w:szCs w:val="21"/>
          <w:highlight w:val="none"/>
        </w:rPr>
        <w:t>，本</w:t>
      </w:r>
      <w:r>
        <w:rPr>
          <w:rFonts w:hint="eastAsia" w:ascii="宋体" w:hAnsi="宋体" w:eastAsia="宋体" w:cs="宋体"/>
          <w:color w:val="auto"/>
          <w:sz w:val="21"/>
          <w:szCs w:val="21"/>
          <w:highlight w:val="none"/>
          <w:lang w:eastAsia="zh-CN"/>
        </w:rPr>
        <w:t>采购响应文件</w:t>
      </w:r>
      <w:r>
        <w:rPr>
          <w:rFonts w:hint="eastAsia" w:ascii="宋体" w:hAnsi="宋体" w:eastAsia="宋体" w:cs="宋体"/>
          <w:color w:val="auto"/>
          <w:sz w:val="21"/>
          <w:szCs w:val="21"/>
          <w:highlight w:val="none"/>
        </w:rPr>
        <w:t>在投标有效期满之前均具有约束力。</w:t>
      </w:r>
    </w:p>
    <w:p w14:paraId="631DB836">
      <w:pPr>
        <w:shd w:val="clear" w:color="auto" w:fill="auto"/>
        <w:kinsoku/>
        <w:wordWrap/>
        <w:overflowPunct/>
        <w:topLinePunct w:val="0"/>
        <w:bidi w:val="0"/>
        <w:snapToGrid w:val="0"/>
        <w:spacing w:line="6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2、我方的</w:t>
      </w:r>
      <w:r>
        <w:rPr>
          <w:rFonts w:hint="eastAsia" w:ascii="宋体" w:hAnsi="宋体" w:eastAsia="宋体" w:cs="宋体"/>
          <w:color w:val="auto"/>
          <w:sz w:val="21"/>
          <w:szCs w:val="21"/>
          <w:highlight w:val="none"/>
          <w:lang w:eastAsia="zh-CN"/>
        </w:rPr>
        <w:t>采购响应文件</w:t>
      </w:r>
      <w:r>
        <w:rPr>
          <w:rFonts w:hint="eastAsia" w:ascii="宋体" w:hAnsi="宋体" w:eastAsia="宋体" w:cs="宋体"/>
          <w:color w:val="auto"/>
          <w:sz w:val="21"/>
          <w:szCs w:val="21"/>
          <w:highlight w:val="none"/>
        </w:rPr>
        <w:t>包括以下内容：</w:t>
      </w:r>
    </w:p>
    <w:p w14:paraId="6324A04F">
      <w:pPr>
        <w:shd w:val="clear" w:color="auto" w:fill="auto"/>
        <w:kinsoku/>
        <w:wordWrap/>
        <w:overflowPunct/>
        <w:topLinePunct w:val="0"/>
        <w:bidi w:val="0"/>
        <w:snapToGrid w:val="0"/>
        <w:spacing w:line="600" w:lineRule="exact"/>
        <w:ind w:left="210" w:leftChars="1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2.1资格文件：</w:t>
      </w:r>
    </w:p>
    <w:p w14:paraId="16D0C3E2">
      <w:pPr>
        <w:shd w:val="clear" w:color="auto" w:fill="auto"/>
        <w:kinsoku/>
        <w:wordWrap/>
        <w:overflowPunct/>
        <w:topLinePunct w:val="0"/>
        <w:bidi w:val="0"/>
        <w:snapToGrid w:val="0"/>
        <w:spacing w:line="600" w:lineRule="exact"/>
        <w:ind w:left="420" w:leftChars="20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2.1.1具有独立承担民事责任能力的证明材料</w:t>
      </w:r>
      <w:r>
        <w:rPr>
          <w:rFonts w:hint="eastAsia" w:ascii="宋体" w:hAnsi="宋体" w:eastAsia="宋体" w:cs="宋体"/>
          <w:color w:val="auto"/>
          <w:sz w:val="21"/>
          <w:szCs w:val="21"/>
          <w:highlight w:val="none"/>
          <w:lang w:eastAsia="zh-CN"/>
        </w:rPr>
        <w:t>；</w:t>
      </w:r>
    </w:p>
    <w:p w14:paraId="081CB5A5">
      <w:pPr>
        <w:shd w:val="clear" w:color="auto" w:fill="auto"/>
        <w:kinsoku/>
        <w:wordWrap/>
        <w:overflowPunct/>
        <w:topLinePunct w:val="0"/>
        <w:bidi w:val="0"/>
        <w:snapToGrid w:val="0"/>
        <w:spacing w:line="600" w:lineRule="exact"/>
        <w:ind w:left="420" w:leftChars="2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2.1.2</w:t>
      </w:r>
      <w:r>
        <w:rPr>
          <w:rFonts w:hint="eastAsia" w:ascii="宋体" w:hAnsi="宋体" w:eastAsia="宋体" w:cs="宋体"/>
          <w:color w:val="auto"/>
          <w:sz w:val="21"/>
          <w:szCs w:val="21"/>
          <w:highlight w:val="none"/>
        </w:rPr>
        <w:t>承符合参加政府采购活动应当具备的一般条件的承诺函；</w:t>
      </w:r>
    </w:p>
    <w:p w14:paraId="1B2B28C8">
      <w:pPr>
        <w:shd w:val="clear" w:color="auto" w:fill="auto"/>
        <w:kinsoku/>
        <w:wordWrap/>
        <w:overflowPunct/>
        <w:topLinePunct w:val="0"/>
        <w:bidi w:val="0"/>
        <w:snapToGrid w:val="0"/>
        <w:spacing w:line="600" w:lineRule="exact"/>
        <w:ind w:left="210" w:leftChars="100"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 xml:space="preserve"> </w:t>
      </w:r>
      <w:r>
        <w:rPr>
          <w:rFonts w:hint="eastAsia" w:ascii="宋体" w:hAnsi="宋体" w:eastAsia="宋体" w:cs="宋体"/>
          <w:color w:val="auto"/>
          <w:sz w:val="21"/>
          <w:szCs w:val="21"/>
          <w:highlight w:val="none"/>
        </w:rPr>
        <w:t>商务技术</w:t>
      </w:r>
      <w:r>
        <w:rPr>
          <w:rFonts w:hint="eastAsia" w:ascii="宋体" w:hAnsi="宋体" w:eastAsia="宋体" w:cs="宋体"/>
          <w:color w:val="auto"/>
          <w:sz w:val="21"/>
          <w:szCs w:val="21"/>
          <w:highlight w:val="none"/>
          <w:lang w:val="zh-CN"/>
        </w:rPr>
        <w:t>文件：</w:t>
      </w:r>
    </w:p>
    <w:p w14:paraId="4FA9DE3D">
      <w:pPr>
        <w:shd w:val="clear" w:color="auto" w:fill="auto"/>
        <w:kinsoku/>
        <w:wordWrap/>
        <w:overflowPunct/>
        <w:topLinePunct w:val="0"/>
        <w:bidi w:val="0"/>
        <w:snapToGrid w:val="0"/>
        <w:spacing w:line="600" w:lineRule="exact"/>
        <w:ind w:left="420" w:leftChars="2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w:t>
      </w:r>
      <w:r>
        <w:rPr>
          <w:rFonts w:hint="eastAsia" w:ascii="宋体" w:hAnsi="宋体" w:eastAsia="宋体" w:cs="宋体"/>
          <w:color w:val="auto"/>
          <w:sz w:val="21"/>
          <w:szCs w:val="21"/>
          <w:highlight w:val="none"/>
          <w:lang w:val="en-US" w:eastAsia="zh-CN"/>
        </w:rPr>
        <w:t>应答函</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 xml:space="preserve"> </w:t>
      </w:r>
    </w:p>
    <w:p w14:paraId="3F037ACE">
      <w:pPr>
        <w:shd w:val="clear" w:color="auto" w:fill="auto"/>
        <w:kinsoku/>
        <w:wordWrap/>
        <w:overflowPunct/>
        <w:topLinePunct w:val="0"/>
        <w:bidi w:val="0"/>
        <w:snapToGrid w:val="0"/>
        <w:spacing w:line="600" w:lineRule="exact"/>
        <w:ind w:left="420" w:leftChars="2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2.2.2授权委托书或法定代表人（单位负责人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自然人本人）身份证明；</w:t>
      </w:r>
    </w:p>
    <w:p w14:paraId="55DBC271">
      <w:pPr>
        <w:shd w:val="clear" w:color="auto" w:fill="auto"/>
        <w:kinsoku/>
        <w:wordWrap/>
        <w:overflowPunct/>
        <w:topLinePunct w:val="0"/>
        <w:bidi w:val="0"/>
        <w:snapToGrid w:val="0"/>
        <w:spacing w:line="600" w:lineRule="exact"/>
        <w:ind w:left="420" w:leftChars="2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符合性审查资料；</w:t>
      </w:r>
    </w:p>
    <w:p w14:paraId="5BD77AA6">
      <w:pPr>
        <w:shd w:val="clear" w:color="auto" w:fill="auto"/>
        <w:kinsoku/>
        <w:wordWrap/>
        <w:overflowPunct/>
        <w:topLinePunct w:val="0"/>
        <w:bidi w:val="0"/>
        <w:snapToGrid w:val="0"/>
        <w:spacing w:line="600" w:lineRule="exact"/>
        <w:ind w:left="420" w:leftChars="2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商务技术资料；</w:t>
      </w:r>
    </w:p>
    <w:p w14:paraId="2E5CE541">
      <w:pPr>
        <w:shd w:val="clear" w:color="auto" w:fill="auto"/>
        <w:kinsoku/>
        <w:wordWrap/>
        <w:overflowPunct/>
        <w:topLinePunct w:val="0"/>
        <w:bidi w:val="0"/>
        <w:snapToGrid w:val="0"/>
        <w:spacing w:line="600" w:lineRule="exact"/>
        <w:ind w:left="420" w:leftChars="200"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rPr>
        <w:t>政府采购供应商廉洁自律承诺书；</w:t>
      </w:r>
    </w:p>
    <w:p w14:paraId="15DBF067">
      <w:pPr>
        <w:shd w:val="clear" w:color="auto" w:fill="auto"/>
        <w:kinsoku/>
        <w:wordWrap/>
        <w:overflowPunct/>
        <w:topLinePunct w:val="0"/>
        <w:bidi w:val="0"/>
        <w:snapToGrid w:val="0"/>
        <w:spacing w:line="600" w:lineRule="exact"/>
        <w:ind w:left="210" w:leftChars="1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3报价文件</w:t>
      </w:r>
    </w:p>
    <w:p w14:paraId="4647C2A9">
      <w:pPr>
        <w:shd w:val="clear" w:color="auto" w:fill="auto"/>
        <w:kinsoku/>
        <w:wordWrap/>
        <w:overflowPunct/>
        <w:topLinePunct w:val="0"/>
        <w:bidi w:val="0"/>
        <w:snapToGrid w:val="0"/>
        <w:spacing w:line="600" w:lineRule="exact"/>
        <w:ind w:left="420" w:leftChars="20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2.3.1开标一览表（报价表）</w:t>
      </w:r>
      <w:r>
        <w:rPr>
          <w:rFonts w:hint="eastAsia" w:ascii="宋体" w:hAnsi="宋体" w:eastAsia="宋体" w:cs="宋体"/>
          <w:color w:val="auto"/>
          <w:sz w:val="21"/>
          <w:szCs w:val="21"/>
          <w:highlight w:val="none"/>
          <w:lang w:val="en-US" w:eastAsia="zh-CN"/>
        </w:rPr>
        <w:t>；</w:t>
      </w:r>
    </w:p>
    <w:p w14:paraId="38EE9C56">
      <w:pPr>
        <w:shd w:val="clear" w:color="auto" w:fill="auto"/>
        <w:kinsoku/>
        <w:wordWrap/>
        <w:overflowPunct/>
        <w:topLinePunct w:val="0"/>
        <w:bidi w:val="0"/>
        <w:snapToGrid w:val="0"/>
        <w:spacing w:line="600" w:lineRule="exact"/>
        <w:ind w:left="420" w:leftChars="20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2.3.2中小企业声明函（如有）；</w:t>
      </w:r>
    </w:p>
    <w:p w14:paraId="4ADB1C32">
      <w:pPr>
        <w:shd w:val="clear" w:color="auto" w:fill="auto"/>
        <w:kinsoku/>
        <w:wordWrap/>
        <w:overflowPunct/>
        <w:topLinePunct w:val="0"/>
        <w:bidi w:val="0"/>
        <w:snapToGrid w:val="0"/>
        <w:spacing w:line="600" w:lineRule="exact"/>
        <w:ind w:left="420" w:leftChars="20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2.3.3残疾人福利性单位声明函（如有）；</w:t>
      </w:r>
    </w:p>
    <w:p w14:paraId="3ECE86E4">
      <w:pPr>
        <w:shd w:val="clear" w:color="auto" w:fill="auto"/>
        <w:kinsoku/>
        <w:wordWrap/>
        <w:overflowPunct/>
        <w:topLinePunct w:val="0"/>
        <w:bidi w:val="0"/>
        <w:snapToGrid w:val="0"/>
        <w:spacing w:line="600" w:lineRule="exact"/>
        <w:ind w:left="420" w:leftChars="200"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sz w:val="21"/>
          <w:szCs w:val="21"/>
          <w:highlight w:val="none"/>
          <w:lang w:val="en-US" w:eastAsia="zh-CN"/>
        </w:rPr>
        <w:t>2.3.4省级以上监狱管理局、戒毒管理局（含新疆生产建设兵团）出具的属于监狱企业的证明文件（如有）。</w:t>
      </w:r>
    </w:p>
    <w:p w14:paraId="06CC82A7">
      <w:pPr>
        <w:shd w:val="clear" w:color="auto" w:fill="auto"/>
        <w:kinsoku/>
        <w:wordWrap/>
        <w:overflowPunct/>
        <w:topLinePunct w:val="0"/>
        <w:bidi w:val="0"/>
        <w:snapToGrid w:val="0"/>
        <w:spacing w:line="6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3、我方承诺除商务技术偏离表列出的偏离外，我方响应</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的全部要求。</w:t>
      </w:r>
    </w:p>
    <w:p w14:paraId="7781B8EB">
      <w:pPr>
        <w:shd w:val="clear" w:color="auto" w:fill="auto"/>
        <w:kinsoku/>
        <w:wordWrap/>
        <w:overflowPunct/>
        <w:topLinePunct w:val="0"/>
        <w:bidi w:val="0"/>
        <w:snapToGrid w:val="0"/>
        <w:spacing w:line="6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4、如我方中标，我方承诺：</w:t>
      </w:r>
    </w:p>
    <w:p w14:paraId="246789BC">
      <w:pPr>
        <w:shd w:val="clear" w:color="auto" w:fill="auto"/>
        <w:kinsoku/>
        <w:wordWrap/>
        <w:overflowPunct/>
        <w:topLinePunct w:val="0"/>
        <w:bidi w:val="0"/>
        <w:snapToGrid w:val="0"/>
        <w:spacing w:line="600" w:lineRule="exact"/>
        <w:ind w:left="210" w:leftChars="1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4.1在收到</w:t>
      </w:r>
      <w:r>
        <w:rPr>
          <w:rFonts w:hint="eastAsia" w:ascii="宋体" w:hAnsi="宋体" w:eastAsia="宋体" w:cs="宋体"/>
          <w:color w:val="auto"/>
          <w:sz w:val="21"/>
          <w:szCs w:val="21"/>
          <w:highlight w:val="none"/>
          <w:lang w:eastAsia="zh-CN"/>
        </w:rPr>
        <w:t>成交通知书</w:t>
      </w:r>
      <w:r>
        <w:rPr>
          <w:rFonts w:hint="eastAsia" w:ascii="宋体" w:hAnsi="宋体" w:eastAsia="宋体" w:cs="宋体"/>
          <w:color w:val="auto"/>
          <w:sz w:val="21"/>
          <w:szCs w:val="21"/>
          <w:highlight w:val="none"/>
        </w:rPr>
        <w:t>后，在</w:t>
      </w:r>
      <w:r>
        <w:rPr>
          <w:rFonts w:hint="eastAsia" w:ascii="宋体" w:hAnsi="宋体" w:eastAsia="宋体" w:cs="宋体"/>
          <w:color w:val="auto"/>
          <w:sz w:val="21"/>
          <w:szCs w:val="21"/>
          <w:highlight w:val="none"/>
          <w:lang w:eastAsia="zh-CN"/>
        </w:rPr>
        <w:t>成交通知书</w:t>
      </w:r>
      <w:r>
        <w:rPr>
          <w:rFonts w:hint="eastAsia" w:ascii="宋体" w:hAnsi="宋体" w:eastAsia="宋体" w:cs="宋体"/>
          <w:color w:val="auto"/>
          <w:sz w:val="21"/>
          <w:szCs w:val="21"/>
          <w:highlight w:val="none"/>
        </w:rPr>
        <w:t xml:space="preserve">规定的期限内与你方签订合同； </w:t>
      </w:r>
    </w:p>
    <w:p w14:paraId="3181C861">
      <w:pPr>
        <w:shd w:val="clear" w:color="auto" w:fill="auto"/>
        <w:kinsoku/>
        <w:wordWrap/>
        <w:overflowPunct/>
        <w:topLinePunct w:val="0"/>
        <w:bidi w:val="0"/>
        <w:snapToGrid w:val="0"/>
        <w:spacing w:line="600" w:lineRule="exact"/>
        <w:ind w:left="210" w:leftChars="1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4.2在签订合同时不向你方提出附加条件； </w:t>
      </w:r>
    </w:p>
    <w:p w14:paraId="4AFEDF50">
      <w:pPr>
        <w:shd w:val="clear" w:color="auto" w:fill="auto"/>
        <w:kinsoku/>
        <w:wordWrap/>
        <w:overflowPunct/>
        <w:topLinePunct w:val="0"/>
        <w:bidi w:val="0"/>
        <w:snapToGrid w:val="0"/>
        <w:spacing w:line="600" w:lineRule="exact"/>
        <w:ind w:left="210" w:leftChars="1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4.3按照</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要求提交</w:t>
      </w:r>
      <w:r>
        <w:rPr>
          <w:rFonts w:hint="eastAsia" w:ascii="宋体" w:hAnsi="宋体" w:eastAsia="宋体" w:cs="宋体"/>
          <w:color w:val="auto"/>
          <w:sz w:val="21"/>
          <w:szCs w:val="21"/>
          <w:highlight w:val="none"/>
          <w:lang w:eastAsia="zh-CN"/>
        </w:rPr>
        <w:t>履约担保</w:t>
      </w:r>
      <w:r>
        <w:rPr>
          <w:rFonts w:hint="eastAsia" w:ascii="宋体" w:hAnsi="宋体" w:eastAsia="宋体" w:cs="宋体"/>
          <w:color w:val="auto"/>
          <w:sz w:val="21"/>
          <w:szCs w:val="21"/>
          <w:highlight w:val="none"/>
        </w:rPr>
        <w:t xml:space="preserve">； </w:t>
      </w:r>
    </w:p>
    <w:p w14:paraId="5DAE5FA8">
      <w:pPr>
        <w:shd w:val="clear" w:color="auto" w:fill="auto"/>
        <w:kinsoku/>
        <w:wordWrap/>
        <w:overflowPunct/>
        <w:topLinePunct w:val="0"/>
        <w:bidi w:val="0"/>
        <w:snapToGrid w:val="0"/>
        <w:spacing w:line="600" w:lineRule="exact"/>
        <w:ind w:left="210" w:leftChars="1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4.4在合同约定的期限内完成合同规定的全部义务。 </w:t>
      </w:r>
    </w:p>
    <w:p w14:paraId="3C854EB7">
      <w:pPr>
        <w:shd w:val="clear" w:color="auto" w:fill="auto"/>
        <w:kinsoku/>
        <w:wordWrap/>
        <w:overflowPunct/>
        <w:topLinePunct w:val="0"/>
        <w:bidi w:val="0"/>
        <w:snapToGrid w:val="0"/>
        <w:spacing w:line="6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5、其他补充说明: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如有</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84ADFD9">
      <w:pPr>
        <w:shd w:val="clear" w:color="auto" w:fill="auto"/>
        <w:kinsoku/>
        <w:wordWrap/>
        <w:overflowPunct/>
        <w:topLinePunct w:val="0"/>
        <w:bidi w:val="0"/>
        <w:spacing w:line="600" w:lineRule="exact"/>
        <w:ind w:firstLine="3780" w:firstLineChars="1800"/>
        <w:rPr>
          <w:rFonts w:hint="eastAsia" w:ascii="宋体" w:hAnsi="宋体" w:eastAsia="宋体" w:cs="宋体"/>
          <w:color w:val="auto"/>
          <w:sz w:val="21"/>
          <w:szCs w:val="21"/>
          <w:highlight w:val="none"/>
          <w:lang w:eastAsia="zh-CN"/>
        </w:rPr>
      </w:pPr>
    </w:p>
    <w:p w14:paraId="228E51C4">
      <w:pPr>
        <w:shd w:val="clear" w:color="auto" w:fill="auto"/>
        <w:kinsoku/>
        <w:wordWrap/>
        <w:overflowPunct/>
        <w:topLinePunct w:val="0"/>
        <w:bidi w:val="0"/>
        <w:spacing w:line="600" w:lineRule="exact"/>
        <w:ind w:firstLine="3780" w:firstLineChars="18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商谈供应商</w:t>
      </w:r>
      <w:r>
        <w:rPr>
          <w:rFonts w:hint="eastAsia" w:ascii="宋体" w:hAnsi="宋体" w:eastAsia="宋体" w:cs="宋体"/>
          <w:color w:val="auto"/>
          <w:sz w:val="21"/>
          <w:szCs w:val="21"/>
          <w:highlight w:val="none"/>
        </w:rPr>
        <w:t>名称（电子签名</w:t>
      </w:r>
      <w:r>
        <w:rPr>
          <w:rFonts w:hint="eastAsia" w:ascii="宋体" w:hAnsi="宋体" w:eastAsia="宋体" w:cs="宋体"/>
          <w:color w:val="auto"/>
          <w:sz w:val="21"/>
          <w:szCs w:val="21"/>
          <w:highlight w:val="none"/>
          <w:lang w:val="en-US" w:eastAsia="zh-CN"/>
        </w:rPr>
        <w:t>或公章</w:t>
      </w:r>
      <w:r>
        <w:rPr>
          <w:rFonts w:hint="eastAsia" w:ascii="宋体" w:hAnsi="宋体" w:eastAsia="宋体" w:cs="宋体"/>
          <w:color w:val="auto"/>
          <w:sz w:val="21"/>
          <w:szCs w:val="21"/>
          <w:highlight w:val="none"/>
        </w:rPr>
        <w:t xml:space="preserve">）：                          </w:t>
      </w:r>
    </w:p>
    <w:p w14:paraId="00BC3F13">
      <w:pPr>
        <w:shd w:val="clear" w:color="auto" w:fill="auto"/>
        <w:kinsoku/>
        <w:wordWrap/>
        <w:overflowPunct/>
        <w:topLinePunct w:val="0"/>
        <w:bidi w:val="0"/>
        <w:spacing w:line="6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日期：  </w:t>
      </w:r>
      <w:r>
        <w:rPr>
          <w:rFonts w:hint="eastAsia" w:ascii="宋体" w:hAnsi="宋体" w:eastAsia="宋体" w:cs="宋体"/>
          <w:color w:val="auto"/>
          <w:sz w:val="21"/>
          <w:szCs w:val="21"/>
          <w:highlight w:val="none"/>
          <w:lang w:val="en-US" w:eastAsia="zh-CN"/>
        </w:rPr>
        <w:t>2024</w:t>
      </w:r>
      <w:r>
        <w:rPr>
          <w:rFonts w:hint="eastAsia" w:ascii="宋体" w:hAnsi="宋体" w:eastAsia="宋体" w:cs="宋体"/>
          <w:color w:val="auto"/>
          <w:sz w:val="21"/>
          <w:szCs w:val="21"/>
          <w:highlight w:val="none"/>
        </w:rPr>
        <w:t>年   月   日</w:t>
      </w:r>
    </w:p>
    <w:p w14:paraId="4210C134">
      <w:pPr>
        <w:pStyle w:val="9"/>
        <w:rPr>
          <w:rFonts w:hint="eastAsia" w:ascii="宋体" w:hAnsi="宋体" w:eastAsia="宋体" w:cs="宋体"/>
          <w:color w:val="auto"/>
          <w:highlight w:val="none"/>
        </w:rPr>
      </w:pPr>
    </w:p>
    <w:p w14:paraId="3E1D4DE8">
      <w:pPr>
        <w:pStyle w:val="5"/>
        <w:shd w:val="clear" w:color="auto" w:fill="auto"/>
        <w:kinsoku/>
        <w:wordWrap/>
        <w:overflowPunct/>
        <w:topLinePunct w:val="0"/>
        <w:bidi w:val="0"/>
        <w:spacing w:line="6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注：按本格式和要求提供</w:t>
      </w:r>
    </w:p>
    <w:p w14:paraId="5E687F8C">
      <w:pPr>
        <w:pStyle w:val="3"/>
        <w:numPr>
          <w:ilvl w:val="0"/>
          <w:numId w:val="22"/>
        </w:numPr>
        <w:shd w:val="clear" w:color="auto" w:fill="auto"/>
        <w:tabs>
          <w:tab w:val="left" w:pos="840"/>
        </w:tabs>
        <w:kinsoku/>
        <w:wordWrap/>
        <w:overflowPunct/>
        <w:topLinePunct w:val="0"/>
        <w:bidi w:val="0"/>
        <w:spacing w:before="0" w:after="156" w:afterLines="50" w:line="600" w:lineRule="exact"/>
        <w:ind w:left="567" w:leftChars="0" w:firstLine="0" w:firstLineChars="0"/>
        <w:jc w:val="center"/>
        <w:rPr>
          <w:rFonts w:hint="eastAsia" w:ascii="宋体" w:hAnsi="宋体" w:eastAsia="宋体" w:cs="宋体"/>
          <w:b/>
          <w:bCs w:val="0"/>
          <w:color w:val="auto"/>
          <w:kern w:val="2"/>
          <w:sz w:val="28"/>
          <w:szCs w:val="36"/>
          <w:highlight w:val="none"/>
          <w:lang w:val="zh-CN" w:eastAsia="zh-CN" w:bidi="ar-SA"/>
        </w:rPr>
      </w:pPr>
      <w:r>
        <w:rPr>
          <w:rFonts w:hint="eastAsia" w:ascii="宋体" w:hAnsi="宋体" w:eastAsia="宋体" w:cs="宋体"/>
          <w:b/>
          <w:bCs w:val="0"/>
          <w:color w:val="auto"/>
          <w:kern w:val="2"/>
          <w:sz w:val="28"/>
          <w:szCs w:val="36"/>
          <w:highlight w:val="none"/>
          <w:lang w:val="zh-CN" w:eastAsia="zh-CN" w:bidi="ar-SA"/>
        </w:rPr>
        <w:br w:type="page"/>
      </w:r>
      <w:bookmarkStart w:id="685" w:name="_Toc19637"/>
      <w:bookmarkStart w:id="686" w:name="_Toc222"/>
      <w:bookmarkStart w:id="687" w:name="_Toc26065"/>
      <w:bookmarkStart w:id="688" w:name="_Toc18825"/>
      <w:bookmarkStart w:id="689" w:name="_Toc3000"/>
      <w:r>
        <w:rPr>
          <w:rFonts w:hint="eastAsia" w:ascii="宋体" w:hAnsi="宋体" w:eastAsia="宋体" w:cs="宋体"/>
          <w:b/>
          <w:bCs w:val="0"/>
          <w:color w:val="auto"/>
          <w:kern w:val="2"/>
          <w:sz w:val="28"/>
          <w:szCs w:val="36"/>
          <w:highlight w:val="none"/>
          <w:lang w:val="zh-CN" w:eastAsia="zh-CN" w:bidi="ar-SA"/>
        </w:rPr>
        <w:t>授权委托书或法定代表人（单位负责人、自然人本人）身份证明</w:t>
      </w:r>
      <w:bookmarkEnd w:id="685"/>
      <w:bookmarkEnd w:id="686"/>
      <w:bookmarkEnd w:id="687"/>
      <w:bookmarkEnd w:id="688"/>
      <w:bookmarkEnd w:id="689"/>
    </w:p>
    <w:p w14:paraId="00CDE358">
      <w:pPr>
        <w:pStyle w:val="3"/>
        <w:numPr>
          <w:ilvl w:val="0"/>
          <w:numId w:val="0"/>
        </w:numPr>
        <w:shd w:val="clear" w:color="auto" w:fill="auto"/>
        <w:tabs>
          <w:tab w:val="left" w:pos="840"/>
        </w:tabs>
        <w:kinsoku/>
        <w:wordWrap/>
        <w:overflowPunct/>
        <w:topLinePunct w:val="0"/>
        <w:bidi w:val="0"/>
        <w:spacing w:before="0" w:after="156" w:afterLines="50" w:line="600" w:lineRule="exact"/>
        <w:jc w:val="center"/>
        <w:rPr>
          <w:rFonts w:hint="eastAsia" w:ascii="宋体" w:hAnsi="宋体" w:eastAsia="宋体" w:cs="宋体"/>
          <w:b/>
          <w:bCs w:val="0"/>
          <w:color w:val="auto"/>
          <w:kern w:val="2"/>
          <w:sz w:val="28"/>
          <w:szCs w:val="36"/>
          <w:highlight w:val="none"/>
          <w:lang w:val="en-US" w:eastAsia="zh-CN" w:bidi="ar-SA"/>
        </w:rPr>
      </w:pPr>
      <w:r>
        <w:rPr>
          <w:rFonts w:hint="eastAsia" w:ascii="宋体" w:hAnsi="宋体" w:eastAsia="宋体" w:cs="宋体"/>
          <w:b/>
          <w:bCs w:val="0"/>
          <w:color w:val="auto"/>
          <w:kern w:val="2"/>
          <w:sz w:val="28"/>
          <w:szCs w:val="36"/>
          <w:highlight w:val="none"/>
          <w:lang w:val="en-US" w:eastAsia="zh-CN" w:bidi="ar-SA"/>
        </w:rPr>
        <w:t>法定代表人授权委托书</w:t>
      </w:r>
    </w:p>
    <w:p w14:paraId="02E07B90">
      <w:pPr>
        <w:widowControl/>
        <w:shd w:val="clear" w:color="auto" w:fill="auto"/>
        <w:kinsoku/>
        <w:wordWrap/>
        <w:overflowPunct/>
        <w:topLinePunct w:val="0"/>
        <w:autoSpaceDE w:val="0"/>
        <w:autoSpaceDN w:val="0"/>
        <w:bidi w:val="0"/>
        <w:spacing w:line="600" w:lineRule="exact"/>
        <w:ind w:firstLine="0" w:firstLineChars="0"/>
        <w:rPr>
          <w:rStyle w:val="31"/>
          <w:rFonts w:hint="eastAsia" w:ascii="宋体" w:hAnsi="宋体" w:eastAsia="宋体" w:cs="宋体"/>
          <w:i w:val="0"/>
          <w:iCs w:val="0"/>
          <w:color w:val="auto"/>
          <w:highlight w:val="none"/>
        </w:rPr>
      </w:pPr>
      <w:r>
        <w:rPr>
          <w:rFonts w:hint="eastAsia" w:ascii="宋体" w:hAnsi="宋体" w:eastAsia="宋体" w:cs="宋体"/>
          <w:b w:val="0"/>
          <w:bCs/>
          <w:i w:val="0"/>
          <w:iCs w:val="0"/>
          <w:color w:val="auto"/>
          <w:szCs w:val="21"/>
          <w:highlight w:val="none"/>
          <w:u w:val="single"/>
          <w:lang w:val="en-US" w:eastAsia="zh-CN"/>
        </w:rPr>
        <w:t>瑞安市电化教育与教育装备中心、浙江瑞扬工程咨询招标代理股份有限公司</w:t>
      </w:r>
      <w:r>
        <w:rPr>
          <w:rFonts w:hint="eastAsia" w:ascii="宋体" w:hAnsi="宋体" w:eastAsia="宋体" w:cs="宋体"/>
          <w:b w:val="0"/>
          <w:bCs/>
          <w:i w:val="0"/>
          <w:iCs w:val="0"/>
          <w:color w:val="auto"/>
          <w:szCs w:val="21"/>
          <w:highlight w:val="none"/>
          <w:lang w:bidi="ar"/>
        </w:rPr>
        <w:t>：</w:t>
      </w:r>
    </w:p>
    <w:p w14:paraId="6F735623">
      <w:pPr>
        <w:shd w:val="clear" w:color="auto" w:fill="auto"/>
        <w:kinsoku/>
        <w:wordWrap/>
        <w:overflowPunct/>
        <w:topLinePunct w:val="0"/>
        <w:bidi w:val="0"/>
        <w:spacing w:line="600" w:lineRule="exact"/>
        <w:ind w:firstLine="612"/>
        <w:jc w:val="left"/>
        <w:outlineLvl w:val="9"/>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lang w:bidi="ar"/>
        </w:rPr>
        <w:t>本授权委托书声明：我</w:t>
      </w:r>
      <w:r>
        <w:rPr>
          <w:rFonts w:hint="eastAsia" w:ascii="宋体" w:hAnsi="宋体" w:eastAsia="宋体" w:cs="宋体"/>
          <w:i w:val="0"/>
          <w:iCs w:val="0"/>
          <w:color w:val="auto"/>
          <w:szCs w:val="21"/>
          <w:highlight w:val="none"/>
          <w:u w:val="single"/>
          <w:lang w:bidi="ar"/>
        </w:rPr>
        <w:t>（法人代表姓名）</w:t>
      </w:r>
      <w:r>
        <w:rPr>
          <w:rFonts w:hint="eastAsia" w:ascii="宋体" w:hAnsi="宋体" w:eastAsia="宋体" w:cs="宋体"/>
          <w:i w:val="0"/>
          <w:iCs w:val="0"/>
          <w:color w:val="auto"/>
          <w:szCs w:val="21"/>
          <w:highlight w:val="none"/>
          <w:lang w:bidi="ar"/>
        </w:rPr>
        <w:t>系</w:t>
      </w:r>
      <w:r>
        <w:rPr>
          <w:rFonts w:hint="eastAsia" w:ascii="宋体" w:hAnsi="宋体" w:eastAsia="宋体" w:cs="宋体"/>
          <w:i w:val="0"/>
          <w:iCs w:val="0"/>
          <w:color w:val="auto"/>
          <w:szCs w:val="21"/>
          <w:highlight w:val="none"/>
          <w:u w:val="single"/>
          <w:lang w:bidi="ar"/>
        </w:rPr>
        <w:t>（</w:t>
      </w:r>
      <w:r>
        <w:rPr>
          <w:rFonts w:hint="eastAsia" w:ascii="宋体" w:hAnsi="宋体" w:eastAsia="宋体" w:cs="宋体"/>
          <w:i w:val="0"/>
          <w:iCs w:val="0"/>
          <w:color w:val="auto"/>
          <w:szCs w:val="21"/>
          <w:highlight w:val="none"/>
          <w:u w:val="single"/>
          <w:lang w:eastAsia="zh-CN" w:bidi="ar"/>
        </w:rPr>
        <w:t>商谈供应商</w:t>
      </w:r>
      <w:r>
        <w:rPr>
          <w:rFonts w:hint="eastAsia" w:ascii="宋体" w:hAnsi="宋体" w:eastAsia="宋体" w:cs="宋体"/>
          <w:i w:val="0"/>
          <w:iCs w:val="0"/>
          <w:color w:val="auto"/>
          <w:szCs w:val="21"/>
          <w:highlight w:val="none"/>
          <w:u w:val="single"/>
          <w:lang w:bidi="ar"/>
        </w:rPr>
        <w:t xml:space="preserve">名称） </w:t>
      </w:r>
      <w:r>
        <w:rPr>
          <w:rFonts w:hint="eastAsia" w:ascii="宋体" w:hAnsi="宋体" w:eastAsia="宋体" w:cs="宋体"/>
          <w:i w:val="0"/>
          <w:iCs w:val="0"/>
          <w:color w:val="auto"/>
          <w:szCs w:val="21"/>
          <w:highlight w:val="none"/>
          <w:lang w:bidi="ar"/>
        </w:rPr>
        <w:t>的法定代表人，现授权委托</w:t>
      </w:r>
      <w:r>
        <w:rPr>
          <w:rFonts w:hint="eastAsia" w:ascii="宋体" w:hAnsi="宋体" w:eastAsia="宋体" w:cs="宋体"/>
          <w:i w:val="0"/>
          <w:iCs w:val="0"/>
          <w:color w:val="auto"/>
          <w:szCs w:val="21"/>
          <w:highlight w:val="none"/>
          <w:u w:val="single"/>
          <w:lang w:bidi="ar"/>
        </w:rPr>
        <w:t>（授权代表姓名）</w:t>
      </w:r>
      <w:r>
        <w:rPr>
          <w:rFonts w:hint="eastAsia" w:ascii="宋体" w:hAnsi="宋体" w:eastAsia="宋体" w:cs="宋体"/>
          <w:i w:val="0"/>
          <w:iCs w:val="0"/>
          <w:color w:val="auto"/>
          <w:szCs w:val="21"/>
          <w:highlight w:val="none"/>
          <w:lang w:bidi="ar"/>
        </w:rPr>
        <w:t>为我公司法定代表人授权代表，参加贵处组织的</w:t>
      </w:r>
      <w:r>
        <w:rPr>
          <w:rFonts w:hint="eastAsia" w:ascii="宋体" w:hAnsi="宋体" w:cs="宋体"/>
          <w:i w:val="0"/>
          <w:iCs w:val="0"/>
          <w:color w:val="auto"/>
          <w:szCs w:val="21"/>
          <w:highlight w:val="none"/>
          <w:u w:val="single"/>
          <w:lang w:eastAsia="zh-CN" w:bidi="ar"/>
        </w:rPr>
        <w:t>2024学年义务教育阶段学生地方专题教育材料《走近叶适》《品读叶适》采购</w:t>
      </w:r>
      <w:r>
        <w:rPr>
          <w:rStyle w:val="31"/>
          <w:rFonts w:hint="eastAsia" w:ascii="宋体" w:hAnsi="宋体" w:eastAsia="宋体" w:cs="宋体"/>
          <w:i w:val="0"/>
          <w:iCs w:val="0"/>
          <w:color w:val="auto"/>
          <w:highlight w:val="none"/>
          <w:u w:val="single"/>
        </w:rPr>
        <w:t>（项目编号：</w:t>
      </w:r>
      <w:r>
        <w:rPr>
          <w:rStyle w:val="31"/>
          <w:rFonts w:hint="eastAsia" w:ascii="宋体" w:hAnsi="宋体" w:cs="宋体"/>
          <w:i w:val="0"/>
          <w:iCs w:val="0"/>
          <w:color w:val="auto"/>
          <w:highlight w:val="none"/>
          <w:u w:val="single"/>
          <w:lang w:eastAsia="zh-CN"/>
        </w:rPr>
        <w:t>RYCG20241017</w:t>
      </w:r>
      <w:r>
        <w:rPr>
          <w:rStyle w:val="31"/>
          <w:rFonts w:hint="eastAsia" w:ascii="宋体" w:hAnsi="宋体" w:eastAsia="宋体" w:cs="宋体"/>
          <w:i w:val="0"/>
          <w:iCs w:val="0"/>
          <w:color w:val="auto"/>
          <w:highlight w:val="none"/>
          <w:u w:val="single"/>
        </w:rPr>
        <w:t>）</w:t>
      </w:r>
      <w:r>
        <w:rPr>
          <w:rFonts w:hint="eastAsia" w:ascii="宋体" w:hAnsi="宋体" w:eastAsia="宋体" w:cs="宋体"/>
          <w:i w:val="0"/>
          <w:iCs w:val="0"/>
          <w:color w:val="auto"/>
          <w:szCs w:val="21"/>
          <w:highlight w:val="none"/>
          <w:lang w:bidi="ar"/>
        </w:rPr>
        <w:t>投标，全权处理本次招投标活动中的一切事宜，我承认授权代表全权代表我所签署的本项目的</w:t>
      </w:r>
      <w:r>
        <w:rPr>
          <w:rFonts w:hint="eastAsia" w:ascii="宋体" w:hAnsi="宋体" w:eastAsia="宋体" w:cs="宋体"/>
          <w:i w:val="0"/>
          <w:iCs w:val="0"/>
          <w:color w:val="auto"/>
          <w:szCs w:val="21"/>
          <w:highlight w:val="none"/>
          <w:lang w:eastAsia="zh-CN" w:bidi="ar"/>
        </w:rPr>
        <w:t>采购响应文件</w:t>
      </w:r>
      <w:r>
        <w:rPr>
          <w:rFonts w:hint="eastAsia" w:ascii="宋体" w:hAnsi="宋体" w:eastAsia="宋体" w:cs="宋体"/>
          <w:i w:val="0"/>
          <w:iCs w:val="0"/>
          <w:color w:val="auto"/>
          <w:szCs w:val="21"/>
          <w:highlight w:val="none"/>
          <w:lang w:bidi="ar"/>
        </w:rPr>
        <w:t>的内容。</w:t>
      </w:r>
    </w:p>
    <w:p w14:paraId="6E40D5DA">
      <w:pPr>
        <w:shd w:val="clear" w:color="auto" w:fill="auto"/>
        <w:kinsoku/>
        <w:wordWrap/>
        <w:overflowPunct/>
        <w:topLinePunct w:val="0"/>
        <w:bidi w:val="0"/>
        <w:spacing w:line="600" w:lineRule="exact"/>
        <w:ind w:firstLine="697"/>
        <w:jc w:val="left"/>
        <w:outlineLvl w:val="9"/>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lang w:bidi="ar"/>
        </w:rPr>
        <w:t>授权代表无转授权，特此授权。</w:t>
      </w:r>
    </w:p>
    <w:p w14:paraId="5515F0BB">
      <w:pPr>
        <w:shd w:val="clear" w:color="auto" w:fill="auto"/>
        <w:kinsoku/>
        <w:wordWrap/>
        <w:overflowPunct/>
        <w:topLinePunct w:val="0"/>
        <w:bidi w:val="0"/>
        <w:spacing w:line="600" w:lineRule="exact"/>
        <w:jc w:val="left"/>
        <w:outlineLvl w:val="9"/>
        <w:rPr>
          <w:rFonts w:hint="eastAsia" w:ascii="宋体" w:hAnsi="宋体" w:eastAsia="宋体" w:cs="宋体"/>
          <w:color w:val="auto"/>
          <w:szCs w:val="21"/>
          <w:highlight w:val="none"/>
          <w:lang w:val="en-US" w:eastAsia="zh-CN"/>
        </w:rPr>
      </w:pPr>
      <w:r>
        <w:rPr>
          <w:rFonts w:hint="eastAsia" w:ascii="宋体" w:hAnsi="宋体" w:eastAsia="宋体" w:cs="宋体"/>
          <w:b/>
          <w:bCs/>
          <w:color w:val="auto"/>
          <w:szCs w:val="21"/>
          <w:highlight w:val="none"/>
          <w:lang w:bidi="ar"/>
        </w:rPr>
        <w:t>授权代表</w:t>
      </w:r>
      <w:r>
        <w:rPr>
          <w:rFonts w:hint="eastAsia" w:ascii="宋体" w:hAnsi="宋体" w:eastAsia="宋体" w:cs="宋体"/>
          <w:b/>
          <w:bCs/>
          <w:color w:val="auto"/>
          <w:szCs w:val="21"/>
          <w:highlight w:val="none"/>
          <w:lang w:val="en-US" w:eastAsia="zh-CN" w:bidi="ar"/>
        </w:rPr>
        <w:t>签字：</w:t>
      </w:r>
      <w:r>
        <w:rPr>
          <w:rFonts w:hint="eastAsia" w:ascii="宋体" w:hAnsi="宋体" w:eastAsia="宋体" w:cs="宋体"/>
          <w:b/>
          <w:bCs/>
          <w:color w:val="auto"/>
          <w:szCs w:val="21"/>
          <w:highlight w:val="none"/>
          <w:u w:val="single"/>
          <w:lang w:bidi="ar"/>
        </w:rPr>
        <w:t xml:space="preserve">    </w:t>
      </w:r>
      <w:r>
        <w:rPr>
          <w:rFonts w:hint="eastAsia" w:ascii="宋体" w:hAnsi="宋体" w:eastAsia="宋体" w:cs="宋体"/>
          <w:b/>
          <w:bCs/>
          <w:color w:val="auto"/>
          <w:szCs w:val="21"/>
          <w:highlight w:val="none"/>
          <w:u w:val="single"/>
          <w:lang w:val="en-US" w:eastAsia="zh-CN" w:bidi="ar"/>
        </w:rPr>
        <w:t xml:space="preserve">                </w:t>
      </w:r>
      <w:r>
        <w:rPr>
          <w:rFonts w:hint="eastAsia" w:ascii="宋体" w:hAnsi="宋体" w:eastAsia="宋体" w:cs="宋体"/>
          <w:b/>
          <w:bCs/>
          <w:color w:val="auto"/>
          <w:szCs w:val="21"/>
          <w:highlight w:val="none"/>
          <w:lang w:val="en-US" w:eastAsia="zh-CN" w:bidi="ar"/>
        </w:rPr>
        <w:t xml:space="preserve"> </w:t>
      </w:r>
      <w:r>
        <w:rPr>
          <w:rFonts w:hint="eastAsia" w:ascii="宋体" w:hAnsi="宋体" w:eastAsia="宋体" w:cs="宋体"/>
          <w:b/>
          <w:bCs/>
          <w:color w:val="auto"/>
          <w:szCs w:val="21"/>
          <w:highlight w:val="none"/>
          <w:lang w:bidi="ar"/>
        </w:rPr>
        <w:t>职务：</w:t>
      </w:r>
      <w:r>
        <w:rPr>
          <w:rFonts w:hint="eastAsia" w:ascii="宋体" w:hAnsi="宋体" w:eastAsia="宋体" w:cs="宋体"/>
          <w:b/>
          <w:bCs/>
          <w:color w:val="auto"/>
          <w:szCs w:val="21"/>
          <w:highlight w:val="none"/>
          <w:u w:val="single"/>
          <w:lang w:bidi="ar"/>
        </w:rPr>
        <w:t xml:space="preserve"> </w:t>
      </w:r>
      <w:r>
        <w:rPr>
          <w:rFonts w:hint="eastAsia" w:ascii="宋体" w:hAnsi="宋体" w:eastAsia="宋体" w:cs="宋体"/>
          <w:b/>
          <w:bCs/>
          <w:color w:val="auto"/>
          <w:szCs w:val="21"/>
          <w:highlight w:val="none"/>
          <w:u w:val="single"/>
          <w:lang w:val="en-US" w:eastAsia="zh-CN" w:bidi="ar"/>
        </w:rPr>
        <w:t xml:space="preserve">  </w:t>
      </w:r>
      <w:r>
        <w:rPr>
          <w:rFonts w:hint="eastAsia" w:ascii="宋体" w:hAnsi="宋体" w:eastAsia="宋体" w:cs="宋体"/>
          <w:b/>
          <w:bCs/>
          <w:color w:val="auto"/>
          <w:szCs w:val="21"/>
          <w:highlight w:val="none"/>
          <w:u w:val="single"/>
          <w:lang w:bidi="ar"/>
        </w:rPr>
        <w:t xml:space="preserve">   </w:t>
      </w:r>
      <w:r>
        <w:rPr>
          <w:rFonts w:hint="eastAsia" w:ascii="宋体" w:hAnsi="宋体" w:eastAsia="宋体" w:cs="宋体"/>
          <w:b/>
          <w:bCs/>
          <w:color w:val="auto"/>
          <w:szCs w:val="21"/>
          <w:highlight w:val="none"/>
          <w:u w:val="single"/>
          <w:lang w:val="en-US" w:eastAsia="zh-CN" w:bidi="ar"/>
        </w:rPr>
        <w:t xml:space="preserve">   </w:t>
      </w:r>
      <w:r>
        <w:rPr>
          <w:rFonts w:hint="eastAsia" w:ascii="宋体" w:hAnsi="宋体" w:eastAsia="宋体" w:cs="宋体"/>
          <w:b/>
          <w:bCs/>
          <w:color w:val="auto"/>
          <w:szCs w:val="21"/>
          <w:highlight w:val="none"/>
          <w:u w:val="single"/>
          <w:lang w:bidi="ar"/>
        </w:rPr>
        <w:t xml:space="preserve">   </w:t>
      </w:r>
      <w:r>
        <w:rPr>
          <w:rFonts w:hint="eastAsia" w:ascii="宋体" w:hAnsi="宋体" w:eastAsia="宋体" w:cs="宋体"/>
          <w:b/>
          <w:bCs/>
          <w:color w:val="auto"/>
          <w:szCs w:val="21"/>
          <w:highlight w:val="none"/>
          <w:u w:val="single"/>
          <w:lang w:val="en-US" w:eastAsia="zh-CN" w:bidi="ar"/>
        </w:rPr>
        <w:t xml:space="preserve">  </w:t>
      </w:r>
      <w:r>
        <w:rPr>
          <w:rFonts w:hint="eastAsia" w:ascii="宋体" w:hAnsi="宋体" w:eastAsia="宋体" w:cs="宋体"/>
          <w:b/>
          <w:bCs/>
          <w:color w:val="auto"/>
          <w:szCs w:val="21"/>
          <w:highlight w:val="none"/>
          <w:lang w:val="en-US" w:eastAsia="zh-CN" w:bidi="ar"/>
        </w:rPr>
        <w:t>联系方式</w:t>
      </w:r>
      <w:r>
        <w:rPr>
          <w:rFonts w:hint="eastAsia" w:ascii="宋体" w:hAnsi="宋体" w:eastAsia="宋体" w:cs="宋体"/>
          <w:b/>
          <w:bCs/>
          <w:color w:val="auto"/>
          <w:szCs w:val="21"/>
          <w:highlight w:val="none"/>
          <w:lang w:bidi="ar"/>
        </w:rPr>
        <w:t>：</w:t>
      </w:r>
      <w:r>
        <w:rPr>
          <w:rFonts w:hint="eastAsia" w:ascii="宋体" w:hAnsi="宋体" w:eastAsia="宋体" w:cs="宋体"/>
          <w:b/>
          <w:bCs/>
          <w:color w:val="auto"/>
          <w:szCs w:val="21"/>
          <w:highlight w:val="none"/>
          <w:u w:val="single"/>
          <w:lang w:bidi="ar"/>
        </w:rPr>
        <w:t xml:space="preserve">              </w:t>
      </w:r>
      <w:r>
        <w:rPr>
          <w:rFonts w:hint="eastAsia" w:ascii="宋体" w:hAnsi="宋体" w:eastAsia="宋体" w:cs="宋体"/>
          <w:b/>
          <w:bCs/>
          <w:color w:val="auto"/>
          <w:szCs w:val="21"/>
          <w:highlight w:val="none"/>
          <w:u w:val="single"/>
          <w:lang w:val="en-US" w:eastAsia="zh-CN" w:bidi="ar"/>
        </w:rPr>
        <w:t xml:space="preserve">      </w:t>
      </w:r>
      <w:r>
        <w:rPr>
          <w:rFonts w:hint="eastAsia" w:ascii="宋体" w:hAnsi="宋体" w:eastAsia="宋体" w:cs="宋体"/>
          <w:color w:val="auto"/>
          <w:szCs w:val="21"/>
          <w:highlight w:val="none"/>
          <w:u w:val="single"/>
          <w:lang w:val="en-US" w:eastAsia="zh-CN" w:bidi="ar"/>
        </w:rPr>
        <w:t xml:space="preserve">  </w:t>
      </w:r>
    </w:p>
    <w:p w14:paraId="6DA2D838">
      <w:pPr>
        <w:shd w:val="clear" w:color="auto" w:fill="auto"/>
        <w:kinsoku/>
        <w:wordWrap/>
        <w:overflowPunct/>
        <w:topLinePunct w:val="0"/>
        <w:bidi w:val="0"/>
        <w:spacing w:line="600" w:lineRule="exact"/>
        <w:jc w:val="left"/>
        <w:outlineLvl w:val="9"/>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附：</w:t>
      </w:r>
      <w:r>
        <w:rPr>
          <w:rFonts w:hint="eastAsia" w:ascii="宋体" w:hAnsi="宋体" w:eastAsia="宋体" w:cs="宋体"/>
          <w:b/>
          <w:bCs/>
          <w:color w:val="auto"/>
          <w:szCs w:val="21"/>
          <w:highlight w:val="none"/>
          <w:lang w:eastAsia="zh-CN"/>
        </w:rPr>
        <w:t>商谈供应商</w:t>
      </w:r>
      <w:r>
        <w:rPr>
          <w:rFonts w:hint="eastAsia" w:ascii="宋体" w:hAnsi="宋体" w:eastAsia="宋体" w:cs="宋体"/>
          <w:b/>
          <w:bCs/>
          <w:color w:val="auto"/>
          <w:szCs w:val="21"/>
          <w:highlight w:val="none"/>
        </w:rPr>
        <w:t>授权代表身份证复印件。</w:t>
      </w:r>
      <w:r>
        <w:rPr>
          <w:rFonts w:hint="eastAsia" w:ascii="宋体" w:hAnsi="宋体" w:eastAsia="宋体" w:cs="宋体"/>
          <w:b/>
          <w:bCs/>
          <w:color w:val="auto"/>
          <w:szCs w:val="21"/>
          <w:highlight w:val="none"/>
          <w:lang w:eastAsia="zh-CN"/>
        </w:rPr>
        <w:t>（正反面）</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0"/>
        <w:gridCol w:w="4520"/>
      </w:tblGrid>
      <w:tr w14:paraId="467AB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6" w:hRule="atLeast"/>
        </w:trPr>
        <w:tc>
          <w:tcPr>
            <w:tcW w:w="4520" w:type="dxa"/>
            <w:noWrap w:val="0"/>
            <w:vAlign w:val="top"/>
          </w:tcPr>
          <w:p w14:paraId="6A2E2440">
            <w:pPr>
              <w:pStyle w:val="7"/>
              <w:shd w:val="clear" w:color="auto" w:fill="auto"/>
              <w:kinsoku/>
              <w:wordWrap/>
              <w:overflowPunct/>
              <w:topLinePunct w:val="0"/>
              <w:bidi w:val="0"/>
              <w:spacing w:line="600" w:lineRule="exact"/>
              <w:jc w:val="left"/>
              <w:outlineLvl w:val="9"/>
              <w:rPr>
                <w:rFonts w:hint="eastAsia" w:ascii="宋体" w:hAnsi="宋体" w:eastAsia="宋体" w:cs="宋体"/>
                <w:b/>
                <w:bCs/>
                <w:color w:val="auto"/>
                <w:szCs w:val="21"/>
                <w:highlight w:val="none"/>
                <w:vertAlign w:val="baseline"/>
              </w:rPr>
            </w:pPr>
          </w:p>
        </w:tc>
        <w:tc>
          <w:tcPr>
            <w:tcW w:w="4520" w:type="dxa"/>
            <w:noWrap w:val="0"/>
            <w:vAlign w:val="top"/>
          </w:tcPr>
          <w:p w14:paraId="1CEF99E1">
            <w:pPr>
              <w:pStyle w:val="7"/>
              <w:shd w:val="clear" w:color="auto" w:fill="auto"/>
              <w:kinsoku/>
              <w:wordWrap/>
              <w:overflowPunct/>
              <w:topLinePunct w:val="0"/>
              <w:bidi w:val="0"/>
              <w:spacing w:line="600" w:lineRule="exact"/>
              <w:jc w:val="left"/>
              <w:outlineLvl w:val="9"/>
              <w:rPr>
                <w:rFonts w:hint="eastAsia" w:ascii="宋体" w:hAnsi="宋体" w:eastAsia="宋体" w:cs="宋体"/>
                <w:b/>
                <w:bCs/>
                <w:color w:val="auto"/>
                <w:szCs w:val="21"/>
                <w:highlight w:val="none"/>
                <w:vertAlign w:val="baseline"/>
              </w:rPr>
            </w:pPr>
          </w:p>
        </w:tc>
      </w:tr>
    </w:tbl>
    <w:p w14:paraId="017D7D42">
      <w:pPr>
        <w:shd w:val="clear" w:color="auto" w:fill="auto"/>
        <w:kinsoku/>
        <w:wordWrap/>
        <w:overflowPunct/>
        <w:topLinePunct w:val="0"/>
        <w:bidi w:val="0"/>
        <w:spacing w:line="600" w:lineRule="exact"/>
        <w:ind w:firstLine="2730" w:firstLineChars="1300"/>
        <w:jc w:val="left"/>
        <w:outlineLvl w:val="9"/>
        <w:rPr>
          <w:rFonts w:hint="eastAsia" w:ascii="宋体" w:hAnsi="宋体" w:eastAsia="宋体" w:cs="宋体"/>
          <w:color w:val="auto"/>
          <w:szCs w:val="21"/>
          <w:highlight w:val="none"/>
          <w:lang w:bidi="ar"/>
        </w:rPr>
      </w:pPr>
    </w:p>
    <w:p w14:paraId="24E57E3A">
      <w:pPr>
        <w:shd w:val="clear" w:color="auto" w:fill="auto"/>
        <w:kinsoku/>
        <w:wordWrap/>
        <w:overflowPunct/>
        <w:topLinePunct w:val="0"/>
        <w:bidi w:val="0"/>
        <w:spacing w:line="600" w:lineRule="exact"/>
        <w:ind w:firstLine="2730" w:firstLineChars="13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bidi="ar"/>
        </w:rPr>
        <w:t>商谈供应商</w:t>
      </w:r>
      <w:r>
        <w:rPr>
          <w:rFonts w:hint="eastAsia" w:ascii="宋体" w:hAnsi="宋体" w:eastAsia="宋体" w:cs="宋体"/>
          <w:color w:val="auto"/>
          <w:szCs w:val="21"/>
          <w:highlight w:val="none"/>
          <w:lang w:bidi="ar"/>
        </w:rPr>
        <w:t>全称：</w:t>
      </w:r>
      <w:r>
        <w:rPr>
          <w:rFonts w:hint="eastAsia" w:ascii="宋体" w:hAnsi="宋体" w:eastAsia="宋体" w:cs="宋体"/>
          <w:color w:val="auto"/>
          <w:szCs w:val="21"/>
          <w:highlight w:val="none"/>
          <w:u w:val="single"/>
          <w:lang w:bidi="ar"/>
        </w:rPr>
        <w:t xml:space="preserve">                             （盖</w:t>
      </w:r>
      <w:r>
        <w:rPr>
          <w:rFonts w:hint="eastAsia" w:ascii="宋体" w:hAnsi="宋体" w:eastAsia="宋体" w:cs="宋体"/>
          <w:color w:val="auto"/>
          <w:szCs w:val="21"/>
          <w:highlight w:val="none"/>
          <w:u w:val="single"/>
          <w:lang w:eastAsia="zh-CN" w:bidi="ar"/>
        </w:rPr>
        <w:t>公</w:t>
      </w:r>
      <w:r>
        <w:rPr>
          <w:rFonts w:hint="eastAsia" w:ascii="宋体" w:hAnsi="宋体" w:eastAsia="宋体" w:cs="宋体"/>
          <w:color w:val="auto"/>
          <w:szCs w:val="21"/>
          <w:highlight w:val="none"/>
          <w:u w:val="single"/>
          <w:lang w:bidi="ar"/>
        </w:rPr>
        <w:t>章）</w:t>
      </w:r>
    </w:p>
    <w:p w14:paraId="3168A4D9">
      <w:pPr>
        <w:shd w:val="clear" w:color="auto" w:fill="auto"/>
        <w:kinsoku/>
        <w:wordWrap/>
        <w:overflowPunct/>
        <w:topLinePunct w:val="0"/>
        <w:bidi w:val="0"/>
        <w:spacing w:line="600" w:lineRule="exact"/>
        <w:ind w:firstLine="2730" w:firstLineChars="1300"/>
        <w:jc w:val="left"/>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法定代表人：</w:t>
      </w:r>
      <w:r>
        <w:rPr>
          <w:rFonts w:hint="eastAsia" w:ascii="宋体" w:hAnsi="宋体" w:eastAsia="宋体" w:cs="宋体"/>
          <w:color w:val="auto"/>
          <w:szCs w:val="21"/>
          <w:highlight w:val="none"/>
          <w:u w:val="single"/>
          <w:lang w:bidi="ar"/>
        </w:rPr>
        <w:t xml:space="preserve">                              （签字或盖章）</w:t>
      </w:r>
    </w:p>
    <w:p w14:paraId="3AEE1349">
      <w:pPr>
        <w:shd w:val="clear" w:color="auto" w:fill="auto"/>
        <w:kinsoku/>
        <w:wordWrap/>
        <w:overflowPunct/>
        <w:topLinePunct w:val="0"/>
        <w:bidi w:val="0"/>
        <w:spacing w:line="600" w:lineRule="exact"/>
        <w:ind w:firstLine="4200" w:firstLineChars="20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授权委托日期：</w:t>
      </w:r>
      <w:r>
        <w:rPr>
          <w:rFonts w:hint="eastAsia" w:ascii="宋体" w:hAnsi="宋体" w:eastAsia="宋体" w:cs="宋体"/>
          <w:color w:val="auto"/>
          <w:szCs w:val="21"/>
          <w:highlight w:val="none"/>
          <w:u w:val="single"/>
          <w:lang w:val="en-US" w:eastAsia="zh-CN" w:bidi="ar"/>
        </w:rPr>
        <w:t xml:space="preserve">        </w:t>
      </w:r>
      <w:r>
        <w:rPr>
          <w:rFonts w:hint="eastAsia" w:ascii="宋体" w:hAnsi="宋体" w:eastAsia="宋体" w:cs="宋体"/>
          <w:color w:val="auto"/>
          <w:szCs w:val="21"/>
          <w:highlight w:val="none"/>
          <w:lang w:bidi="ar"/>
        </w:rPr>
        <w:t xml:space="preserve">年 </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月</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日</w:t>
      </w:r>
    </w:p>
    <w:p w14:paraId="700686D2">
      <w:pPr>
        <w:pStyle w:val="8"/>
        <w:shd w:val="clear" w:color="auto" w:fill="auto"/>
        <w:kinsoku/>
        <w:wordWrap/>
        <w:overflowPunct/>
        <w:topLinePunct w:val="0"/>
        <w:bidi w:val="0"/>
        <w:spacing w:line="600" w:lineRule="exact"/>
        <w:jc w:val="left"/>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注：</w:t>
      </w:r>
      <w:r>
        <w:rPr>
          <w:rFonts w:hint="eastAsia" w:ascii="宋体" w:hAnsi="宋体" w:eastAsia="宋体" w:cs="宋体"/>
          <w:b w:val="0"/>
          <w:bCs/>
          <w:color w:val="auto"/>
          <w:sz w:val="21"/>
          <w:szCs w:val="21"/>
          <w:highlight w:val="none"/>
        </w:rPr>
        <w:t>如</w:t>
      </w:r>
      <w:r>
        <w:rPr>
          <w:rFonts w:hint="eastAsia" w:ascii="宋体" w:hAnsi="宋体" w:eastAsia="宋体" w:cs="宋体"/>
          <w:b w:val="0"/>
          <w:bCs/>
          <w:color w:val="auto"/>
          <w:sz w:val="21"/>
          <w:szCs w:val="21"/>
          <w:highlight w:val="none"/>
          <w:lang w:eastAsia="zh-CN"/>
        </w:rPr>
        <w:t>授权代表参与投标的，</w:t>
      </w:r>
      <w:r>
        <w:rPr>
          <w:rFonts w:hint="eastAsia" w:ascii="宋体" w:hAnsi="宋体" w:eastAsia="宋体" w:cs="宋体"/>
          <w:b w:val="0"/>
          <w:bCs/>
          <w:color w:val="auto"/>
          <w:sz w:val="21"/>
          <w:szCs w:val="21"/>
          <w:highlight w:val="none"/>
          <w:lang w:val="en-US" w:eastAsia="zh-CN"/>
        </w:rPr>
        <w:t>则</w:t>
      </w:r>
      <w:r>
        <w:rPr>
          <w:rFonts w:hint="eastAsia" w:ascii="宋体" w:hAnsi="宋体" w:eastAsia="宋体" w:cs="宋体"/>
          <w:b w:val="0"/>
          <w:bCs/>
          <w:color w:val="auto"/>
          <w:sz w:val="21"/>
          <w:szCs w:val="21"/>
          <w:highlight w:val="none"/>
        </w:rPr>
        <w:t>须提供</w:t>
      </w:r>
      <w:r>
        <w:rPr>
          <w:rFonts w:hint="eastAsia" w:ascii="宋体" w:hAnsi="宋体" w:eastAsia="宋体" w:cs="宋体"/>
          <w:b w:val="0"/>
          <w:bCs/>
          <w:color w:val="auto"/>
          <w:sz w:val="21"/>
          <w:szCs w:val="21"/>
          <w:highlight w:val="none"/>
          <w:lang w:val="en-US" w:eastAsia="zh-CN"/>
        </w:rPr>
        <w:t>本</w:t>
      </w:r>
      <w:r>
        <w:rPr>
          <w:rFonts w:hint="eastAsia" w:ascii="宋体" w:hAnsi="宋体" w:eastAsia="宋体" w:cs="宋体"/>
          <w:b w:val="0"/>
          <w:bCs/>
          <w:color w:val="auto"/>
          <w:sz w:val="21"/>
          <w:szCs w:val="21"/>
          <w:highlight w:val="none"/>
        </w:rPr>
        <w:t>《法定代表人授权</w:t>
      </w:r>
      <w:r>
        <w:rPr>
          <w:rFonts w:hint="eastAsia" w:ascii="宋体" w:hAnsi="宋体" w:eastAsia="宋体" w:cs="宋体"/>
          <w:b w:val="0"/>
          <w:bCs/>
          <w:color w:val="auto"/>
          <w:sz w:val="21"/>
          <w:szCs w:val="21"/>
          <w:highlight w:val="none"/>
          <w:lang w:val="en-US" w:eastAsia="zh-CN"/>
        </w:rPr>
        <w:t>委托</w:t>
      </w:r>
      <w:r>
        <w:rPr>
          <w:rFonts w:hint="eastAsia" w:ascii="宋体" w:hAnsi="宋体" w:eastAsia="宋体" w:cs="宋体"/>
          <w:b w:val="0"/>
          <w:bCs/>
          <w:color w:val="auto"/>
          <w:sz w:val="21"/>
          <w:szCs w:val="21"/>
          <w:highlight w:val="none"/>
        </w:rPr>
        <w:t>书》。</w:t>
      </w:r>
    </w:p>
    <w:p w14:paraId="7B30F163">
      <w:pPr>
        <w:shd w:val="clear" w:color="auto" w:fill="auto"/>
        <w:kinsoku/>
        <w:wordWrap/>
        <w:overflowPunct/>
        <w:topLinePunct w:val="0"/>
        <w:autoSpaceDE w:val="0"/>
        <w:autoSpaceDN w:val="0"/>
        <w:bidi w:val="0"/>
        <w:spacing w:line="600" w:lineRule="exact"/>
        <w:jc w:val="center"/>
        <w:rPr>
          <w:rFonts w:hint="eastAsia" w:ascii="宋体" w:hAnsi="宋体" w:eastAsia="宋体" w:cs="宋体"/>
          <w:b/>
          <w:bCs w:val="0"/>
          <w:color w:val="auto"/>
          <w:kern w:val="2"/>
          <w:sz w:val="28"/>
          <w:szCs w:val="36"/>
          <w:highlight w:val="none"/>
          <w:lang w:val="zh-CN" w:eastAsia="zh-CN" w:bidi="ar-SA"/>
        </w:rPr>
      </w:pPr>
      <w:r>
        <w:rPr>
          <w:rFonts w:hint="eastAsia" w:ascii="宋体" w:hAnsi="宋体" w:eastAsia="宋体" w:cs="宋体"/>
          <w:b/>
          <w:color w:val="auto"/>
          <w:kern w:val="0"/>
          <w:sz w:val="32"/>
          <w:szCs w:val="32"/>
          <w:highlight w:val="none"/>
          <w:lang w:val="zh-CN"/>
        </w:rPr>
        <w:br w:type="page"/>
      </w:r>
      <w:r>
        <w:rPr>
          <w:rFonts w:hint="eastAsia" w:ascii="宋体" w:hAnsi="宋体" w:eastAsia="宋体" w:cs="宋体"/>
          <w:b/>
          <w:bCs w:val="0"/>
          <w:color w:val="auto"/>
          <w:kern w:val="2"/>
          <w:sz w:val="28"/>
          <w:szCs w:val="36"/>
          <w:highlight w:val="none"/>
          <w:lang w:val="zh-CN" w:eastAsia="zh-CN" w:bidi="ar-SA"/>
        </w:rPr>
        <w:t>法定代表人、单位负责人或自然人本人的身份证明</w:t>
      </w:r>
    </w:p>
    <w:p w14:paraId="68247AFD">
      <w:pPr>
        <w:shd w:val="clear" w:color="auto" w:fill="auto"/>
        <w:kinsoku/>
        <w:wordWrap/>
        <w:overflowPunct/>
        <w:topLinePunct w:val="0"/>
        <w:autoSpaceDE w:val="0"/>
        <w:autoSpaceDN w:val="0"/>
        <w:bidi w:val="0"/>
        <w:spacing w:line="600" w:lineRule="exact"/>
        <w:jc w:val="center"/>
        <w:rPr>
          <w:rFonts w:hint="eastAsia" w:ascii="宋体" w:hAnsi="宋体" w:eastAsia="宋体" w:cs="宋体"/>
          <w:b/>
          <w:color w:val="auto"/>
          <w:sz w:val="28"/>
          <w:szCs w:val="28"/>
          <w:highlight w:val="none"/>
        </w:rPr>
      </w:pPr>
      <w:r>
        <w:rPr>
          <w:rFonts w:hint="eastAsia" w:ascii="宋体" w:hAnsi="宋体" w:eastAsia="宋体" w:cs="宋体"/>
          <w:b/>
          <w:bCs w:val="0"/>
          <w:color w:val="auto"/>
          <w:kern w:val="2"/>
          <w:sz w:val="24"/>
          <w:szCs w:val="32"/>
          <w:highlight w:val="none"/>
          <w:lang w:val="zh-CN" w:eastAsia="zh-CN" w:bidi="ar-SA"/>
        </w:rPr>
        <w:t>（适用于法定代表人、单位负责人或者自然人本人代表商谈供应商参加投标）</w:t>
      </w:r>
    </w:p>
    <w:p w14:paraId="2E5D7673">
      <w:pPr>
        <w:widowControl/>
        <w:shd w:val="clear" w:color="auto" w:fill="auto"/>
        <w:kinsoku/>
        <w:wordWrap/>
        <w:overflowPunct/>
        <w:topLinePunct w:val="0"/>
        <w:autoSpaceDE w:val="0"/>
        <w:autoSpaceDN w:val="0"/>
        <w:bidi w:val="0"/>
        <w:spacing w:line="600" w:lineRule="exact"/>
        <w:ind w:firstLine="3092" w:firstLineChars="1100"/>
        <w:rPr>
          <w:rFonts w:hint="eastAsia" w:ascii="宋体" w:hAnsi="宋体" w:eastAsia="宋体" w:cs="宋体"/>
          <w:b/>
          <w:bCs/>
          <w:i w:val="0"/>
          <w:iCs w:val="0"/>
          <w:color w:val="auto"/>
          <w:sz w:val="28"/>
          <w:szCs w:val="28"/>
          <w:highlight w:val="none"/>
          <w:lang w:eastAsia="zh-CN"/>
        </w:rPr>
      </w:pPr>
    </w:p>
    <w:p w14:paraId="57960E87">
      <w:pPr>
        <w:widowControl/>
        <w:shd w:val="clear" w:color="auto" w:fill="auto"/>
        <w:kinsoku/>
        <w:wordWrap/>
        <w:overflowPunct/>
        <w:topLinePunct w:val="0"/>
        <w:autoSpaceDE w:val="0"/>
        <w:autoSpaceDN w:val="0"/>
        <w:bidi w:val="0"/>
        <w:spacing w:line="600" w:lineRule="exact"/>
        <w:jc w:val="center"/>
        <w:rPr>
          <w:rFonts w:hint="eastAsia" w:ascii="宋体" w:hAnsi="宋体" w:eastAsia="宋体" w:cs="宋体"/>
          <w:b/>
          <w:bCs/>
          <w:i w:val="0"/>
          <w:iCs w:val="0"/>
          <w:color w:val="auto"/>
          <w:sz w:val="28"/>
          <w:szCs w:val="28"/>
          <w:highlight w:val="none"/>
          <w:lang w:eastAsia="zh-CN"/>
        </w:rPr>
      </w:pPr>
      <w:r>
        <w:rPr>
          <w:rFonts w:hint="eastAsia" w:ascii="宋体" w:hAnsi="宋体" w:eastAsia="宋体" w:cs="宋体"/>
          <w:b/>
          <w:bCs/>
          <w:i w:val="0"/>
          <w:iCs w:val="0"/>
          <w:color w:val="auto"/>
          <w:sz w:val="28"/>
          <w:szCs w:val="28"/>
          <w:highlight w:val="none"/>
          <w:lang w:eastAsia="zh-CN"/>
        </w:rPr>
        <w:t>法定代表人身份证明</w:t>
      </w:r>
    </w:p>
    <w:p w14:paraId="6B8DF150">
      <w:pPr>
        <w:pStyle w:val="4"/>
        <w:rPr>
          <w:rFonts w:hint="eastAsia" w:ascii="宋体" w:hAnsi="宋体" w:eastAsia="宋体" w:cs="宋体"/>
          <w:color w:val="auto"/>
          <w:highlight w:val="none"/>
          <w:lang w:eastAsia="zh-CN"/>
        </w:rPr>
      </w:pPr>
    </w:p>
    <w:p w14:paraId="437BCAAD">
      <w:pPr>
        <w:widowControl/>
        <w:shd w:val="clear" w:color="auto" w:fill="auto"/>
        <w:kinsoku/>
        <w:wordWrap/>
        <w:overflowPunct/>
        <w:topLinePunct w:val="0"/>
        <w:autoSpaceDE w:val="0"/>
        <w:autoSpaceDN w:val="0"/>
        <w:bidi w:val="0"/>
        <w:spacing w:line="480" w:lineRule="auto"/>
        <w:ind w:firstLine="0" w:firstLineChars="0"/>
        <w:rPr>
          <w:rStyle w:val="31"/>
          <w:rFonts w:hint="eastAsia" w:ascii="宋体" w:hAnsi="宋体" w:eastAsia="宋体" w:cs="宋体"/>
          <w:i w:val="0"/>
          <w:iCs w:val="0"/>
          <w:color w:val="auto"/>
          <w:highlight w:val="none"/>
        </w:rPr>
      </w:pPr>
      <w:r>
        <w:rPr>
          <w:rFonts w:hint="eastAsia" w:ascii="宋体" w:hAnsi="宋体" w:eastAsia="宋体" w:cs="宋体"/>
          <w:b w:val="0"/>
          <w:bCs/>
          <w:i w:val="0"/>
          <w:iCs w:val="0"/>
          <w:color w:val="auto"/>
          <w:szCs w:val="21"/>
          <w:highlight w:val="none"/>
          <w:u w:val="single"/>
          <w:lang w:val="en-US" w:eastAsia="zh-CN"/>
        </w:rPr>
        <w:t>瑞安市电化教育与教育装备中心、浙江瑞扬工程咨询招标代理股份有限公司</w:t>
      </w:r>
      <w:r>
        <w:rPr>
          <w:rFonts w:hint="eastAsia" w:ascii="宋体" w:hAnsi="宋体" w:eastAsia="宋体" w:cs="宋体"/>
          <w:b w:val="0"/>
          <w:bCs/>
          <w:i w:val="0"/>
          <w:iCs w:val="0"/>
          <w:color w:val="auto"/>
          <w:szCs w:val="21"/>
          <w:highlight w:val="none"/>
          <w:lang w:bidi="ar"/>
        </w:rPr>
        <w:t>：</w:t>
      </w:r>
    </w:p>
    <w:p w14:paraId="6959A696">
      <w:pPr>
        <w:bidi w:val="0"/>
        <w:spacing w:line="480" w:lineRule="auto"/>
        <w:ind w:firstLine="420" w:firstLineChars="200"/>
        <w:rPr>
          <w:rFonts w:hint="eastAsia" w:ascii="宋体" w:hAnsi="宋体" w:eastAsia="宋体" w:cs="宋体"/>
          <w:b w:val="0"/>
          <w:bCs/>
          <w:i w:val="0"/>
          <w:iCs w:val="0"/>
          <w:color w:val="auto"/>
          <w:szCs w:val="21"/>
          <w:highlight w:val="none"/>
          <w:u w:val="single"/>
          <w:lang w:val="en-US" w:eastAsia="zh-CN" w:bidi="ar"/>
        </w:rPr>
      </w:pPr>
      <w:r>
        <w:rPr>
          <w:rStyle w:val="31"/>
          <w:rFonts w:hint="eastAsia" w:ascii="宋体" w:hAnsi="宋体" w:eastAsia="宋体" w:cs="宋体"/>
          <w:i w:val="0"/>
          <w:iCs w:val="0"/>
          <w:color w:val="auto"/>
          <w:sz w:val="21"/>
          <w:szCs w:val="22"/>
          <w:highlight w:val="none"/>
          <w:lang w:val="en-US" w:eastAsia="zh-CN" w:bidi="ar-SA"/>
        </w:rPr>
        <w:t>姓名：</w:t>
      </w:r>
      <w:r>
        <w:rPr>
          <w:rFonts w:hint="eastAsia" w:ascii="宋体" w:hAnsi="宋体" w:eastAsia="宋体" w:cs="宋体"/>
          <w:b w:val="0"/>
          <w:bCs/>
          <w:i w:val="0"/>
          <w:iCs w:val="0"/>
          <w:color w:val="auto"/>
          <w:szCs w:val="21"/>
          <w:highlight w:val="none"/>
          <w:u w:val="single"/>
          <w:lang w:val="en-US" w:eastAsia="zh-CN" w:bidi="ar"/>
        </w:rPr>
        <w:t xml:space="preserve">          </w:t>
      </w:r>
      <w:r>
        <w:rPr>
          <w:rStyle w:val="31"/>
          <w:rFonts w:hint="eastAsia" w:ascii="宋体" w:hAnsi="宋体" w:eastAsia="宋体" w:cs="宋体"/>
          <w:i w:val="0"/>
          <w:iCs w:val="0"/>
          <w:color w:val="auto"/>
          <w:sz w:val="21"/>
          <w:szCs w:val="22"/>
          <w:highlight w:val="none"/>
          <w:lang w:val="en-US" w:eastAsia="zh-CN" w:bidi="ar-SA"/>
        </w:rPr>
        <w:t>性别：</w:t>
      </w:r>
      <w:r>
        <w:rPr>
          <w:rFonts w:hint="eastAsia" w:ascii="宋体" w:hAnsi="宋体" w:eastAsia="宋体" w:cs="宋体"/>
          <w:b w:val="0"/>
          <w:bCs/>
          <w:i w:val="0"/>
          <w:iCs w:val="0"/>
          <w:color w:val="auto"/>
          <w:szCs w:val="21"/>
          <w:highlight w:val="none"/>
          <w:u w:val="single"/>
          <w:lang w:val="en-US" w:eastAsia="zh-CN" w:bidi="ar"/>
        </w:rPr>
        <w:t xml:space="preserve">          </w:t>
      </w:r>
      <w:r>
        <w:rPr>
          <w:rStyle w:val="31"/>
          <w:rFonts w:hint="eastAsia" w:ascii="宋体" w:hAnsi="宋体" w:eastAsia="宋体" w:cs="宋体"/>
          <w:i w:val="0"/>
          <w:iCs w:val="0"/>
          <w:color w:val="auto"/>
          <w:sz w:val="21"/>
          <w:szCs w:val="22"/>
          <w:highlight w:val="none"/>
          <w:lang w:val="en-US" w:eastAsia="zh-CN" w:bidi="ar-SA"/>
        </w:rPr>
        <w:t>职务：</w:t>
      </w:r>
      <w:r>
        <w:rPr>
          <w:rFonts w:hint="eastAsia" w:ascii="宋体" w:hAnsi="宋体" w:eastAsia="宋体" w:cs="宋体"/>
          <w:b w:val="0"/>
          <w:bCs/>
          <w:i w:val="0"/>
          <w:iCs w:val="0"/>
          <w:color w:val="auto"/>
          <w:szCs w:val="21"/>
          <w:highlight w:val="none"/>
          <w:u w:val="single"/>
          <w:lang w:val="en-US" w:eastAsia="zh-CN" w:bidi="ar"/>
        </w:rPr>
        <w:t xml:space="preserve">          </w:t>
      </w:r>
      <w:r>
        <w:rPr>
          <w:rFonts w:hint="eastAsia" w:ascii="宋体" w:hAnsi="宋体" w:eastAsia="宋体" w:cs="宋体"/>
          <w:b w:val="0"/>
          <w:bCs/>
          <w:i w:val="0"/>
          <w:iCs w:val="0"/>
          <w:color w:val="auto"/>
          <w:szCs w:val="21"/>
          <w:highlight w:val="none"/>
          <w:u w:val="none"/>
          <w:lang w:val="en-US" w:eastAsia="zh-CN" w:bidi="ar"/>
        </w:rPr>
        <w:t>；</w:t>
      </w:r>
    </w:p>
    <w:p w14:paraId="0738E614">
      <w:pPr>
        <w:bidi w:val="0"/>
        <w:spacing w:line="480" w:lineRule="auto"/>
        <w:ind w:firstLine="420" w:firstLineChars="200"/>
        <w:rPr>
          <w:rFonts w:hint="eastAsia" w:ascii="宋体" w:hAnsi="宋体" w:eastAsia="宋体" w:cs="宋体"/>
          <w:b w:val="0"/>
          <w:bCs/>
          <w:i w:val="0"/>
          <w:iCs w:val="0"/>
          <w:color w:val="auto"/>
          <w:sz w:val="21"/>
          <w:szCs w:val="16"/>
          <w:highlight w:val="none"/>
          <w:u w:val="none"/>
          <w:lang w:val="en-US" w:eastAsia="zh-CN" w:bidi="ar"/>
        </w:rPr>
      </w:pPr>
      <w:r>
        <w:rPr>
          <w:rStyle w:val="31"/>
          <w:rFonts w:hint="eastAsia" w:ascii="宋体" w:hAnsi="宋体" w:eastAsia="宋体" w:cs="宋体"/>
          <w:i w:val="0"/>
          <w:iCs w:val="0"/>
          <w:color w:val="auto"/>
          <w:sz w:val="21"/>
          <w:szCs w:val="22"/>
          <w:highlight w:val="none"/>
          <w:lang w:val="en-US" w:eastAsia="zh-CN" w:bidi="ar-SA"/>
        </w:rPr>
        <w:t>联系方式：</w:t>
      </w:r>
      <w:r>
        <w:rPr>
          <w:rFonts w:hint="eastAsia" w:ascii="宋体" w:hAnsi="宋体" w:eastAsia="宋体" w:cs="宋体"/>
          <w:b w:val="0"/>
          <w:bCs/>
          <w:i w:val="0"/>
          <w:iCs w:val="0"/>
          <w:color w:val="auto"/>
          <w:szCs w:val="21"/>
          <w:highlight w:val="none"/>
          <w:u w:val="single"/>
          <w:lang w:val="en-US" w:eastAsia="zh-CN" w:bidi="ar"/>
        </w:rPr>
        <w:t xml:space="preserve">          </w:t>
      </w:r>
      <w:r>
        <w:rPr>
          <w:rFonts w:hint="eastAsia" w:ascii="宋体" w:hAnsi="宋体" w:eastAsia="宋体" w:cs="宋体"/>
          <w:b w:val="0"/>
          <w:bCs/>
          <w:i w:val="0"/>
          <w:iCs w:val="0"/>
          <w:color w:val="auto"/>
          <w:szCs w:val="21"/>
          <w:highlight w:val="none"/>
          <w:u w:val="none"/>
          <w:lang w:val="en-US" w:eastAsia="zh-CN" w:bidi="ar"/>
        </w:rPr>
        <w:t>，</w:t>
      </w:r>
      <w:r>
        <w:rPr>
          <w:rStyle w:val="31"/>
          <w:rFonts w:hint="eastAsia" w:ascii="宋体" w:hAnsi="宋体" w:eastAsia="宋体" w:cs="宋体"/>
          <w:i w:val="0"/>
          <w:iCs w:val="0"/>
          <w:color w:val="auto"/>
          <w:sz w:val="21"/>
          <w:szCs w:val="22"/>
          <w:highlight w:val="none"/>
          <w:lang w:val="en-US" w:eastAsia="zh-CN" w:bidi="ar-SA"/>
        </w:rPr>
        <w:t>系</w:t>
      </w:r>
      <w:r>
        <w:rPr>
          <w:rFonts w:hint="eastAsia" w:ascii="宋体" w:hAnsi="宋体" w:eastAsia="宋体" w:cs="宋体"/>
          <w:b w:val="0"/>
          <w:bCs/>
          <w:i w:val="0"/>
          <w:iCs w:val="0"/>
          <w:color w:val="auto"/>
          <w:szCs w:val="21"/>
          <w:highlight w:val="none"/>
          <w:u w:val="single"/>
          <w:lang w:val="en-US" w:eastAsia="zh-CN" w:bidi="ar"/>
        </w:rPr>
        <w:t xml:space="preserve">   </w:t>
      </w:r>
      <w:r>
        <w:rPr>
          <w:rStyle w:val="31"/>
          <w:rFonts w:hint="eastAsia" w:ascii="宋体" w:hAnsi="宋体" w:eastAsia="宋体" w:cs="宋体"/>
          <w:i w:val="0"/>
          <w:iCs w:val="0"/>
          <w:color w:val="auto"/>
          <w:sz w:val="21"/>
          <w:szCs w:val="22"/>
          <w:highlight w:val="none"/>
          <w:u w:val="single"/>
          <w:lang w:val="en-US" w:eastAsia="zh-CN" w:bidi="ar-SA"/>
        </w:rPr>
        <w:t>（商谈供应商名称）</w:t>
      </w:r>
      <w:r>
        <w:rPr>
          <w:rFonts w:hint="eastAsia" w:ascii="宋体" w:hAnsi="宋体" w:eastAsia="宋体" w:cs="宋体"/>
          <w:b w:val="0"/>
          <w:bCs/>
          <w:i w:val="0"/>
          <w:iCs w:val="0"/>
          <w:color w:val="auto"/>
          <w:szCs w:val="21"/>
          <w:highlight w:val="none"/>
          <w:u w:val="single"/>
          <w:lang w:val="en-US" w:eastAsia="zh-CN" w:bidi="ar"/>
        </w:rPr>
        <w:t xml:space="preserve">       </w:t>
      </w:r>
      <w:r>
        <w:rPr>
          <w:rFonts w:hint="eastAsia" w:ascii="宋体" w:hAnsi="宋体" w:eastAsia="宋体" w:cs="宋体"/>
          <w:b w:val="0"/>
          <w:bCs/>
          <w:i w:val="0"/>
          <w:iCs w:val="0"/>
          <w:color w:val="auto"/>
          <w:sz w:val="21"/>
          <w:szCs w:val="16"/>
          <w:highlight w:val="none"/>
          <w:u w:val="none"/>
          <w:lang w:val="en-US" w:eastAsia="zh-CN" w:bidi="ar"/>
        </w:rPr>
        <w:t>的法定代表人，特此证明。</w:t>
      </w:r>
    </w:p>
    <w:p w14:paraId="7631AA87">
      <w:pPr>
        <w:shd w:val="clear" w:color="auto" w:fill="auto"/>
        <w:kinsoku/>
        <w:wordWrap/>
        <w:overflowPunct/>
        <w:topLinePunct w:val="0"/>
        <w:bidi w:val="0"/>
        <w:spacing w:line="600" w:lineRule="exact"/>
        <w:ind w:firstLine="422" w:firstLineChars="200"/>
        <w:jc w:val="left"/>
        <w:outlineLvl w:val="9"/>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附：</w:t>
      </w:r>
      <w:r>
        <w:rPr>
          <w:rFonts w:hint="eastAsia" w:ascii="宋体" w:hAnsi="宋体" w:eastAsia="宋体" w:cs="宋体"/>
          <w:b/>
          <w:bCs/>
          <w:color w:val="auto"/>
          <w:szCs w:val="21"/>
          <w:highlight w:val="none"/>
          <w:lang w:eastAsia="zh-CN"/>
        </w:rPr>
        <w:t>法定代表人</w:t>
      </w:r>
      <w:r>
        <w:rPr>
          <w:rFonts w:hint="eastAsia" w:ascii="宋体" w:hAnsi="宋体" w:eastAsia="宋体" w:cs="宋体"/>
          <w:b/>
          <w:bCs/>
          <w:color w:val="auto"/>
          <w:szCs w:val="21"/>
          <w:highlight w:val="none"/>
        </w:rPr>
        <w:t>身份证复印件。</w:t>
      </w:r>
      <w:r>
        <w:rPr>
          <w:rFonts w:hint="eastAsia" w:ascii="宋体" w:hAnsi="宋体" w:eastAsia="宋体" w:cs="宋体"/>
          <w:b/>
          <w:bCs/>
          <w:color w:val="auto"/>
          <w:szCs w:val="21"/>
          <w:highlight w:val="none"/>
          <w:lang w:eastAsia="zh-CN"/>
        </w:rPr>
        <w:t>（正反面）</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0"/>
        <w:gridCol w:w="4520"/>
      </w:tblGrid>
      <w:tr w14:paraId="182EE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6" w:hRule="atLeast"/>
        </w:trPr>
        <w:tc>
          <w:tcPr>
            <w:tcW w:w="4520" w:type="dxa"/>
            <w:noWrap w:val="0"/>
            <w:vAlign w:val="top"/>
          </w:tcPr>
          <w:p w14:paraId="5FE49A86">
            <w:pPr>
              <w:pStyle w:val="7"/>
              <w:shd w:val="clear" w:color="auto" w:fill="auto"/>
              <w:kinsoku/>
              <w:wordWrap/>
              <w:overflowPunct/>
              <w:topLinePunct w:val="0"/>
              <w:bidi w:val="0"/>
              <w:spacing w:line="600" w:lineRule="exact"/>
              <w:jc w:val="left"/>
              <w:outlineLvl w:val="9"/>
              <w:rPr>
                <w:rFonts w:hint="eastAsia" w:ascii="宋体" w:hAnsi="宋体" w:eastAsia="宋体" w:cs="宋体"/>
                <w:b/>
                <w:bCs/>
                <w:color w:val="auto"/>
                <w:szCs w:val="21"/>
                <w:highlight w:val="none"/>
                <w:vertAlign w:val="baseline"/>
              </w:rPr>
            </w:pPr>
          </w:p>
        </w:tc>
        <w:tc>
          <w:tcPr>
            <w:tcW w:w="4520" w:type="dxa"/>
            <w:noWrap w:val="0"/>
            <w:vAlign w:val="top"/>
          </w:tcPr>
          <w:p w14:paraId="00B38083">
            <w:pPr>
              <w:pStyle w:val="7"/>
              <w:shd w:val="clear" w:color="auto" w:fill="auto"/>
              <w:kinsoku/>
              <w:wordWrap/>
              <w:overflowPunct/>
              <w:topLinePunct w:val="0"/>
              <w:bidi w:val="0"/>
              <w:spacing w:line="600" w:lineRule="exact"/>
              <w:jc w:val="left"/>
              <w:outlineLvl w:val="9"/>
              <w:rPr>
                <w:rFonts w:hint="eastAsia" w:ascii="宋体" w:hAnsi="宋体" w:eastAsia="宋体" w:cs="宋体"/>
                <w:b/>
                <w:bCs/>
                <w:color w:val="auto"/>
                <w:szCs w:val="21"/>
                <w:highlight w:val="none"/>
                <w:vertAlign w:val="baseline"/>
              </w:rPr>
            </w:pPr>
          </w:p>
        </w:tc>
      </w:tr>
    </w:tbl>
    <w:p w14:paraId="593F3AB9">
      <w:pPr>
        <w:shd w:val="clear" w:color="auto" w:fill="auto"/>
        <w:kinsoku/>
        <w:wordWrap/>
        <w:overflowPunct/>
        <w:topLinePunct w:val="0"/>
        <w:bidi w:val="0"/>
        <w:spacing w:line="600" w:lineRule="exact"/>
        <w:jc w:val="right"/>
        <w:rPr>
          <w:rFonts w:hint="eastAsia" w:ascii="宋体" w:hAnsi="宋体" w:eastAsia="宋体" w:cs="宋体"/>
          <w:bCs/>
          <w:color w:val="auto"/>
          <w:szCs w:val="21"/>
          <w:highlight w:val="none"/>
          <w:lang w:bidi="ar"/>
        </w:rPr>
      </w:pPr>
      <w:r>
        <w:rPr>
          <w:rFonts w:hint="eastAsia" w:ascii="宋体" w:hAnsi="宋体" w:eastAsia="宋体" w:cs="宋体"/>
          <w:bCs/>
          <w:color w:val="auto"/>
          <w:szCs w:val="21"/>
          <w:highlight w:val="none"/>
          <w:lang w:eastAsia="zh-CN" w:bidi="ar"/>
        </w:rPr>
        <w:t>商谈供应商</w:t>
      </w:r>
      <w:r>
        <w:rPr>
          <w:rFonts w:hint="eastAsia" w:ascii="宋体" w:hAnsi="宋体" w:eastAsia="宋体" w:cs="宋体"/>
          <w:bCs/>
          <w:color w:val="auto"/>
          <w:szCs w:val="21"/>
          <w:highlight w:val="none"/>
          <w:lang w:bidi="ar"/>
        </w:rPr>
        <w:t>全称：</w:t>
      </w:r>
      <w:r>
        <w:rPr>
          <w:rFonts w:hint="eastAsia" w:ascii="宋体" w:hAnsi="宋体" w:eastAsia="宋体" w:cs="宋体"/>
          <w:color w:val="auto"/>
          <w:sz w:val="21"/>
          <w:szCs w:val="21"/>
          <w:highlight w:val="none"/>
          <w:u w:val="single"/>
          <w:lang w:bidi="ar"/>
        </w:rPr>
        <w:t xml:space="preserve">              （盖公章）</w:t>
      </w:r>
    </w:p>
    <w:p w14:paraId="6CBBC155">
      <w:pPr>
        <w:shd w:val="clear" w:color="auto" w:fill="auto"/>
        <w:kinsoku/>
        <w:wordWrap/>
        <w:overflowPunct/>
        <w:topLinePunct w:val="0"/>
        <w:bidi w:val="0"/>
        <w:spacing w:line="600" w:lineRule="exact"/>
        <w:ind w:firstLine="4830" w:firstLineChars="23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日期：2024年</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月</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u w:val="single"/>
          <w:lang w:val="en-US" w:eastAsia="zh-CN"/>
        </w:rPr>
        <w:t xml:space="preserve">    </w:t>
      </w:r>
      <w:r>
        <w:rPr>
          <w:rFonts w:hint="eastAsia" w:ascii="宋体" w:hAnsi="宋体" w:eastAsia="宋体" w:cs="宋体"/>
          <w:bCs/>
          <w:color w:val="auto"/>
          <w:szCs w:val="21"/>
          <w:highlight w:val="none"/>
        </w:rPr>
        <w:t>日</w:t>
      </w:r>
    </w:p>
    <w:p w14:paraId="279FFD9E">
      <w:pPr>
        <w:pStyle w:val="8"/>
        <w:shd w:val="clear" w:color="auto" w:fill="auto"/>
        <w:kinsoku/>
        <w:wordWrap/>
        <w:overflowPunct/>
        <w:topLinePunct w:val="0"/>
        <w:bidi w:val="0"/>
        <w:spacing w:line="600" w:lineRule="exact"/>
        <w:jc w:val="left"/>
        <w:outlineLvl w:val="9"/>
        <w:rPr>
          <w:rFonts w:hint="eastAsia" w:ascii="宋体" w:hAnsi="宋体" w:eastAsia="宋体" w:cs="宋体"/>
          <w:b/>
          <w:color w:val="auto"/>
          <w:sz w:val="21"/>
          <w:szCs w:val="21"/>
          <w:highlight w:val="none"/>
          <w:lang w:val="en-US" w:eastAsia="zh-CN"/>
        </w:rPr>
      </w:pPr>
    </w:p>
    <w:p w14:paraId="7E19C7CE">
      <w:pPr>
        <w:pStyle w:val="8"/>
        <w:shd w:val="clear" w:color="auto" w:fill="auto"/>
        <w:kinsoku/>
        <w:wordWrap/>
        <w:overflowPunct/>
        <w:topLinePunct w:val="0"/>
        <w:bidi w:val="0"/>
        <w:spacing w:line="600" w:lineRule="exact"/>
        <w:jc w:val="left"/>
        <w:outlineLvl w:val="9"/>
        <w:rPr>
          <w:rFonts w:hint="eastAsia" w:ascii="宋体" w:hAnsi="宋体" w:eastAsia="宋体" w:cs="宋体"/>
          <w:b/>
          <w:color w:val="auto"/>
          <w:sz w:val="21"/>
          <w:szCs w:val="21"/>
          <w:highlight w:val="none"/>
          <w:lang w:val="en-US" w:eastAsia="zh-CN"/>
        </w:rPr>
      </w:pPr>
    </w:p>
    <w:p w14:paraId="331244A1">
      <w:pPr>
        <w:shd w:val="clear" w:color="auto" w:fill="auto"/>
        <w:kinsoku/>
        <w:wordWrap/>
        <w:overflowPunct/>
        <w:topLinePunct w:val="0"/>
        <w:bidi w:val="0"/>
        <w:spacing w:line="600" w:lineRule="exact"/>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br w:type="page"/>
      </w:r>
    </w:p>
    <w:p w14:paraId="651B9F87">
      <w:pPr>
        <w:pStyle w:val="3"/>
        <w:numPr>
          <w:ilvl w:val="1"/>
          <w:numId w:val="0"/>
        </w:numPr>
        <w:shd w:val="clear" w:color="auto" w:fill="auto"/>
        <w:tabs>
          <w:tab w:val="left" w:pos="840"/>
        </w:tabs>
        <w:kinsoku/>
        <w:wordWrap/>
        <w:overflowPunct/>
        <w:topLinePunct w:val="0"/>
        <w:bidi w:val="0"/>
        <w:spacing w:before="0" w:after="156" w:afterLines="50" w:line="600" w:lineRule="exact"/>
        <w:jc w:val="center"/>
        <w:rPr>
          <w:rFonts w:hint="eastAsia" w:ascii="宋体" w:hAnsi="宋体" w:eastAsia="宋体" w:cs="宋体"/>
          <w:b/>
          <w:bCs w:val="0"/>
          <w:color w:val="auto"/>
          <w:kern w:val="2"/>
          <w:sz w:val="28"/>
          <w:szCs w:val="28"/>
          <w:highlight w:val="none"/>
          <w:lang w:val="en-US" w:eastAsia="zh-CN" w:bidi="ar-SA"/>
        </w:rPr>
      </w:pPr>
      <w:bookmarkStart w:id="690" w:name="_Toc2644"/>
      <w:bookmarkStart w:id="691" w:name="_Toc20858"/>
      <w:bookmarkStart w:id="692" w:name="_Toc12052"/>
      <w:bookmarkStart w:id="693" w:name="_Toc18498"/>
      <w:bookmarkStart w:id="694" w:name="_Toc26834"/>
      <w:r>
        <w:rPr>
          <w:rFonts w:hint="eastAsia" w:ascii="宋体" w:hAnsi="宋体" w:eastAsia="宋体" w:cs="宋体"/>
          <w:b/>
          <w:bCs w:val="0"/>
          <w:color w:val="auto"/>
          <w:kern w:val="2"/>
          <w:sz w:val="28"/>
          <w:szCs w:val="28"/>
          <w:highlight w:val="none"/>
          <w:lang w:val="en-US" w:eastAsia="zh-CN" w:bidi="ar-SA"/>
        </w:rPr>
        <w:t>三、符合性审查资料</w:t>
      </w:r>
      <w:bookmarkEnd w:id="690"/>
      <w:bookmarkEnd w:id="691"/>
      <w:bookmarkEnd w:id="692"/>
      <w:bookmarkEnd w:id="693"/>
      <w:bookmarkEnd w:id="694"/>
    </w:p>
    <w:tbl>
      <w:tblPr>
        <w:tblStyle w:val="21"/>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4071"/>
        <w:gridCol w:w="4291"/>
      </w:tblGrid>
      <w:tr w14:paraId="2E32B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716" w:type="dxa"/>
            <w:tcBorders>
              <w:top w:val="single" w:color="auto" w:sz="12" w:space="0"/>
              <w:left w:val="single" w:color="auto" w:sz="12" w:space="0"/>
            </w:tcBorders>
            <w:noWrap w:val="0"/>
            <w:vAlign w:val="center"/>
          </w:tcPr>
          <w:p w14:paraId="3A4F15FF">
            <w:pPr>
              <w:shd w:val="clear" w:color="auto" w:fill="auto"/>
              <w:kinsoku/>
              <w:wordWrap/>
              <w:overflowPunct/>
              <w:topLinePunct w:val="0"/>
              <w:bidi w:val="0"/>
              <w:snapToGrid w:val="0"/>
              <w:spacing w:line="600" w:lineRule="exact"/>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序号</w:t>
            </w:r>
          </w:p>
        </w:tc>
        <w:tc>
          <w:tcPr>
            <w:tcW w:w="4071" w:type="dxa"/>
            <w:tcBorders>
              <w:top w:val="single" w:color="auto" w:sz="12" w:space="0"/>
            </w:tcBorders>
            <w:noWrap w:val="0"/>
            <w:vAlign w:val="center"/>
          </w:tcPr>
          <w:p w14:paraId="0CE603B3">
            <w:pPr>
              <w:shd w:val="clear" w:color="auto" w:fill="auto"/>
              <w:kinsoku/>
              <w:wordWrap/>
              <w:overflowPunct/>
              <w:topLinePunct w:val="0"/>
              <w:bidi w:val="0"/>
              <w:snapToGrid w:val="0"/>
              <w:spacing w:line="600" w:lineRule="exact"/>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实质性要求</w:t>
            </w:r>
          </w:p>
        </w:tc>
        <w:tc>
          <w:tcPr>
            <w:tcW w:w="4291" w:type="dxa"/>
            <w:tcBorders>
              <w:top w:val="single" w:color="auto" w:sz="12" w:space="0"/>
            </w:tcBorders>
            <w:noWrap w:val="0"/>
            <w:vAlign w:val="center"/>
          </w:tcPr>
          <w:p w14:paraId="161453F8">
            <w:pPr>
              <w:shd w:val="clear" w:color="auto" w:fill="auto"/>
              <w:kinsoku/>
              <w:wordWrap/>
              <w:overflowPunct/>
              <w:topLinePunct w:val="0"/>
              <w:bidi w:val="0"/>
              <w:snapToGrid w:val="0"/>
              <w:spacing w:line="600" w:lineRule="exact"/>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需要提供的符合性审查资料</w:t>
            </w:r>
          </w:p>
        </w:tc>
      </w:tr>
      <w:tr w14:paraId="0FF07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716" w:type="dxa"/>
            <w:tcBorders>
              <w:left w:val="single" w:color="auto" w:sz="12" w:space="0"/>
            </w:tcBorders>
            <w:noWrap w:val="0"/>
            <w:vAlign w:val="center"/>
          </w:tcPr>
          <w:p w14:paraId="02D22947">
            <w:pPr>
              <w:shd w:val="clear" w:color="auto" w:fill="auto"/>
              <w:kinsoku/>
              <w:wordWrap/>
              <w:overflowPunct/>
              <w:topLinePunct w:val="0"/>
              <w:bidi w:val="0"/>
              <w:spacing w:line="600" w:lineRule="exact"/>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w:t>
            </w:r>
          </w:p>
        </w:tc>
        <w:tc>
          <w:tcPr>
            <w:tcW w:w="4071" w:type="dxa"/>
            <w:noWrap w:val="0"/>
            <w:vAlign w:val="center"/>
          </w:tcPr>
          <w:p w14:paraId="4745A569">
            <w:pPr>
              <w:shd w:val="clear" w:color="auto" w:fill="auto"/>
              <w:kinsoku/>
              <w:wordWrap/>
              <w:overflowPunct/>
              <w:topLinePunct w:val="0"/>
              <w:bidi w:val="0"/>
              <w:spacing w:line="600" w:lineRule="exact"/>
              <w:jc w:val="both"/>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采购响应文件</w:t>
            </w:r>
            <w:r>
              <w:rPr>
                <w:rFonts w:hint="eastAsia" w:ascii="宋体" w:hAnsi="宋体" w:eastAsia="宋体" w:cs="宋体"/>
                <w:b w:val="0"/>
                <w:bCs/>
                <w:color w:val="auto"/>
                <w:sz w:val="21"/>
                <w:szCs w:val="21"/>
                <w:highlight w:val="none"/>
              </w:rPr>
              <w:t>按照</w:t>
            </w:r>
            <w:r>
              <w:rPr>
                <w:rFonts w:hint="eastAsia" w:ascii="宋体" w:hAnsi="宋体" w:eastAsia="宋体" w:cs="宋体"/>
                <w:b w:val="0"/>
                <w:bCs/>
                <w:color w:val="auto"/>
                <w:sz w:val="21"/>
                <w:szCs w:val="21"/>
                <w:highlight w:val="none"/>
                <w:lang w:eastAsia="zh-CN"/>
              </w:rPr>
              <w:t>采购文件</w:t>
            </w:r>
            <w:r>
              <w:rPr>
                <w:rFonts w:hint="eastAsia" w:ascii="宋体" w:hAnsi="宋体" w:eastAsia="宋体" w:cs="宋体"/>
                <w:b w:val="0"/>
                <w:bCs/>
                <w:color w:val="auto"/>
                <w:sz w:val="21"/>
                <w:szCs w:val="21"/>
                <w:highlight w:val="none"/>
              </w:rPr>
              <w:t>要求签署、盖章。</w:t>
            </w:r>
          </w:p>
        </w:tc>
        <w:tc>
          <w:tcPr>
            <w:tcW w:w="4291" w:type="dxa"/>
            <w:noWrap w:val="0"/>
            <w:vAlign w:val="center"/>
          </w:tcPr>
          <w:p w14:paraId="59D38924">
            <w:pPr>
              <w:shd w:val="clear" w:color="auto" w:fill="auto"/>
              <w:kinsoku/>
              <w:wordWrap/>
              <w:overflowPunct/>
              <w:topLinePunct w:val="0"/>
              <w:bidi w:val="0"/>
              <w:spacing w:line="600" w:lineRule="exact"/>
              <w:jc w:val="both"/>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需要使用电子签名或者签字盖章的</w:t>
            </w:r>
            <w:r>
              <w:rPr>
                <w:rFonts w:hint="eastAsia" w:ascii="宋体" w:hAnsi="宋体" w:eastAsia="宋体" w:cs="宋体"/>
                <w:b w:val="0"/>
                <w:bCs/>
                <w:color w:val="auto"/>
                <w:sz w:val="21"/>
                <w:szCs w:val="21"/>
                <w:highlight w:val="none"/>
                <w:lang w:eastAsia="zh-CN"/>
              </w:rPr>
              <w:t>采购响应文件</w:t>
            </w:r>
            <w:r>
              <w:rPr>
                <w:rFonts w:hint="eastAsia" w:ascii="宋体" w:hAnsi="宋体" w:eastAsia="宋体" w:cs="宋体"/>
                <w:b w:val="0"/>
                <w:bCs/>
                <w:color w:val="auto"/>
                <w:sz w:val="21"/>
                <w:szCs w:val="21"/>
                <w:highlight w:val="none"/>
              </w:rPr>
              <w:t>的组成部分</w:t>
            </w:r>
          </w:p>
        </w:tc>
      </w:tr>
      <w:tr w14:paraId="0A164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716" w:type="dxa"/>
            <w:tcBorders>
              <w:left w:val="single" w:color="auto" w:sz="12" w:space="0"/>
            </w:tcBorders>
            <w:noWrap w:val="0"/>
            <w:vAlign w:val="center"/>
          </w:tcPr>
          <w:p w14:paraId="1530CD66">
            <w:pPr>
              <w:shd w:val="clear" w:color="auto" w:fill="auto"/>
              <w:kinsoku/>
              <w:wordWrap/>
              <w:overflowPunct/>
              <w:topLinePunct w:val="0"/>
              <w:bidi w:val="0"/>
              <w:spacing w:line="600" w:lineRule="exact"/>
              <w:jc w:val="center"/>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2</w:t>
            </w:r>
          </w:p>
        </w:tc>
        <w:tc>
          <w:tcPr>
            <w:tcW w:w="4071" w:type="dxa"/>
            <w:noWrap w:val="0"/>
            <w:vAlign w:val="center"/>
          </w:tcPr>
          <w:p w14:paraId="03560FF1">
            <w:pPr>
              <w:shd w:val="clear" w:color="auto" w:fill="auto"/>
              <w:kinsoku/>
              <w:wordWrap/>
              <w:overflowPunct/>
              <w:topLinePunct w:val="0"/>
              <w:bidi w:val="0"/>
              <w:spacing w:line="600" w:lineRule="exact"/>
              <w:jc w:val="both"/>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采购响应文件</w:t>
            </w:r>
            <w:r>
              <w:rPr>
                <w:rFonts w:hint="eastAsia" w:ascii="宋体" w:hAnsi="宋体" w:eastAsia="宋体" w:cs="宋体"/>
                <w:b w:val="0"/>
                <w:bCs/>
                <w:color w:val="auto"/>
                <w:sz w:val="21"/>
                <w:szCs w:val="21"/>
                <w:highlight w:val="none"/>
              </w:rPr>
              <w:t>中承诺的投标有效期不少于</w:t>
            </w:r>
            <w:r>
              <w:rPr>
                <w:rFonts w:hint="eastAsia" w:ascii="宋体" w:hAnsi="宋体" w:eastAsia="宋体" w:cs="宋体"/>
                <w:b w:val="0"/>
                <w:bCs/>
                <w:color w:val="auto"/>
                <w:sz w:val="21"/>
                <w:szCs w:val="21"/>
                <w:highlight w:val="none"/>
                <w:lang w:eastAsia="zh-CN"/>
              </w:rPr>
              <w:t>采购文件</w:t>
            </w:r>
            <w:r>
              <w:rPr>
                <w:rFonts w:hint="eastAsia" w:ascii="宋体" w:hAnsi="宋体" w:eastAsia="宋体" w:cs="宋体"/>
                <w:b w:val="0"/>
                <w:bCs/>
                <w:color w:val="auto"/>
                <w:sz w:val="21"/>
                <w:szCs w:val="21"/>
                <w:highlight w:val="none"/>
              </w:rPr>
              <w:t>中载明的投标有效期。</w:t>
            </w:r>
          </w:p>
        </w:tc>
        <w:tc>
          <w:tcPr>
            <w:tcW w:w="4291" w:type="dxa"/>
            <w:noWrap w:val="0"/>
            <w:vAlign w:val="center"/>
          </w:tcPr>
          <w:p w14:paraId="7D0A3605">
            <w:pPr>
              <w:shd w:val="clear" w:color="auto" w:fill="auto"/>
              <w:kinsoku/>
              <w:wordWrap/>
              <w:overflowPunct/>
              <w:topLinePunct w:val="0"/>
              <w:bidi w:val="0"/>
              <w:spacing w:line="600" w:lineRule="exact"/>
              <w:jc w:val="both"/>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应答</w:t>
            </w:r>
            <w:r>
              <w:rPr>
                <w:rFonts w:hint="eastAsia" w:ascii="宋体" w:hAnsi="宋体" w:eastAsia="宋体" w:cs="宋体"/>
                <w:b w:val="0"/>
                <w:bCs/>
                <w:color w:val="auto"/>
                <w:sz w:val="21"/>
                <w:szCs w:val="21"/>
                <w:highlight w:val="none"/>
              </w:rPr>
              <w:t>函</w:t>
            </w:r>
          </w:p>
        </w:tc>
      </w:tr>
      <w:tr w14:paraId="3AF5F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716" w:type="dxa"/>
            <w:tcBorders>
              <w:left w:val="single" w:color="auto" w:sz="12" w:space="0"/>
              <w:bottom w:val="single" w:color="auto" w:sz="12" w:space="0"/>
            </w:tcBorders>
            <w:noWrap w:val="0"/>
            <w:vAlign w:val="center"/>
          </w:tcPr>
          <w:p w14:paraId="4D6A2E86">
            <w:pPr>
              <w:shd w:val="clear" w:color="auto" w:fill="auto"/>
              <w:kinsoku/>
              <w:wordWrap/>
              <w:overflowPunct/>
              <w:topLinePunct w:val="0"/>
              <w:bidi w:val="0"/>
              <w:spacing w:line="600" w:lineRule="exact"/>
              <w:jc w:val="center"/>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3</w:t>
            </w:r>
          </w:p>
        </w:tc>
        <w:tc>
          <w:tcPr>
            <w:tcW w:w="4071" w:type="dxa"/>
            <w:tcBorders>
              <w:bottom w:val="single" w:color="auto" w:sz="12" w:space="0"/>
            </w:tcBorders>
            <w:noWrap w:val="0"/>
            <w:vAlign w:val="center"/>
          </w:tcPr>
          <w:p w14:paraId="0AE1BEEA">
            <w:pPr>
              <w:shd w:val="clear" w:color="auto" w:fill="auto"/>
              <w:kinsoku/>
              <w:wordWrap/>
              <w:overflowPunct/>
              <w:topLinePunct w:val="0"/>
              <w:bidi w:val="0"/>
              <w:spacing w:line="600" w:lineRule="exact"/>
              <w:jc w:val="both"/>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采购响应文件</w:t>
            </w:r>
            <w:r>
              <w:rPr>
                <w:rFonts w:hint="eastAsia" w:ascii="宋体" w:hAnsi="宋体" w:eastAsia="宋体" w:cs="宋体"/>
                <w:b w:val="0"/>
                <w:bCs/>
                <w:color w:val="auto"/>
                <w:sz w:val="21"/>
                <w:szCs w:val="21"/>
                <w:highlight w:val="none"/>
              </w:rPr>
              <w:t>满足</w:t>
            </w:r>
            <w:r>
              <w:rPr>
                <w:rFonts w:hint="eastAsia" w:ascii="宋体" w:hAnsi="宋体" w:eastAsia="宋体" w:cs="宋体"/>
                <w:b w:val="0"/>
                <w:bCs/>
                <w:color w:val="auto"/>
                <w:sz w:val="21"/>
                <w:szCs w:val="21"/>
                <w:highlight w:val="none"/>
                <w:lang w:eastAsia="zh-CN"/>
              </w:rPr>
              <w:t>采购文件</w:t>
            </w:r>
            <w:r>
              <w:rPr>
                <w:rFonts w:hint="eastAsia" w:ascii="宋体" w:hAnsi="宋体" w:eastAsia="宋体" w:cs="宋体"/>
                <w:b w:val="0"/>
                <w:bCs/>
                <w:color w:val="auto"/>
                <w:sz w:val="21"/>
                <w:szCs w:val="21"/>
                <w:highlight w:val="none"/>
              </w:rPr>
              <w:t>的其它实质性要求。</w:t>
            </w:r>
          </w:p>
        </w:tc>
        <w:tc>
          <w:tcPr>
            <w:tcW w:w="4291" w:type="dxa"/>
            <w:tcBorders>
              <w:bottom w:val="single" w:color="auto" w:sz="12" w:space="0"/>
            </w:tcBorders>
            <w:noWrap w:val="0"/>
            <w:vAlign w:val="center"/>
          </w:tcPr>
          <w:p w14:paraId="2B238F0D">
            <w:pPr>
              <w:shd w:val="clear" w:color="auto" w:fill="auto"/>
              <w:kinsoku/>
              <w:wordWrap/>
              <w:overflowPunct/>
              <w:topLinePunct w:val="0"/>
              <w:bidi w:val="0"/>
              <w:spacing w:line="600" w:lineRule="exact"/>
              <w:jc w:val="both"/>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lang w:eastAsia="zh-CN"/>
              </w:rPr>
              <w:t>采购文件</w:t>
            </w:r>
            <w:r>
              <w:rPr>
                <w:rFonts w:hint="eastAsia" w:ascii="宋体" w:hAnsi="宋体" w:eastAsia="宋体" w:cs="宋体"/>
                <w:b w:val="0"/>
                <w:bCs/>
                <w:color w:val="auto"/>
                <w:kern w:val="0"/>
                <w:sz w:val="21"/>
                <w:szCs w:val="21"/>
                <w:highlight w:val="none"/>
              </w:rPr>
              <w:t>其它实质性要求相应的材料（“▲” 系指实质性要求条款，</w:t>
            </w:r>
            <w:r>
              <w:rPr>
                <w:rFonts w:hint="eastAsia" w:ascii="宋体" w:hAnsi="宋体" w:eastAsia="宋体" w:cs="宋体"/>
                <w:b w:val="0"/>
                <w:bCs/>
                <w:color w:val="auto"/>
                <w:kern w:val="0"/>
                <w:sz w:val="21"/>
                <w:szCs w:val="21"/>
                <w:highlight w:val="none"/>
                <w:lang w:eastAsia="zh-CN"/>
              </w:rPr>
              <w:t>采购文件</w:t>
            </w:r>
            <w:r>
              <w:rPr>
                <w:rFonts w:hint="eastAsia" w:ascii="宋体" w:hAnsi="宋体" w:eastAsia="宋体" w:cs="宋体"/>
                <w:b w:val="0"/>
                <w:bCs/>
                <w:color w:val="auto"/>
                <w:kern w:val="0"/>
                <w:sz w:val="21"/>
                <w:szCs w:val="21"/>
                <w:highlight w:val="none"/>
              </w:rPr>
              <w:t>无其它实质性要求的，无需提供）</w:t>
            </w:r>
          </w:p>
        </w:tc>
      </w:tr>
    </w:tbl>
    <w:p w14:paraId="571B8960">
      <w:pPr>
        <w:shd w:val="clear" w:color="auto" w:fill="auto"/>
        <w:kinsoku/>
        <w:wordWrap/>
        <w:overflowPunct/>
        <w:topLinePunct w:val="0"/>
        <w:bidi w:val="0"/>
        <w:spacing w:line="600" w:lineRule="exact"/>
        <w:jc w:val="both"/>
        <w:rPr>
          <w:rFonts w:hint="eastAsia" w:ascii="宋体" w:hAnsi="宋体" w:eastAsia="宋体" w:cs="宋体"/>
          <w:b/>
          <w:color w:val="auto"/>
          <w:kern w:val="0"/>
          <w:sz w:val="32"/>
          <w:szCs w:val="32"/>
          <w:highlight w:val="none"/>
        </w:rPr>
      </w:pPr>
      <w:r>
        <w:rPr>
          <w:rFonts w:hint="eastAsia" w:ascii="宋体" w:hAnsi="宋体" w:eastAsia="宋体" w:cs="宋体"/>
          <w:color w:val="auto"/>
          <w:sz w:val="21"/>
          <w:szCs w:val="21"/>
          <w:highlight w:val="none"/>
          <w:lang w:val="en-US" w:eastAsia="zh-CN"/>
        </w:rPr>
        <w:t>注：按本格式和要求提供</w:t>
      </w:r>
      <w:r>
        <w:rPr>
          <w:rFonts w:hint="eastAsia" w:ascii="宋体" w:hAnsi="宋体" w:eastAsia="宋体" w:cs="宋体"/>
          <w:b/>
          <w:color w:val="auto"/>
          <w:kern w:val="0"/>
          <w:sz w:val="21"/>
          <w:szCs w:val="21"/>
          <w:highlight w:val="none"/>
        </w:rPr>
        <w:t xml:space="preserve"> </w:t>
      </w:r>
      <w:r>
        <w:rPr>
          <w:rFonts w:hint="eastAsia" w:ascii="宋体" w:hAnsi="宋体" w:eastAsia="宋体" w:cs="宋体"/>
          <w:b/>
          <w:color w:val="auto"/>
          <w:kern w:val="0"/>
          <w:sz w:val="32"/>
          <w:szCs w:val="32"/>
          <w:highlight w:val="none"/>
        </w:rPr>
        <w:t xml:space="preserve">           </w:t>
      </w:r>
    </w:p>
    <w:p w14:paraId="48CBDF46">
      <w:pPr>
        <w:shd w:val="clear" w:color="auto" w:fill="auto"/>
        <w:kinsoku/>
        <w:wordWrap/>
        <w:overflowPunct/>
        <w:topLinePunct w:val="0"/>
        <w:bidi w:val="0"/>
        <w:spacing w:line="600" w:lineRule="exact"/>
        <w:jc w:val="center"/>
        <w:rPr>
          <w:rFonts w:hint="eastAsia" w:ascii="宋体" w:hAnsi="宋体" w:eastAsia="宋体" w:cs="宋体"/>
          <w:b/>
          <w:color w:val="auto"/>
          <w:kern w:val="0"/>
          <w:sz w:val="32"/>
          <w:szCs w:val="32"/>
          <w:highlight w:val="none"/>
        </w:rPr>
      </w:pPr>
    </w:p>
    <w:p w14:paraId="509882ED">
      <w:pPr>
        <w:shd w:val="clear" w:color="auto" w:fill="auto"/>
        <w:kinsoku/>
        <w:wordWrap/>
        <w:overflowPunct/>
        <w:topLinePunct w:val="0"/>
        <w:bidi w:val="0"/>
        <w:spacing w:line="600" w:lineRule="exact"/>
        <w:jc w:val="center"/>
        <w:rPr>
          <w:rFonts w:hint="eastAsia" w:ascii="宋体" w:hAnsi="宋体" w:eastAsia="宋体" w:cs="宋体"/>
          <w:b/>
          <w:color w:val="auto"/>
          <w:kern w:val="0"/>
          <w:sz w:val="32"/>
          <w:szCs w:val="32"/>
          <w:highlight w:val="none"/>
        </w:rPr>
      </w:pPr>
    </w:p>
    <w:p w14:paraId="70368F7D">
      <w:pPr>
        <w:shd w:val="clear" w:color="auto" w:fill="auto"/>
        <w:kinsoku/>
        <w:wordWrap/>
        <w:overflowPunct/>
        <w:topLinePunct w:val="0"/>
        <w:bidi w:val="0"/>
        <w:spacing w:line="600" w:lineRule="exact"/>
        <w:jc w:val="center"/>
        <w:rPr>
          <w:rFonts w:hint="eastAsia" w:ascii="宋体" w:hAnsi="宋体" w:eastAsia="宋体" w:cs="宋体"/>
          <w:b/>
          <w:color w:val="auto"/>
          <w:kern w:val="0"/>
          <w:sz w:val="32"/>
          <w:szCs w:val="32"/>
          <w:highlight w:val="none"/>
        </w:rPr>
      </w:pPr>
    </w:p>
    <w:p w14:paraId="61AF9D05">
      <w:pPr>
        <w:shd w:val="clear" w:color="auto" w:fill="auto"/>
        <w:kinsoku/>
        <w:wordWrap/>
        <w:overflowPunct/>
        <w:topLinePunct w:val="0"/>
        <w:bidi w:val="0"/>
        <w:spacing w:line="600" w:lineRule="exact"/>
        <w:jc w:val="center"/>
        <w:rPr>
          <w:rFonts w:hint="eastAsia" w:ascii="宋体" w:hAnsi="宋体" w:eastAsia="宋体" w:cs="宋体"/>
          <w:b/>
          <w:color w:val="auto"/>
          <w:kern w:val="0"/>
          <w:sz w:val="32"/>
          <w:szCs w:val="32"/>
          <w:highlight w:val="none"/>
        </w:rPr>
      </w:pPr>
    </w:p>
    <w:p w14:paraId="325F8BF9">
      <w:pPr>
        <w:pStyle w:val="3"/>
        <w:numPr>
          <w:ilvl w:val="1"/>
          <w:numId w:val="0"/>
        </w:numPr>
        <w:shd w:val="clear" w:color="auto" w:fill="auto"/>
        <w:tabs>
          <w:tab w:val="left" w:pos="840"/>
        </w:tabs>
        <w:kinsoku/>
        <w:wordWrap/>
        <w:overflowPunct/>
        <w:topLinePunct w:val="0"/>
        <w:bidi w:val="0"/>
        <w:spacing w:before="0" w:after="156" w:afterLines="50" w:line="600" w:lineRule="exact"/>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br w:type="page"/>
      </w:r>
      <w:bookmarkStart w:id="695" w:name="_Toc172"/>
      <w:bookmarkStart w:id="696" w:name="_Toc20791"/>
      <w:bookmarkStart w:id="697" w:name="_Toc2464"/>
      <w:bookmarkStart w:id="698" w:name="_Toc30327"/>
      <w:bookmarkStart w:id="699" w:name="_Toc2850"/>
      <w:r>
        <w:rPr>
          <w:rFonts w:hint="eastAsia" w:ascii="宋体" w:hAnsi="宋体" w:eastAsia="宋体" w:cs="宋体"/>
          <w:b/>
          <w:color w:val="auto"/>
          <w:kern w:val="0"/>
          <w:sz w:val="28"/>
          <w:szCs w:val="28"/>
          <w:highlight w:val="none"/>
          <w:lang w:val="en-US" w:eastAsia="zh-CN"/>
        </w:rPr>
        <w:t>四</w:t>
      </w:r>
      <w:r>
        <w:rPr>
          <w:rFonts w:hint="eastAsia" w:ascii="宋体" w:hAnsi="宋体" w:eastAsia="宋体" w:cs="宋体"/>
          <w:b/>
          <w:bCs w:val="0"/>
          <w:color w:val="auto"/>
          <w:kern w:val="2"/>
          <w:sz w:val="28"/>
          <w:szCs w:val="28"/>
          <w:highlight w:val="none"/>
          <w:lang w:val="en-US" w:eastAsia="zh-CN" w:bidi="ar-SA"/>
        </w:rPr>
        <w:t>、商务技术资料</w:t>
      </w:r>
      <w:bookmarkEnd w:id="695"/>
      <w:bookmarkEnd w:id="696"/>
      <w:bookmarkEnd w:id="697"/>
      <w:bookmarkEnd w:id="698"/>
      <w:bookmarkEnd w:id="699"/>
    </w:p>
    <w:p w14:paraId="207918DD">
      <w:pPr>
        <w:shd w:val="clear" w:color="auto" w:fill="auto"/>
        <w:kinsoku/>
        <w:wordWrap/>
        <w:overflowPunct/>
        <w:topLinePunct w:val="0"/>
        <w:bidi w:val="0"/>
        <w:snapToGrid w:val="0"/>
        <w:spacing w:line="600" w:lineRule="exact"/>
        <w:jc w:val="left"/>
        <w:rPr>
          <w:rFonts w:hint="eastAsia" w:ascii="宋体" w:hAnsi="宋体" w:eastAsia="宋体" w:cs="宋体"/>
          <w:b/>
          <w:color w:val="auto"/>
          <w:sz w:val="28"/>
          <w:szCs w:val="24"/>
          <w:highlight w:val="none"/>
          <w:lang w:eastAsia="zh-CN"/>
        </w:rPr>
      </w:pPr>
      <w:r>
        <w:rPr>
          <w:rFonts w:hint="eastAsia" w:ascii="宋体" w:hAnsi="宋体" w:eastAsia="宋体" w:cs="宋体"/>
          <w:b/>
          <w:color w:val="auto"/>
          <w:sz w:val="28"/>
          <w:szCs w:val="24"/>
          <w:highlight w:val="none"/>
          <w:lang w:val="en-US" w:eastAsia="zh-CN"/>
        </w:rPr>
        <w:t>相关格式参考如下：</w:t>
      </w:r>
    </w:p>
    <w:p w14:paraId="6977514B">
      <w:pPr>
        <w:pStyle w:val="3"/>
        <w:numPr>
          <w:ilvl w:val="0"/>
          <w:numId w:val="37"/>
        </w:numPr>
        <w:tabs>
          <w:tab w:val="left" w:pos="840"/>
        </w:tabs>
        <w:kinsoku/>
        <w:wordWrap/>
        <w:overflowPunct/>
        <w:topLinePunct w:val="0"/>
        <w:bidi w:val="0"/>
        <w:spacing w:before="0" w:after="156" w:afterLines="50" w:line="600" w:lineRule="exact"/>
        <w:ind w:left="0" w:leftChars="0" w:firstLine="0" w:firstLineChars="0"/>
        <w:jc w:val="left"/>
        <w:rPr>
          <w:rFonts w:hint="eastAsia" w:ascii="宋体" w:hAnsi="宋体" w:eastAsia="宋体" w:cs="宋体"/>
          <w:b/>
          <w:bCs w:val="0"/>
          <w:color w:val="auto"/>
          <w:kern w:val="2"/>
          <w:sz w:val="28"/>
          <w:szCs w:val="28"/>
          <w:highlight w:val="none"/>
          <w:lang w:val="en-US" w:eastAsia="zh-CN" w:bidi="ar-SA"/>
        </w:rPr>
      </w:pPr>
      <w:bookmarkStart w:id="700" w:name="_Toc21996"/>
      <w:bookmarkStart w:id="701" w:name="_Toc7083"/>
      <w:bookmarkStart w:id="702" w:name="_Toc29316"/>
      <w:bookmarkStart w:id="703" w:name="_Toc31488"/>
      <w:bookmarkStart w:id="704" w:name="_Toc1248"/>
      <w:bookmarkStart w:id="705" w:name="_Toc27817"/>
      <w:r>
        <w:rPr>
          <w:rFonts w:hint="eastAsia" w:ascii="宋体" w:hAnsi="宋体" w:eastAsia="宋体" w:cs="宋体"/>
          <w:b/>
          <w:bCs w:val="0"/>
          <w:color w:val="auto"/>
          <w:kern w:val="2"/>
          <w:sz w:val="28"/>
          <w:szCs w:val="28"/>
          <w:highlight w:val="none"/>
          <w:lang w:val="en-US" w:eastAsia="zh-CN" w:bidi="ar-SA"/>
        </w:rPr>
        <w:t>商务技术偏离表</w:t>
      </w:r>
      <w:bookmarkEnd w:id="700"/>
      <w:bookmarkEnd w:id="701"/>
      <w:bookmarkEnd w:id="702"/>
      <w:bookmarkEnd w:id="703"/>
    </w:p>
    <w:p w14:paraId="761C96A1">
      <w:pPr>
        <w:pStyle w:val="6"/>
        <w:shd w:val="clear" w:color="auto" w:fill="auto"/>
        <w:kinsoku/>
        <w:wordWrap/>
        <w:overflowPunct/>
        <w:topLinePunct w:val="0"/>
        <w:bidi w:val="0"/>
        <w:spacing w:line="600" w:lineRule="exact"/>
        <w:ind w:firstLine="0"/>
        <w:rPr>
          <w:rFonts w:hint="eastAsia" w:ascii="宋体" w:hAnsi="宋体" w:eastAsia="宋体" w:cs="宋体"/>
          <w:b/>
          <w:bCs/>
          <w:color w:val="auto"/>
          <w:szCs w:val="21"/>
          <w:highlight w:val="none"/>
          <w:lang w:eastAsia="zh-CN"/>
        </w:rPr>
      </w:pPr>
      <w:r>
        <w:rPr>
          <w:rFonts w:hint="eastAsia" w:ascii="宋体" w:hAnsi="宋体" w:eastAsia="宋体" w:cs="宋体"/>
          <w:b/>
          <w:color w:val="auto"/>
          <w:szCs w:val="21"/>
          <w:highlight w:val="none"/>
        </w:rPr>
        <w:t>项目名称</w:t>
      </w:r>
      <w:r>
        <w:rPr>
          <w:rFonts w:hint="eastAsia" w:ascii="宋体" w:hAnsi="宋体" w:eastAsia="宋体" w:cs="宋体"/>
          <w:b/>
          <w:color w:val="auto"/>
          <w:szCs w:val="21"/>
          <w:highlight w:val="none"/>
          <w:lang w:eastAsia="zh-CN"/>
        </w:rPr>
        <w:t>：</w:t>
      </w:r>
      <w:r>
        <w:rPr>
          <w:rFonts w:hint="eastAsia" w:ascii="宋体" w:hAnsi="宋体" w:cs="宋体"/>
          <w:b/>
          <w:bCs/>
          <w:color w:val="auto"/>
          <w:szCs w:val="21"/>
          <w:highlight w:val="none"/>
          <w:lang w:eastAsia="zh-CN"/>
        </w:rPr>
        <w:t>2024学年义务教育阶段学生地方专题教育材料《走近叶适》《品读叶适》采购</w:t>
      </w:r>
    </w:p>
    <w:p w14:paraId="3F4FCFE6">
      <w:pPr>
        <w:numPr>
          <w:ilvl w:val="0"/>
          <w:numId w:val="0"/>
        </w:numPr>
        <w:kinsoku/>
        <w:wordWrap/>
        <w:overflowPunct/>
        <w:topLinePunct w:val="0"/>
        <w:bidi w:val="0"/>
        <w:spacing w:line="600" w:lineRule="exact"/>
        <w:rPr>
          <w:rFonts w:hint="eastAsia" w:ascii="宋体" w:hAnsi="宋体" w:eastAsia="宋体" w:cs="宋体"/>
          <w:color w:val="auto"/>
          <w:highlight w:val="none"/>
          <w:lang w:val="en-US" w:eastAsia="zh-CN"/>
        </w:rPr>
      </w:pPr>
      <w:r>
        <w:rPr>
          <w:rFonts w:hint="eastAsia" w:ascii="宋体" w:hAnsi="宋体" w:eastAsia="宋体" w:cs="宋体"/>
          <w:b/>
          <w:color w:val="auto"/>
          <w:highlight w:val="none"/>
        </w:rPr>
        <w:t>项目编号：</w:t>
      </w:r>
      <w:r>
        <w:rPr>
          <w:rFonts w:hint="eastAsia" w:ascii="宋体" w:hAnsi="宋体" w:cs="宋体"/>
          <w:b/>
          <w:color w:val="auto"/>
          <w:highlight w:val="none"/>
          <w:lang w:eastAsia="zh-CN"/>
        </w:rPr>
        <w:t>RYCG20241017</w:t>
      </w:r>
      <w:r>
        <w:rPr>
          <w:rFonts w:hint="eastAsia" w:ascii="宋体" w:hAnsi="宋体" w:eastAsia="宋体" w:cs="宋体"/>
          <w:b/>
          <w:color w:val="auto"/>
          <w:highlight w:val="none"/>
        </w:rPr>
        <w:t xml:space="preserve">   </w:t>
      </w:r>
    </w:p>
    <w:tbl>
      <w:tblPr>
        <w:tblStyle w:val="22"/>
        <w:tblW w:w="9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3689"/>
        <w:gridCol w:w="3551"/>
        <w:gridCol w:w="1278"/>
      </w:tblGrid>
      <w:tr w14:paraId="55848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960" w:type="dxa"/>
            <w:noWrap w:val="0"/>
            <w:vAlign w:val="center"/>
          </w:tcPr>
          <w:p w14:paraId="0A36AA65">
            <w:pPr>
              <w:kinsoku/>
              <w:wordWrap/>
              <w:overflowPunct/>
              <w:topLinePunct w:val="0"/>
              <w:bidi w:val="0"/>
              <w:spacing w:line="600" w:lineRule="exac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9" w:type="dxa"/>
            <w:noWrap w:val="0"/>
            <w:vAlign w:val="center"/>
          </w:tcPr>
          <w:p w14:paraId="5BC30EF8">
            <w:pPr>
              <w:kinsoku/>
              <w:wordWrap/>
              <w:overflowPunct/>
              <w:topLinePunct w:val="0"/>
              <w:bidi w:val="0"/>
              <w:spacing w:line="600" w:lineRule="exac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采购</w:t>
            </w:r>
            <w:r>
              <w:rPr>
                <w:rFonts w:hint="eastAsia" w:ascii="宋体" w:hAnsi="宋体" w:eastAsia="宋体" w:cs="宋体"/>
                <w:b/>
                <w:bCs/>
                <w:color w:val="auto"/>
                <w:sz w:val="24"/>
                <w:highlight w:val="none"/>
              </w:rPr>
              <w:t>文件章节及具体内容</w:t>
            </w:r>
          </w:p>
        </w:tc>
        <w:tc>
          <w:tcPr>
            <w:tcW w:w="3551" w:type="dxa"/>
            <w:noWrap w:val="0"/>
            <w:vAlign w:val="center"/>
          </w:tcPr>
          <w:p w14:paraId="3693E312">
            <w:pPr>
              <w:kinsoku/>
              <w:wordWrap/>
              <w:overflowPunct/>
              <w:topLinePunct w:val="0"/>
              <w:bidi w:val="0"/>
              <w:spacing w:line="600" w:lineRule="exac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商谈响应</w:t>
            </w:r>
            <w:r>
              <w:rPr>
                <w:rFonts w:hint="eastAsia" w:ascii="宋体" w:hAnsi="宋体" w:eastAsia="宋体" w:cs="宋体"/>
                <w:b/>
                <w:bCs/>
                <w:color w:val="auto"/>
                <w:sz w:val="24"/>
                <w:highlight w:val="none"/>
              </w:rPr>
              <w:t>文件章节及具体内容</w:t>
            </w:r>
          </w:p>
        </w:tc>
        <w:tc>
          <w:tcPr>
            <w:tcW w:w="1278" w:type="dxa"/>
            <w:noWrap w:val="0"/>
            <w:vAlign w:val="center"/>
          </w:tcPr>
          <w:p w14:paraId="47F80FBF">
            <w:pPr>
              <w:kinsoku/>
              <w:wordWrap/>
              <w:overflowPunct/>
              <w:topLinePunct w:val="0"/>
              <w:bidi w:val="0"/>
              <w:spacing w:line="600" w:lineRule="exac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1CDF4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960" w:type="dxa"/>
            <w:noWrap w:val="0"/>
            <w:vAlign w:val="center"/>
          </w:tcPr>
          <w:p w14:paraId="0ED2756B">
            <w:pPr>
              <w:kinsoku/>
              <w:wordWrap/>
              <w:overflowPunct/>
              <w:topLinePunct w:val="0"/>
              <w:bidi w:val="0"/>
              <w:spacing w:line="6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9" w:type="dxa"/>
            <w:noWrap w:val="0"/>
            <w:vAlign w:val="center"/>
          </w:tcPr>
          <w:p w14:paraId="18D95DC3">
            <w:pPr>
              <w:kinsoku/>
              <w:wordWrap/>
              <w:overflowPunct/>
              <w:topLinePunct w:val="0"/>
              <w:bidi w:val="0"/>
              <w:spacing w:line="600" w:lineRule="exact"/>
              <w:jc w:val="center"/>
              <w:rPr>
                <w:rFonts w:hint="eastAsia" w:ascii="宋体" w:hAnsi="宋体" w:eastAsia="宋体" w:cs="宋体"/>
                <w:b/>
                <w:color w:val="auto"/>
                <w:kern w:val="0"/>
                <w:sz w:val="32"/>
                <w:szCs w:val="32"/>
                <w:highlight w:val="none"/>
              </w:rPr>
            </w:pPr>
          </w:p>
        </w:tc>
        <w:tc>
          <w:tcPr>
            <w:tcW w:w="3551" w:type="dxa"/>
            <w:noWrap w:val="0"/>
            <w:vAlign w:val="center"/>
          </w:tcPr>
          <w:p w14:paraId="5FF2B1E2">
            <w:pPr>
              <w:kinsoku/>
              <w:wordWrap/>
              <w:overflowPunct/>
              <w:topLinePunct w:val="0"/>
              <w:bidi w:val="0"/>
              <w:spacing w:line="600" w:lineRule="exact"/>
              <w:jc w:val="center"/>
              <w:rPr>
                <w:rFonts w:hint="eastAsia" w:ascii="宋体" w:hAnsi="宋体" w:eastAsia="宋体" w:cs="宋体"/>
                <w:b/>
                <w:color w:val="auto"/>
                <w:kern w:val="0"/>
                <w:sz w:val="32"/>
                <w:szCs w:val="32"/>
                <w:highlight w:val="none"/>
              </w:rPr>
            </w:pPr>
          </w:p>
        </w:tc>
        <w:tc>
          <w:tcPr>
            <w:tcW w:w="1278" w:type="dxa"/>
            <w:noWrap w:val="0"/>
            <w:vAlign w:val="center"/>
          </w:tcPr>
          <w:p w14:paraId="6DC4C940">
            <w:pPr>
              <w:kinsoku/>
              <w:wordWrap/>
              <w:overflowPunct/>
              <w:topLinePunct w:val="0"/>
              <w:bidi w:val="0"/>
              <w:spacing w:line="600" w:lineRule="exact"/>
              <w:jc w:val="center"/>
              <w:rPr>
                <w:rFonts w:hint="eastAsia" w:ascii="宋体" w:hAnsi="宋体" w:eastAsia="宋体" w:cs="宋体"/>
                <w:b/>
                <w:color w:val="auto"/>
                <w:kern w:val="0"/>
                <w:sz w:val="32"/>
                <w:szCs w:val="32"/>
                <w:highlight w:val="none"/>
              </w:rPr>
            </w:pPr>
          </w:p>
        </w:tc>
      </w:tr>
      <w:tr w14:paraId="7D7DF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960" w:type="dxa"/>
            <w:noWrap w:val="0"/>
            <w:vAlign w:val="center"/>
          </w:tcPr>
          <w:p w14:paraId="7693FFDD">
            <w:pPr>
              <w:kinsoku/>
              <w:wordWrap/>
              <w:overflowPunct/>
              <w:topLinePunct w:val="0"/>
              <w:bidi w:val="0"/>
              <w:spacing w:line="6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9" w:type="dxa"/>
            <w:noWrap w:val="0"/>
            <w:vAlign w:val="center"/>
          </w:tcPr>
          <w:p w14:paraId="05B73DD9">
            <w:pPr>
              <w:kinsoku/>
              <w:wordWrap/>
              <w:overflowPunct/>
              <w:topLinePunct w:val="0"/>
              <w:bidi w:val="0"/>
              <w:spacing w:line="600" w:lineRule="exact"/>
              <w:jc w:val="center"/>
              <w:rPr>
                <w:rFonts w:hint="eastAsia" w:ascii="宋体" w:hAnsi="宋体" w:eastAsia="宋体" w:cs="宋体"/>
                <w:b/>
                <w:color w:val="auto"/>
                <w:kern w:val="0"/>
                <w:sz w:val="32"/>
                <w:szCs w:val="32"/>
                <w:highlight w:val="none"/>
              </w:rPr>
            </w:pPr>
          </w:p>
        </w:tc>
        <w:tc>
          <w:tcPr>
            <w:tcW w:w="3551" w:type="dxa"/>
            <w:noWrap w:val="0"/>
            <w:vAlign w:val="center"/>
          </w:tcPr>
          <w:p w14:paraId="643678DF">
            <w:pPr>
              <w:kinsoku/>
              <w:wordWrap/>
              <w:overflowPunct/>
              <w:topLinePunct w:val="0"/>
              <w:bidi w:val="0"/>
              <w:spacing w:line="600" w:lineRule="exact"/>
              <w:jc w:val="center"/>
              <w:rPr>
                <w:rFonts w:hint="eastAsia" w:ascii="宋体" w:hAnsi="宋体" w:eastAsia="宋体" w:cs="宋体"/>
                <w:b/>
                <w:color w:val="auto"/>
                <w:kern w:val="0"/>
                <w:sz w:val="32"/>
                <w:szCs w:val="32"/>
                <w:highlight w:val="none"/>
              </w:rPr>
            </w:pPr>
          </w:p>
        </w:tc>
        <w:tc>
          <w:tcPr>
            <w:tcW w:w="1278" w:type="dxa"/>
            <w:noWrap w:val="0"/>
            <w:vAlign w:val="center"/>
          </w:tcPr>
          <w:p w14:paraId="595F72C8">
            <w:pPr>
              <w:kinsoku/>
              <w:wordWrap/>
              <w:overflowPunct/>
              <w:topLinePunct w:val="0"/>
              <w:bidi w:val="0"/>
              <w:spacing w:line="600" w:lineRule="exact"/>
              <w:jc w:val="center"/>
              <w:rPr>
                <w:rFonts w:hint="eastAsia" w:ascii="宋体" w:hAnsi="宋体" w:eastAsia="宋体" w:cs="宋体"/>
                <w:b/>
                <w:color w:val="auto"/>
                <w:kern w:val="0"/>
                <w:sz w:val="32"/>
                <w:szCs w:val="32"/>
                <w:highlight w:val="none"/>
              </w:rPr>
            </w:pPr>
          </w:p>
        </w:tc>
      </w:tr>
      <w:tr w14:paraId="29E6F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960" w:type="dxa"/>
            <w:noWrap w:val="0"/>
            <w:vAlign w:val="center"/>
          </w:tcPr>
          <w:p w14:paraId="379CDF60">
            <w:pPr>
              <w:kinsoku/>
              <w:wordWrap/>
              <w:overflowPunct/>
              <w:topLinePunct w:val="0"/>
              <w:bidi w:val="0"/>
              <w:spacing w:line="6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9" w:type="dxa"/>
            <w:noWrap w:val="0"/>
            <w:vAlign w:val="center"/>
          </w:tcPr>
          <w:p w14:paraId="1793D5BA">
            <w:pPr>
              <w:kinsoku/>
              <w:wordWrap/>
              <w:overflowPunct/>
              <w:topLinePunct w:val="0"/>
              <w:bidi w:val="0"/>
              <w:spacing w:line="600" w:lineRule="exact"/>
              <w:jc w:val="center"/>
              <w:rPr>
                <w:rFonts w:hint="eastAsia" w:ascii="宋体" w:hAnsi="宋体" w:eastAsia="宋体" w:cs="宋体"/>
                <w:b/>
                <w:color w:val="auto"/>
                <w:kern w:val="0"/>
                <w:sz w:val="32"/>
                <w:szCs w:val="32"/>
                <w:highlight w:val="none"/>
              </w:rPr>
            </w:pPr>
          </w:p>
        </w:tc>
        <w:tc>
          <w:tcPr>
            <w:tcW w:w="3551" w:type="dxa"/>
            <w:noWrap w:val="0"/>
            <w:vAlign w:val="center"/>
          </w:tcPr>
          <w:p w14:paraId="7F4D58A6">
            <w:pPr>
              <w:kinsoku/>
              <w:wordWrap/>
              <w:overflowPunct/>
              <w:topLinePunct w:val="0"/>
              <w:bidi w:val="0"/>
              <w:spacing w:line="600" w:lineRule="exact"/>
              <w:jc w:val="center"/>
              <w:rPr>
                <w:rFonts w:hint="eastAsia" w:ascii="宋体" w:hAnsi="宋体" w:eastAsia="宋体" w:cs="宋体"/>
                <w:b/>
                <w:color w:val="auto"/>
                <w:kern w:val="0"/>
                <w:sz w:val="32"/>
                <w:szCs w:val="32"/>
                <w:highlight w:val="none"/>
              </w:rPr>
            </w:pPr>
          </w:p>
        </w:tc>
        <w:tc>
          <w:tcPr>
            <w:tcW w:w="1278" w:type="dxa"/>
            <w:noWrap w:val="0"/>
            <w:vAlign w:val="center"/>
          </w:tcPr>
          <w:p w14:paraId="112C809A">
            <w:pPr>
              <w:kinsoku/>
              <w:wordWrap/>
              <w:overflowPunct/>
              <w:topLinePunct w:val="0"/>
              <w:bidi w:val="0"/>
              <w:spacing w:line="600" w:lineRule="exact"/>
              <w:jc w:val="center"/>
              <w:rPr>
                <w:rFonts w:hint="eastAsia" w:ascii="宋体" w:hAnsi="宋体" w:eastAsia="宋体" w:cs="宋体"/>
                <w:b/>
                <w:color w:val="auto"/>
                <w:kern w:val="0"/>
                <w:sz w:val="32"/>
                <w:szCs w:val="32"/>
                <w:highlight w:val="none"/>
              </w:rPr>
            </w:pPr>
          </w:p>
        </w:tc>
      </w:tr>
    </w:tbl>
    <w:p w14:paraId="7F332440">
      <w:pPr>
        <w:pStyle w:val="14"/>
        <w:kinsoku/>
        <w:wordWrap/>
        <w:overflowPunct/>
        <w:topLinePunct w:val="0"/>
        <w:bidi w:val="0"/>
        <w:spacing w:line="600" w:lineRule="exac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备注说明：</w:t>
      </w:r>
    </w:p>
    <w:p w14:paraId="2D454C96">
      <w:pPr>
        <w:pStyle w:val="14"/>
        <w:kinsoku/>
        <w:wordWrap/>
        <w:overflowPunct/>
        <w:topLinePunct w:val="0"/>
        <w:bidi w:val="0"/>
        <w:spacing w:line="600" w:lineRule="exact"/>
        <w:ind w:firstLine="422" w:firstLineChars="200"/>
        <w:rPr>
          <w:rFonts w:hint="eastAsia" w:ascii="宋体" w:hAnsi="宋体" w:eastAsia="宋体" w:cs="宋体"/>
          <w:color w:val="auto"/>
          <w:highlight w:val="none"/>
        </w:rPr>
      </w:pPr>
      <w:r>
        <w:rPr>
          <w:rFonts w:hint="eastAsia" w:ascii="宋体" w:hAnsi="宋体" w:eastAsia="宋体" w:cs="宋体"/>
          <w:color w:val="auto"/>
          <w:kern w:val="0"/>
          <w:sz w:val="21"/>
          <w:szCs w:val="21"/>
          <w:highlight w:val="none"/>
          <w:lang w:val="en-US" w:eastAsia="zh-CN"/>
        </w:rPr>
        <w:t>商谈供应商</w:t>
      </w:r>
      <w:r>
        <w:rPr>
          <w:rFonts w:hint="eastAsia" w:ascii="宋体" w:hAnsi="宋体" w:eastAsia="宋体" w:cs="宋体"/>
          <w:color w:val="auto"/>
          <w:kern w:val="0"/>
          <w:sz w:val="21"/>
          <w:szCs w:val="21"/>
          <w:highlight w:val="none"/>
        </w:rPr>
        <w:t>保证：除商务技术偏离表列出的偏离外，</w:t>
      </w:r>
      <w:r>
        <w:rPr>
          <w:rFonts w:hint="eastAsia" w:ascii="宋体" w:hAnsi="宋体" w:eastAsia="宋体" w:cs="宋体"/>
          <w:color w:val="auto"/>
          <w:kern w:val="0"/>
          <w:sz w:val="21"/>
          <w:szCs w:val="21"/>
          <w:highlight w:val="none"/>
          <w:lang w:val="en-US" w:eastAsia="zh-CN"/>
        </w:rPr>
        <w:t>商谈供应商</w:t>
      </w:r>
      <w:r>
        <w:rPr>
          <w:rFonts w:hint="eastAsia" w:ascii="宋体" w:hAnsi="宋体" w:eastAsia="宋体" w:cs="宋体"/>
          <w:color w:val="auto"/>
          <w:kern w:val="0"/>
          <w:sz w:val="21"/>
          <w:szCs w:val="21"/>
          <w:highlight w:val="none"/>
        </w:rPr>
        <w:t>响应</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文件的全部要求</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highlight w:val="none"/>
        </w:rPr>
        <w:t>如不填写，则视为完全响应</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文件的技术及商务要求。</w:t>
      </w:r>
    </w:p>
    <w:p w14:paraId="04885DE4">
      <w:pPr>
        <w:rPr>
          <w:rFonts w:hint="eastAsia"/>
          <w:color w:val="auto"/>
          <w:highlight w:val="none"/>
          <w:lang w:eastAsia="zh-CN"/>
        </w:rPr>
      </w:pPr>
    </w:p>
    <w:p w14:paraId="25EE49DC">
      <w:pPr>
        <w:shd w:val="clear" w:color="auto" w:fill="auto"/>
        <w:kinsoku/>
        <w:wordWrap/>
        <w:overflowPunct/>
        <w:topLinePunct w:val="0"/>
        <w:autoSpaceDE w:val="0"/>
        <w:autoSpaceDN w:val="0"/>
        <w:bidi w:val="0"/>
        <w:spacing w:line="600" w:lineRule="exact"/>
        <w:ind w:left="2" w:leftChars="1" w:right="1120" w:firstLine="4620" w:firstLineChars="2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商谈供应商名称（</w:t>
      </w:r>
      <w:r>
        <w:rPr>
          <w:rFonts w:hint="eastAsia" w:ascii="宋体" w:hAnsi="宋体" w:eastAsia="宋体" w:cs="宋体"/>
          <w:color w:val="auto"/>
          <w:sz w:val="21"/>
          <w:szCs w:val="21"/>
          <w:highlight w:val="none"/>
        </w:rPr>
        <w:t>电子签名</w:t>
      </w:r>
      <w:r>
        <w:rPr>
          <w:rFonts w:hint="eastAsia" w:ascii="宋体" w:hAnsi="宋体" w:eastAsia="宋体" w:cs="宋体"/>
          <w:color w:val="auto"/>
          <w:sz w:val="21"/>
          <w:szCs w:val="21"/>
          <w:highlight w:val="none"/>
          <w:lang w:val="en-US" w:eastAsia="zh-CN"/>
        </w:rPr>
        <w:t>或公章</w:t>
      </w:r>
      <w:r>
        <w:rPr>
          <w:rFonts w:hint="eastAsia" w:ascii="宋体" w:hAnsi="宋体" w:eastAsia="宋体" w:cs="宋体"/>
          <w:color w:val="auto"/>
          <w:kern w:val="0"/>
          <w:sz w:val="21"/>
          <w:szCs w:val="21"/>
          <w:highlight w:val="none"/>
          <w:lang w:val="zh-CN"/>
        </w:rPr>
        <w:t xml:space="preserve">）：                                                                                                                                                                                                               </w:t>
      </w:r>
    </w:p>
    <w:p w14:paraId="406B9EDE">
      <w:pPr>
        <w:shd w:val="clear" w:color="auto" w:fill="auto"/>
        <w:kinsoku/>
        <w:wordWrap/>
        <w:overflowPunct/>
        <w:topLinePunct w:val="0"/>
        <w:bidi w:val="0"/>
        <w:spacing w:line="600" w:lineRule="exact"/>
        <w:ind w:left="4620" w:leftChars="2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日期</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2024</w:t>
      </w:r>
      <w:r>
        <w:rPr>
          <w:rFonts w:hint="eastAsia" w:ascii="宋体" w:hAnsi="宋体" w:eastAsia="宋体" w:cs="宋体"/>
          <w:color w:val="auto"/>
          <w:kern w:val="0"/>
          <w:sz w:val="21"/>
          <w:szCs w:val="21"/>
          <w:highlight w:val="none"/>
          <w:lang w:val="zh-CN"/>
        </w:rPr>
        <w:t>年   月   日</w:t>
      </w:r>
    </w:p>
    <w:p w14:paraId="213E468D">
      <w:pPr>
        <w:kinsoku/>
        <w:wordWrap/>
        <w:overflowPunct/>
        <w:topLinePunct w:val="0"/>
        <w:bidi w:val="0"/>
        <w:spacing w:line="600" w:lineRule="exact"/>
        <w:ind w:left="4620" w:leftChars="2200"/>
        <w:rPr>
          <w:rFonts w:hint="eastAsia" w:ascii="宋体" w:hAnsi="宋体" w:eastAsia="宋体" w:cs="宋体"/>
          <w:color w:val="auto"/>
          <w:sz w:val="21"/>
          <w:szCs w:val="21"/>
          <w:highlight w:val="none"/>
        </w:rPr>
      </w:pPr>
      <w:r>
        <w:rPr>
          <w:rFonts w:hint="eastAsia" w:ascii="宋体" w:hAnsi="宋体" w:eastAsia="宋体" w:cs="宋体"/>
          <w:b/>
          <w:bCs w:val="0"/>
          <w:color w:val="auto"/>
          <w:kern w:val="2"/>
          <w:sz w:val="28"/>
          <w:szCs w:val="28"/>
          <w:highlight w:val="none"/>
          <w:lang w:val="en-US" w:eastAsia="zh-CN" w:bidi="ar-SA"/>
        </w:rPr>
        <w:br w:type="page"/>
      </w:r>
    </w:p>
    <w:p w14:paraId="5EF75AAD">
      <w:pPr>
        <w:pStyle w:val="3"/>
        <w:numPr>
          <w:ilvl w:val="0"/>
          <w:numId w:val="37"/>
        </w:numPr>
        <w:tabs>
          <w:tab w:val="left" w:pos="840"/>
        </w:tabs>
        <w:kinsoku/>
        <w:wordWrap/>
        <w:overflowPunct/>
        <w:topLinePunct w:val="0"/>
        <w:bidi w:val="0"/>
        <w:spacing w:before="0" w:after="156" w:afterLines="50" w:line="600" w:lineRule="exact"/>
        <w:ind w:left="0" w:leftChars="0" w:firstLine="0" w:firstLineChars="0"/>
        <w:jc w:val="left"/>
        <w:rPr>
          <w:rFonts w:hint="default" w:ascii="宋体" w:hAnsi="宋体" w:eastAsia="宋体" w:cs="宋体"/>
          <w:b/>
          <w:bCs w:val="0"/>
          <w:color w:val="auto"/>
          <w:kern w:val="2"/>
          <w:sz w:val="28"/>
          <w:szCs w:val="28"/>
          <w:highlight w:val="none"/>
          <w:lang w:val="en-US" w:eastAsia="zh-CN" w:bidi="ar-SA"/>
        </w:rPr>
      </w:pPr>
      <w:bookmarkStart w:id="706" w:name="_Toc9368"/>
      <w:bookmarkStart w:id="707" w:name="_Toc21652"/>
      <w:bookmarkStart w:id="708" w:name="_Toc29449"/>
      <w:bookmarkStart w:id="709" w:name="_Toc31910"/>
      <w:r>
        <w:rPr>
          <w:rFonts w:hint="eastAsia" w:ascii="宋体" w:hAnsi="宋体" w:eastAsia="宋体" w:cs="宋体"/>
          <w:b/>
          <w:bCs w:val="0"/>
          <w:color w:val="auto"/>
          <w:kern w:val="2"/>
          <w:sz w:val="28"/>
          <w:szCs w:val="28"/>
          <w:highlight w:val="none"/>
          <w:lang w:val="en-US" w:eastAsia="zh-CN" w:bidi="ar-SA"/>
        </w:rPr>
        <w:t>《走近叶适》《品读叶适》出版社授权书；</w:t>
      </w:r>
    </w:p>
    <w:p w14:paraId="1B088F95">
      <w:pPr>
        <w:pStyle w:val="3"/>
        <w:numPr>
          <w:ilvl w:val="0"/>
          <w:numId w:val="37"/>
        </w:numPr>
        <w:tabs>
          <w:tab w:val="left" w:pos="840"/>
        </w:tabs>
        <w:kinsoku/>
        <w:wordWrap/>
        <w:overflowPunct/>
        <w:topLinePunct w:val="0"/>
        <w:bidi w:val="0"/>
        <w:spacing w:before="0" w:after="156" w:afterLines="50" w:line="600" w:lineRule="exact"/>
        <w:ind w:left="0" w:leftChars="0" w:firstLine="0" w:firstLineChars="0"/>
        <w:jc w:val="left"/>
        <w:rPr>
          <w:rFonts w:hint="default" w:ascii="宋体" w:hAnsi="宋体" w:eastAsia="宋体" w:cs="宋体"/>
          <w:b/>
          <w:bCs w:val="0"/>
          <w:color w:val="auto"/>
          <w:kern w:val="2"/>
          <w:sz w:val="28"/>
          <w:szCs w:val="28"/>
          <w:highlight w:val="none"/>
          <w:lang w:val="en-US" w:eastAsia="zh-CN" w:bidi="ar-SA"/>
        </w:rPr>
      </w:pPr>
      <w:r>
        <w:rPr>
          <w:rFonts w:hint="eastAsia" w:ascii="宋体" w:hAnsi="宋体" w:eastAsia="宋体" w:cs="宋体"/>
          <w:b/>
          <w:bCs w:val="0"/>
          <w:color w:val="auto"/>
          <w:kern w:val="2"/>
          <w:sz w:val="28"/>
          <w:szCs w:val="28"/>
          <w:highlight w:val="none"/>
          <w:lang w:val="en-US" w:eastAsia="zh-CN" w:bidi="ar-SA"/>
        </w:rPr>
        <w:t>项目实施方案（如供货、验收、质保等）（格式自拟）；</w:t>
      </w:r>
    </w:p>
    <w:p w14:paraId="603DC3AD">
      <w:pPr>
        <w:pStyle w:val="3"/>
        <w:numPr>
          <w:ilvl w:val="0"/>
          <w:numId w:val="37"/>
        </w:numPr>
        <w:tabs>
          <w:tab w:val="left" w:pos="840"/>
        </w:tabs>
        <w:kinsoku/>
        <w:wordWrap/>
        <w:overflowPunct/>
        <w:topLinePunct w:val="0"/>
        <w:bidi w:val="0"/>
        <w:spacing w:before="0" w:after="156" w:afterLines="50" w:line="600" w:lineRule="exact"/>
        <w:ind w:left="0" w:leftChars="0" w:firstLine="0" w:firstLineChars="0"/>
        <w:jc w:val="left"/>
        <w:rPr>
          <w:rFonts w:hint="default" w:ascii="宋体" w:hAnsi="宋体" w:eastAsia="宋体" w:cs="宋体"/>
          <w:b/>
          <w:bCs w:val="0"/>
          <w:color w:val="auto"/>
          <w:kern w:val="2"/>
          <w:sz w:val="28"/>
          <w:szCs w:val="28"/>
          <w:highlight w:val="none"/>
          <w:lang w:val="en-US" w:eastAsia="zh-CN" w:bidi="ar-SA"/>
        </w:rPr>
      </w:pPr>
      <w:r>
        <w:rPr>
          <w:rFonts w:hint="eastAsia" w:ascii="宋体" w:hAnsi="宋体" w:eastAsia="宋体" w:cs="宋体"/>
          <w:b/>
          <w:bCs w:val="0"/>
          <w:color w:val="auto"/>
          <w:kern w:val="2"/>
          <w:sz w:val="28"/>
          <w:szCs w:val="28"/>
          <w:highlight w:val="none"/>
          <w:lang w:val="en-US" w:eastAsia="zh-CN" w:bidi="ar-SA"/>
        </w:rPr>
        <w:t>其他资料（如有）</w:t>
      </w:r>
    </w:p>
    <w:bookmarkEnd w:id="706"/>
    <w:bookmarkEnd w:id="707"/>
    <w:bookmarkEnd w:id="708"/>
    <w:bookmarkEnd w:id="709"/>
    <w:p w14:paraId="21E54A16">
      <w:pPr>
        <w:pStyle w:val="3"/>
        <w:keepNext w:val="0"/>
        <w:keepLines w:val="0"/>
        <w:pageBreakBefore/>
        <w:widowControl w:val="0"/>
        <w:numPr>
          <w:ilvl w:val="0"/>
          <w:numId w:val="0"/>
        </w:numPr>
        <w:shd w:val="clear" w:color="auto" w:fill="auto"/>
        <w:tabs>
          <w:tab w:val="left" w:pos="840"/>
        </w:tabs>
        <w:kinsoku/>
        <w:wordWrap/>
        <w:overflowPunct/>
        <w:topLinePunct w:val="0"/>
        <w:bidi w:val="0"/>
        <w:adjustRightInd w:val="0"/>
        <w:snapToGrid w:val="0"/>
        <w:spacing w:before="312" w:beforeLines="100" w:after="312" w:afterLines="100" w:line="600" w:lineRule="exact"/>
        <w:jc w:val="center"/>
        <w:rPr>
          <w:rFonts w:hint="eastAsia" w:ascii="宋体" w:hAnsi="宋体" w:eastAsia="宋体" w:cs="宋体"/>
          <w:b/>
          <w:bCs/>
          <w:color w:val="auto"/>
          <w:kern w:val="0"/>
          <w:sz w:val="28"/>
          <w:szCs w:val="28"/>
          <w:highlight w:val="none"/>
          <w:lang w:val="en-US" w:eastAsia="zh-CN"/>
        </w:rPr>
      </w:pPr>
      <w:bookmarkStart w:id="710" w:name="_Toc4045"/>
      <w:bookmarkStart w:id="711" w:name="_Toc17463"/>
      <w:bookmarkStart w:id="712" w:name="_Toc2393"/>
      <w:r>
        <w:rPr>
          <w:rFonts w:hint="eastAsia" w:ascii="宋体" w:hAnsi="宋体" w:eastAsia="宋体" w:cs="宋体"/>
          <w:b/>
          <w:bCs/>
          <w:color w:val="auto"/>
          <w:kern w:val="0"/>
          <w:sz w:val="28"/>
          <w:szCs w:val="28"/>
          <w:highlight w:val="none"/>
          <w:lang w:val="en-US" w:eastAsia="zh-CN"/>
        </w:rPr>
        <w:t>五、</w:t>
      </w:r>
      <w:r>
        <w:rPr>
          <w:rFonts w:hint="eastAsia" w:ascii="宋体" w:hAnsi="宋体" w:eastAsia="宋体" w:cs="宋体"/>
          <w:b/>
          <w:bCs/>
          <w:color w:val="auto"/>
          <w:kern w:val="0"/>
          <w:sz w:val="28"/>
          <w:szCs w:val="28"/>
          <w:highlight w:val="none"/>
          <w:lang w:val="zh-CN" w:eastAsia="zh-CN"/>
        </w:rPr>
        <w:t>政府采购供应商廉洁自律承诺书</w:t>
      </w:r>
      <w:bookmarkEnd w:id="704"/>
      <w:bookmarkEnd w:id="705"/>
      <w:bookmarkEnd w:id="710"/>
      <w:bookmarkEnd w:id="711"/>
      <w:bookmarkEnd w:id="712"/>
    </w:p>
    <w:p w14:paraId="236D1399">
      <w:pPr>
        <w:shd w:val="clear" w:color="auto" w:fill="auto"/>
        <w:kinsoku/>
        <w:wordWrap/>
        <w:overflowPunct/>
        <w:topLinePunct w:val="0"/>
        <w:bidi w:val="0"/>
        <w:snapToGrid w:val="0"/>
        <w:spacing w:line="60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eastAsia="zh-CN"/>
        </w:rPr>
        <w:t>瑞安市电化教育与教育装备中心</w:t>
      </w:r>
      <w:r>
        <w:rPr>
          <w:rFonts w:hint="eastAsia" w:ascii="宋体" w:hAnsi="宋体" w:eastAsia="宋体" w:cs="宋体"/>
          <w:color w:val="auto"/>
          <w:sz w:val="21"/>
          <w:szCs w:val="21"/>
          <w:highlight w:val="none"/>
          <w:u w:val="single"/>
        </w:rPr>
        <w:t>（采购人）、浙江瑞扬工程咨询招标代理股份有限公司（采购代理机构）</w:t>
      </w:r>
      <w:r>
        <w:rPr>
          <w:rFonts w:hint="eastAsia" w:ascii="宋体" w:hAnsi="宋体" w:eastAsia="宋体" w:cs="宋体"/>
          <w:color w:val="auto"/>
          <w:sz w:val="21"/>
          <w:szCs w:val="21"/>
          <w:highlight w:val="none"/>
          <w:u w:val="single"/>
          <w:lang w:val="zh-CN"/>
        </w:rPr>
        <w:t>：</w:t>
      </w:r>
    </w:p>
    <w:p w14:paraId="75ED28F7">
      <w:pPr>
        <w:shd w:val="clear" w:color="auto" w:fill="auto"/>
        <w:kinsoku/>
        <w:wordWrap/>
        <w:overflowPunct/>
        <w:topLinePunct w:val="0"/>
        <w:bidi w:val="0"/>
        <w:snapToGrid w:val="0"/>
        <w:spacing w:line="600" w:lineRule="exact"/>
        <w:ind w:firstLine="420" w:firstLineChars="200"/>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lang w:val="zh-CN"/>
        </w:rPr>
        <w:t>我单位响应你</w:t>
      </w:r>
      <w:r>
        <w:rPr>
          <w:rFonts w:hint="eastAsia" w:ascii="宋体" w:hAnsi="宋体" w:eastAsia="宋体" w:cs="宋体"/>
          <w:color w:val="auto"/>
          <w:sz w:val="21"/>
          <w:szCs w:val="21"/>
          <w:highlight w:val="none"/>
        </w:rPr>
        <w:t>单位</w:t>
      </w:r>
      <w:r>
        <w:rPr>
          <w:rFonts w:hint="eastAsia" w:ascii="宋体" w:hAnsi="宋体" w:eastAsia="宋体" w:cs="宋体"/>
          <w:color w:val="auto"/>
          <w:sz w:val="21"/>
          <w:szCs w:val="21"/>
          <w:highlight w:val="none"/>
          <w:lang w:val="zh-CN"/>
        </w:rPr>
        <w:t>项</w:t>
      </w:r>
      <w:r>
        <w:rPr>
          <w:rFonts w:hint="eastAsia" w:ascii="宋体" w:hAnsi="宋体" w:eastAsia="宋体" w:cs="宋体"/>
          <w:color w:val="auto"/>
          <w:kern w:val="0"/>
          <w:sz w:val="21"/>
          <w:szCs w:val="21"/>
          <w:highlight w:val="none"/>
          <w:lang w:val="zh-CN"/>
        </w:rPr>
        <w:t>目招标要求参加投标。在这次投标过程中和中标后，我们将严格遵守国家法律法规要求，并郑重承诺：</w:t>
      </w:r>
    </w:p>
    <w:p w14:paraId="3A0A835E">
      <w:pPr>
        <w:shd w:val="clear" w:color="auto" w:fill="auto"/>
        <w:kinsoku/>
        <w:wordWrap/>
        <w:overflowPunct/>
        <w:topLinePunct w:val="0"/>
        <w:autoSpaceDE w:val="0"/>
        <w:autoSpaceDN w:val="0"/>
        <w:bidi w:val="0"/>
        <w:spacing w:line="600" w:lineRule="exact"/>
        <w:ind w:left="2" w:leftChars="1"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一、不向项目有关人员及部门赠送礼金礼物、有价证券、回扣以及中介费、介绍费、咨询费等好处费； </w:t>
      </w:r>
    </w:p>
    <w:p w14:paraId="268E55E5">
      <w:pPr>
        <w:shd w:val="clear" w:color="auto" w:fill="auto"/>
        <w:kinsoku/>
        <w:wordWrap/>
        <w:overflowPunct/>
        <w:topLinePunct w:val="0"/>
        <w:autoSpaceDE w:val="0"/>
        <w:autoSpaceDN w:val="0"/>
        <w:bidi w:val="0"/>
        <w:spacing w:line="600" w:lineRule="exact"/>
        <w:ind w:left="2" w:leftChars="1"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二、不为项目有关人员及部门报销应由你方单位或个人支付的费用； </w:t>
      </w:r>
    </w:p>
    <w:p w14:paraId="7579C7CF">
      <w:pPr>
        <w:shd w:val="clear" w:color="auto" w:fill="auto"/>
        <w:kinsoku/>
        <w:wordWrap/>
        <w:overflowPunct/>
        <w:topLinePunct w:val="0"/>
        <w:autoSpaceDE w:val="0"/>
        <w:autoSpaceDN w:val="0"/>
        <w:bidi w:val="0"/>
        <w:spacing w:line="600" w:lineRule="exact"/>
        <w:ind w:left="2" w:leftChars="1"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三、不向项目有关人员及部门提供有可能影响公正的宴请和健身娱乐等活动； </w:t>
      </w:r>
    </w:p>
    <w:p w14:paraId="51195539">
      <w:pPr>
        <w:shd w:val="clear" w:color="auto" w:fill="auto"/>
        <w:kinsoku/>
        <w:wordWrap/>
        <w:overflowPunct/>
        <w:topLinePunct w:val="0"/>
        <w:autoSpaceDE w:val="0"/>
        <w:autoSpaceDN w:val="0"/>
        <w:bidi w:val="0"/>
        <w:spacing w:line="600" w:lineRule="exact"/>
        <w:ind w:left="2" w:leftChars="1"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四、不为项目有关人员及部门出国（境）、旅游等提供方便；</w:t>
      </w:r>
    </w:p>
    <w:p w14:paraId="38D79983">
      <w:pPr>
        <w:shd w:val="clear" w:color="auto" w:fill="auto"/>
        <w:kinsoku/>
        <w:wordWrap/>
        <w:overflowPunct/>
        <w:topLinePunct w:val="0"/>
        <w:autoSpaceDE w:val="0"/>
        <w:autoSpaceDN w:val="0"/>
        <w:bidi w:val="0"/>
        <w:spacing w:line="600" w:lineRule="exact"/>
        <w:ind w:left="2" w:leftChars="1"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五、不为项目有关人员个人装修住房、婚丧嫁娶、配偶子女工作安排等提供</w:t>
      </w:r>
    </w:p>
    <w:p w14:paraId="76530A0D">
      <w:pPr>
        <w:shd w:val="clear" w:color="auto" w:fill="auto"/>
        <w:kinsoku/>
        <w:wordWrap/>
        <w:overflowPunct/>
        <w:topLinePunct w:val="0"/>
        <w:autoSpaceDE w:val="0"/>
        <w:autoSpaceDN w:val="0"/>
        <w:bidi w:val="0"/>
        <w:spacing w:line="600" w:lineRule="exact"/>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好处；</w:t>
      </w:r>
    </w:p>
    <w:p w14:paraId="071F741D">
      <w:pPr>
        <w:shd w:val="clear" w:color="auto" w:fill="auto"/>
        <w:kinsoku/>
        <w:wordWrap/>
        <w:overflowPunct/>
        <w:topLinePunct w:val="0"/>
        <w:autoSpaceDE w:val="0"/>
        <w:autoSpaceDN w:val="0"/>
        <w:bidi w:val="0"/>
        <w:spacing w:line="600" w:lineRule="exact"/>
        <w:ind w:left="2" w:leftChars="1"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六、严格遵守《</w:t>
      </w:r>
      <w:r>
        <w:rPr>
          <w:rFonts w:hint="eastAsia" w:ascii="宋体" w:hAnsi="宋体" w:eastAsia="宋体" w:cs="宋体"/>
          <w:color w:val="auto"/>
          <w:sz w:val="21"/>
          <w:szCs w:val="21"/>
          <w:highlight w:val="none"/>
          <w:lang w:val="zh-CN"/>
        </w:rPr>
        <w:t>中华人民共和国</w:t>
      </w:r>
      <w:r>
        <w:rPr>
          <w:rFonts w:hint="eastAsia" w:ascii="宋体" w:hAnsi="宋体" w:eastAsia="宋体" w:cs="宋体"/>
          <w:color w:val="auto"/>
          <w:kern w:val="0"/>
          <w:sz w:val="21"/>
          <w:szCs w:val="21"/>
          <w:highlight w:val="none"/>
          <w:lang w:val="zh-CN"/>
        </w:rPr>
        <w:t>政府采购法》、</w:t>
      </w:r>
      <w:r>
        <w:rPr>
          <w:rFonts w:hint="eastAsia" w:ascii="宋体" w:hAnsi="宋体" w:eastAsia="宋体" w:cs="宋体"/>
          <w:color w:val="auto"/>
          <w:sz w:val="21"/>
          <w:szCs w:val="21"/>
          <w:highlight w:val="none"/>
          <w:lang w:val="zh-CN"/>
        </w:rPr>
        <w:t>《中华人民共和国民法典》</w:t>
      </w:r>
      <w:r>
        <w:rPr>
          <w:rFonts w:hint="eastAsia" w:ascii="宋体" w:hAnsi="宋体" w:eastAsia="宋体" w:cs="宋体"/>
          <w:color w:val="auto"/>
          <w:kern w:val="0"/>
          <w:sz w:val="21"/>
          <w:szCs w:val="21"/>
          <w:highlight w:val="none"/>
          <w:lang w:val="zh-CN"/>
        </w:rPr>
        <w:t xml:space="preserve">等法律法规，诚实守信，合法经营，坚决抵制各种违法违纪行为。 </w:t>
      </w:r>
    </w:p>
    <w:p w14:paraId="1D3BA0EE">
      <w:pPr>
        <w:shd w:val="clear" w:color="auto" w:fill="auto"/>
        <w:kinsoku/>
        <w:wordWrap/>
        <w:overflowPunct/>
        <w:topLinePunct w:val="0"/>
        <w:autoSpaceDE w:val="0"/>
        <w:autoSpaceDN w:val="0"/>
        <w:bidi w:val="0"/>
        <w:spacing w:line="600" w:lineRule="exact"/>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如违反上述承诺，你</w:t>
      </w:r>
      <w:r>
        <w:rPr>
          <w:rFonts w:hint="eastAsia" w:ascii="宋体" w:hAnsi="宋体" w:eastAsia="宋体" w:cs="宋体"/>
          <w:color w:val="auto"/>
          <w:sz w:val="21"/>
          <w:szCs w:val="21"/>
          <w:highlight w:val="none"/>
        </w:rPr>
        <w:t>单位</w:t>
      </w:r>
      <w:r>
        <w:rPr>
          <w:rFonts w:hint="eastAsia" w:ascii="宋体" w:hAnsi="宋体" w:eastAsia="宋体" w:cs="宋体"/>
          <w:color w:val="auto"/>
          <w:kern w:val="0"/>
          <w:sz w:val="21"/>
          <w:szCs w:val="21"/>
          <w:highlight w:val="none"/>
          <w:lang w:val="zh-CN"/>
        </w:rPr>
        <w:t>有权立即取消我单位投标、中标或在建项目的建设资格，有权拒绝我单位在一定时期内进入你</w:t>
      </w:r>
      <w:r>
        <w:rPr>
          <w:rFonts w:hint="eastAsia" w:ascii="宋体" w:hAnsi="宋体" w:eastAsia="宋体" w:cs="宋体"/>
          <w:color w:val="auto"/>
          <w:sz w:val="21"/>
          <w:szCs w:val="21"/>
          <w:highlight w:val="none"/>
        </w:rPr>
        <w:t>单位</w:t>
      </w:r>
      <w:r>
        <w:rPr>
          <w:rFonts w:hint="eastAsia" w:ascii="宋体" w:hAnsi="宋体" w:eastAsia="宋体" w:cs="宋体"/>
          <w:color w:val="auto"/>
          <w:kern w:val="0"/>
          <w:sz w:val="21"/>
          <w:szCs w:val="21"/>
          <w:highlight w:val="none"/>
          <w:lang w:val="zh-CN"/>
        </w:rPr>
        <w:t>进行项目建设或其他经营活动，并通报市财政局。由此引起的相应损失均由我单位承担。</w:t>
      </w:r>
    </w:p>
    <w:p w14:paraId="584A9EC4">
      <w:pPr>
        <w:shd w:val="clear" w:color="auto" w:fill="auto"/>
        <w:kinsoku/>
        <w:wordWrap/>
        <w:overflowPunct/>
        <w:topLinePunct w:val="0"/>
        <w:autoSpaceDE w:val="0"/>
        <w:autoSpaceDN w:val="0"/>
        <w:bidi w:val="0"/>
        <w:spacing w:line="600" w:lineRule="exact"/>
        <w:ind w:left="2" w:leftChars="1" w:right="1120" w:firstLine="3990" w:firstLineChars="19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商谈供应商名称（</w:t>
      </w:r>
      <w:r>
        <w:rPr>
          <w:rFonts w:hint="eastAsia" w:ascii="宋体" w:hAnsi="宋体" w:eastAsia="宋体" w:cs="宋体"/>
          <w:color w:val="auto"/>
          <w:sz w:val="21"/>
          <w:szCs w:val="21"/>
          <w:highlight w:val="none"/>
        </w:rPr>
        <w:t>电子签名</w:t>
      </w:r>
      <w:r>
        <w:rPr>
          <w:rFonts w:hint="eastAsia" w:ascii="宋体" w:hAnsi="宋体" w:eastAsia="宋体" w:cs="宋体"/>
          <w:color w:val="auto"/>
          <w:sz w:val="21"/>
          <w:szCs w:val="21"/>
          <w:highlight w:val="none"/>
          <w:lang w:val="en-US" w:eastAsia="zh-CN"/>
        </w:rPr>
        <w:t>或公章</w:t>
      </w:r>
      <w:r>
        <w:rPr>
          <w:rFonts w:hint="eastAsia" w:ascii="宋体" w:hAnsi="宋体" w:eastAsia="宋体" w:cs="宋体"/>
          <w:color w:val="auto"/>
          <w:kern w:val="0"/>
          <w:sz w:val="21"/>
          <w:szCs w:val="21"/>
          <w:highlight w:val="none"/>
          <w:lang w:val="zh-CN"/>
        </w:rPr>
        <w:t xml:space="preserve">）：                                                                                                                                                                                                               </w:t>
      </w:r>
    </w:p>
    <w:p w14:paraId="6EF80245">
      <w:pPr>
        <w:shd w:val="clear" w:color="auto" w:fill="auto"/>
        <w:kinsoku/>
        <w:wordWrap/>
        <w:overflowPunct/>
        <w:topLinePunct w:val="0"/>
        <w:bidi w:val="0"/>
        <w:spacing w:line="600" w:lineRule="exact"/>
        <w:ind w:left="4620" w:leftChars="2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日期</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2024</w:t>
      </w:r>
      <w:r>
        <w:rPr>
          <w:rFonts w:hint="eastAsia" w:ascii="宋体" w:hAnsi="宋体" w:eastAsia="宋体" w:cs="宋体"/>
          <w:color w:val="auto"/>
          <w:kern w:val="0"/>
          <w:sz w:val="21"/>
          <w:szCs w:val="21"/>
          <w:highlight w:val="none"/>
          <w:lang w:val="zh-CN"/>
        </w:rPr>
        <w:t>年   月   日</w:t>
      </w:r>
    </w:p>
    <w:p w14:paraId="633349A6">
      <w:pPr>
        <w:shd w:val="clear" w:color="auto" w:fill="auto"/>
        <w:kinsoku/>
        <w:wordWrap/>
        <w:overflowPunct/>
        <w:topLinePunct w:val="0"/>
        <w:bidi w:val="0"/>
        <w:spacing w:line="600" w:lineRule="exact"/>
        <w:jc w:val="both"/>
        <w:rPr>
          <w:rFonts w:hint="eastAsia" w:ascii="宋体" w:hAnsi="宋体" w:eastAsia="宋体" w:cs="宋体"/>
          <w:b/>
          <w:bCs/>
          <w:color w:val="auto"/>
          <w:sz w:val="21"/>
          <w:szCs w:val="21"/>
          <w:highlight w:val="none"/>
        </w:rPr>
      </w:pPr>
    </w:p>
    <w:p w14:paraId="30C13FF4">
      <w:pPr>
        <w:shd w:val="clear" w:color="auto" w:fill="auto"/>
        <w:kinsoku/>
        <w:wordWrap/>
        <w:overflowPunct/>
        <w:topLinePunct w:val="0"/>
        <w:bidi w:val="0"/>
        <w:spacing w:line="600" w:lineRule="exact"/>
        <w:jc w:val="both"/>
        <w:rPr>
          <w:rFonts w:hint="eastAsia" w:ascii="宋体" w:hAnsi="宋体" w:eastAsia="宋体" w:cs="宋体"/>
          <w:b/>
          <w:bCs/>
          <w:color w:val="auto"/>
          <w:sz w:val="21"/>
          <w:szCs w:val="21"/>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pgBorders>
            <w:top w:val="none" w:sz="0" w:space="0"/>
            <w:left w:val="none" w:sz="0" w:space="0"/>
            <w:bottom w:val="none" w:sz="0" w:space="0"/>
            <w:right w:val="none" w:sz="0" w:space="0"/>
          </w:pgBorders>
          <w:pgNumType w:fmt="numberInDash"/>
          <w:cols w:space="720" w:num="1"/>
          <w:titlePg/>
          <w:docGrid w:linePitch="312" w:charSpace="0"/>
        </w:sectPr>
      </w:pPr>
      <w:r>
        <w:rPr>
          <w:rFonts w:hint="eastAsia" w:ascii="宋体" w:hAnsi="宋体" w:eastAsia="宋体" w:cs="宋体"/>
          <w:b/>
          <w:bCs/>
          <w:color w:val="auto"/>
          <w:sz w:val="21"/>
          <w:szCs w:val="21"/>
          <w:highlight w:val="none"/>
          <w:lang w:val="en-US" w:eastAsia="zh-CN"/>
        </w:rPr>
        <w:t>注：按本格式和要求提供。</w:t>
      </w:r>
    </w:p>
    <w:p w14:paraId="50320A0E">
      <w:pPr>
        <w:shd w:val="clear" w:color="auto" w:fill="auto"/>
        <w:kinsoku/>
        <w:wordWrap/>
        <w:overflowPunct/>
        <w:topLinePunct w:val="0"/>
        <w:bidi w:val="0"/>
        <w:spacing w:line="600" w:lineRule="exact"/>
        <w:jc w:val="center"/>
        <w:outlineLvl w:val="0"/>
        <w:rPr>
          <w:rFonts w:hint="eastAsia"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lang w:val="en-US" w:eastAsia="zh-CN"/>
        </w:rPr>
        <w:t xml:space="preserve"> </w:t>
      </w:r>
      <w:bookmarkStart w:id="713" w:name="_Toc15639"/>
      <w:bookmarkStart w:id="714" w:name="_Toc17393"/>
      <w:r>
        <w:rPr>
          <w:rFonts w:hint="eastAsia" w:ascii="宋体" w:hAnsi="宋体" w:eastAsia="宋体" w:cs="宋体"/>
          <w:b/>
          <w:bCs/>
          <w:color w:val="auto"/>
          <w:sz w:val="28"/>
          <w:szCs w:val="36"/>
          <w:highlight w:val="none"/>
          <w:lang w:val="en-US" w:eastAsia="zh-CN"/>
        </w:rPr>
        <w:t>报价文件部分</w:t>
      </w:r>
      <w:bookmarkEnd w:id="713"/>
      <w:bookmarkEnd w:id="714"/>
    </w:p>
    <w:p w14:paraId="005BBC46">
      <w:pPr>
        <w:shd w:val="clear" w:color="auto" w:fill="auto"/>
        <w:kinsoku/>
        <w:wordWrap/>
        <w:overflowPunct/>
        <w:topLinePunct w:val="0"/>
        <w:bidi w:val="0"/>
        <w:snapToGrid w:val="0"/>
        <w:spacing w:line="600" w:lineRule="exact"/>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46842202">
      <w:pPr>
        <w:shd w:val="clear" w:color="auto" w:fill="auto"/>
        <w:kinsoku/>
        <w:wordWrap/>
        <w:overflowPunct/>
        <w:topLinePunct w:val="0"/>
        <w:bidi w:val="0"/>
        <w:snapToGrid w:val="0"/>
        <w:spacing w:line="600" w:lineRule="exact"/>
        <w:rPr>
          <w:rFonts w:hint="eastAsia" w:ascii="宋体" w:hAnsi="宋体" w:eastAsia="宋体" w:cs="宋体"/>
          <w:b/>
          <w:color w:val="auto"/>
          <w:kern w:val="0"/>
          <w:sz w:val="36"/>
          <w:szCs w:val="36"/>
          <w:highlight w:val="none"/>
        </w:rPr>
      </w:pPr>
    </w:p>
    <w:p w14:paraId="75363EF5">
      <w:pPr>
        <w:numPr>
          <w:ilvl w:val="0"/>
          <w:numId w:val="38"/>
        </w:num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开标一览表（报价表）………………………</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……（页码）</w:t>
      </w:r>
    </w:p>
    <w:p w14:paraId="05947335">
      <w:pPr>
        <w:numPr>
          <w:ilvl w:val="0"/>
          <w:numId w:val="38"/>
        </w:numPr>
        <w:shd w:val="clear" w:color="auto" w:fill="auto"/>
        <w:kinsoku/>
        <w:wordWrap/>
        <w:overflowPunct/>
        <w:topLinePunct w:val="0"/>
        <w:bidi w:val="0"/>
        <w:snapToGrid w:val="0"/>
        <w:spacing w:line="600" w:lineRule="exact"/>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中小企业声明函（如有）……………………………………………………………………（页码）</w:t>
      </w:r>
    </w:p>
    <w:p w14:paraId="5F458119">
      <w:pPr>
        <w:numPr>
          <w:ilvl w:val="0"/>
          <w:numId w:val="38"/>
        </w:numPr>
        <w:shd w:val="clear" w:color="auto" w:fill="auto"/>
        <w:kinsoku/>
        <w:wordWrap/>
        <w:overflowPunct/>
        <w:topLinePunct w:val="0"/>
        <w:bidi w:val="0"/>
        <w:snapToGrid w:val="0"/>
        <w:spacing w:line="600" w:lineRule="exact"/>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残疾人福利性单位声明函（如有）…………………………………………………………（页码）</w:t>
      </w:r>
    </w:p>
    <w:p w14:paraId="31AA6CFB">
      <w:pPr>
        <w:numPr>
          <w:ilvl w:val="0"/>
          <w:numId w:val="38"/>
        </w:numPr>
        <w:shd w:val="clear" w:color="auto" w:fill="auto"/>
        <w:kinsoku/>
        <w:wordWrap/>
        <w:overflowPunct/>
        <w:topLinePunct w:val="0"/>
        <w:bidi w:val="0"/>
        <w:snapToGrid w:val="0"/>
        <w:spacing w:line="600" w:lineRule="exact"/>
        <w:ind w:left="0" w:leftChars="0" w:firstLine="0" w:firstLineChars="0"/>
        <w:rPr>
          <w:rFonts w:hint="eastAsia" w:ascii="宋体" w:hAnsi="宋体" w:eastAsia="宋体" w:cs="宋体"/>
          <w:b/>
          <w:color w:val="auto"/>
          <w:kern w:val="0"/>
          <w:sz w:val="32"/>
          <w:szCs w:val="32"/>
          <w:highlight w:val="none"/>
        </w:rPr>
      </w:pPr>
      <w:r>
        <w:rPr>
          <w:rFonts w:hint="eastAsia" w:ascii="宋体" w:hAnsi="宋体" w:eastAsia="宋体" w:cs="宋体"/>
          <w:color w:val="auto"/>
          <w:sz w:val="21"/>
          <w:szCs w:val="21"/>
          <w:highlight w:val="none"/>
          <w:lang w:val="en-US" w:eastAsia="zh-CN"/>
        </w:rPr>
        <w:t>省级以上监狱管理局、戒毒管理局（含新疆生产建设兵团）出具的属于监狱企业的证明文件（如有）……………………………………………………………………………………………………（页码）</w:t>
      </w:r>
    </w:p>
    <w:p w14:paraId="0988B5A0">
      <w:pPr>
        <w:shd w:val="clear" w:color="auto" w:fill="auto"/>
        <w:kinsoku/>
        <w:wordWrap/>
        <w:overflowPunct/>
        <w:topLinePunct w:val="0"/>
        <w:bidi w:val="0"/>
        <w:snapToGrid w:val="0"/>
        <w:spacing w:line="600" w:lineRule="exact"/>
        <w:ind w:right="480"/>
        <w:jc w:val="center"/>
        <w:rPr>
          <w:rFonts w:hint="eastAsia" w:ascii="宋体" w:hAnsi="宋体" w:eastAsia="宋体" w:cs="宋体"/>
          <w:b/>
          <w:color w:val="auto"/>
          <w:kern w:val="0"/>
          <w:sz w:val="32"/>
          <w:szCs w:val="32"/>
          <w:highlight w:val="none"/>
        </w:rPr>
      </w:pPr>
    </w:p>
    <w:p w14:paraId="7F75E556">
      <w:pPr>
        <w:shd w:val="clear" w:color="auto" w:fill="auto"/>
        <w:kinsoku/>
        <w:wordWrap/>
        <w:overflowPunct/>
        <w:topLinePunct w:val="0"/>
        <w:bidi w:val="0"/>
        <w:snapToGrid w:val="0"/>
        <w:spacing w:line="600" w:lineRule="exact"/>
        <w:ind w:right="480"/>
        <w:jc w:val="center"/>
        <w:rPr>
          <w:rFonts w:hint="eastAsia" w:ascii="宋体" w:hAnsi="宋体" w:eastAsia="宋体" w:cs="宋体"/>
          <w:b/>
          <w:color w:val="auto"/>
          <w:kern w:val="0"/>
          <w:sz w:val="32"/>
          <w:szCs w:val="32"/>
          <w:highlight w:val="none"/>
        </w:rPr>
      </w:pPr>
    </w:p>
    <w:p w14:paraId="506C0165">
      <w:pPr>
        <w:shd w:val="clear" w:color="auto" w:fill="auto"/>
        <w:kinsoku/>
        <w:wordWrap/>
        <w:overflowPunct/>
        <w:topLinePunct w:val="0"/>
        <w:bidi w:val="0"/>
        <w:snapToGrid w:val="0"/>
        <w:spacing w:line="600" w:lineRule="exact"/>
        <w:ind w:right="480"/>
        <w:jc w:val="center"/>
        <w:rPr>
          <w:rFonts w:hint="eastAsia" w:ascii="宋体" w:hAnsi="宋体" w:eastAsia="宋体" w:cs="宋体"/>
          <w:b/>
          <w:color w:val="auto"/>
          <w:kern w:val="0"/>
          <w:sz w:val="32"/>
          <w:szCs w:val="32"/>
          <w:highlight w:val="none"/>
        </w:rPr>
      </w:pPr>
    </w:p>
    <w:p w14:paraId="21553E16">
      <w:pPr>
        <w:shd w:val="clear" w:color="auto" w:fill="auto"/>
        <w:kinsoku/>
        <w:wordWrap/>
        <w:overflowPunct/>
        <w:topLinePunct w:val="0"/>
        <w:bidi w:val="0"/>
        <w:snapToGrid w:val="0"/>
        <w:spacing w:line="600" w:lineRule="exact"/>
        <w:ind w:right="480"/>
        <w:jc w:val="center"/>
        <w:rPr>
          <w:rFonts w:hint="eastAsia" w:ascii="宋体" w:hAnsi="宋体" w:eastAsia="宋体" w:cs="宋体"/>
          <w:b/>
          <w:color w:val="auto"/>
          <w:kern w:val="0"/>
          <w:sz w:val="32"/>
          <w:szCs w:val="32"/>
          <w:highlight w:val="none"/>
        </w:rPr>
      </w:pPr>
    </w:p>
    <w:p w14:paraId="60E2BE3B">
      <w:pPr>
        <w:shd w:val="clear" w:color="auto" w:fill="auto"/>
        <w:kinsoku/>
        <w:wordWrap/>
        <w:overflowPunct/>
        <w:topLinePunct w:val="0"/>
        <w:bidi w:val="0"/>
        <w:snapToGrid w:val="0"/>
        <w:spacing w:line="600" w:lineRule="exact"/>
        <w:ind w:right="480"/>
        <w:jc w:val="center"/>
        <w:rPr>
          <w:rFonts w:hint="eastAsia" w:ascii="宋体" w:hAnsi="宋体" w:eastAsia="宋体" w:cs="宋体"/>
          <w:b/>
          <w:color w:val="auto"/>
          <w:kern w:val="0"/>
          <w:sz w:val="32"/>
          <w:szCs w:val="32"/>
          <w:highlight w:val="none"/>
        </w:rPr>
      </w:pPr>
    </w:p>
    <w:p w14:paraId="2612569C">
      <w:pPr>
        <w:shd w:val="clear" w:color="auto" w:fill="auto"/>
        <w:kinsoku/>
        <w:wordWrap/>
        <w:overflowPunct/>
        <w:topLinePunct w:val="0"/>
        <w:bidi w:val="0"/>
        <w:snapToGrid w:val="0"/>
        <w:spacing w:line="600" w:lineRule="exact"/>
        <w:ind w:right="480"/>
        <w:jc w:val="center"/>
        <w:rPr>
          <w:rFonts w:hint="eastAsia" w:ascii="宋体" w:hAnsi="宋体" w:eastAsia="宋体" w:cs="宋体"/>
          <w:b/>
          <w:color w:val="auto"/>
          <w:kern w:val="0"/>
          <w:sz w:val="32"/>
          <w:szCs w:val="32"/>
          <w:highlight w:val="none"/>
        </w:rPr>
      </w:pPr>
    </w:p>
    <w:p w14:paraId="684CAB03">
      <w:pPr>
        <w:shd w:val="clear" w:color="auto" w:fill="auto"/>
        <w:kinsoku/>
        <w:wordWrap/>
        <w:overflowPunct/>
        <w:topLinePunct w:val="0"/>
        <w:bidi w:val="0"/>
        <w:snapToGrid w:val="0"/>
        <w:spacing w:line="600" w:lineRule="exact"/>
        <w:ind w:right="480"/>
        <w:jc w:val="center"/>
        <w:rPr>
          <w:rFonts w:hint="eastAsia" w:ascii="宋体" w:hAnsi="宋体" w:eastAsia="宋体" w:cs="宋体"/>
          <w:b/>
          <w:color w:val="auto"/>
          <w:kern w:val="0"/>
          <w:sz w:val="32"/>
          <w:szCs w:val="32"/>
          <w:highlight w:val="none"/>
        </w:rPr>
      </w:pPr>
    </w:p>
    <w:p w14:paraId="33346833">
      <w:pPr>
        <w:shd w:val="clear" w:color="auto" w:fill="auto"/>
        <w:kinsoku/>
        <w:wordWrap/>
        <w:overflowPunct/>
        <w:topLinePunct w:val="0"/>
        <w:bidi w:val="0"/>
        <w:snapToGrid w:val="0"/>
        <w:spacing w:line="600" w:lineRule="exact"/>
        <w:ind w:right="480"/>
        <w:jc w:val="center"/>
        <w:rPr>
          <w:rFonts w:hint="eastAsia" w:ascii="宋体" w:hAnsi="宋体" w:eastAsia="宋体" w:cs="宋体"/>
          <w:b/>
          <w:color w:val="auto"/>
          <w:kern w:val="0"/>
          <w:sz w:val="32"/>
          <w:szCs w:val="32"/>
          <w:highlight w:val="none"/>
        </w:rPr>
      </w:pPr>
    </w:p>
    <w:p w14:paraId="624C78B4">
      <w:pPr>
        <w:shd w:val="clear" w:color="auto" w:fill="auto"/>
        <w:kinsoku/>
        <w:wordWrap/>
        <w:overflowPunct/>
        <w:topLinePunct w:val="0"/>
        <w:bidi w:val="0"/>
        <w:snapToGrid w:val="0"/>
        <w:spacing w:line="600" w:lineRule="exact"/>
        <w:ind w:right="480"/>
        <w:jc w:val="center"/>
        <w:rPr>
          <w:rFonts w:hint="eastAsia" w:ascii="宋体" w:hAnsi="宋体" w:eastAsia="宋体" w:cs="宋体"/>
          <w:b/>
          <w:color w:val="auto"/>
          <w:kern w:val="0"/>
          <w:sz w:val="32"/>
          <w:szCs w:val="32"/>
          <w:highlight w:val="none"/>
        </w:rPr>
      </w:pPr>
    </w:p>
    <w:p w14:paraId="12CCEA26">
      <w:pPr>
        <w:shd w:val="clear" w:color="auto" w:fill="auto"/>
        <w:kinsoku/>
        <w:wordWrap/>
        <w:overflowPunct/>
        <w:topLinePunct w:val="0"/>
        <w:bidi w:val="0"/>
        <w:snapToGrid w:val="0"/>
        <w:spacing w:line="600" w:lineRule="exact"/>
        <w:ind w:right="480"/>
        <w:jc w:val="center"/>
        <w:rPr>
          <w:rFonts w:hint="eastAsia" w:ascii="宋体" w:hAnsi="宋体" w:eastAsia="宋体" w:cs="宋体"/>
          <w:b/>
          <w:color w:val="auto"/>
          <w:kern w:val="0"/>
          <w:sz w:val="32"/>
          <w:szCs w:val="32"/>
          <w:highlight w:val="none"/>
        </w:rPr>
      </w:pPr>
    </w:p>
    <w:p w14:paraId="06029BCC">
      <w:pPr>
        <w:shd w:val="clear" w:color="auto" w:fill="auto"/>
        <w:kinsoku/>
        <w:wordWrap/>
        <w:overflowPunct/>
        <w:topLinePunct w:val="0"/>
        <w:bidi w:val="0"/>
        <w:snapToGrid w:val="0"/>
        <w:spacing w:line="600" w:lineRule="exact"/>
        <w:ind w:right="480"/>
        <w:jc w:val="center"/>
        <w:rPr>
          <w:rFonts w:hint="eastAsia" w:ascii="宋体" w:hAnsi="宋体" w:eastAsia="宋体" w:cs="宋体"/>
          <w:b/>
          <w:color w:val="auto"/>
          <w:kern w:val="0"/>
          <w:sz w:val="32"/>
          <w:szCs w:val="32"/>
          <w:highlight w:val="none"/>
        </w:rPr>
      </w:pPr>
    </w:p>
    <w:p w14:paraId="0840337C">
      <w:pPr>
        <w:shd w:val="clear" w:color="auto" w:fill="auto"/>
        <w:kinsoku/>
        <w:wordWrap/>
        <w:overflowPunct/>
        <w:topLinePunct w:val="0"/>
        <w:bidi w:val="0"/>
        <w:snapToGrid w:val="0"/>
        <w:spacing w:line="600" w:lineRule="exact"/>
        <w:ind w:right="480"/>
        <w:jc w:val="center"/>
        <w:rPr>
          <w:rFonts w:hint="eastAsia" w:ascii="宋体" w:hAnsi="宋体" w:eastAsia="宋体" w:cs="宋体"/>
          <w:b/>
          <w:color w:val="auto"/>
          <w:kern w:val="0"/>
          <w:sz w:val="32"/>
          <w:szCs w:val="32"/>
          <w:highlight w:val="none"/>
        </w:rPr>
      </w:pPr>
    </w:p>
    <w:p w14:paraId="0F656371">
      <w:pPr>
        <w:shd w:val="clear" w:color="auto" w:fill="auto"/>
        <w:kinsoku/>
        <w:wordWrap/>
        <w:overflowPunct/>
        <w:topLinePunct w:val="0"/>
        <w:bidi w:val="0"/>
        <w:snapToGrid w:val="0"/>
        <w:spacing w:line="600" w:lineRule="exact"/>
        <w:ind w:right="480"/>
        <w:jc w:val="center"/>
        <w:rPr>
          <w:rFonts w:hint="eastAsia" w:ascii="宋体" w:hAnsi="宋体" w:eastAsia="宋体" w:cs="宋体"/>
          <w:b/>
          <w:color w:val="auto"/>
          <w:kern w:val="0"/>
          <w:sz w:val="32"/>
          <w:szCs w:val="32"/>
          <w:highlight w:val="none"/>
        </w:rPr>
      </w:pPr>
    </w:p>
    <w:p w14:paraId="175E2B15">
      <w:pPr>
        <w:pStyle w:val="33"/>
        <w:keepNext w:val="0"/>
        <w:pageBreakBefore w:val="0"/>
        <w:shd w:val="clear" w:color="auto" w:fill="auto"/>
        <w:tabs>
          <w:tab w:val="clear" w:pos="720"/>
        </w:tabs>
        <w:kinsoku/>
        <w:wordWrap/>
        <w:overflowPunct/>
        <w:topLinePunct w:val="0"/>
        <w:bidi w:val="0"/>
        <w:snapToGrid w:val="0"/>
        <w:spacing w:before="120" w:after="120" w:line="600" w:lineRule="exact"/>
        <w:ind w:firstLine="643"/>
        <w:outlineLvl w:val="9"/>
        <w:rPr>
          <w:rFonts w:hint="eastAsia" w:ascii="宋体" w:hAnsi="宋体" w:eastAsia="宋体" w:cs="宋体"/>
          <w:color w:val="auto"/>
          <w:kern w:val="2"/>
          <w:sz w:val="32"/>
          <w:szCs w:val="32"/>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pgBorders>
            <w:top w:val="none" w:sz="0" w:space="0"/>
            <w:left w:val="none" w:sz="0" w:space="0"/>
            <w:bottom w:val="none" w:sz="0" w:space="0"/>
            <w:right w:val="none" w:sz="0" w:space="0"/>
          </w:pgBorders>
          <w:pgNumType w:fmt="numberInDash"/>
          <w:cols w:space="720" w:num="1"/>
          <w:titlePg/>
          <w:docGrid w:linePitch="312" w:charSpace="0"/>
        </w:sectPr>
      </w:pPr>
    </w:p>
    <w:p w14:paraId="43F53847">
      <w:pPr>
        <w:pStyle w:val="3"/>
        <w:numPr>
          <w:ilvl w:val="1"/>
          <w:numId w:val="0"/>
        </w:numPr>
        <w:shd w:val="clear" w:color="auto" w:fill="auto"/>
        <w:tabs>
          <w:tab w:val="left" w:pos="840"/>
        </w:tabs>
        <w:kinsoku/>
        <w:wordWrap/>
        <w:overflowPunct/>
        <w:topLinePunct w:val="0"/>
        <w:bidi w:val="0"/>
        <w:spacing w:before="0" w:after="156" w:afterLines="50" w:line="600" w:lineRule="exact"/>
        <w:jc w:val="center"/>
        <w:rPr>
          <w:rFonts w:hint="eastAsia" w:ascii="宋体" w:hAnsi="宋体" w:eastAsia="宋体" w:cs="宋体"/>
          <w:b/>
          <w:bCs w:val="0"/>
          <w:color w:val="auto"/>
          <w:sz w:val="28"/>
          <w:szCs w:val="36"/>
          <w:highlight w:val="none"/>
        </w:rPr>
      </w:pPr>
      <w:bookmarkStart w:id="715" w:name="_Toc20430"/>
      <w:bookmarkStart w:id="716" w:name="_Toc27636"/>
      <w:bookmarkStart w:id="717" w:name="_Toc13294"/>
      <w:bookmarkStart w:id="718" w:name="_Toc529"/>
      <w:bookmarkStart w:id="719" w:name="_Toc29648"/>
      <w:r>
        <w:rPr>
          <w:rFonts w:hint="eastAsia" w:ascii="宋体" w:hAnsi="宋体" w:eastAsia="宋体" w:cs="宋体"/>
          <w:b/>
          <w:bCs w:val="0"/>
          <w:color w:val="auto"/>
          <w:sz w:val="28"/>
          <w:szCs w:val="36"/>
          <w:highlight w:val="none"/>
          <w:lang w:val="en-US" w:eastAsia="zh-CN"/>
        </w:rPr>
        <w:t>一</w:t>
      </w:r>
      <w:r>
        <w:rPr>
          <w:rFonts w:hint="eastAsia" w:ascii="宋体" w:hAnsi="宋体" w:eastAsia="宋体" w:cs="宋体"/>
          <w:b/>
          <w:bCs w:val="0"/>
          <w:color w:val="auto"/>
          <w:sz w:val="28"/>
          <w:szCs w:val="36"/>
          <w:highlight w:val="none"/>
          <w:lang w:eastAsia="zh-CN"/>
        </w:rPr>
        <w:t>、</w:t>
      </w:r>
      <w:r>
        <w:rPr>
          <w:rFonts w:hint="eastAsia" w:ascii="宋体" w:hAnsi="宋体" w:eastAsia="宋体" w:cs="宋体"/>
          <w:b/>
          <w:bCs w:val="0"/>
          <w:color w:val="auto"/>
          <w:sz w:val="28"/>
          <w:szCs w:val="36"/>
          <w:highlight w:val="none"/>
        </w:rPr>
        <w:t>开标一览表</w:t>
      </w:r>
      <w:bookmarkEnd w:id="715"/>
      <w:bookmarkEnd w:id="716"/>
      <w:bookmarkEnd w:id="717"/>
      <w:bookmarkEnd w:id="718"/>
      <w:bookmarkEnd w:id="719"/>
    </w:p>
    <w:p w14:paraId="5F6D65CE">
      <w:pPr>
        <w:pStyle w:val="6"/>
        <w:shd w:val="clear" w:color="auto" w:fill="auto"/>
        <w:kinsoku/>
        <w:wordWrap/>
        <w:overflowPunct/>
        <w:topLinePunct w:val="0"/>
        <w:bidi w:val="0"/>
        <w:spacing w:line="600" w:lineRule="exact"/>
        <w:ind w:firstLine="0"/>
        <w:rPr>
          <w:rFonts w:hint="eastAsia" w:ascii="宋体" w:hAnsi="宋体" w:eastAsia="宋体" w:cs="宋体"/>
          <w:b/>
          <w:bCs/>
          <w:color w:val="auto"/>
          <w:szCs w:val="21"/>
          <w:highlight w:val="none"/>
          <w:lang w:eastAsia="zh-CN"/>
        </w:rPr>
      </w:pPr>
      <w:r>
        <w:rPr>
          <w:rFonts w:hint="eastAsia" w:ascii="宋体" w:hAnsi="宋体" w:eastAsia="宋体" w:cs="宋体"/>
          <w:b/>
          <w:color w:val="auto"/>
          <w:szCs w:val="21"/>
          <w:highlight w:val="none"/>
        </w:rPr>
        <w:t>项目名称</w:t>
      </w:r>
      <w:r>
        <w:rPr>
          <w:rFonts w:hint="eastAsia" w:ascii="宋体" w:hAnsi="宋体" w:eastAsia="宋体" w:cs="宋体"/>
          <w:b/>
          <w:color w:val="auto"/>
          <w:szCs w:val="21"/>
          <w:highlight w:val="none"/>
          <w:lang w:eastAsia="zh-CN"/>
        </w:rPr>
        <w:t>：</w:t>
      </w:r>
      <w:r>
        <w:rPr>
          <w:rFonts w:hint="eastAsia" w:ascii="宋体" w:hAnsi="宋体" w:cs="宋体"/>
          <w:b/>
          <w:bCs/>
          <w:color w:val="auto"/>
          <w:szCs w:val="21"/>
          <w:highlight w:val="none"/>
          <w:lang w:eastAsia="zh-CN"/>
        </w:rPr>
        <w:t>2024学年义务教育阶段学生地方专题教育材料《走近叶适》《品读叶适》采购</w:t>
      </w:r>
    </w:p>
    <w:p w14:paraId="1825574D">
      <w:pPr>
        <w:pStyle w:val="6"/>
        <w:shd w:val="clear" w:color="auto" w:fill="auto"/>
        <w:kinsoku/>
        <w:wordWrap/>
        <w:overflowPunct/>
        <w:topLinePunct w:val="0"/>
        <w:bidi w:val="0"/>
        <w:spacing w:line="600" w:lineRule="exact"/>
        <w:ind w:firstLine="0"/>
        <w:rPr>
          <w:rFonts w:hint="eastAsia" w:ascii="宋体" w:hAnsi="宋体" w:eastAsia="宋体" w:cs="宋体"/>
          <w:b/>
          <w:color w:val="auto"/>
          <w:highlight w:val="none"/>
          <w:lang w:val="en-US" w:eastAsia="zh-CN"/>
        </w:rPr>
      </w:pPr>
      <w:r>
        <w:rPr>
          <w:rFonts w:hint="eastAsia" w:ascii="宋体" w:hAnsi="宋体" w:eastAsia="宋体" w:cs="宋体"/>
          <w:b/>
          <w:color w:val="auto"/>
          <w:highlight w:val="none"/>
        </w:rPr>
        <w:t>项目编号：</w:t>
      </w:r>
      <w:r>
        <w:rPr>
          <w:rFonts w:hint="eastAsia" w:ascii="宋体" w:hAnsi="宋体" w:cs="宋体"/>
          <w:b/>
          <w:color w:val="auto"/>
          <w:highlight w:val="none"/>
          <w:lang w:eastAsia="zh-CN"/>
        </w:rPr>
        <w:t>RYCG20241017</w:t>
      </w:r>
      <w:r>
        <w:rPr>
          <w:rFonts w:hint="eastAsia" w:ascii="宋体" w:hAnsi="宋体" w:eastAsia="宋体" w:cs="宋体"/>
          <w:b/>
          <w:color w:val="auto"/>
          <w:highlight w:val="none"/>
        </w:rPr>
        <w:t xml:space="preserve">                     </w:t>
      </w:r>
      <w:r>
        <w:rPr>
          <w:rFonts w:hint="eastAsia" w:ascii="宋体" w:hAnsi="宋体" w:eastAsia="宋体" w:cs="宋体"/>
          <w:b/>
          <w:color w:val="auto"/>
          <w:highlight w:val="none"/>
          <w:lang w:val="en-US" w:eastAsia="zh-CN"/>
        </w:rPr>
        <w:t xml:space="preserve">   </w:t>
      </w:r>
      <w:r>
        <w:rPr>
          <w:rFonts w:hint="eastAsia" w:ascii="宋体" w:hAnsi="宋体" w:eastAsia="宋体" w:cs="宋体"/>
          <w:b/>
          <w:color w:val="auto"/>
          <w:highlight w:val="none"/>
        </w:rPr>
        <w:t xml:space="preserve">                     </w:t>
      </w:r>
    </w:p>
    <w:tbl>
      <w:tblPr>
        <w:tblStyle w:val="21"/>
        <w:tblW w:w="8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9"/>
        <w:gridCol w:w="2359"/>
        <w:gridCol w:w="3282"/>
        <w:gridCol w:w="2038"/>
      </w:tblGrid>
      <w:tr w14:paraId="21E20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229" w:type="dxa"/>
            <w:noWrap w:val="0"/>
            <w:vAlign w:val="center"/>
          </w:tcPr>
          <w:p w14:paraId="292F7BBC">
            <w:pPr>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序号</w:t>
            </w:r>
          </w:p>
        </w:tc>
        <w:tc>
          <w:tcPr>
            <w:tcW w:w="2359" w:type="dxa"/>
            <w:noWrap w:val="0"/>
            <w:vAlign w:val="center"/>
          </w:tcPr>
          <w:p w14:paraId="2A71E08D">
            <w:pPr>
              <w:bidi w:val="0"/>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报价内容</w:t>
            </w:r>
          </w:p>
        </w:tc>
        <w:tc>
          <w:tcPr>
            <w:tcW w:w="3282" w:type="dxa"/>
            <w:noWrap w:val="0"/>
            <w:vAlign w:val="center"/>
          </w:tcPr>
          <w:p w14:paraId="61E72023">
            <w:pPr>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投标折扣率</w:t>
            </w:r>
          </w:p>
        </w:tc>
        <w:tc>
          <w:tcPr>
            <w:tcW w:w="2038" w:type="dxa"/>
            <w:noWrap w:val="0"/>
            <w:vAlign w:val="center"/>
          </w:tcPr>
          <w:p w14:paraId="06F13252">
            <w:pPr>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备注</w:t>
            </w:r>
          </w:p>
        </w:tc>
      </w:tr>
      <w:tr w14:paraId="13146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229" w:type="dxa"/>
            <w:noWrap w:val="0"/>
            <w:vAlign w:val="center"/>
          </w:tcPr>
          <w:p w14:paraId="6A18E3DB">
            <w:pPr>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p>
        </w:tc>
        <w:tc>
          <w:tcPr>
            <w:tcW w:w="2359" w:type="dxa"/>
            <w:noWrap w:val="0"/>
            <w:vAlign w:val="center"/>
          </w:tcPr>
          <w:p w14:paraId="7BB25363">
            <w:pPr>
              <w:bidi w:val="0"/>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图书价格</w:t>
            </w:r>
          </w:p>
        </w:tc>
        <w:tc>
          <w:tcPr>
            <w:tcW w:w="3282" w:type="dxa"/>
            <w:noWrap w:val="0"/>
            <w:vAlign w:val="center"/>
          </w:tcPr>
          <w:p w14:paraId="5C09E8A6">
            <w:pPr>
              <w:bidi w:val="0"/>
              <w:jc w:val="center"/>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lang w:val="en-US" w:eastAsia="zh-CN"/>
              </w:rPr>
              <w:t>（%）</w:t>
            </w:r>
          </w:p>
        </w:tc>
        <w:tc>
          <w:tcPr>
            <w:tcW w:w="2038" w:type="dxa"/>
            <w:noWrap w:val="0"/>
            <w:vAlign w:val="center"/>
          </w:tcPr>
          <w:p w14:paraId="315B80B9">
            <w:pPr>
              <w:bidi w:val="0"/>
              <w:jc w:val="center"/>
              <w:rPr>
                <w:rFonts w:hint="eastAsia" w:ascii="宋体" w:hAnsi="宋体" w:eastAsia="宋体" w:cs="宋体"/>
                <w:color w:val="auto"/>
                <w:highlight w:val="none"/>
              </w:rPr>
            </w:pPr>
          </w:p>
        </w:tc>
      </w:tr>
    </w:tbl>
    <w:p w14:paraId="4C678343">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注：</w:t>
      </w:r>
    </w:p>
    <w:p w14:paraId="1C8C3B86">
      <w:pPr>
        <w:keepNext w:val="0"/>
        <w:keepLines w:val="0"/>
        <w:pageBreakBefore w:val="0"/>
        <w:widowControl w:val="0"/>
        <w:numPr>
          <w:ilvl w:val="0"/>
          <w:numId w:val="39"/>
        </w:numPr>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本项目采用折扣率方式进行报价，报价应为承包完成上述所规定内容的全部工作所发生的所有费用（包括但不限于完成本次工作所需的图书采购费、运输费、人员工资、验收、售后服务、质保期保障、管理费用、利润、税金），并承担一切风险责任。商谈供应商应结合本次项目特点，市场行情及供应商自身的技术，管理水平，竞争能力，确定最终报价。</w:t>
      </w:r>
    </w:p>
    <w:p w14:paraId="37A07557">
      <w:pPr>
        <w:keepNext w:val="0"/>
        <w:keepLines w:val="0"/>
        <w:pageBreakBefore w:val="0"/>
        <w:widowControl w:val="0"/>
        <w:numPr>
          <w:ilvl w:val="0"/>
          <w:numId w:val="39"/>
        </w:numPr>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供应商根据企业自身实力及市场行情自行填报折扣率，采购清单内图书要求填报统一的折扣率（即所有图书的折扣率均相同），否则其报价无效并作无效标处理。</w:t>
      </w:r>
    </w:p>
    <w:p w14:paraId="6431D46D">
      <w:pPr>
        <w:keepNext w:val="0"/>
        <w:keepLines w:val="0"/>
        <w:pageBreakBefore w:val="0"/>
        <w:widowControl w:val="0"/>
        <w:numPr>
          <w:ilvl w:val="0"/>
          <w:numId w:val="39"/>
        </w:numPr>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投标折扣率保留二位小数（第三位四舍五入）。（例如88.88%）</w:t>
      </w:r>
    </w:p>
    <w:p w14:paraId="54C718DA">
      <w:pPr>
        <w:keepNext w:val="0"/>
        <w:keepLines w:val="0"/>
        <w:pageBreakBefore w:val="0"/>
        <w:widowControl w:val="0"/>
        <w:numPr>
          <w:ilvl w:val="0"/>
          <w:numId w:val="39"/>
        </w:numPr>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color w:val="auto"/>
          <w:highlight w:val="none"/>
          <w:lang w:val="en-US"/>
        </w:rPr>
      </w:pPr>
      <w:r>
        <w:rPr>
          <w:rFonts w:hint="eastAsia" w:ascii="宋体" w:hAnsi="宋体" w:eastAsia="宋体" w:cs="宋体"/>
          <w:color w:val="auto"/>
          <w:highlight w:val="none"/>
          <w:lang w:val="en-US" w:eastAsia="zh-CN"/>
        </w:rPr>
        <w:t>▲投标折扣率高于100%或低于等于0%或未填写的，作无效标处理。</w:t>
      </w:r>
    </w:p>
    <w:p w14:paraId="2F111F07">
      <w:pPr>
        <w:keepNext w:val="0"/>
        <w:keepLines w:val="0"/>
        <w:pageBreakBefore w:val="0"/>
        <w:widowControl w:val="0"/>
        <w:numPr>
          <w:ilvl w:val="0"/>
          <w:numId w:val="39"/>
        </w:numPr>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本项目所供图书数量</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册数</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具体以</w:t>
      </w:r>
      <w:r>
        <w:rPr>
          <w:rFonts w:hint="eastAsia" w:ascii="宋体" w:hAnsi="宋体" w:eastAsia="宋体" w:cs="宋体"/>
          <w:color w:val="auto"/>
          <w:highlight w:val="none"/>
          <w:lang w:val="en-US" w:eastAsia="zh-CN"/>
        </w:rPr>
        <w:t>采购人</w:t>
      </w:r>
      <w:r>
        <w:rPr>
          <w:rFonts w:hint="eastAsia" w:ascii="宋体" w:hAnsi="宋体" w:eastAsia="宋体" w:cs="宋体"/>
          <w:color w:val="auto"/>
          <w:highlight w:val="none"/>
        </w:rPr>
        <w:t>要求为准，根据实际供货的图书数量（册数）结合图书定价及成交折扣率支付图书价款。即图书价款=</w:t>
      </w:r>
      <w:r>
        <w:rPr>
          <w:rFonts w:hint="eastAsia" w:ascii="宋体" w:hAnsi="宋体" w:cs="宋体"/>
          <w:b/>
          <w:bCs/>
          <w:color w:val="auto"/>
          <w:sz w:val="22"/>
          <w:szCs w:val="24"/>
          <w:highlight w:val="none"/>
          <w:lang w:val="en-US" w:eastAsia="zh-CN"/>
        </w:rPr>
        <w:t>∑</w:t>
      </w:r>
      <w:r>
        <w:rPr>
          <w:rFonts w:hint="eastAsia" w:ascii="宋体" w:hAnsi="宋体" w:eastAsia="宋体" w:cs="宋体"/>
          <w:b/>
          <w:bCs/>
          <w:color w:val="auto"/>
          <w:sz w:val="22"/>
          <w:szCs w:val="24"/>
          <w:highlight w:val="none"/>
          <w:lang w:val="en-US" w:eastAsia="zh-CN"/>
        </w:rPr>
        <w:t>图书定价（元/册）×</w:t>
      </w:r>
      <w:r>
        <w:rPr>
          <w:rFonts w:hint="eastAsia" w:ascii="宋体" w:hAnsi="宋体" w:cs="宋体"/>
          <w:b/>
          <w:bCs/>
          <w:color w:val="auto"/>
          <w:sz w:val="22"/>
          <w:szCs w:val="24"/>
          <w:highlight w:val="none"/>
          <w:lang w:val="en-US" w:eastAsia="zh-CN"/>
        </w:rPr>
        <w:t>对应</w:t>
      </w:r>
      <w:r>
        <w:rPr>
          <w:rFonts w:hint="eastAsia" w:ascii="宋体" w:hAnsi="宋体" w:eastAsia="宋体" w:cs="宋体"/>
          <w:b/>
          <w:bCs/>
          <w:color w:val="auto"/>
          <w:sz w:val="22"/>
          <w:szCs w:val="24"/>
          <w:highlight w:val="none"/>
          <w:lang w:val="en-US" w:eastAsia="zh-CN"/>
        </w:rPr>
        <w:t>实际供货图书数量（册数）×成交折扣率（%）</w:t>
      </w:r>
      <w:r>
        <w:rPr>
          <w:rFonts w:hint="eastAsia" w:ascii="宋体" w:hAnsi="宋体" w:eastAsia="宋体" w:cs="宋体"/>
          <w:color w:val="auto"/>
          <w:highlight w:val="none"/>
          <w:lang w:eastAsia="zh-CN"/>
        </w:rPr>
        <w:t>。</w:t>
      </w:r>
    </w:p>
    <w:p w14:paraId="751908A1">
      <w:pPr>
        <w:keepNext w:val="0"/>
        <w:keepLines w:val="0"/>
        <w:pageBreakBefore w:val="0"/>
        <w:widowControl w:val="0"/>
        <w:numPr>
          <w:ilvl w:val="0"/>
          <w:numId w:val="39"/>
        </w:numPr>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此表不得自行增减内容</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未</w:t>
      </w:r>
      <w:r>
        <w:rPr>
          <w:rFonts w:hint="eastAsia" w:ascii="宋体" w:hAnsi="宋体" w:eastAsia="宋体" w:cs="宋体"/>
          <w:color w:val="auto"/>
          <w:highlight w:val="none"/>
        </w:rPr>
        <w:t>提供此表格将被视为没有实质性响应采购文件，其投标将被否决。</w:t>
      </w:r>
    </w:p>
    <w:p w14:paraId="547E142E">
      <w:pPr>
        <w:widowControl/>
        <w:numPr>
          <w:ilvl w:val="0"/>
          <w:numId w:val="0"/>
        </w:numPr>
        <w:shd w:val="clear" w:color="auto" w:fill="auto"/>
        <w:kinsoku/>
        <w:wordWrap/>
        <w:overflowPunct/>
        <w:topLinePunct w:val="0"/>
        <w:bidi w:val="0"/>
        <w:spacing w:line="600" w:lineRule="exact"/>
        <w:ind w:left="780" w:leftChars="0"/>
        <w:jc w:val="left"/>
        <w:rPr>
          <w:rFonts w:hint="eastAsia" w:ascii="宋体" w:hAnsi="宋体" w:eastAsia="宋体" w:cs="宋体"/>
          <w:color w:val="auto"/>
          <w:highlight w:val="none"/>
          <w:lang w:eastAsia="zh-CN"/>
        </w:rPr>
      </w:pPr>
    </w:p>
    <w:p w14:paraId="6939881E">
      <w:pPr>
        <w:shd w:val="clear" w:color="auto" w:fill="auto"/>
        <w:kinsoku/>
        <w:wordWrap/>
        <w:overflowPunct/>
        <w:topLinePunct w:val="0"/>
        <w:autoSpaceDE w:val="0"/>
        <w:autoSpaceDN w:val="0"/>
        <w:bidi w:val="0"/>
        <w:spacing w:line="600" w:lineRule="exact"/>
        <w:ind w:left="2" w:leftChars="1" w:right="1120" w:firstLine="3990" w:firstLineChars="19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商谈供应商名称（</w:t>
      </w:r>
      <w:r>
        <w:rPr>
          <w:rFonts w:hint="eastAsia" w:ascii="宋体" w:hAnsi="宋体" w:eastAsia="宋体" w:cs="宋体"/>
          <w:color w:val="auto"/>
          <w:sz w:val="21"/>
          <w:szCs w:val="21"/>
          <w:highlight w:val="none"/>
        </w:rPr>
        <w:t>电子签名</w:t>
      </w:r>
      <w:r>
        <w:rPr>
          <w:rFonts w:hint="eastAsia" w:ascii="宋体" w:hAnsi="宋体" w:eastAsia="宋体" w:cs="宋体"/>
          <w:color w:val="auto"/>
          <w:sz w:val="21"/>
          <w:szCs w:val="21"/>
          <w:highlight w:val="none"/>
          <w:lang w:val="en-US" w:eastAsia="zh-CN"/>
        </w:rPr>
        <w:t>或公章</w:t>
      </w:r>
      <w:r>
        <w:rPr>
          <w:rFonts w:hint="eastAsia" w:ascii="宋体" w:hAnsi="宋体" w:eastAsia="宋体" w:cs="宋体"/>
          <w:color w:val="auto"/>
          <w:kern w:val="0"/>
          <w:sz w:val="21"/>
          <w:szCs w:val="21"/>
          <w:highlight w:val="none"/>
          <w:lang w:val="zh-CN"/>
        </w:rPr>
        <w:t xml:space="preserve">）：                                                                                                                                                                                                               </w:t>
      </w:r>
    </w:p>
    <w:p w14:paraId="14D18CC3">
      <w:pPr>
        <w:shd w:val="clear" w:color="auto" w:fill="auto"/>
        <w:kinsoku/>
        <w:wordWrap/>
        <w:overflowPunct/>
        <w:topLinePunct w:val="0"/>
        <w:bidi w:val="0"/>
        <w:spacing w:line="600" w:lineRule="exact"/>
        <w:ind w:left="4620" w:leftChars="2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日期</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zh-CN"/>
        </w:rPr>
        <w:t xml:space="preserve">   年   月   日</w:t>
      </w:r>
    </w:p>
    <w:p w14:paraId="11857691">
      <w:pPr>
        <w:pStyle w:val="33"/>
        <w:keepNext w:val="0"/>
        <w:pageBreakBefore w:val="0"/>
        <w:shd w:val="clear" w:color="auto" w:fill="auto"/>
        <w:tabs>
          <w:tab w:val="clear" w:pos="720"/>
        </w:tabs>
        <w:kinsoku/>
        <w:wordWrap/>
        <w:overflowPunct/>
        <w:topLinePunct w:val="0"/>
        <w:bidi w:val="0"/>
        <w:snapToGrid w:val="0"/>
        <w:spacing w:before="120" w:after="120" w:line="600" w:lineRule="exact"/>
        <w:ind w:firstLine="0"/>
        <w:jc w:val="both"/>
        <w:outlineLvl w:val="9"/>
        <w:rPr>
          <w:rFonts w:hint="eastAsia" w:ascii="宋体" w:hAnsi="宋体" w:eastAsia="宋体" w:cs="宋体"/>
          <w:color w:val="auto"/>
          <w:highlight w:val="none"/>
          <w:lang w:eastAsia="zh-CN"/>
        </w:rPr>
      </w:pPr>
    </w:p>
    <w:p w14:paraId="6901C411">
      <w:pPr>
        <w:pStyle w:val="33"/>
        <w:keepNext w:val="0"/>
        <w:pageBreakBefore w:val="0"/>
        <w:shd w:val="clear" w:color="auto" w:fill="auto"/>
        <w:tabs>
          <w:tab w:val="clear" w:pos="720"/>
        </w:tabs>
        <w:kinsoku/>
        <w:wordWrap/>
        <w:overflowPunct/>
        <w:topLinePunct w:val="0"/>
        <w:bidi w:val="0"/>
        <w:snapToGrid w:val="0"/>
        <w:spacing w:before="120" w:after="120" w:line="600" w:lineRule="exact"/>
        <w:ind w:firstLine="0"/>
        <w:jc w:val="both"/>
        <w:outlineLvl w:val="9"/>
        <w:rPr>
          <w:rFonts w:hint="eastAsia" w:ascii="宋体" w:hAnsi="宋体" w:eastAsia="宋体" w:cs="宋体"/>
          <w:b w:val="0"/>
          <w:bCs/>
          <w:i/>
          <w:iCs/>
          <w:color w:val="auto"/>
          <w:sz w:val="28"/>
          <w:szCs w:val="16"/>
          <w:highlight w:val="none"/>
          <w:lang w:eastAsia="zh-CN"/>
        </w:rPr>
      </w:pPr>
    </w:p>
    <w:p w14:paraId="1DC0C18B">
      <w:pPr>
        <w:keepNext w:val="0"/>
        <w:keepLines w:val="0"/>
        <w:pageBreakBefore w:val="0"/>
        <w:widowControl w:val="0"/>
        <w:kinsoku/>
        <w:wordWrap/>
        <w:overflowPunct/>
        <w:topLinePunct w:val="0"/>
        <w:bidi w:val="0"/>
        <w:adjustRightInd/>
        <w:snapToGrid/>
        <w:spacing w:before="157" w:beforeLines="50" w:after="120" w:line="600" w:lineRule="exact"/>
        <w:ind w:left="4620" w:leftChars="2200" w:firstLine="1968" w:firstLineChars="700"/>
        <w:textAlignment w:val="auto"/>
        <w:rPr>
          <w:rFonts w:hint="eastAsia" w:ascii="宋体" w:hAnsi="宋体" w:eastAsia="宋体" w:cs="宋体"/>
          <w:color w:val="auto"/>
          <w:kern w:val="0"/>
          <w:sz w:val="21"/>
          <w:szCs w:val="21"/>
          <w:highlight w:val="none"/>
          <w:lang w:val="zh-CN"/>
        </w:rPr>
      </w:pPr>
      <w:bookmarkStart w:id="720" w:name="_Toc4865"/>
      <w:bookmarkStart w:id="721" w:name="_Toc28391"/>
      <w:r>
        <w:rPr>
          <w:rFonts w:hint="eastAsia" w:ascii="宋体" w:hAnsi="宋体" w:eastAsia="宋体" w:cs="宋体"/>
          <w:b/>
          <w:bCs w:val="0"/>
          <w:color w:val="auto"/>
          <w:sz w:val="28"/>
          <w:szCs w:val="36"/>
          <w:highlight w:val="none"/>
          <w:lang w:val="en-US" w:eastAsia="zh-CN"/>
        </w:rPr>
        <w:br w:type="page"/>
      </w:r>
      <w:bookmarkEnd w:id="720"/>
      <w:bookmarkEnd w:id="721"/>
    </w:p>
    <w:p w14:paraId="7642AB60">
      <w:pPr>
        <w:pStyle w:val="3"/>
        <w:numPr>
          <w:ilvl w:val="1"/>
          <w:numId w:val="0"/>
        </w:numPr>
        <w:shd w:val="clear" w:color="auto" w:fill="auto"/>
        <w:tabs>
          <w:tab w:val="left" w:pos="840"/>
        </w:tabs>
        <w:kinsoku/>
        <w:wordWrap/>
        <w:overflowPunct/>
        <w:topLinePunct w:val="0"/>
        <w:bidi w:val="0"/>
        <w:spacing w:before="0" w:after="156" w:afterLines="50" w:line="600" w:lineRule="exact"/>
        <w:jc w:val="center"/>
        <w:rPr>
          <w:rFonts w:hint="eastAsia" w:ascii="宋体" w:hAnsi="宋体" w:eastAsia="宋体" w:cs="宋体"/>
          <w:b/>
          <w:bCs w:val="0"/>
          <w:color w:val="auto"/>
          <w:kern w:val="2"/>
          <w:sz w:val="28"/>
          <w:szCs w:val="36"/>
          <w:highlight w:val="none"/>
          <w:lang w:val="en-US" w:eastAsia="zh-CN" w:bidi="ar-SA"/>
        </w:rPr>
      </w:pPr>
      <w:bookmarkStart w:id="722" w:name="_Toc18824"/>
      <w:bookmarkStart w:id="723" w:name="_Toc16006"/>
      <w:bookmarkStart w:id="724" w:name="_Toc2172"/>
      <w:bookmarkStart w:id="725" w:name="_Toc3095"/>
      <w:r>
        <w:rPr>
          <w:rFonts w:hint="eastAsia" w:ascii="宋体" w:hAnsi="宋体" w:eastAsia="宋体" w:cs="宋体"/>
          <w:b/>
          <w:bCs/>
          <w:color w:val="auto"/>
          <w:sz w:val="28"/>
          <w:szCs w:val="28"/>
          <w:highlight w:val="none"/>
          <w:lang w:val="en-US" w:eastAsia="zh-CN"/>
        </w:rPr>
        <w:t xml:space="preserve">二-1 </w:t>
      </w:r>
      <w:r>
        <w:rPr>
          <w:rFonts w:hint="eastAsia" w:ascii="宋体" w:hAnsi="宋体" w:eastAsia="宋体" w:cs="宋体"/>
          <w:b/>
          <w:bCs w:val="0"/>
          <w:color w:val="auto"/>
          <w:kern w:val="2"/>
          <w:sz w:val="28"/>
          <w:szCs w:val="36"/>
          <w:highlight w:val="none"/>
          <w:lang w:val="en-US" w:eastAsia="zh-CN" w:bidi="ar-SA"/>
        </w:rPr>
        <w:t>中小企业声明函</w:t>
      </w:r>
      <w:r>
        <w:rPr>
          <w:rFonts w:hint="eastAsia" w:ascii="宋体" w:hAnsi="宋体" w:eastAsia="宋体" w:cs="宋体"/>
          <w:b/>
          <w:color w:val="auto"/>
          <w:sz w:val="28"/>
          <w:szCs w:val="28"/>
          <w:highlight w:val="none"/>
        </w:rPr>
        <w:t>（</w:t>
      </w:r>
      <w:r>
        <w:rPr>
          <w:rFonts w:hint="eastAsia" w:ascii="宋体" w:hAnsi="宋体" w:eastAsia="宋体" w:cs="宋体"/>
          <w:b/>
          <w:color w:val="auto"/>
          <w:sz w:val="28"/>
          <w:szCs w:val="28"/>
          <w:highlight w:val="none"/>
          <w:lang w:val="en-US" w:eastAsia="zh-CN"/>
        </w:rPr>
        <w:t>货物</w:t>
      </w:r>
      <w:r>
        <w:rPr>
          <w:rFonts w:hint="eastAsia" w:ascii="宋体" w:hAnsi="宋体" w:eastAsia="宋体" w:cs="宋体"/>
          <w:b/>
          <w:color w:val="auto"/>
          <w:sz w:val="28"/>
          <w:szCs w:val="28"/>
          <w:highlight w:val="none"/>
          <w:lang w:eastAsia="zh-CN"/>
        </w:rPr>
        <w:t>）</w:t>
      </w:r>
      <w:r>
        <w:rPr>
          <w:rFonts w:hint="eastAsia" w:ascii="宋体" w:hAnsi="宋体" w:eastAsia="宋体" w:cs="宋体"/>
          <w:b/>
          <w:bCs w:val="0"/>
          <w:color w:val="auto"/>
          <w:kern w:val="2"/>
          <w:sz w:val="28"/>
          <w:szCs w:val="36"/>
          <w:highlight w:val="none"/>
          <w:lang w:val="en-US" w:eastAsia="zh-CN" w:bidi="ar-SA"/>
        </w:rPr>
        <w:t>（如有）</w:t>
      </w:r>
      <w:bookmarkEnd w:id="722"/>
      <w:bookmarkEnd w:id="723"/>
      <w:bookmarkEnd w:id="724"/>
      <w:bookmarkEnd w:id="725"/>
    </w:p>
    <w:p w14:paraId="08D02EBC">
      <w:pPr>
        <w:pStyle w:val="3"/>
        <w:numPr>
          <w:ilvl w:val="1"/>
          <w:numId w:val="0"/>
        </w:numPr>
        <w:shd w:val="clear" w:color="auto" w:fill="auto"/>
        <w:tabs>
          <w:tab w:val="left" w:pos="840"/>
        </w:tabs>
        <w:kinsoku/>
        <w:wordWrap/>
        <w:overflowPunct/>
        <w:topLinePunct w:val="0"/>
        <w:bidi w:val="0"/>
        <w:spacing w:before="0" w:after="156" w:afterLines="50" w:line="48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本公司（联合体）郑重声明，根据《政府采购促进中小企业发展管理办法》（财库﹝2020﹞46 号）的规定，本公司（联合体）参加</w:t>
      </w:r>
      <w:r>
        <w:rPr>
          <w:rFonts w:hint="eastAsia" w:ascii="宋体" w:hAnsi="宋体" w:eastAsia="宋体" w:cs="宋体"/>
          <w:color w:val="auto"/>
          <w:sz w:val="21"/>
          <w:szCs w:val="21"/>
          <w:highlight w:val="none"/>
          <w:u w:val="single"/>
        </w:rPr>
        <w:t xml:space="preserve"> 瑞安市电化教育与教育装备中心（单位名称）</w:t>
      </w:r>
      <w:r>
        <w:rPr>
          <w:rFonts w:hint="eastAsia" w:ascii="宋体" w:hAnsi="宋体" w:eastAsia="宋体" w:cs="宋体"/>
          <w:color w:val="auto"/>
          <w:sz w:val="21"/>
          <w:szCs w:val="21"/>
          <w:highlight w:val="none"/>
        </w:rPr>
        <w:t>的</w:t>
      </w:r>
      <w:r>
        <w:rPr>
          <w:rFonts w:hint="eastAsia" w:ascii="宋体" w:hAnsi="宋体" w:cs="宋体"/>
          <w:color w:val="auto"/>
          <w:sz w:val="21"/>
          <w:szCs w:val="21"/>
          <w:highlight w:val="none"/>
          <w:u w:val="single"/>
          <w:lang w:eastAsia="zh-CN"/>
        </w:rPr>
        <w:t>2024学年义务教育阶段学生地方专题教育材料《走近叶适》《品读叶适》采购</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rPr>
        <w:t xml:space="preserve"> 采购活动，提供的货物全部由符合政策要求的中小企业制造。相关企业（含联合体中的中小企业、签订分包意向协议的中小企业）的具体情况如下：</w:t>
      </w:r>
    </w:p>
    <w:p w14:paraId="673A581A">
      <w:pPr>
        <w:pStyle w:val="3"/>
        <w:numPr>
          <w:ilvl w:val="1"/>
          <w:numId w:val="0"/>
        </w:numPr>
        <w:shd w:val="clear" w:color="auto" w:fill="auto"/>
        <w:tabs>
          <w:tab w:val="left" w:pos="840"/>
        </w:tabs>
        <w:kinsoku/>
        <w:wordWrap/>
        <w:overflowPunct/>
        <w:topLinePunct w:val="0"/>
        <w:bidi w:val="0"/>
        <w:spacing w:before="0" w:after="156" w:afterLines="5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 </w:t>
      </w:r>
      <w:r>
        <w:rPr>
          <w:rFonts w:hint="eastAsia" w:ascii="宋体" w:hAnsi="宋体" w:cs="宋体"/>
          <w:color w:val="auto"/>
          <w:sz w:val="21"/>
          <w:szCs w:val="21"/>
          <w:highlight w:val="none"/>
          <w:u w:val="single"/>
          <w:lang w:eastAsia="zh-CN"/>
        </w:rPr>
        <w:t>2024学年义务教育阶段学生地方专题教育材料《走近叶适》《品读叶适》采购</w:t>
      </w:r>
      <w:r>
        <w:rPr>
          <w:rFonts w:hint="eastAsia" w:ascii="宋体" w:hAnsi="宋体" w:eastAsia="宋体" w:cs="宋体"/>
          <w:color w:val="auto"/>
          <w:sz w:val="21"/>
          <w:szCs w:val="21"/>
          <w:highlight w:val="none"/>
          <w:u w:val="single"/>
        </w:rPr>
        <w:t>（</w:t>
      </w:r>
      <w:r>
        <w:rPr>
          <w:rFonts w:hint="eastAsia" w:ascii="宋体" w:hAnsi="宋体" w:cs="宋体"/>
          <w:color w:val="auto"/>
          <w:sz w:val="21"/>
          <w:szCs w:val="21"/>
          <w:highlight w:val="none"/>
          <w:u w:val="single"/>
          <w:lang w:val="en-US" w:eastAsia="zh-CN"/>
        </w:rPr>
        <w:t>标的名称）</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批发业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；制造商为</w:t>
      </w:r>
      <w:r>
        <w:rPr>
          <w:rFonts w:hint="eastAsia" w:ascii="宋体" w:hAnsi="宋体" w:eastAsia="宋体" w:cs="宋体"/>
          <w:color w:val="auto"/>
          <w:sz w:val="21"/>
          <w:szCs w:val="21"/>
          <w:highlight w:val="none"/>
          <w:u w:val="single"/>
        </w:rPr>
        <w:t xml:space="preserve">   （企业名称）    </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（中型企业、小型企业、微型企业）   </w:t>
      </w:r>
      <w:r>
        <w:rPr>
          <w:rFonts w:hint="eastAsia" w:ascii="宋体" w:hAnsi="宋体" w:eastAsia="宋体" w:cs="宋体"/>
          <w:color w:val="auto"/>
          <w:sz w:val="21"/>
          <w:szCs w:val="21"/>
          <w:highlight w:val="none"/>
        </w:rPr>
        <w:t xml:space="preserve">； </w:t>
      </w:r>
    </w:p>
    <w:p w14:paraId="3A8A122C">
      <w:pPr>
        <w:kinsoku/>
        <w:wordWrap/>
        <w:overflowPunct/>
        <w:topLinePunct w:val="0"/>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15C22647">
      <w:pPr>
        <w:kinsoku/>
        <w:wordWrap/>
        <w:overflowPunct/>
        <w:topLinePunct w:val="0"/>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14:paraId="22385C68">
      <w:pPr>
        <w:kinsoku/>
        <w:wordWrap/>
        <w:overflowPunct/>
        <w:topLinePunct w:val="0"/>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14:paraId="4644DCF5">
      <w:pPr>
        <w:bidi w:val="0"/>
        <w:spacing w:line="360" w:lineRule="auto"/>
        <w:jc w:val="right"/>
        <w:rPr>
          <w:rFonts w:hint="eastAsia"/>
          <w:color w:val="auto"/>
          <w:highlight w:val="none"/>
        </w:rPr>
      </w:pPr>
      <w:r>
        <w:rPr>
          <w:rFonts w:hint="eastAsia"/>
          <w:color w:val="auto"/>
          <w:highlight w:val="none"/>
          <w:lang w:eastAsia="zh-CN"/>
        </w:rPr>
        <w:t>商谈供应商</w:t>
      </w:r>
      <w:r>
        <w:rPr>
          <w:rFonts w:hint="eastAsia"/>
          <w:color w:val="auto"/>
          <w:highlight w:val="none"/>
        </w:rPr>
        <w:t>名称（电子签名</w:t>
      </w:r>
      <w:r>
        <w:rPr>
          <w:rFonts w:hint="eastAsia"/>
          <w:color w:val="auto"/>
          <w:highlight w:val="none"/>
          <w:lang w:val="en-US" w:eastAsia="zh-CN"/>
        </w:rPr>
        <w:t>或公章</w:t>
      </w:r>
      <w:r>
        <w:rPr>
          <w:rFonts w:hint="eastAsia"/>
          <w:color w:val="auto"/>
          <w:highlight w:val="none"/>
        </w:rPr>
        <w:t>）：</w:t>
      </w:r>
    </w:p>
    <w:p w14:paraId="17C052A0">
      <w:pPr>
        <w:bidi w:val="0"/>
        <w:spacing w:line="360" w:lineRule="auto"/>
        <w:jc w:val="center"/>
        <w:rPr>
          <w:rFonts w:hint="eastAsia"/>
          <w:color w:val="auto"/>
          <w:highlight w:val="none"/>
        </w:rPr>
      </w:pPr>
      <w:r>
        <w:rPr>
          <w:rFonts w:hint="eastAsia"/>
          <w:color w:val="auto"/>
          <w:highlight w:val="none"/>
          <w:lang w:val="en-US" w:eastAsia="zh-CN"/>
        </w:rPr>
        <w:t xml:space="preserve">                          </w:t>
      </w:r>
      <w:r>
        <w:rPr>
          <w:rFonts w:hint="eastAsia"/>
          <w:color w:val="auto"/>
          <w:highlight w:val="none"/>
        </w:rPr>
        <w:t>日 期：</w:t>
      </w:r>
    </w:p>
    <w:p w14:paraId="1C3A40EA">
      <w:pPr>
        <w:kinsoku/>
        <w:wordWrap/>
        <w:overflowPunct/>
        <w:topLinePunct w:val="0"/>
        <w:bidi w:val="0"/>
        <w:spacing w:line="36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从业人员、营业收入、资产总额填报上一年度数据，无上一年度数据的新成立企业可不填报。</w:t>
      </w:r>
    </w:p>
    <w:p w14:paraId="1C5E7D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329FD88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42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填写要求：①“标的名称”、“采购文件中明确的所属行业”依据</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第二部分</w:t>
      </w:r>
      <w:r>
        <w:rPr>
          <w:rFonts w:hint="eastAsia" w:ascii="宋体" w:hAnsi="宋体" w:eastAsia="宋体" w:cs="宋体"/>
          <w:color w:val="auto"/>
          <w:sz w:val="21"/>
          <w:szCs w:val="21"/>
          <w:highlight w:val="none"/>
          <w:lang w:eastAsia="zh-CN"/>
        </w:rPr>
        <w:t>商谈供应商</w:t>
      </w:r>
      <w:r>
        <w:rPr>
          <w:rFonts w:hint="eastAsia" w:ascii="宋体" w:hAnsi="宋体" w:eastAsia="宋体" w:cs="宋体"/>
          <w:color w:val="auto"/>
          <w:sz w:val="21"/>
          <w:szCs w:val="21"/>
          <w:highlight w:val="none"/>
        </w:rPr>
        <w:t>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w:t>
      </w:r>
      <w:r>
        <w:rPr>
          <w:rFonts w:hint="eastAsia" w:ascii="宋体" w:hAnsi="宋体" w:eastAsia="宋体" w:cs="宋体"/>
          <w:color w:val="auto"/>
          <w:sz w:val="21"/>
          <w:szCs w:val="21"/>
          <w:highlight w:val="none"/>
          <w:lang w:eastAsia="zh-CN"/>
        </w:rPr>
        <w:t>商谈供应商</w:t>
      </w:r>
      <w:r>
        <w:rPr>
          <w:rFonts w:hint="eastAsia" w:ascii="宋体" w:hAnsi="宋体" w:eastAsia="宋体" w:cs="宋体"/>
          <w:color w:val="auto"/>
          <w:sz w:val="21"/>
          <w:szCs w:val="21"/>
          <w:highlight w:val="none"/>
        </w:rPr>
        <w:t>提供的《中小企业声明函》与实际情况不符的或者未按以上要求填写的，中小企业声明函无效，不享受中小企业扶持政策。</w:t>
      </w:r>
    </w:p>
    <w:p w14:paraId="2AC7F6F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符合《关于促进残疾人就业政府采购政策的通知》（财库〔2017〕141号）规定的条件并提供《残疾人福利性单位声明函》（</w:t>
      </w:r>
      <w:r>
        <w:rPr>
          <w:rFonts w:hint="eastAsia" w:ascii="宋体" w:hAnsi="宋体" w:eastAsia="宋体" w:cs="宋体"/>
          <w:color w:val="auto"/>
          <w:sz w:val="21"/>
          <w:szCs w:val="21"/>
          <w:highlight w:val="none"/>
          <w:lang w:val="en-US" w:eastAsia="zh-CN"/>
        </w:rPr>
        <w:t>二-2</w:t>
      </w:r>
      <w:r>
        <w:rPr>
          <w:rFonts w:hint="eastAsia" w:ascii="宋体" w:hAnsi="宋体" w:eastAsia="宋体" w:cs="宋体"/>
          <w:color w:val="auto"/>
          <w:sz w:val="21"/>
          <w:szCs w:val="21"/>
          <w:highlight w:val="none"/>
        </w:rPr>
        <w:t>）的残疾人福利性单位视同小型、微型企业；根据《关于政府采购支持监狱企业发展有关问题的通知》（财库[2014]68号）的规定，</w:t>
      </w:r>
      <w:r>
        <w:rPr>
          <w:rFonts w:hint="eastAsia" w:ascii="宋体" w:hAnsi="宋体" w:eastAsia="宋体" w:cs="宋体"/>
          <w:color w:val="auto"/>
          <w:sz w:val="21"/>
          <w:szCs w:val="21"/>
          <w:highlight w:val="none"/>
          <w:lang w:eastAsia="zh-CN"/>
        </w:rPr>
        <w:t>商谈供应商</w:t>
      </w:r>
      <w:r>
        <w:rPr>
          <w:rFonts w:hint="eastAsia" w:ascii="宋体" w:hAnsi="宋体" w:eastAsia="宋体" w:cs="宋体"/>
          <w:color w:val="auto"/>
          <w:sz w:val="21"/>
          <w:szCs w:val="21"/>
          <w:highlight w:val="none"/>
        </w:rPr>
        <w:t>提供由省级以上监狱管理局、戒毒管理局（含新疆生产建设兵团）出具的属于监狱企业证明文件的，视同为小型和微型企业。</w:t>
      </w:r>
    </w:p>
    <w:p w14:paraId="6A58A787">
      <w:pPr>
        <w:keepNext/>
        <w:keepLines/>
        <w:pageBreakBefore w:val="0"/>
        <w:widowControl w:val="0"/>
        <w:numPr>
          <w:ilvl w:val="0"/>
          <w:numId w:val="0"/>
        </w:numPr>
        <w:tabs>
          <w:tab w:val="left" w:pos="840"/>
        </w:tabs>
        <w:kinsoku/>
        <w:wordWrap/>
        <w:overflowPunct/>
        <w:topLinePunct w:val="0"/>
        <w:autoSpaceDE/>
        <w:autoSpaceDN/>
        <w:bidi w:val="0"/>
        <w:adjustRightInd/>
        <w:snapToGrid/>
        <w:spacing w:before="0" w:after="156" w:afterLines="50" w:line="600" w:lineRule="exact"/>
        <w:ind w:leftChars="0"/>
        <w:jc w:val="center"/>
        <w:textAlignment w:val="auto"/>
        <w:outlineLvl w:val="9"/>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br w:type="page"/>
      </w:r>
      <w:r>
        <w:rPr>
          <w:rFonts w:hint="eastAsia" w:ascii="宋体" w:hAnsi="宋体" w:eastAsia="宋体" w:cs="宋体"/>
          <w:b/>
          <w:bCs/>
          <w:color w:val="auto"/>
          <w:kern w:val="2"/>
          <w:sz w:val="28"/>
          <w:szCs w:val="28"/>
          <w:highlight w:val="none"/>
          <w:lang w:val="en-US" w:eastAsia="zh-CN" w:bidi="ar-SA"/>
        </w:rPr>
        <w:t>中小企业划型标准</w:t>
      </w:r>
    </w:p>
    <w:p w14:paraId="6E9D49CE">
      <w:pPr>
        <w:keepNext/>
        <w:keepLines/>
        <w:pageBreakBefore w:val="0"/>
        <w:widowControl w:val="0"/>
        <w:numPr>
          <w:ilvl w:val="0"/>
          <w:numId w:val="0"/>
        </w:numPr>
        <w:tabs>
          <w:tab w:val="left" w:pos="840"/>
        </w:tabs>
        <w:kinsoku/>
        <w:wordWrap/>
        <w:overflowPunct/>
        <w:topLinePunct w:val="0"/>
        <w:autoSpaceDE/>
        <w:autoSpaceDN/>
        <w:bidi w:val="0"/>
        <w:adjustRightInd/>
        <w:snapToGrid/>
        <w:spacing w:before="0" w:after="156" w:afterLines="50" w:line="600" w:lineRule="exact"/>
        <w:ind w:leftChars="0"/>
        <w:jc w:val="center"/>
        <w:textAlignment w:val="auto"/>
        <w:outlineLvl w:val="1"/>
        <w:rPr>
          <w:rFonts w:hint="eastAsia" w:ascii="宋体" w:hAnsi="宋体" w:eastAsia="宋体" w:cs="宋体"/>
          <w:b/>
          <w:bCs/>
          <w:color w:val="auto"/>
          <w:sz w:val="28"/>
          <w:szCs w:val="28"/>
          <w:highlight w:val="none"/>
        </w:rPr>
      </w:pPr>
      <w:bookmarkStart w:id="726" w:name="_Toc29487"/>
      <w:bookmarkStart w:id="727" w:name="_Toc26227"/>
      <w:r>
        <w:rPr>
          <w:rFonts w:hint="eastAsia" w:ascii="宋体" w:hAnsi="宋体" w:eastAsia="宋体" w:cs="宋体"/>
          <w:caps w:val="0"/>
          <w:color w:val="auto"/>
          <w:highlight w:val="none"/>
        </w:rPr>
        <w:drawing>
          <wp:anchor distT="0" distB="0" distL="114300" distR="114300" simplePos="0" relativeHeight="251661312" behindDoc="1" locked="0" layoutInCell="1" allowOverlap="1">
            <wp:simplePos x="0" y="0"/>
            <wp:positionH relativeFrom="column">
              <wp:posOffset>-21590</wp:posOffset>
            </wp:positionH>
            <wp:positionV relativeFrom="page">
              <wp:posOffset>1274445</wp:posOffset>
            </wp:positionV>
            <wp:extent cx="5498465" cy="8139430"/>
            <wp:effectExtent l="0" t="0" r="6985" b="13970"/>
            <wp:wrapTight wrapText="bothSides">
              <wp:wrapPolygon>
                <wp:start x="0" y="0"/>
                <wp:lineTo x="0" y="21536"/>
                <wp:lineTo x="21553" y="21536"/>
                <wp:lineTo x="21553" y="0"/>
                <wp:lineTo x="0" y="0"/>
              </wp:wrapPolygon>
            </wp:wrapTight>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pic:cNvPicPr>
                  </pic:nvPicPr>
                  <pic:blipFill>
                    <a:blip r:embed="rId20"/>
                    <a:stretch>
                      <a:fillRect/>
                    </a:stretch>
                  </pic:blipFill>
                  <pic:spPr>
                    <a:xfrm>
                      <a:off x="0" y="0"/>
                      <a:ext cx="5498465" cy="8139430"/>
                    </a:xfrm>
                    <a:prstGeom prst="rect">
                      <a:avLst/>
                    </a:prstGeom>
                    <a:noFill/>
                    <a:ln>
                      <a:noFill/>
                    </a:ln>
                  </pic:spPr>
                </pic:pic>
              </a:graphicData>
            </a:graphic>
          </wp:anchor>
        </w:drawing>
      </w:r>
      <w:r>
        <w:rPr>
          <w:rFonts w:hint="eastAsia" w:ascii="宋体" w:hAnsi="宋体" w:eastAsia="宋体" w:cs="宋体"/>
          <w:b/>
          <w:bCs/>
          <w:color w:val="auto"/>
          <w:sz w:val="28"/>
          <w:szCs w:val="28"/>
          <w:highlight w:val="none"/>
        </w:rPr>
        <w:br w:type="page"/>
      </w:r>
      <w:r>
        <w:rPr>
          <w:rFonts w:hint="eastAsia" w:ascii="宋体" w:hAnsi="宋体" w:eastAsia="宋体" w:cs="宋体"/>
          <w:b/>
          <w:bCs/>
          <w:color w:val="auto"/>
          <w:kern w:val="2"/>
          <w:sz w:val="28"/>
          <w:szCs w:val="28"/>
          <w:highlight w:val="none"/>
          <w:lang w:val="en-US" w:eastAsia="zh-CN" w:bidi="ar-SA"/>
        </w:rPr>
        <w:t>二-2 残疾人福利性单位声明函</w:t>
      </w:r>
      <w:bookmarkEnd w:id="726"/>
      <w:bookmarkEnd w:id="727"/>
      <w:r>
        <w:rPr>
          <w:rFonts w:hint="eastAsia" w:ascii="宋体" w:hAnsi="宋体" w:eastAsia="宋体" w:cs="宋体"/>
          <w:b/>
          <w:bCs/>
          <w:color w:val="auto"/>
          <w:kern w:val="2"/>
          <w:sz w:val="28"/>
          <w:szCs w:val="28"/>
          <w:highlight w:val="none"/>
          <w:lang w:val="en-US" w:eastAsia="zh-CN" w:bidi="ar-SA"/>
        </w:rPr>
        <w:t>（如有）</w:t>
      </w:r>
    </w:p>
    <w:p w14:paraId="2CD74373">
      <w:pPr>
        <w:kinsoku/>
        <w:wordWrap/>
        <w:overflowPunct/>
        <w:topLinePunct w:val="0"/>
        <w:bidi w:val="0"/>
        <w:spacing w:line="6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b w:val="0"/>
          <w:bCs w:val="0"/>
          <w:color w:val="auto"/>
          <w:sz w:val="21"/>
          <w:szCs w:val="21"/>
          <w:highlight w:val="none"/>
          <w:u w:val="single"/>
        </w:rPr>
        <w:t>__</w:t>
      </w:r>
      <w:r>
        <w:rPr>
          <w:rFonts w:hint="eastAsia" w:ascii="宋体" w:hAnsi="宋体" w:eastAsia="宋体" w:cs="宋体"/>
          <w:b w:val="0"/>
          <w:bCs w:val="0"/>
          <w:color w:val="auto"/>
          <w:sz w:val="21"/>
          <w:szCs w:val="21"/>
          <w:highlight w:val="none"/>
          <w:u w:val="single"/>
          <w:lang w:val="en-US" w:eastAsia="zh-CN"/>
        </w:rPr>
        <w:t>(采购人)</w:t>
      </w:r>
      <w:r>
        <w:rPr>
          <w:rFonts w:hint="eastAsia" w:ascii="宋体" w:hAnsi="宋体" w:eastAsia="宋体" w:cs="宋体"/>
          <w:b w:val="0"/>
          <w:bCs w:val="0"/>
          <w:color w:val="auto"/>
          <w:sz w:val="21"/>
          <w:szCs w:val="21"/>
          <w:highlight w:val="none"/>
          <w:u w:val="single"/>
        </w:rPr>
        <w:t>___</w:t>
      </w:r>
      <w:r>
        <w:rPr>
          <w:rFonts w:hint="eastAsia" w:ascii="宋体" w:hAnsi="宋体" w:eastAsia="宋体" w:cs="宋体"/>
          <w:color w:val="auto"/>
          <w:sz w:val="21"/>
          <w:szCs w:val="21"/>
          <w:highlight w:val="none"/>
        </w:rPr>
        <w:t>单位的</w:t>
      </w:r>
      <w:r>
        <w:rPr>
          <w:rFonts w:hint="eastAsia" w:ascii="宋体" w:hAnsi="宋体" w:eastAsia="宋体" w:cs="宋体"/>
          <w:color w:val="auto"/>
          <w:sz w:val="21"/>
          <w:szCs w:val="21"/>
          <w:highlight w:val="none"/>
          <w:u w:val="single"/>
        </w:rPr>
        <w:t>_</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项目名称</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_</w:t>
      </w: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项目编号：</w:t>
      </w:r>
      <w:r>
        <w:rPr>
          <w:rFonts w:hint="eastAsia" w:ascii="宋体" w:hAnsi="宋体" w:eastAsia="宋体" w:cs="宋体"/>
          <w:color w:val="auto"/>
          <w:sz w:val="21"/>
          <w:szCs w:val="21"/>
          <w:highlight w:val="none"/>
          <w:u w:val="single"/>
        </w:rPr>
        <w:t>_</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项目编号</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_</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采购活动提供本单位制造的货物（由本单位承担工程/提供服务），或者提供其他残疾人福利性单位制造的货物（不包括使用非残疾人福利性单位注册商标的货物）。</w:t>
      </w:r>
    </w:p>
    <w:p w14:paraId="76CDA7EF">
      <w:pPr>
        <w:kinsoku/>
        <w:wordWrap/>
        <w:overflowPunct/>
        <w:topLinePunct w:val="0"/>
        <w:bidi w:val="0"/>
        <w:spacing w:line="6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本单位对上述声明的真实性负责。如有虚假，将依法承担相应责任。</w:t>
      </w:r>
    </w:p>
    <w:p w14:paraId="4EC4B7A3">
      <w:pPr>
        <w:kinsoku/>
        <w:wordWrap/>
        <w:overflowPunct/>
        <w:topLinePunct w:val="0"/>
        <w:bidi w:val="0"/>
        <w:spacing w:line="600" w:lineRule="exact"/>
        <w:ind w:firstLine="420" w:firstLineChars="200"/>
        <w:rPr>
          <w:rFonts w:hint="eastAsia" w:ascii="宋体" w:hAnsi="宋体" w:eastAsia="宋体" w:cs="宋体"/>
          <w:color w:val="auto"/>
          <w:sz w:val="21"/>
          <w:szCs w:val="21"/>
          <w:highlight w:val="none"/>
        </w:rPr>
      </w:pPr>
    </w:p>
    <w:p w14:paraId="0C59281F">
      <w:pPr>
        <w:kinsoku/>
        <w:wordWrap/>
        <w:overflowPunct/>
        <w:topLinePunct w:val="0"/>
        <w:bidi w:val="0"/>
        <w:spacing w:line="600" w:lineRule="exact"/>
        <w:ind w:firstLine="420" w:firstLineChars="200"/>
        <w:rPr>
          <w:rFonts w:hint="eastAsia" w:ascii="宋体" w:hAnsi="宋体" w:eastAsia="宋体" w:cs="宋体"/>
          <w:color w:val="auto"/>
          <w:sz w:val="21"/>
          <w:szCs w:val="21"/>
          <w:highlight w:val="none"/>
        </w:rPr>
      </w:pPr>
    </w:p>
    <w:p w14:paraId="18F7D547">
      <w:pPr>
        <w:tabs>
          <w:tab w:val="left" w:pos="4860"/>
        </w:tabs>
        <w:kinsoku/>
        <w:wordWrap/>
        <w:overflowPunct/>
        <w:topLinePunct w:val="0"/>
        <w:bidi w:val="0"/>
        <w:spacing w:line="600" w:lineRule="exact"/>
        <w:ind w:right="1560"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kern w:val="0"/>
          <w:sz w:val="21"/>
          <w:szCs w:val="21"/>
          <w:highlight w:val="none"/>
          <w:lang w:val="zh-CN"/>
        </w:rPr>
        <w:t>商谈供应商名称（电子签名</w:t>
      </w:r>
      <w:r>
        <w:rPr>
          <w:rFonts w:hint="eastAsia" w:ascii="宋体" w:hAnsi="宋体" w:eastAsia="宋体" w:cs="宋体"/>
          <w:color w:val="auto"/>
          <w:kern w:val="0"/>
          <w:sz w:val="21"/>
          <w:szCs w:val="21"/>
          <w:highlight w:val="none"/>
          <w:lang w:val="en-US" w:eastAsia="zh-CN"/>
        </w:rPr>
        <w:t>或公章</w:t>
      </w: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sz w:val="21"/>
          <w:szCs w:val="21"/>
          <w:highlight w:val="none"/>
        </w:rPr>
        <w:t>：</w:t>
      </w:r>
    </w:p>
    <w:p w14:paraId="7C36FADD">
      <w:pPr>
        <w:keepNext w:val="0"/>
        <w:keepLines w:val="0"/>
        <w:pageBreakBefore w:val="0"/>
        <w:widowControl w:val="0"/>
        <w:tabs>
          <w:tab w:val="left" w:pos="4860"/>
        </w:tabs>
        <w:kinsoku/>
        <w:wordWrap/>
        <w:overflowPunct/>
        <w:topLinePunct w:val="0"/>
        <w:autoSpaceDE/>
        <w:autoSpaceDN/>
        <w:bidi w:val="0"/>
        <w:adjustRightInd/>
        <w:snapToGrid/>
        <w:spacing w:line="600" w:lineRule="exact"/>
        <w:ind w:left="0" w:leftChars="0" w:right="1559"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p>
    <w:p w14:paraId="4AE520BD">
      <w:pPr>
        <w:shd w:val="clear" w:color="auto" w:fill="auto"/>
        <w:kinsoku/>
        <w:wordWrap/>
        <w:overflowPunct/>
        <w:topLinePunct w:val="0"/>
        <w:bidi w:val="0"/>
        <w:spacing w:line="600" w:lineRule="exact"/>
        <w:rPr>
          <w:rFonts w:hint="eastAsia" w:ascii="宋体" w:hAnsi="宋体" w:eastAsia="宋体" w:cs="宋体"/>
          <w:b/>
          <w:color w:val="auto"/>
          <w:sz w:val="24"/>
          <w:highlight w:val="none"/>
        </w:rPr>
      </w:pPr>
    </w:p>
    <w:p w14:paraId="0C9E7F5F">
      <w:pPr>
        <w:shd w:val="clear" w:color="auto" w:fill="auto"/>
        <w:kinsoku/>
        <w:wordWrap/>
        <w:overflowPunct/>
        <w:topLinePunct w:val="0"/>
        <w:bidi w:val="0"/>
        <w:spacing w:line="600" w:lineRule="exact"/>
        <w:rPr>
          <w:rFonts w:hint="eastAsia" w:ascii="宋体" w:hAnsi="宋体" w:eastAsia="宋体" w:cs="宋体"/>
          <w:b/>
          <w:color w:val="auto"/>
          <w:sz w:val="24"/>
          <w:highlight w:val="none"/>
        </w:rPr>
      </w:pPr>
    </w:p>
    <w:p w14:paraId="338A05E8">
      <w:pPr>
        <w:shd w:val="clear" w:color="auto" w:fill="auto"/>
        <w:kinsoku/>
        <w:wordWrap/>
        <w:overflowPunct/>
        <w:topLinePunct w:val="0"/>
        <w:bidi w:val="0"/>
        <w:spacing w:line="600" w:lineRule="exact"/>
        <w:rPr>
          <w:rFonts w:hint="eastAsia" w:ascii="宋体" w:hAnsi="宋体" w:eastAsia="宋体" w:cs="宋体"/>
          <w:b/>
          <w:color w:val="auto"/>
          <w:sz w:val="24"/>
          <w:highlight w:val="none"/>
        </w:rPr>
      </w:pPr>
    </w:p>
    <w:p w14:paraId="11373ADC">
      <w:pPr>
        <w:shd w:val="clear" w:color="auto" w:fill="auto"/>
        <w:kinsoku/>
        <w:wordWrap/>
        <w:overflowPunct/>
        <w:topLinePunct w:val="0"/>
        <w:bidi w:val="0"/>
        <w:spacing w:line="600" w:lineRule="exact"/>
        <w:rPr>
          <w:rFonts w:hint="eastAsia" w:ascii="宋体" w:hAnsi="宋体" w:eastAsia="宋体" w:cs="宋体"/>
          <w:b/>
          <w:color w:val="auto"/>
          <w:sz w:val="24"/>
          <w:highlight w:val="none"/>
        </w:rPr>
      </w:pPr>
    </w:p>
    <w:p w14:paraId="6B57D3CA">
      <w:pPr>
        <w:shd w:val="clear" w:color="auto" w:fill="auto"/>
        <w:kinsoku/>
        <w:wordWrap/>
        <w:overflowPunct/>
        <w:topLinePunct w:val="0"/>
        <w:bidi w:val="0"/>
        <w:spacing w:line="600" w:lineRule="exact"/>
        <w:rPr>
          <w:rFonts w:hint="eastAsia" w:ascii="宋体" w:hAnsi="宋体" w:eastAsia="宋体" w:cs="宋体"/>
          <w:b/>
          <w:color w:val="auto"/>
          <w:sz w:val="24"/>
          <w:highlight w:val="none"/>
        </w:rPr>
      </w:pPr>
    </w:p>
    <w:p w14:paraId="0E80561C">
      <w:pPr>
        <w:shd w:val="clear" w:color="auto" w:fill="auto"/>
        <w:kinsoku/>
        <w:wordWrap/>
        <w:overflowPunct/>
        <w:topLinePunct w:val="0"/>
        <w:bidi w:val="0"/>
        <w:spacing w:line="600" w:lineRule="exact"/>
        <w:rPr>
          <w:rFonts w:hint="eastAsia" w:ascii="宋体" w:hAnsi="宋体" w:eastAsia="宋体" w:cs="宋体"/>
          <w:b/>
          <w:color w:val="auto"/>
          <w:sz w:val="24"/>
          <w:highlight w:val="none"/>
        </w:rPr>
      </w:pPr>
    </w:p>
    <w:p w14:paraId="3687C9E3">
      <w:pPr>
        <w:shd w:val="clear" w:color="auto" w:fill="auto"/>
        <w:kinsoku/>
        <w:wordWrap/>
        <w:overflowPunct/>
        <w:topLinePunct w:val="0"/>
        <w:bidi w:val="0"/>
        <w:spacing w:line="600" w:lineRule="exact"/>
        <w:rPr>
          <w:rFonts w:hint="eastAsia" w:ascii="宋体" w:hAnsi="宋体" w:eastAsia="宋体" w:cs="宋体"/>
          <w:b/>
          <w:color w:val="auto"/>
          <w:sz w:val="24"/>
          <w:highlight w:val="none"/>
        </w:rPr>
      </w:pPr>
    </w:p>
    <w:p w14:paraId="49EF2C7D">
      <w:pPr>
        <w:shd w:val="clear" w:color="auto" w:fill="auto"/>
        <w:kinsoku/>
        <w:wordWrap/>
        <w:overflowPunct/>
        <w:topLinePunct w:val="0"/>
        <w:bidi w:val="0"/>
        <w:spacing w:line="600" w:lineRule="exact"/>
        <w:rPr>
          <w:rFonts w:hint="eastAsia" w:ascii="宋体" w:hAnsi="宋体" w:eastAsia="宋体" w:cs="宋体"/>
          <w:b/>
          <w:color w:val="auto"/>
          <w:sz w:val="24"/>
          <w:highlight w:val="none"/>
        </w:rPr>
      </w:pPr>
    </w:p>
    <w:p w14:paraId="7CCABC16">
      <w:pPr>
        <w:shd w:val="clear" w:color="auto" w:fill="auto"/>
        <w:kinsoku/>
        <w:wordWrap/>
        <w:overflowPunct/>
        <w:topLinePunct w:val="0"/>
        <w:bidi w:val="0"/>
        <w:spacing w:line="600" w:lineRule="exact"/>
        <w:rPr>
          <w:rFonts w:hint="eastAsia" w:ascii="宋体" w:hAnsi="宋体" w:eastAsia="宋体" w:cs="宋体"/>
          <w:b/>
          <w:color w:val="auto"/>
          <w:sz w:val="24"/>
          <w:highlight w:val="none"/>
        </w:rPr>
      </w:pPr>
    </w:p>
    <w:p w14:paraId="09598133">
      <w:pPr>
        <w:pStyle w:val="2"/>
        <w:keepNext w:val="0"/>
        <w:keepLines w:val="0"/>
        <w:pageBreakBefore/>
        <w:shd w:val="clear" w:color="auto" w:fill="auto"/>
        <w:tabs>
          <w:tab w:val="left" w:pos="840"/>
        </w:tabs>
        <w:kinsoku/>
        <w:wordWrap/>
        <w:overflowPunct/>
        <w:topLinePunct w:val="0"/>
        <w:bidi w:val="0"/>
        <w:spacing w:before="312" w:beforeLines="100" w:after="312" w:afterLines="100" w:line="600" w:lineRule="exact"/>
        <w:jc w:val="center"/>
        <w:rPr>
          <w:rFonts w:hint="eastAsia" w:ascii="宋体" w:hAnsi="宋体" w:eastAsia="宋体" w:cs="宋体"/>
          <w:b/>
          <w:bCs/>
          <w:color w:val="auto"/>
          <w:kern w:val="2"/>
          <w:sz w:val="28"/>
          <w:szCs w:val="28"/>
          <w:highlight w:val="none"/>
          <w:lang w:val="en-US" w:eastAsia="zh-CN" w:bidi="ar-SA"/>
        </w:rPr>
      </w:pPr>
      <w:bookmarkStart w:id="728" w:name="_Toc18171"/>
      <w:bookmarkStart w:id="729" w:name="_Toc15133"/>
      <w:r>
        <w:rPr>
          <w:rFonts w:hint="eastAsia" w:ascii="宋体" w:hAnsi="宋体" w:eastAsia="宋体" w:cs="宋体"/>
          <w:b/>
          <w:bCs/>
          <w:color w:val="auto"/>
          <w:kern w:val="2"/>
          <w:sz w:val="28"/>
          <w:szCs w:val="28"/>
          <w:highlight w:val="none"/>
          <w:lang w:val="en-US" w:eastAsia="zh-CN" w:bidi="ar-SA"/>
        </w:rPr>
        <w:t>二-3省级以上监狱管理局、戒毒管理局（含新疆生产建设兵团）出具的属于监狱企业的证明文件（监狱企业投标时适用）</w:t>
      </w:r>
    </w:p>
    <w:p w14:paraId="18FFDE30">
      <w:pPr>
        <w:bidi w:val="0"/>
        <w:jc w:val="center"/>
        <w:rPr>
          <w:rFonts w:hint="eastAsia" w:ascii="宋体" w:hAnsi="宋体" w:eastAsia="宋体" w:cs="宋体"/>
          <w:color w:val="auto"/>
          <w:sz w:val="36"/>
          <w:szCs w:val="40"/>
          <w:highlight w:val="none"/>
          <w:lang w:val="en-US" w:eastAsia="zh-CN"/>
        </w:rPr>
      </w:pPr>
      <w:r>
        <w:rPr>
          <w:rFonts w:hint="eastAsia" w:ascii="宋体" w:hAnsi="宋体" w:eastAsia="宋体" w:cs="宋体"/>
          <w:color w:val="auto"/>
          <w:sz w:val="36"/>
          <w:szCs w:val="40"/>
          <w:highlight w:val="none"/>
          <w:lang w:val="en-US" w:eastAsia="zh-CN"/>
        </w:rPr>
        <w:t>（如有）</w:t>
      </w:r>
    </w:p>
    <w:p w14:paraId="6664722C">
      <w:pPr>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br w:type="page"/>
      </w:r>
    </w:p>
    <w:p w14:paraId="3CB98169">
      <w:pPr>
        <w:bidi w:val="0"/>
        <w:jc w:val="center"/>
        <w:rPr>
          <w:rFonts w:hint="eastAsia"/>
          <w:b/>
          <w:bCs/>
          <w:color w:val="auto"/>
          <w:sz w:val="24"/>
          <w:szCs w:val="28"/>
          <w:highlight w:val="none"/>
        </w:rPr>
      </w:pPr>
      <w:r>
        <w:rPr>
          <w:rFonts w:hint="eastAsia"/>
          <w:b/>
          <w:bCs/>
          <w:color w:val="auto"/>
          <w:sz w:val="24"/>
          <w:szCs w:val="28"/>
          <w:highlight w:val="none"/>
        </w:rPr>
        <w:t>附件</w:t>
      </w:r>
      <w:r>
        <w:rPr>
          <w:rFonts w:hint="eastAsia"/>
          <w:b/>
          <w:bCs/>
          <w:color w:val="auto"/>
          <w:sz w:val="24"/>
          <w:szCs w:val="28"/>
          <w:highlight w:val="none"/>
          <w:lang w:val="en-US" w:eastAsia="zh-CN"/>
        </w:rPr>
        <w:t>1</w:t>
      </w:r>
      <w:r>
        <w:rPr>
          <w:rFonts w:hint="eastAsia"/>
          <w:b/>
          <w:bCs/>
          <w:color w:val="auto"/>
          <w:sz w:val="24"/>
          <w:szCs w:val="28"/>
          <w:highlight w:val="none"/>
        </w:rPr>
        <w:t>：质疑函范本及制作说明</w:t>
      </w:r>
      <w:bookmarkEnd w:id="728"/>
      <w:bookmarkEnd w:id="729"/>
    </w:p>
    <w:p w14:paraId="0AEEFF32">
      <w:pPr>
        <w:shd w:val="clear" w:color="auto" w:fill="auto"/>
        <w:kinsoku/>
        <w:wordWrap/>
        <w:overflowPunct/>
        <w:topLinePunct w:val="0"/>
        <w:bidi w:val="0"/>
        <w:spacing w:line="360" w:lineRule="auto"/>
        <w:jc w:val="center"/>
        <w:rPr>
          <w:rFonts w:hint="eastAsia" w:ascii="宋体" w:hAnsi="宋体" w:eastAsia="宋体" w:cs="宋体"/>
          <w:b/>
          <w:color w:val="auto"/>
          <w:spacing w:val="6"/>
          <w:sz w:val="18"/>
          <w:szCs w:val="18"/>
          <w:highlight w:val="none"/>
        </w:rPr>
      </w:pPr>
      <w:r>
        <w:rPr>
          <w:rFonts w:hint="eastAsia" w:ascii="宋体" w:hAnsi="宋体" w:eastAsia="宋体" w:cs="宋体"/>
          <w:b/>
          <w:color w:val="auto"/>
          <w:spacing w:val="6"/>
          <w:sz w:val="18"/>
          <w:szCs w:val="18"/>
          <w:highlight w:val="none"/>
        </w:rPr>
        <w:t>质疑函范本</w:t>
      </w:r>
    </w:p>
    <w:p w14:paraId="69710B68">
      <w:pPr>
        <w:shd w:val="clear" w:color="auto" w:fill="auto"/>
        <w:kinsoku/>
        <w:wordWrap/>
        <w:overflowPunct/>
        <w:topLinePunct w:val="0"/>
        <w:bidi w:val="0"/>
        <w:snapToGrid w:val="0"/>
        <w:spacing w:before="240" w:beforeLines="100" w:line="360" w:lineRule="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一、质疑供应商基本信息</w:t>
      </w:r>
    </w:p>
    <w:p w14:paraId="697592AE">
      <w:pPr>
        <w:shd w:val="clear" w:color="auto" w:fill="auto"/>
        <w:kinsoku/>
        <w:wordWrap/>
        <w:overflowPunct/>
        <w:topLinePunct w:val="0"/>
        <w:bidi w:val="0"/>
        <w:snapToGrid w:val="0"/>
        <w:spacing w:line="360" w:lineRule="auto"/>
        <w:rPr>
          <w:rFonts w:hint="eastAsia" w:ascii="宋体" w:hAnsi="宋体" w:eastAsia="宋体" w:cs="宋体"/>
          <w:color w:val="auto"/>
          <w:sz w:val="18"/>
          <w:szCs w:val="18"/>
          <w:highlight w:val="none"/>
          <w:u w:val="dotted"/>
        </w:rPr>
      </w:pPr>
      <w:r>
        <w:rPr>
          <w:rFonts w:hint="eastAsia" w:ascii="宋体" w:hAnsi="宋体" w:eastAsia="宋体" w:cs="宋体"/>
          <w:color w:val="auto"/>
          <w:sz w:val="18"/>
          <w:szCs w:val="18"/>
          <w:highlight w:val="none"/>
        </w:rPr>
        <w:t>质疑供应商：</w:t>
      </w:r>
      <w:r>
        <w:rPr>
          <w:rFonts w:hint="eastAsia" w:ascii="宋体" w:hAnsi="宋体" w:eastAsia="宋体" w:cs="宋体"/>
          <w:color w:val="auto"/>
          <w:sz w:val="18"/>
          <w:szCs w:val="18"/>
          <w:highlight w:val="none"/>
          <w:u w:val="dotted"/>
        </w:rPr>
        <w:t xml:space="preserve">                                        </w:t>
      </w:r>
    </w:p>
    <w:p w14:paraId="221BCFC4">
      <w:pPr>
        <w:shd w:val="clear" w:color="auto" w:fill="auto"/>
        <w:kinsoku/>
        <w:wordWrap/>
        <w:overflowPunct/>
        <w:topLinePunct w:val="0"/>
        <w:bidi w:val="0"/>
        <w:snapToGrid w:val="0"/>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地址：</w:t>
      </w:r>
      <w:r>
        <w:rPr>
          <w:rFonts w:hint="eastAsia" w:ascii="宋体" w:hAnsi="宋体" w:eastAsia="宋体" w:cs="宋体"/>
          <w:color w:val="auto"/>
          <w:sz w:val="18"/>
          <w:szCs w:val="18"/>
          <w:highlight w:val="none"/>
          <w:u w:val="dotted"/>
        </w:rPr>
        <w:t xml:space="preserve">                          </w:t>
      </w:r>
      <w:r>
        <w:rPr>
          <w:rFonts w:hint="eastAsia" w:ascii="宋体" w:hAnsi="宋体" w:eastAsia="宋体" w:cs="宋体"/>
          <w:color w:val="auto"/>
          <w:sz w:val="18"/>
          <w:szCs w:val="18"/>
          <w:highlight w:val="none"/>
        </w:rPr>
        <w:t>邮编：</w:t>
      </w:r>
      <w:r>
        <w:rPr>
          <w:rFonts w:hint="eastAsia" w:ascii="宋体" w:hAnsi="宋体" w:eastAsia="宋体" w:cs="宋体"/>
          <w:color w:val="auto"/>
          <w:sz w:val="18"/>
          <w:szCs w:val="18"/>
          <w:highlight w:val="none"/>
          <w:u w:val="dotted"/>
        </w:rPr>
        <w:t xml:space="preserve">                                                   </w:t>
      </w:r>
    </w:p>
    <w:p w14:paraId="674481A5">
      <w:pPr>
        <w:shd w:val="clear" w:color="auto" w:fill="auto"/>
        <w:kinsoku/>
        <w:wordWrap/>
        <w:overflowPunct/>
        <w:topLinePunct w:val="0"/>
        <w:bidi w:val="0"/>
        <w:snapToGrid w:val="0"/>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联系人：</w:t>
      </w:r>
      <w:r>
        <w:rPr>
          <w:rFonts w:hint="eastAsia" w:ascii="宋体" w:hAnsi="宋体" w:eastAsia="宋体" w:cs="宋体"/>
          <w:color w:val="auto"/>
          <w:sz w:val="18"/>
          <w:szCs w:val="18"/>
          <w:highlight w:val="none"/>
          <w:u w:val="dotted"/>
        </w:rPr>
        <w:t xml:space="preserve">                      </w:t>
      </w:r>
      <w:r>
        <w:rPr>
          <w:rFonts w:hint="eastAsia" w:ascii="宋体" w:hAnsi="宋体" w:eastAsia="宋体" w:cs="宋体"/>
          <w:color w:val="auto"/>
          <w:sz w:val="18"/>
          <w:szCs w:val="18"/>
          <w:highlight w:val="none"/>
        </w:rPr>
        <w:t>联系电话：</w:t>
      </w:r>
      <w:r>
        <w:rPr>
          <w:rFonts w:hint="eastAsia" w:ascii="宋体" w:hAnsi="宋体" w:eastAsia="宋体" w:cs="宋体"/>
          <w:color w:val="auto"/>
          <w:sz w:val="18"/>
          <w:szCs w:val="18"/>
          <w:highlight w:val="none"/>
          <w:u w:val="dotted"/>
        </w:rPr>
        <w:t xml:space="preserve">                              </w:t>
      </w:r>
    </w:p>
    <w:p w14:paraId="7AB145D9">
      <w:pPr>
        <w:shd w:val="clear" w:color="auto" w:fill="auto"/>
        <w:kinsoku/>
        <w:wordWrap/>
        <w:overflowPunct/>
        <w:topLinePunct w:val="0"/>
        <w:bidi w:val="0"/>
        <w:snapToGrid w:val="0"/>
        <w:spacing w:line="360" w:lineRule="auto"/>
        <w:rPr>
          <w:rFonts w:hint="eastAsia" w:ascii="宋体" w:hAnsi="宋体" w:eastAsia="宋体" w:cs="宋体"/>
          <w:color w:val="auto"/>
          <w:sz w:val="18"/>
          <w:szCs w:val="18"/>
          <w:highlight w:val="none"/>
          <w:u w:val="dotted"/>
        </w:rPr>
      </w:pPr>
      <w:r>
        <w:rPr>
          <w:rFonts w:hint="eastAsia" w:ascii="宋体" w:hAnsi="宋体" w:eastAsia="宋体" w:cs="宋体"/>
          <w:color w:val="auto"/>
          <w:sz w:val="18"/>
          <w:szCs w:val="18"/>
          <w:highlight w:val="none"/>
        </w:rPr>
        <w:t>授权代表：</w:t>
      </w:r>
      <w:r>
        <w:rPr>
          <w:rFonts w:hint="eastAsia" w:ascii="宋体" w:hAnsi="宋体" w:eastAsia="宋体" w:cs="宋体"/>
          <w:color w:val="auto"/>
          <w:sz w:val="18"/>
          <w:szCs w:val="18"/>
          <w:highlight w:val="none"/>
          <w:u w:val="dotted"/>
        </w:rPr>
        <w:t xml:space="preserve">                                          </w:t>
      </w:r>
    </w:p>
    <w:p w14:paraId="60CFF75B">
      <w:pPr>
        <w:shd w:val="clear" w:color="auto" w:fill="auto"/>
        <w:kinsoku/>
        <w:wordWrap/>
        <w:overflowPunct/>
        <w:topLinePunct w:val="0"/>
        <w:bidi w:val="0"/>
        <w:snapToGrid w:val="0"/>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联系电话：</w:t>
      </w:r>
      <w:r>
        <w:rPr>
          <w:rFonts w:hint="eastAsia" w:ascii="宋体" w:hAnsi="宋体" w:eastAsia="宋体" w:cs="宋体"/>
          <w:color w:val="auto"/>
          <w:sz w:val="18"/>
          <w:szCs w:val="18"/>
          <w:highlight w:val="none"/>
          <w:u w:val="dotted"/>
        </w:rPr>
        <w:t xml:space="preserve">                                           </w:t>
      </w:r>
      <w:r>
        <w:rPr>
          <w:rFonts w:hint="eastAsia" w:ascii="宋体" w:hAnsi="宋体" w:eastAsia="宋体" w:cs="宋体"/>
          <w:color w:val="auto"/>
          <w:sz w:val="18"/>
          <w:szCs w:val="18"/>
          <w:highlight w:val="none"/>
        </w:rPr>
        <w:t xml:space="preserve"> </w:t>
      </w:r>
    </w:p>
    <w:p w14:paraId="1F364977">
      <w:pPr>
        <w:shd w:val="clear" w:color="auto" w:fill="auto"/>
        <w:kinsoku/>
        <w:wordWrap/>
        <w:overflowPunct/>
        <w:topLinePunct w:val="0"/>
        <w:bidi w:val="0"/>
        <w:snapToGrid w:val="0"/>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地址： </w:t>
      </w:r>
      <w:r>
        <w:rPr>
          <w:rFonts w:hint="eastAsia" w:ascii="宋体" w:hAnsi="宋体" w:eastAsia="宋体" w:cs="宋体"/>
          <w:color w:val="auto"/>
          <w:sz w:val="18"/>
          <w:szCs w:val="18"/>
          <w:highlight w:val="none"/>
          <w:u w:val="dotted"/>
        </w:rPr>
        <w:t xml:space="preserve">                        </w:t>
      </w:r>
      <w:r>
        <w:rPr>
          <w:rFonts w:hint="eastAsia" w:ascii="宋体" w:hAnsi="宋体" w:eastAsia="宋体" w:cs="宋体"/>
          <w:color w:val="auto"/>
          <w:sz w:val="18"/>
          <w:szCs w:val="18"/>
          <w:highlight w:val="none"/>
        </w:rPr>
        <w:t>邮编：</w:t>
      </w:r>
      <w:r>
        <w:rPr>
          <w:rFonts w:hint="eastAsia" w:ascii="宋体" w:hAnsi="宋体" w:eastAsia="宋体" w:cs="宋体"/>
          <w:color w:val="auto"/>
          <w:sz w:val="18"/>
          <w:szCs w:val="18"/>
          <w:highlight w:val="none"/>
          <w:u w:val="dotted"/>
        </w:rPr>
        <w:t xml:space="preserve">                                                </w:t>
      </w:r>
    </w:p>
    <w:p w14:paraId="2E602E44">
      <w:pPr>
        <w:shd w:val="clear" w:color="auto" w:fill="auto"/>
        <w:kinsoku/>
        <w:wordWrap/>
        <w:overflowPunct/>
        <w:topLinePunct w:val="0"/>
        <w:bidi w:val="0"/>
        <w:snapToGrid w:val="0"/>
        <w:spacing w:line="360" w:lineRule="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二、质疑项目基本情况</w:t>
      </w:r>
    </w:p>
    <w:p w14:paraId="11152CBF">
      <w:pPr>
        <w:shd w:val="clear" w:color="auto" w:fill="auto"/>
        <w:kinsoku/>
        <w:wordWrap/>
        <w:overflowPunct/>
        <w:topLinePunct w:val="0"/>
        <w:bidi w:val="0"/>
        <w:snapToGrid w:val="0"/>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质疑项目的名称：</w:t>
      </w:r>
      <w:r>
        <w:rPr>
          <w:rFonts w:hint="eastAsia" w:ascii="宋体" w:hAnsi="宋体" w:eastAsia="宋体" w:cs="宋体"/>
          <w:color w:val="auto"/>
          <w:sz w:val="18"/>
          <w:szCs w:val="18"/>
          <w:highlight w:val="none"/>
          <w:u w:val="dotted"/>
        </w:rPr>
        <w:t xml:space="preserve">                                      </w:t>
      </w:r>
    </w:p>
    <w:p w14:paraId="488FE7E3">
      <w:pPr>
        <w:shd w:val="clear" w:color="auto" w:fill="auto"/>
        <w:kinsoku/>
        <w:wordWrap/>
        <w:overflowPunct/>
        <w:topLinePunct w:val="0"/>
        <w:bidi w:val="0"/>
        <w:snapToGrid w:val="0"/>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质疑项目的编号：</w:t>
      </w:r>
      <w:r>
        <w:rPr>
          <w:rFonts w:hint="eastAsia" w:ascii="宋体" w:hAnsi="宋体" w:eastAsia="宋体" w:cs="宋体"/>
          <w:color w:val="auto"/>
          <w:sz w:val="18"/>
          <w:szCs w:val="18"/>
          <w:highlight w:val="none"/>
          <w:u w:val="dotted"/>
        </w:rPr>
        <w:t xml:space="preserve">               </w:t>
      </w:r>
      <w:r>
        <w:rPr>
          <w:rFonts w:hint="eastAsia" w:ascii="宋体" w:hAnsi="宋体" w:eastAsia="宋体" w:cs="宋体"/>
          <w:color w:val="auto"/>
          <w:sz w:val="18"/>
          <w:szCs w:val="18"/>
          <w:highlight w:val="none"/>
        </w:rPr>
        <w:t>包号：</w:t>
      </w:r>
      <w:r>
        <w:rPr>
          <w:rFonts w:hint="eastAsia" w:ascii="宋体" w:hAnsi="宋体" w:eastAsia="宋体" w:cs="宋体"/>
          <w:color w:val="auto"/>
          <w:sz w:val="18"/>
          <w:szCs w:val="18"/>
          <w:highlight w:val="none"/>
          <w:u w:val="dotted"/>
        </w:rPr>
        <w:t xml:space="preserve">                 </w:t>
      </w:r>
    </w:p>
    <w:p w14:paraId="52359DE4">
      <w:pPr>
        <w:shd w:val="clear" w:color="auto" w:fill="auto"/>
        <w:kinsoku/>
        <w:wordWrap/>
        <w:overflowPunct/>
        <w:topLinePunct w:val="0"/>
        <w:bidi w:val="0"/>
        <w:snapToGrid w:val="0"/>
        <w:spacing w:line="360" w:lineRule="auto"/>
        <w:rPr>
          <w:rFonts w:hint="eastAsia" w:ascii="宋体" w:hAnsi="宋体" w:eastAsia="宋体" w:cs="宋体"/>
          <w:color w:val="auto"/>
          <w:sz w:val="18"/>
          <w:szCs w:val="18"/>
          <w:highlight w:val="none"/>
          <w:u w:val="dotted"/>
        </w:rPr>
      </w:pPr>
      <w:r>
        <w:rPr>
          <w:rFonts w:hint="eastAsia" w:ascii="宋体" w:hAnsi="宋体" w:eastAsia="宋体" w:cs="宋体"/>
          <w:color w:val="auto"/>
          <w:sz w:val="18"/>
          <w:szCs w:val="18"/>
          <w:highlight w:val="none"/>
        </w:rPr>
        <w:t>采购人名称：</w:t>
      </w:r>
      <w:r>
        <w:rPr>
          <w:rFonts w:hint="eastAsia" w:ascii="宋体" w:hAnsi="宋体" w:eastAsia="宋体" w:cs="宋体"/>
          <w:color w:val="auto"/>
          <w:sz w:val="18"/>
          <w:szCs w:val="18"/>
          <w:highlight w:val="none"/>
          <w:u w:val="dotted"/>
        </w:rPr>
        <w:t xml:space="preserve">                                         </w:t>
      </w:r>
    </w:p>
    <w:p w14:paraId="570DBCFE">
      <w:pPr>
        <w:shd w:val="clear" w:color="auto" w:fill="auto"/>
        <w:kinsoku/>
        <w:wordWrap/>
        <w:overflowPunct/>
        <w:topLinePunct w:val="0"/>
        <w:bidi w:val="0"/>
        <w:snapToGrid w:val="0"/>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采购文件获取日期：</w:t>
      </w:r>
      <w:r>
        <w:rPr>
          <w:rFonts w:hint="eastAsia" w:ascii="宋体" w:hAnsi="宋体" w:eastAsia="宋体" w:cs="宋体"/>
          <w:color w:val="auto"/>
          <w:sz w:val="18"/>
          <w:szCs w:val="18"/>
          <w:highlight w:val="none"/>
          <w:u w:val="dotted"/>
        </w:rPr>
        <w:t xml:space="preserve">                                           </w:t>
      </w:r>
    </w:p>
    <w:p w14:paraId="4F198273">
      <w:pPr>
        <w:shd w:val="clear" w:color="auto" w:fill="auto"/>
        <w:kinsoku/>
        <w:wordWrap/>
        <w:overflowPunct/>
        <w:topLinePunct w:val="0"/>
        <w:bidi w:val="0"/>
        <w:snapToGrid w:val="0"/>
        <w:spacing w:line="360" w:lineRule="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三、质疑事项具体内容</w:t>
      </w:r>
    </w:p>
    <w:p w14:paraId="0C30D9C6">
      <w:pPr>
        <w:shd w:val="clear" w:color="auto" w:fill="auto"/>
        <w:kinsoku/>
        <w:wordWrap/>
        <w:overflowPunct/>
        <w:topLinePunct w:val="0"/>
        <w:bidi w:val="0"/>
        <w:snapToGrid w:val="0"/>
        <w:spacing w:line="360" w:lineRule="auto"/>
        <w:rPr>
          <w:rFonts w:hint="eastAsia" w:ascii="宋体" w:hAnsi="宋体" w:eastAsia="宋体" w:cs="宋体"/>
          <w:color w:val="auto"/>
          <w:sz w:val="18"/>
          <w:szCs w:val="18"/>
          <w:highlight w:val="none"/>
          <w:u w:val="dotted"/>
        </w:rPr>
      </w:pPr>
      <w:r>
        <w:rPr>
          <w:rFonts w:hint="eastAsia" w:ascii="宋体" w:hAnsi="宋体" w:eastAsia="宋体" w:cs="宋体"/>
          <w:color w:val="auto"/>
          <w:sz w:val="18"/>
          <w:szCs w:val="18"/>
          <w:highlight w:val="none"/>
        </w:rPr>
        <w:t>质疑事项1：</w:t>
      </w:r>
      <w:r>
        <w:rPr>
          <w:rFonts w:hint="eastAsia" w:ascii="宋体" w:hAnsi="宋体" w:eastAsia="宋体" w:cs="宋体"/>
          <w:color w:val="auto"/>
          <w:sz w:val="18"/>
          <w:szCs w:val="18"/>
          <w:highlight w:val="none"/>
          <w:u w:val="dotted"/>
        </w:rPr>
        <w:t xml:space="preserve">                                         </w:t>
      </w:r>
    </w:p>
    <w:p w14:paraId="6C82E6BA">
      <w:pPr>
        <w:shd w:val="clear" w:color="auto" w:fill="auto"/>
        <w:kinsoku/>
        <w:wordWrap/>
        <w:overflowPunct/>
        <w:topLinePunct w:val="0"/>
        <w:bidi w:val="0"/>
        <w:snapToGrid w:val="0"/>
        <w:spacing w:line="360" w:lineRule="auto"/>
        <w:rPr>
          <w:rFonts w:hint="eastAsia" w:ascii="宋体" w:hAnsi="宋体" w:eastAsia="宋体" w:cs="宋体"/>
          <w:color w:val="auto"/>
          <w:sz w:val="18"/>
          <w:szCs w:val="18"/>
          <w:highlight w:val="none"/>
          <w:u w:val="dotted"/>
        </w:rPr>
      </w:pPr>
      <w:r>
        <w:rPr>
          <w:rFonts w:hint="eastAsia" w:ascii="宋体" w:hAnsi="宋体" w:eastAsia="宋体" w:cs="宋体"/>
          <w:color w:val="auto"/>
          <w:sz w:val="18"/>
          <w:szCs w:val="18"/>
          <w:highlight w:val="none"/>
        </w:rPr>
        <w:t>事实依据：</w:t>
      </w:r>
      <w:r>
        <w:rPr>
          <w:rFonts w:hint="eastAsia" w:ascii="宋体" w:hAnsi="宋体" w:eastAsia="宋体" w:cs="宋体"/>
          <w:color w:val="auto"/>
          <w:sz w:val="18"/>
          <w:szCs w:val="18"/>
          <w:highlight w:val="none"/>
          <w:u w:val="dotted"/>
        </w:rPr>
        <w:t xml:space="preserve">                                          </w:t>
      </w:r>
    </w:p>
    <w:p w14:paraId="23978353">
      <w:pPr>
        <w:shd w:val="clear" w:color="auto" w:fill="auto"/>
        <w:kinsoku/>
        <w:wordWrap/>
        <w:overflowPunct/>
        <w:topLinePunct w:val="0"/>
        <w:bidi w:val="0"/>
        <w:snapToGrid w:val="0"/>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u w:val="dotted"/>
        </w:rPr>
        <w:t xml:space="preserve">                                                       </w:t>
      </w:r>
    </w:p>
    <w:p w14:paraId="078D10BF">
      <w:pPr>
        <w:shd w:val="clear" w:color="auto" w:fill="auto"/>
        <w:kinsoku/>
        <w:wordWrap/>
        <w:overflowPunct/>
        <w:topLinePunct w:val="0"/>
        <w:bidi w:val="0"/>
        <w:snapToGrid w:val="0"/>
        <w:spacing w:line="360" w:lineRule="auto"/>
        <w:rPr>
          <w:rFonts w:hint="eastAsia" w:ascii="宋体" w:hAnsi="宋体" w:eastAsia="宋体" w:cs="宋体"/>
          <w:color w:val="auto"/>
          <w:sz w:val="18"/>
          <w:szCs w:val="18"/>
          <w:highlight w:val="none"/>
          <w:u w:val="dotted"/>
        </w:rPr>
      </w:pPr>
      <w:r>
        <w:rPr>
          <w:rFonts w:hint="eastAsia" w:ascii="宋体" w:hAnsi="宋体" w:eastAsia="宋体" w:cs="宋体"/>
          <w:color w:val="auto"/>
          <w:sz w:val="18"/>
          <w:szCs w:val="18"/>
          <w:highlight w:val="none"/>
        </w:rPr>
        <w:t>法律依据：</w:t>
      </w:r>
      <w:r>
        <w:rPr>
          <w:rFonts w:hint="eastAsia" w:ascii="宋体" w:hAnsi="宋体" w:eastAsia="宋体" w:cs="宋体"/>
          <w:color w:val="auto"/>
          <w:sz w:val="18"/>
          <w:szCs w:val="18"/>
          <w:highlight w:val="none"/>
          <w:u w:val="dotted"/>
        </w:rPr>
        <w:t xml:space="preserve">                                          </w:t>
      </w:r>
    </w:p>
    <w:p w14:paraId="501DC6BB">
      <w:pPr>
        <w:shd w:val="clear" w:color="auto" w:fill="auto"/>
        <w:kinsoku/>
        <w:wordWrap/>
        <w:overflowPunct/>
        <w:topLinePunct w:val="0"/>
        <w:bidi w:val="0"/>
        <w:snapToGrid w:val="0"/>
        <w:spacing w:line="360" w:lineRule="auto"/>
        <w:rPr>
          <w:rFonts w:hint="eastAsia" w:ascii="宋体" w:hAnsi="宋体" w:eastAsia="宋体" w:cs="宋体"/>
          <w:color w:val="auto"/>
          <w:sz w:val="18"/>
          <w:szCs w:val="18"/>
          <w:highlight w:val="none"/>
          <w:u w:val="dotted"/>
        </w:rPr>
      </w:pPr>
      <w:r>
        <w:rPr>
          <w:rFonts w:hint="eastAsia" w:ascii="宋体" w:hAnsi="宋体" w:eastAsia="宋体" w:cs="宋体"/>
          <w:color w:val="auto"/>
          <w:sz w:val="18"/>
          <w:szCs w:val="18"/>
          <w:highlight w:val="none"/>
          <w:u w:val="dotted"/>
        </w:rPr>
        <w:t xml:space="preserve">                                                     </w:t>
      </w:r>
    </w:p>
    <w:p w14:paraId="7687D6AF">
      <w:pPr>
        <w:shd w:val="clear" w:color="auto" w:fill="auto"/>
        <w:kinsoku/>
        <w:wordWrap/>
        <w:overflowPunct/>
        <w:topLinePunct w:val="0"/>
        <w:bidi w:val="0"/>
        <w:snapToGrid w:val="0"/>
        <w:spacing w:line="360" w:lineRule="auto"/>
        <w:rPr>
          <w:rFonts w:hint="eastAsia" w:ascii="宋体" w:hAnsi="宋体" w:eastAsia="宋体" w:cs="宋体"/>
          <w:color w:val="auto"/>
          <w:sz w:val="18"/>
          <w:szCs w:val="18"/>
          <w:highlight w:val="none"/>
          <w:u w:val="dotted"/>
        </w:rPr>
      </w:pPr>
      <w:r>
        <w:rPr>
          <w:rFonts w:hint="eastAsia" w:ascii="宋体" w:hAnsi="宋体" w:eastAsia="宋体" w:cs="宋体"/>
          <w:color w:val="auto"/>
          <w:sz w:val="18"/>
          <w:szCs w:val="18"/>
          <w:highlight w:val="none"/>
        </w:rPr>
        <w:t>质疑事项2</w:t>
      </w:r>
    </w:p>
    <w:p w14:paraId="560CDCA8">
      <w:pPr>
        <w:shd w:val="clear" w:color="auto" w:fill="auto"/>
        <w:kinsoku/>
        <w:wordWrap/>
        <w:overflowPunct/>
        <w:topLinePunct w:val="0"/>
        <w:bidi w:val="0"/>
        <w:snapToGrid w:val="0"/>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p w14:paraId="374ED8D2">
      <w:pPr>
        <w:shd w:val="clear" w:color="auto" w:fill="auto"/>
        <w:kinsoku/>
        <w:wordWrap/>
        <w:overflowPunct/>
        <w:topLinePunct w:val="0"/>
        <w:bidi w:val="0"/>
        <w:snapToGrid w:val="0"/>
        <w:spacing w:line="360" w:lineRule="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四、与质疑事项相关的质疑请求</w:t>
      </w:r>
    </w:p>
    <w:p w14:paraId="25FFEAE2">
      <w:pPr>
        <w:shd w:val="clear" w:color="auto" w:fill="auto"/>
        <w:kinsoku/>
        <w:wordWrap/>
        <w:overflowPunct/>
        <w:topLinePunct w:val="0"/>
        <w:bidi w:val="0"/>
        <w:snapToGrid w:val="0"/>
        <w:spacing w:line="360" w:lineRule="auto"/>
        <w:rPr>
          <w:rFonts w:hint="eastAsia" w:ascii="宋体" w:hAnsi="宋体" w:eastAsia="宋体" w:cs="宋体"/>
          <w:color w:val="auto"/>
          <w:sz w:val="18"/>
          <w:szCs w:val="18"/>
          <w:highlight w:val="none"/>
          <w:u w:val="dotted"/>
        </w:rPr>
      </w:pPr>
      <w:r>
        <w:rPr>
          <w:rFonts w:hint="eastAsia" w:ascii="宋体" w:hAnsi="宋体" w:eastAsia="宋体" w:cs="宋体"/>
          <w:color w:val="auto"/>
          <w:sz w:val="18"/>
          <w:szCs w:val="18"/>
          <w:highlight w:val="none"/>
        </w:rPr>
        <w:t>请求：</w:t>
      </w:r>
      <w:r>
        <w:rPr>
          <w:rFonts w:hint="eastAsia" w:ascii="宋体" w:hAnsi="宋体" w:eastAsia="宋体" w:cs="宋体"/>
          <w:color w:val="auto"/>
          <w:sz w:val="18"/>
          <w:szCs w:val="18"/>
          <w:highlight w:val="none"/>
          <w:u w:val="dotted"/>
        </w:rPr>
        <w:t xml:space="preserve">                                               </w:t>
      </w:r>
    </w:p>
    <w:p w14:paraId="3748663A">
      <w:pPr>
        <w:shd w:val="clear" w:color="auto" w:fill="auto"/>
        <w:kinsoku/>
        <w:wordWrap/>
        <w:overflowPunct/>
        <w:topLinePunct w:val="0"/>
        <w:bidi w:val="0"/>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签字(签章)：                   公章：                      </w:t>
      </w:r>
    </w:p>
    <w:p w14:paraId="0BAABFDE">
      <w:pPr>
        <w:shd w:val="clear" w:color="auto" w:fill="auto"/>
        <w:kinsoku/>
        <w:wordWrap/>
        <w:overflowPunct/>
        <w:topLinePunct w:val="0"/>
        <w:bidi w:val="0"/>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日期：    </w:t>
      </w:r>
    </w:p>
    <w:p w14:paraId="22DF9487">
      <w:pPr>
        <w:shd w:val="clear" w:color="auto" w:fill="auto"/>
        <w:kinsoku/>
        <w:wordWrap/>
        <w:overflowPunct/>
        <w:topLinePunct w:val="0"/>
        <w:bidi w:val="0"/>
        <w:spacing w:line="360" w:lineRule="auto"/>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质疑函制作说明：</w:t>
      </w:r>
    </w:p>
    <w:p w14:paraId="5B51CCCE">
      <w:pPr>
        <w:widowControl/>
        <w:shd w:val="clear" w:color="auto" w:fill="auto"/>
        <w:kinsoku/>
        <w:wordWrap/>
        <w:overflowPunct/>
        <w:topLinePunct w:val="0"/>
        <w:bidi w:val="0"/>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1.供应商提出质疑时，应提交质疑函和必要的证明材料。</w:t>
      </w:r>
    </w:p>
    <w:p w14:paraId="240D1C7D">
      <w:pPr>
        <w:widowControl/>
        <w:shd w:val="clear" w:color="auto" w:fill="auto"/>
        <w:kinsoku/>
        <w:wordWrap/>
        <w:overflowPunct/>
        <w:topLinePunct w:val="0"/>
        <w:bidi w:val="0"/>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18"/>
          <w:szCs w:val="18"/>
          <w:highlight w:val="none"/>
        </w:rPr>
        <w:t>供应商签署的授权委托书。授权委托书应载明代理人的姓名或者名称、代理事项、具体权限、期限和相关事项。</w:t>
      </w:r>
    </w:p>
    <w:p w14:paraId="7679B6E9">
      <w:pPr>
        <w:widowControl/>
        <w:shd w:val="clear" w:color="auto" w:fill="auto"/>
        <w:kinsoku/>
        <w:wordWrap/>
        <w:overflowPunct/>
        <w:topLinePunct w:val="0"/>
        <w:bidi w:val="0"/>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3.质疑供应商若对项目的某一分包进行质疑，质疑函中应列明具体分包号。</w:t>
      </w:r>
    </w:p>
    <w:p w14:paraId="5D5BDF72">
      <w:pPr>
        <w:widowControl/>
        <w:shd w:val="clear" w:color="auto" w:fill="auto"/>
        <w:kinsoku/>
        <w:wordWrap/>
        <w:overflowPunct/>
        <w:topLinePunct w:val="0"/>
        <w:bidi w:val="0"/>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4.质疑函的质疑事项应具体、明确，并有必要的事实依据和法律依据。</w:t>
      </w:r>
    </w:p>
    <w:p w14:paraId="27E7C830">
      <w:pPr>
        <w:widowControl/>
        <w:shd w:val="clear" w:color="auto" w:fill="auto"/>
        <w:kinsoku/>
        <w:wordWrap/>
        <w:overflowPunct/>
        <w:topLinePunct w:val="0"/>
        <w:bidi w:val="0"/>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5.质疑函的质疑请求应与质疑事项相关。</w:t>
      </w:r>
    </w:p>
    <w:p w14:paraId="2736A1BD">
      <w:pPr>
        <w:widowControl/>
        <w:shd w:val="clear" w:color="auto" w:fill="auto"/>
        <w:kinsoku/>
        <w:wordWrap/>
        <w:overflowPunct/>
        <w:topLinePunct w:val="0"/>
        <w:bidi w:val="0"/>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6.质疑供应商为自然人的，质疑函应由本人签字；质疑供应商为法人或者其他组织的，质疑函应由法定代表人、主要负责人，或者其授权代表签字或者盖章，并加盖公章。</w:t>
      </w:r>
    </w:p>
    <w:p w14:paraId="1627E062">
      <w:pPr>
        <w:widowControl/>
        <w:shd w:val="clear" w:color="auto" w:fill="auto"/>
        <w:kinsoku/>
        <w:wordWrap/>
        <w:overflowPunct/>
        <w:topLinePunct w:val="0"/>
        <w:bidi w:val="0"/>
        <w:spacing w:line="360" w:lineRule="auto"/>
        <w:ind w:firstLine="360" w:firstLineChars="200"/>
        <w:jc w:val="left"/>
        <w:rPr>
          <w:rFonts w:hint="eastAsia" w:ascii="宋体" w:hAnsi="宋体" w:eastAsia="宋体" w:cs="宋体"/>
          <w:color w:val="auto"/>
          <w:sz w:val="18"/>
          <w:szCs w:val="18"/>
          <w:highlight w:val="none"/>
        </w:rPr>
      </w:pPr>
    </w:p>
    <w:p w14:paraId="7221BB73">
      <w:pPr>
        <w:bidi w:val="0"/>
        <w:jc w:val="center"/>
        <w:rPr>
          <w:rFonts w:hint="eastAsia"/>
          <w:b/>
          <w:bCs/>
          <w:color w:val="auto"/>
          <w:sz w:val="24"/>
          <w:szCs w:val="28"/>
          <w:highlight w:val="none"/>
        </w:rPr>
      </w:pPr>
      <w:bookmarkStart w:id="730" w:name="_Toc26558"/>
      <w:bookmarkStart w:id="731" w:name="_Toc31501"/>
      <w:r>
        <w:rPr>
          <w:rFonts w:hint="eastAsia"/>
          <w:b/>
          <w:bCs/>
          <w:color w:val="auto"/>
          <w:sz w:val="24"/>
          <w:szCs w:val="28"/>
          <w:highlight w:val="none"/>
        </w:rPr>
        <w:t>附件</w:t>
      </w:r>
      <w:r>
        <w:rPr>
          <w:rFonts w:hint="eastAsia"/>
          <w:b/>
          <w:bCs/>
          <w:color w:val="auto"/>
          <w:sz w:val="24"/>
          <w:szCs w:val="28"/>
          <w:highlight w:val="none"/>
          <w:lang w:val="en-US" w:eastAsia="zh-CN"/>
        </w:rPr>
        <w:t>2</w:t>
      </w:r>
      <w:r>
        <w:rPr>
          <w:rFonts w:hint="eastAsia"/>
          <w:b/>
          <w:bCs/>
          <w:color w:val="auto"/>
          <w:sz w:val="24"/>
          <w:szCs w:val="28"/>
          <w:highlight w:val="none"/>
        </w:rPr>
        <w:t>：投诉书范本及制作说明</w:t>
      </w:r>
      <w:bookmarkEnd w:id="730"/>
      <w:bookmarkEnd w:id="731"/>
    </w:p>
    <w:p w14:paraId="02D8624B">
      <w:pPr>
        <w:shd w:val="clear" w:color="auto" w:fill="auto"/>
        <w:kinsoku/>
        <w:wordWrap/>
        <w:overflowPunct/>
        <w:topLinePunct w:val="0"/>
        <w:bidi w:val="0"/>
        <w:spacing w:line="360" w:lineRule="auto"/>
        <w:jc w:val="center"/>
        <w:rPr>
          <w:rFonts w:hint="eastAsia" w:ascii="宋体" w:hAnsi="宋体" w:eastAsia="宋体" w:cs="宋体"/>
          <w:b/>
          <w:color w:val="auto"/>
          <w:spacing w:val="6"/>
          <w:sz w:val="18"/>
          <w:szCs w:val="18"/>
          <w:highlight w:val="none"/>
        </w:rPr>
      </w:pPr>
      <w:r>
        <w:rPr>
          <w:rFonts w:hint="eastAsia" w:ascii="宋体" w:hAnsi="宋体" w:eastAsia="宋体" w:cs="宋体"/>
          <w:b/>
          <w:color w:val="auto"/>
          <w:spacing w:val="6"/>
          <w:sz w:val="18"/>
          <w:szCs w:val="18"/>
          <w:highlight w:val="none"/>
        </w:rPr>
        <w:t>投诉书范本</w:t>
      </w:r>
    </w:p>
    <w:p w14:paraId="2C485644">
      <w:pPr>
        <w:shd w:val="clear" w:color="auto" w:fill="auto"/>
        <w:kinsoku/>
        <w:wordWrap/>
        <w:overflowPunct/>
        <w:topLinePunct w:val="0"/>
        <w:bidi w:val="0"/>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一、投诉相关主体基本情况</w:t>
      </w:r>
    </w:p>
    <w:p w14:paraId="0903BA61">
      <w:pPr>
        <w:shd w:val="clear" w:color="auto" w:fill="auto"/>
        <w:kinsoku/>
        <w:wordWrap/>
        <w:overflowPunct/>
        <w:topLinePunct w:val="0"/>
        <w:bidi w:val="0"/>
        <w:spacing w:line="360" w:lineRule="auto"/>
        <w:rPr>
          <w:rFonts w:hint="eastAsia" w:ascii="宋体" w:hAnsi="宋体" w:eastAsia="宋体" w:cs="宋体"/>
          <w:color w:val="auto"/>
          <w:sz w:val="18"/>
          <w:szCs w:val="18"/>
          <w:highlight w:val="none"/>
          <w:u w:val="dotted"/>
        </w:rPr>
      </w:pPr>
      <w:r>
        <w:rPr>
          <w:rFonts w:hint="eastAsia" w:ascii="宋体" w:hAnsi="宋体" w:eastAsia="宋体" w:cs="宋体"/>
          <w:color w:val="auto"/>
          <w:sz w:val="18"/>
          <w:szCs w:val="18"/>
          <w:highlight w:val="none"/>
        </w:rPr>
        <w:t>投诉人：</w:t>
      </w:r>
      <w:r>
        <w:rPr>
          <w:rFonts w:hint="eastAsia" w:ascii="宋体" w:hAnsi="宋体" w:eastAsia="宋体" w:cs="宋体"/>
          <w:color w:val="auto"/>
          <w:sz w:val="18"/>
          <w:szCs w:val="18"/>
          <w:highlight w:val="none"/>
          <w:u w:val="dotted"/>
        </w:rPr>
        <w:t xml:space="preserve">                                               </w:t>
      </w:r>
    </w:p>
    <w:p w14:paraId="3D5A9BBD">
      <w:pPr>
        <w:shd w:val="clear" w:color="auto" w:fill="auto"/>
        <w:kinsoku/>
        <w:wordWrap/>
        <w:overflowPunct/>
        <w:topLinePunct w:val="0"/>
        <w:bidi w:val="0"/>
        <w:spacing w:line="360" w:lineRule="auto"/>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rPr>
        <w:t>地     址：</w:t>
      </w:r>
      <w:r>
        <w:rPr>
          <w:rFonts w:hint="eastAsia" w:ascii="宋体" w:hAnsi="宋体" w:eastAsia="宋体" w:cs="宋体"/>
          <w:color w:val="auto"/>
          <w:sz w:val="18"/>
          <w:szCs w:val="18"/>
          <w:highlight w:val="none"/>
          <w:u w:val="dotted"/>
        </w:rPr>
        <w:t xml:space="preserve">                             </w:t>
      </w:r>
      <w:r>
        <w:rPr>
          <w:rFonts w:hint="eastAsia" w:ascii="宋体" w:hAnsi="宋体" w:eastAsia="宋体" w:cs="宋体"/>
          <w:color w:val="auto"/>
          <w:sz w:val="18"/>
          <w:szCs w:val="18"/>
          <w:highlight w:val="none"/>
        </w:rPr>
        <w:t>邮编：</w:t>
      </w:r>
      <w:r>
        <w:rPr>
          <w:rFonts w:hint="eastAsia" w:ascii="宋体" w:hAnsi="宋体" w:eastAsia="宋体" w:cs="宋体"/>
          <w:color w:val="auto"/>
          <w:sz w:val="18"/>
          <w:szCs w:val="18"/>
          <w:highlight w:val="none"/>
          <w:u w:val="dotted"/>
        </w:rPr>
        <w:t xml:space="preserve">         </w:t>
      </w:r>
      <w:r>
        <w:rPr>
          <w:rFonts w:hint="eastAsia" w:ascii="宋体" w:hAnsi="宋体" w:eastAsia="宋体" w:cs="宋体"/>
          <w:color w:val="auto"/>
          <w:sz w:val="18"/>
          <w:szCs w:val="18"/>
          <w:highlight w:val="none"/>
          <w:u w:val="single"/>
        </w:rPr>
        <w:t xml:space="preserve">   </w:t>
      </w:r>
    </w:p>
    <w:p w14:paraId="540B61D0">
      <w:pPr>
        <w:shd w:val="clear" w:color="auto" w:fill="auto"/>
        <w:tabs>
          <w:tab w:val="left" w:pos="6510"/>
        </w:tabs>
        <w:kinsoku/>
        <w:wordWrap/>
        <w:overflowPunct/>
        <w:topLinePunct w:val="0"/>
        <w:bidi w:val="0"/>
        <w:spacing w:line="36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法定代表人/主要负责人：</w:t>
      </w:r>
      <w:r>
        <w:rPr>
          <w:rFonts w:hint="eastAsia" w:ascii="宋体" w:hAnsi="宋体" w:eastAsia="宋体" w:cs="宋体"/>
          <w:color w:val="auto"/>
          <w:sz w:val="18"/>
          <w:szCs w:val="18"/>
          <w:highlight w:val="none"/>
          <w:u w:val="dotted"/>
        </w:rPr>
        <w:t xml:space="preserve">                                   </w:t>
      </w:r>
      <w:r>
        <w:rPr>
          <w:rFonts w:hint="eastAsia" w:ascii="宋体" w:hAnsi="宋体" w:eastAsia="宋体" w:cs="宋体"/>
          <w:color w:val="auto"/>
          <w:sz w:val="18"/>
          <w:szCs w:val="18"/>
          <w:highlight w:val="none"/>
        </w:rPr>
        <w:t xml:space="preserve">  </w:t>
      </w:r>
    </w:p>
    <w:p w14:paraId="79F7EC58">
      <w:pPr>
        <w:shd w:val="clear" w:color="auto" w:fill="auto"/>
        <w:tabs>
          <w:tab w:val="left" w:pos="6510"/>
        </w:tabs>
        <w:kinsoku/>
        <w:wordWrap/>
        <w:overflowPunct/>
        <w:topLinePunct w:val="0"/>
        <w:bidi w:val="0"/>
        <w:spacing w:line="360" w:lineRule="auto"/>
        <w:rPr>
          <w:rFonts w:hint="eastAsia" w:ascii="宋体" w:hAnsi="宋体" w:eastAsia="宋体" w:cs="宋体"/>
          <w:color w:val="auto"/>
          <w:sz w:val="18"/>
          <w:szCs w:val="18"/>
          <w:highlight w:val="none"/>
          <w:u w:val="dotted"/>
        </w:rPr>
      </w:pPr>
      <w:r>
        <w:rPr>
          <w:rFonts w:hint="eastAsia" w:ascii="宋体" w:hAnsi="宋体" w:eastAsia="宋体" w:cs="宋体"/>
          <w:color w:val="auto"/>
          <w:sz w:val="18"/>
          <w:szCs w:val="18"/>
          <w:highlight w:val="none"/>
        </w:rPr>
        <w:t>联系电话：</w:t>
      </w:r>
      <w:r>
        <w:rPr>
          <w:rFonts w:hint="eastAsia" w:ascii="宋体" w:hAnsi="宋体" w:eastAsia="宋体" w:cs="宋体"/>
          <w:color w:val="auto"/>
          <w:sz w:val="18"/>
          <w:szCs w:val="18"/>
          <w:highlight w:val="none"/>
          <w:u w:val="dotted"/>
        </w:rPr>
        <w:t xml:space="preserve">                                             </w:t>
      </w:r>
    </w:p>
    <w:p w14:paraId="2A2F223F">
      <w:pPr>
        <w:shd w:val="clear" w:color="auto" w:fill="auto"/>
        <w:kinsoku/>
        <w:wordWrap/>
        <w:overflowPunct/>
        <w:topLinePunct w:val="0"/>
        <w:bidi w:val="0"/>
        <w:spacing w:line="360" w:lineRule="auto"/>
        <w:rPr>
          <w:rFonts w:hint="eastAsia" w:ascii="宋体" w:hAnsi="宋体" w:eastAsia="宋体" w:cs="宋体"/>
          <w:color w:val="auto"/>
          <w:sz w:val="18"/>
          <w:szCs w:val="18"/>
          <w:highlight w:val="none"/>
          <w:u w:val="dotted"/>
        </w:rPr>
      </w:pPr>
      <w:r>
        <w:rPr>
          <w:rFonts w:hint="eastAsia" w:ascii="宋体" w:hAnsi="宋体" w:eastAsia="宋体" w:cs="宋体"/>
          <w:color w:val="auto"/>
          <w:sz w:val="18"/>
          <w:szCs w:val="18"/>
          <w:highlight w:val="none"/>
        </w:rPr>
        <w:t>授权代表：</w:t>
      </w:r>
      <w:r>
        <w:rPr>
          <w:rFonts w:hint="eastAsia" w:ascii="宋体" w:hAnsi="宋体" w:eastAsia="宋体" w:cs="宋体"/>
          <w:color w:val="auto"/>
          <w:sz w:val="18"/>
          <w:szCs w:val="18"/>
          <w:highlight w:val="none"/>
          <w:u w:val="dotted"/>
        </w:rPr>
        <w:t xml:space="preserve">             </w:t>
      </w:r>
      <w:r>
        <w:rPr>
          <w:rFonts w:hint="eastAsia" w:ascii="宋体" w:hAnsi="宋体" w:eastAsia="宋体" w:cs="宋体"/>
          <w:color w:val="auto"/>
          <w:sz w:val="18"/>
          <w:szCs w:val="18"/>
          <w:highlight w:val="none"/>
        </w:rPr>
        <w:t>联系电话</w:t>
      </w:r>
      <w:r>
        <w:rPr>
          <w:rFonts w:hint="eastAsia" w:ascii="宋体" w:hAnsi="宋体" w:eastAsia="宋体" w:cs="宋体"/>
          <w:color w:val="auto"/>
          <w:sz w:val="18"/>
          <w:szCs w:val="18"/>
          <w:highlight w:val="none"/>
          <w:u w:val="dotted"/>
        </w:rPr>
        <w:t xml:space="preserve">：                  </w:t>
      </w:r>
    </w:p>
    <w:p w14:paraId="32825D9B">
      <w:pPr>
        <w:shd w:val="clear" w:color="auto" w:fill="auto"/>
        <w:kinsoku/>
        <w:wordWrap/>
        <w:overflowPunct/>
        <w:topLinePunct w:val="0"/>
        <w:bidi w:val="0"/>
        <w:spacing w:line="360" w:lineRule="auto"/>
        <w:rPr>
          <w:rFonts w:hint="eastAsia" w:ascii="宋体" w:hAnsi="宋体" w:eastAsia="宋体" w:cs="宋体"/>
          <w:color w:val="auto"/>
          <w:sz w:val="18"/>
          <w:szCs w:val="18"/>
          <w:highlight w:val="none"/>
          <w:u w:val="dotted"/>
        </w:rPr>
      </w:pPr>
      <w:r>
        <w:rPr>
          <w:rFonts w:hint="eastAsia" w:ascii="宋体" w:hAnsi="宋体" w:eastAsia="宋体" w:cs="宋体"/>
          <w:color w:val="auto"/>
          <w:sz w:val="18"/>
          <w:szCs w:val="18"/>
          <w:highlight w:val="none"/>
        </w:rPr>
        <w:t>地     址：</w:t>
      </w:r>
      <w:r>
        <w:rPr>
          <w:rFonts w:hint="eastAsia" w:ascii="宋体" w:hAnsi="宋体" w:eastAsia="宋体" w:cs="宋体"/>
          <w:color w:val="auto"/>
          <w:sz w:val="18"/>
          <w:szCs w:val="18"/>
          <w:highlight w:val="none"/>
          <w:u w:val="dotted"/>
        </w:rPr>
        <w:t xml:space="preserve">                             </w:t>
      </w:r>
      <w:r>
        <w:rPr>
          <w:rFonts w:hint="eastAsia" w:ascii="宋体" w:hAnsi="宋体" w:eastAsia="宋体" w:cs="宋体"/>
          <w:color w:val="auto"/>
          <w:sz w:val="18"/>
          <w:szCs w:val="18"/>
          <w:highlight w:val="none"/>
        </w:rPr>
        <w:t>邮编：</w:t>
      </w:r>
      <w:r>
        <w:rPr>
          <w:rFonts w:hint="eastAsia" w:ascii="宋体" w:hAnsi="宋体" w:eastAsia="宋体" w:cs="宋体"/>
          <w:color w:val="auto"/>
          <w:sz w:val="18"/>
          <w:szCs w:val="18"/>
          <w:highlight w:val="none"/>
          <w:u w:val="dotted"/>
        </w:rPr>
        <w:t xml:space="preserve">         </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u w:val="dotted"/>
        </w:rPr>
        <w:t xml:space="preserve">                   </w:t>
      </w:r>
    </w:p>
    <w:p w14:paraId="7744555A">
      <w:pPr>
        <w:shd w:val="clear" w:color="auto" w:fill="auto"/>
        <w:kinsoku/>
        <w:wordWrap/>
        <w:overflowPunct/>
        <w:topLinePunct w:val="0"/>
        <w:bidi w:val="0"/>
        <w:spacing w:line="360" w:lineRule="auto"/>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rPr>
        <w:t>被投诉人1：</w:t>
      </w:r>
      <w:r>
        <w:rPr>
          <w:rFonts w:hint="eastAsia" w:ascii="宋体" w:hAnsi="宋体" w:eastAsia="宋体" w:cs="宋体"/>
          <w:color w:val="auto"/>
          <w:sz w:val="18"/>
          <w:szCs w:val="18"/>
          <w:highlight w:val="none"/>
          <w:u w:val="dotted"/>
        </w:rPr>
        <w:t xml:space="preserve">                                           </w:t>
      </w:r>
      <w:r>
        <w:rPr>
          <w:rFonts w:hint="eastAsia" w:ascii="宋体" w:hAnsi="宋体" w:eastAsia="宋体" w:cs="宋体"/>
          <w:color w:val="auto"/>
          <w:sz w:val="18"/>
          <w:szCs w:val="18"/>
          <w:highlight w:val="none"/>
          <w:u w:val="single"/>
        </w:rPr>
        <w:t xml:space="preserve">  </w:t>
      </w:r>
    </w:p>
    <w:p w14:paraId="7922509B">
      <w:pPr>
        <w:shd w:val="clear" w:color="auto" w:fill="auto"/>
        <w:kinsoku/>
        <w:wordWrap/>
        <w:overflowPunct/>
        <w:topLinePunct w:val="0"/>
        <w:bidi w:val="0"/>
        <w:spacing w:line="360" w:lineRule="auto"/>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rPr>
        <w:t>地     址：</w:t>
      </w:r>
      <w:r>
        <w:rPr>
          <w:rFonts w:hint="eastAsia" w:ascii="宋体" w:hAnsi="宋体" w:eastAsia="宋体" w:cs="宋体"/>
          <w:color w:val="auto"/>
          <w:sz w:val="18"/>
          <w:szCs w:val="18"/>
          <w:highlight w:val="none"/>
          <w:u w:val="dotted"/>
        </w:rPr>
        <w:t xml:space="preserve">                             </w:t>
      </w:r>
      <w:r>
        <w:rPr>
          <w:rFonts w:hint="eastAsia" w:ascii="宋体" w:hAnsi="宋体" w:eastAsia="宋体" w:cs="宋体"/>
          <w:color w:val="auto"/>
          <w:sz w:val="18"/>
          <w:szCs w:val="18"/>
          <w:highlight w:val="none"/>
        </w:rPr>
        <w:t>邮编：</w:t>
      </w:r>
      <w:r>
        <w:rPr>
          <w:rFonts w:hint="eastAsia" w:ascii="宋体" w:hAnsi="宋体" w:eastAsia="宋体" w:cs="宋体"/>
          <w:color w:val="auto"/>
          <w:sz w:val="18"/>
          <w:szCs w:val="18"/>
          <w:highlight w:val="none"/>
          <w:u w:val="dotted"/>
        </w:rPr>
        <w:t xml:space="preserve">          </w:t>
      </w:r>
      <w:r>
        <w:rPr>
          <w:rFonts w:hint="eastAsia" w:ascii="宋体" w:hAnsi="宋体" w:eastAsia="宋体" w:cs="宋体"/>
          <w:color w:val="auto"/>
          <w:sz w:val="18"/>
          <w:szCs w:val="18"/>
          <w:highlight w:val="none"/>
          <w:u w:val="single"/>
        </w:rPr>
        <w:t xml:space="preserve"> </w:t>
      </w:r>
    </w:p>
    <w:p w14:paraId="0401956A">
      <w:pPr>
        <w:shd w:val="clear" w:color="auto" w:fill="auto"/>
        <w:kinsoku/>
        <w:wordWrap/>
        <w:overflowPunct/>
        <w:topLinePunct w:val="0"/>
        <w:bidi w:val="0"/>
        <w:spacing w:line="360" w:lineRule="auto"/>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rPr>
        <w:t>联系人：</w:t>
      </w:r>
      <w:r>
        <w:rPr>
          <w:rFonts w:hint="eastAsia" w:ascii="宋体" w:hAnsi="宋体" w:eastAsia="宋体" w:cs="宋体"/>
          <w:color w:val="auto"/>
          <w:sz w:val="18"/>
          <w:szCs w:val="18"/>
          <w:highlight w:val="none"/>
          <w:u w:val="dotted"/>
        </w:rPr>
        <w:t xml:space="preserve">               </w:t>
      </w:r>
      <w:r>
        <w:rPr>
          <w:rFonts w:hint="eastAsia" w:ascii="宋体" w:hAnsi="宋体" w:eastAsia="宋体" w:cs="宋体"/>
          <w:color w:val="auto"/>
          <w:sz w:val="18"/>
          <w:szCs w:val="18"/>
          <w:highlight w:val="none"/>
        </w:rPr>
        <w:t>联系电话：</w:t>
      </w:r>
      <w:r>
        <w:rPr>
          <w:rFonts w:hint="eastAsia" w:ascii="宋体" w:hAnsi="宋体" w:eastAsia="宋体" w:cs="宋体"/>
          <w:color w:val="auto"/>
          <w:sz w:val="18"/>
          <w:szCs w:val="18"/>
          <w:highlight w:val="none"/>
          <w:u w:val="dotted"/>
        </w:rPr>
        <w:t xml:space="preserve">                      </w:t>
      </w:r>
      <w:r>
        <w:rPr>
          <w:rFonts w:hint="eastAsia" w:ascii="宋体" w:hAnsi="宋体" w:eastAsia="宋体" w:cs="宋体"/>
          <w:color w:val="auto"/>
          <w:sz w:val="18"/>
          <w:szCs w:val="18"/>
          <w:highlight w:val="none"/>
          <w:u w:val="single"/>
        </w:rPr>
        <w:t xml:space="preserve"> </w:t>
      </w:r>
    </w:p>
    <w:p w14:paraId="4C10925F">
      <w:pPr>
        <w:shd w:val="clear" w:color="auto" w:fill="auto"/>
        <w:kinsoku/>
        <w:wordWrap/>
        <w:overflowPunct/>
        <w:topLinePunct w:val="0"/>
        <w:bidi w:val="0"/>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被投诉人2</w:t>
      </w:r>
    </w:p>
    <w:p w14:paraId="59383A10">
      <w:pPr>
        <w:shd w:val="clear" w:color="auto" w:fill="auto"/>
        <w:kinsoku/>
        <w:wordWrap/>
        <w:overflowPunct/>
        <w:topLinePunct w:val="0"/>
        <w:bidi w:val="0"/>
        <w:spacing w:line="360" w:lineRule="auto"/>
        <w:rPr>
          <w:rFonts w:hint="eastAsia" w:ascii="宋体" w:hAnsi="宋体" w:eastAsia="宋体" w:cs="宋体"/>
          <w:color w:val="auto"/>
          <w:sz w:val="18"/>
          <w:szCs w:val="18"/>
          <w:highlight w:val="none"/>
          <w:u w:val="dotted"/>
        </w:rPr>
      </w:pPr>
      <w:r>
        <w:rPr>
          <w:rFonts w:hint="eastAsia" w:ascii="宋体" w:hAnsi="宋体" w:eastAsia="宋体" w:cs="宋体"/>
          <w:color w:val="auto"/>
          <w:sz w:val="18"/>
          <w:szCs w:val="18"/>
          <w:highlight w:val="none"/>
        </w:rPr>
        <w:t>……</w:t>
      </w:r>
    </w:p>
    <w:p w14:paraId="1B22E11D">
      <w:pPr>
        <w:shd w:val="clear" w:color="auto" w:fill="auto"/>
        <w:kinsoku/>
        <w:wordWrap/>
        <w:overflowPunct/>
        <w:topLinePunct w:val="0"/>
        <w:bidi w:val="0"/>
        <w:spacing w:line="360" w:lineRule="auto"/>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rPr>
        <w:t>相关供应商：</w:t>
      </w:r>
      <w:r>
        <w:rPr>
          <w:rFonts w:hint="eastAsia" w:ascii="宋体" w:hAnsi="宋体" w:eastAsia="宋体" w:cs="宋体"/>
          <w:color w:val="auto"/>
          <w:sz w:val="18"/>
          <w:szCs w:val="18"/>
          <w:highlight w:val="none"/>
          <w:u w:val="dotted"/>
        </w:rPr>
        <w:t xml:space="preserve">                                           </w:t>
      </w:r>
      <w:r>
        <w:rPr>
          <w:rFonts w:hint="eastAsia" w:ascii="宋体" w:hAnsi="宋体" w:eastAsia="宋体" w:cs="宋体"/>
          <w:color w:val="auto"/>
          <w:sz w:val="18"/>
          <w:szCs w:val="18"/>
          <w:highlight w:val="none"/>
          <w:u w:val="single"/>
        </w:rPr>
        <w:t xml:space="preserve">    </w:t>
      </w:r>
    </w:p>
    <w:p w14:paraId="1D13C5C2">
      <w:pPr>
        <w:shd w:val="clear" w:color="auto" w:fill="auto"/>
        <w:kinsoku/>
        <w:wordWrap/>
        <w:overflowPunct/>
        <w:topLinePunct w:val="0"/>
        <w:bidi w:val="0"/>
        <w:spacing w:line="360" w:lineRule="auto"/>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rPr>
        <w:t>地     址：</w:t>
      </w:r>
      <w:r>
        <w:rPr>
          <w:rFonts w:hint="eastAsia" w:ascii="宋体" w:hAnsi="宋体" w:eastAsia="宋体" w:cs="宋体"/>
          <w:color w:val="auto"/>
          <w:sz w:val="18"/>
          <w:szCs w:val="18"/>
          <w:highlight w:val="none"/>
          <w:u w:val="dotted"/>
        </w:rPr>
        <w:t xml:space="preserve">                             </w:t>
      </w:r>
      <w:r>
        <w:rPr>
          <w:rFonts w:hint="eastAsia" w:ascii="宋体" w:hAnsi="宋体" w:eastAsia="宋体" w:cs="宋体"/>
          <w:color w:val="auto"/>
          <w:sz w:val="18"/>
          <w:szCs w:val="18"/>
          <w:highlight w:val="none"/>
        </w:rPr>
        <w:t>邮编：</w:t>
      </w:r>
      <w:r>
        <w:rPr>
          <w:rFonts w:hint="eastAsia" w:ascii="宋体" w:hAnsi="宋体" w:eastAsia="宋体" w:cs="宋体"/>
          <w:color w:val="auto"/>
          <w:sz w:val="18"/>
          <w:szCs w:val="18"/>
          <w:highlight w:val="none"/>
          <w:u w:val="dotted"/>
        </w:rPr>
        <w:t xml:space="preserve">          </w:t>
      </w:r>
      <w:r>
        <w:rPr>
          <w:rFonts w:hint="eastAsia" w:ascii="宋体" w:hAnsi="宋体" w:eastAsia="宋体" w:cs="宋体"/>
          <w:color w:val="auto"/>
          <w:sz w:val="18"/>
          <w:szCs w:val="18"/>
          <w:highlight w:val="none"/>
          <w:u w:val="single"/>
        </w:rPr>
        <w:t xml:space="preserve"> </w:t>
      </w:r>
    </w:p>
    <w:p w14:paraId="0D885F2C">
      <w:pPr>
        <w:shd w:val="clear" w:color="auto" w:fill="auto"/>
        <w:kinsoku/>
        <w:wordWrap/>
        <w:overflowPunct/>
        <w:topLinePunct w:val="0"/>
        <w:bidi w:val="0"/>
        <w:spacing w:line="360" w:lineRule="auto"/>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rPr>
        <w:t>联系人：</w:t>
      </w:r>
      <w:r>
        <w:rPr>
          <w:rFonts w:hint="eastAsia" w:ascii="宋体" w:hAnsi="宋体" w:eastAsia="宋体" w:cs="宋体"/>
          <w:color w:val="auto"/>
          <w:sz w:val="18"/>
          <w:szCs w:val="18"/>
          <w:highlight w:val="none"/>
          <w:u w:val="dotted"/>
        </w:rPr>
        <w:t xml:space="preserve">               </w:t>
      </w:r>
      <w:r>
        <w:rPr>
          <w:rFonts w:hint="eastAsia" w:ascii="宋体" w:hAnsi="宋体" w:eastAsia="宋体" w:cs="宋体"/>
          <w:color w:val="auto"/>
          <w:sz w:val="18"/>
          <w:szCs w:val="18"/>
          <w:highlight w:val="none"/>
        </w:rPr>
        <w:t>联系电话：</w:t>
      </w:r>
      <w:r>
        <w:rPr>
          <w:rFonts w:hint="eastAsia" w:ascii="宋体" w:hAnsi="宋体" w:eastAsia="宋体" w:cs="宋体"/>
          <w:color w:val="auto"/>
          <w:sz w:val="18"/>
          <w:szCs w:val="18"/>
          <w:highlight w:val="none"/>
          <w:u w:val="dotted"/>
        </w:rPr>
        <w:t xml:space="preserve">                      </w:t>
      </w:r>
      <w:r>
        <w:rPr>
          <w:rFonts w:hint="eastAsia" w:ascii="宋体" w:hAnsi="宋体" w:eastAsia="宋体" w:cs="宋体"/>
          <w:color w:val="auto"/>
          <w:sz w:val="18"/>
          <w:szCs w:val="18"/>
          <w:highlight w:val="none"/>
          <w:u w:val="single"/>
        </w:rPr>
        <w:t xml:space="preserve">      </w:t>
      </w:r>
    </w:p>
    <w:p w14:paraId="712A56ED">
      <w:pPr>
        <w:shd w:val="clear" w:color="auto" w:fill="auto"/>
        <w:kinsoku/>
        <w:wordWrap/>
        <w:overflowPunct/>
        <w:topLinePunct w:val="0"/>
        <w:bidi w:val="0"/>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二、投诉项目基本情况</w:t>
      </w:r>
    </w:p>
    <w:p w14:paraId="27FB1C7D">
      <w:pPr>
        <w:shd w:val="clear" w:color="auto" w:fill="auto"/>
        <w:kinsoku/>
        <w:wordWrap/>
        <w:overflowPunct/>
        <w:topLinePunct w:val="0"/>
        <w:bidi w:val="0"/>
        <w:spacing w:line="360" w:lineRule="auto"/>
        <w:rPr>
          <w:rFonts w:hint="eastAsia" w:ascii="宋体" w:hAnsi="宋体" w:eastAsia="宋体" w:cs="宋体"/>
          <w:color w:val="auto"/>
          <w:sz w:val="18"/>
          <w:szCs w:val="18"/>
          <w:highlight w:val="none"/>
          <w:u w:val="dotted"/>
        </w:rPr>
      </w:pPr>
      <w:r>
        <w:rPr>
          <w:rFonts w:hint="eastAsia" w:ascii="宋体" w:hAnsi="宋体" w:eastAsia="宋体" w:cs="宋体"/>
          <w:color w:val="auto"/>
          <w:sz w:val="18"/>
          <w:szCs w:val="18"/>
          <w:highlight w:val="none"/>
        </w:rPr>
        <w:t>采购项目名称：</w:t>
      </w:r>
      <w:r>
        <w:rPr>
          <w:rFonts w:hint="eastAsia" w:ascii="宋体" w:hAnsi="宋体" w:eastAsia="宋体" w:cs="宋体"/>
          <w:color w:val="auto"/>
          <w:sz w:val="18"/>
          <w:szCs w:val="18"/>
          <w:highlight w:val="none"/>
          <w:u w:val="dotted"/>
        </w:rPr>
        <w:t xml:space="preserve">                                        </w:t>
      </w:r>
    </w:p>
    <w:p w14:paraId="5C98C075">
      <w:pPr>
        <w:shd w:val="clear" w:color="auto" w:fill="auto"/>
        <w:kinsoku/>
        <w:wordWrap/>
        <w:overflowPunct/>
        <w:topLinePunct w:val="0"/>
        <w:bidi w:val="0"/>
        <w:spacing w:line="360" w:lineRule="auto"/>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rPr>
        <w:t>采购项目编号：</w:t>
      </w:r>
      <w:r>
        <w:rPr>
          <w:rFonts w:hint="eastAsia" w:ascii="宋体" w:hAnsi="宋体" w:eastAsia="宋体" w:cs="宋体"/>
          <w:color w:val="auto"/>
          <w:sz w:val="18"/>
          <w:szCs w:val="18"/>
          <w:highlight w:val="none"/>
          <w:u w:val="dotted"/>
        </w:rPr>
        <w:t xml:space="preserve">                 </w:t>
      </w:r>
      <w:r>
        <w:rPr>
          <w:rFonts w:hint="eastAsia" w:ascii="宋体" w:hAnsi="宋体" w:eastAsia="宋体" w:cs="宋体"/>
          <w:color w:val="auto"/>
          <w:sz w:val="18"/>
          <w:szCs w:val="18"/>
          <w:highlight w:val="none"/>
        </w:rPr>
        <w:t>包号：</w:t>
      </w:r>
      <w:r>
        <w:rPr>
          <w:rFonts w:hint="eastAsia" w:ascii="宋体" w:hAnsi="宋体" w:eastAsia="宋体" w:cs="宋体"/>
          <w:color w:val="auto"/>
          <w:sz w:val="18"/>
          <w:szCs w:val="18"/>
          <w:highlight w:val="none"/>
          <w:u w:val="dotted"/>
        </w:rPr>
        <w:t xml:space="preserve">              </w:t>
      </w:r>
    </w:p>
    <w:p w14:paraId="5B79F071">
      <w:pPr>
        <w:shd w:val="clear" w:color="auto" w:fill="auto"/>
        <w:kinsoku/>
        <w:wordWrap/>
        <w:overflowPunct/>
        <w:topLinePunct w:val="0"/>
        <w:bidi w:val="0"/>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采购人名称：</w:t>
      </w:r>
      <w:r>
        <w:rPr>
          <w:rFonts w:hint="eastAsia" w:ascii="宋体" w:hAnsi="宋体" w:eastAsia="宋体" w:cs="宋体"/>
          <w:color w:val="auto"/>
          <w:sz w:val="18"/>
          <w:szCs w:val="18"/>
          <w:highlight w:val="none"/>
          <w:u w:val="dotted"/>
        </w:rPr>
        <w:t xml:space="preserve">                                           </w:t>
      </w:r>
      <w:r>
        <w:rPr>
          <w:rFonts w:hint="eastAsia" w:ascii="宋体" w:hAnsi="宋体" w:eastAsia="宋体" w:cs="宋体"/>
          <w:color w:val="auto"/>
          <w:sz w:val="18"/>
          <w:szCs w:val="18"/>
          <w:highlight w:val="none"/>
          <w:u w:val="single"/>
        </w:rPr>
        <w:t xml:space="preserve">  </w:t>
      </w:r>
    </w:p>
    <w:p w14:paraId="664A79D6">
      <w:pPr>
        <w:shd w:val="clear" w:color="auto" w:fill="auto"/>
        <w:kinsoku/>
        <w:wordWrap/>
        <w:overflowPunct/>
        <w:topLinePunct w:val="0"/>
        <w:bidi w:val="0"/>
        <w:spacing w:line="360" w:lineRule="auto"/>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rPr>
        <w:t>代理机构名称：</w:t>
      </w:r>
      <w:r>
        <w:rPr>
          <w:rFonts w:hint="eastAsia" w:ascii="宋体" w:hAnsi="宋体" w:eastAsia="宋体" w:cs="宋体"/>
          <w:color w:val="auto"/>
          <w:sz w:val="18"/>
          <w:szCs w:val="18"/>
          <w:highlight w:val="none"/>
          <w:u w:val="dotted"/>
        </w:rPr>
        <w:t xml:space="preserve">                                         </w:t>
      </w:r>
    </w:p>
    <w:p w14:paraId="25A25F41">
      <w:pPr>
        <w:shd w:val="clear" w:color="auto" w:fill="auto"/>
        <w:kinsoku/>
        <w:wordWrap/>
        <w:overflowPunct/>
        <w:topLinePunct w:val="0"/>
        <w:bidi w:val="0"/>
        <w:spacing w:line="360" w:lineRule="auto"/>
        <w:rPr>
          <w:rFonts w:hint="eastAsia" w:ascii="宋体" w:hAnsi="宋体" w:eastAsia="宋体" w:cs="宋体"/>
          <w:color w:val="auto"/>
          <w:sz w:val="18"/>
          <w:szCs w:val="18"/>
          <w:highlight w:val="none"/>
          <w:u w:val="dotted"/>
        </w:rPr>
      </w:pPr>
      <w:r>
        <w:rPr>
          <w:rFonts w:hint="eastAsia" w:ascii="宋体" w:hAnsi="宋体" w:eastAsia="宋体" w:cs="宋体"/>
          <w:color w:val="auto"/>
          <w:sz w:val="18"/>
          <w:szCs w:val="18"/>
          <w:highlight w:val="none"/>
        </w:rPr>
        <w:t>采购文件公告:</w:t>
      </w:r>
      <w:r>
        <w:rPr>
          <w:rFonts w:hint="eastAsia" w:ascii="宋体" w:hAnsi="宋体" w:eastAsia="宋体" w:cs="宋体"/>
          <w:color w:val="auto"/>
          <w:sz w:val="18"/>
          <w:szCs w:val="18"/>
          <w:highlight w:val="none"/>
          <w:u w:val="dotted"/>
        </w:rPr>
        <w:t xml:space="preserve">是/否 </w:t>
      </w:r>
      <w:r>
        <w:rPr>
          <w:rFonts w:hint="eastAsia" w:ascii="宋体" w:hAnsi="宋体" w:eastAsia="宋体" w:cs="宋体"/>
          <w:color w:val="auto"/>
          <w:sz w:val="18"/>
          <w:szCs w:val="18"/>
          <w:highlight w:val="none"/>
        </w:rPr>
        <w:t>公告期限：</w:t>
      </w:r>
      <w:r>
        <w:rPr>
          <w:rFonts w:hint="eastAsia" w:ascii="宋体" w:hAnsi="宋体" w:eastAsia="宋体" w:cs="宋体"/>
          <w:color w:val="auto"/>
          <w:sz w:val="18"/>
          <w:szCs w:val="18"/>
          <w:highlight w:val="none"/>
          <w:u w:val="dotted"/>
        </w:rPr>
        <w:t xml:space="preserve">                                 </w:t>
      </w:r>
    </w:p>
    <w:p w14:paraId="48F9ACD7">
      <w:pPr>
        <w:shd w:val="clear" w:color="auto" w:fill="auto"/>
        <w:kinsoku/>
        <w:wordWrap/>
        <w:overflowPunct/>
        <w:topLinePunct w:val="0"/>
        <w:bidi w:val="0"/>
        <w:spacing w:line="360" w:lineRule="auto"/>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rPr>
        <w:t>采购结果公告:</w:t>
      </w:r>
      <w:r>
        <w:rPr>
          <w:rFonts w:hint="eastAsia" w:ascii="宋体" w:hAnsi="宋体" w:eastAsia="宋体" w:cs="宋体"/>
          <w:color w:val="auto"/>
          <w:sz w:val="18"/>
          <w:szCs w:val="18"/>
          <w:highlight w:val="none"/>
          <w:u w:val="dotted"/>
        </w:rPr>
        <w:t xml:space="preserve">是/否 </w:t>
      </w:r>
      <w:r>
        <w:rPr>
          <w:rFonts w:hint="eastAsia" w:ascii="宋体" w:hAnsi="宋体" w:eastAsia="宋体" w:cs="宋体"/>
          <w:color w:val="auto"/>
          <w:sz w:val="18"/>
          <w:szCs w:val="18"/>
          <w:highlight w:val="none"/>
        </w:rPr>
        <w:t>公告期限：</w:t>
      </w:r>
      <w:r>
        <w:rPr>
          <w:rFonts w:hint="eastAsia" w:ascii="宋体" w:hAnsi="宋体" w:eastAsia="宋体" w:cs="宋体"/>
          <w:color w:val="auto"/>
          <w:sz w:val="18"/>
          <w:szCs w:val="18"/>
          <w:highlight w:val="none"/>
          <w:u w:val="dotted"/>
        </w:rPr>
        <w:t xml:space="preserve">                        </w:t>
      </w:r>
    </w:p>
    <w:p w14:paraId="7C070CD4">
      <w:pPr>
        <w:shd w:val="clear" w:color="auto" w:fill="auto"/>
        <w:kinsoku/>
        <w:wordWrap/>
        <w:overflowPunct/>
        <w:topLinePunct w:val="0"/>
        <w:bidi w:val="0"/>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三、质疑基本情况</w:t>
      </w:r>
    </w:p>
    <w:p w14:paraId="70981454">
      <w:pPr>
        <w:shd w:val="clear" w:color="auto" w:fill="auto"/>
        <w:kinsoku/>
        <w:wordWrap/>
        <w:overflowPunct/>
        <w:topLinePunct w:val="0"/>
        <w:bidi w:val="0"/>
        <w:spacing w:line="360" w:lineRule="auto"/>
        <w:ind w:firstLine="360" w:firstLineChars="200"/>
        <w:rPr>
          <w:rFonts w:hint="eastAsia" w:ascii="宋体" w:hAnsi="宋体" w:eastAsia="宋体" w:cs="宋体"/>
          <w:color w:val="auto"/>
          <w:sz w:val="18"/>
          <w:szCs w:val="18"/>
          <w:highlight w:val="none"/>
          <w:u w:val="dotted"/>
        </w:rPr>
      </w:pPr>
      <w:r>
        <w:rPr>
          <w:rFonts w:hint="eastAsia" w:ascii="宋体" w:hAnsi="宋体" w:eastAsia="宋体" w:cs="宋体"/>
          <w:color w:val="auto"/>
          <w:sz w:val="18"/>
          <w:szCs w:val="18"/>
          <w:highlight w:val="none"/>
        </w:rPr>
        <w:t>投诉人于</w:t>
      </w:r>
      <w:r>
        <w:rPr>
          <w:rFonts w:hint="eastAsia" w:ascii="宋体" w:hAnsi="宋体" w:eastAsia="宋体" w:cs="宋体"/>
          <w:color w:val="auto"/>
          <w:sz w:val="18"/>
          <w:szCs w:val="18"/>
          <w:highlight w:val="none"/>
          <w:u w:val="dotted"/>
        </w:rPr>
        <w:t xml:space="preserve">   </w:t>
      </w:r>
      <w:r>
        <w:rPr>
          <w:rFonts w:hint="eastAsia" w:ascii="宋体" w:hAnsi="宋体" w:eastAsia="宋体" w:cs="宋体"/>
          <w:color w:val="auto"/>
          <w:sz w:val="18"/>
          <w:szCs w:val="18"/>
          <w:highlight w:val="none"/>
        </w:rPr>
        <w:t>年</w:t>
      </w:r>
      <w:r>
        <w:rPr>
          <w:rFonts w:hint="eastAsia" w:ascii="宋体" w:hAnsi="宋体" w:eastAsia="宋体" w:cs="宋体"/>
          <w:color w:val="auto"/>
          <w:sz w:val="18"/>
          <w:szCs w:val="18"/>
          <w:highlight w:val="none"/>
          <w:u w:val="dotted"/>
        </w:rPr>
        <w:t xml:space="preserve">   </w:t>
      </w:r>
      <w:r>
        <w:rPr>
          <w:rFonts w:hint="eastAsia" w:ascii="宋体" w:hAnsi="宋体" w:eastAsia="宋体" w:cs="宋体"/>
          <w:color w:val="auto"/>
          <w:sz w:val="18"/>
          <w:szCs w:val="18"/>
          <w:highlight w:val="none"/>
        </w:rPr>
        <w:t>月</w:t>
      </w:r>
      <w:r>
        <w:rPr>
          <w:rFonts w:hint="eastAsia" w:ascii="宋体" w:hAnsi="宋体" w:eastAsia="宋体" w:cs="宋体"/>
          <w:color w:val="auto"/>
          <w:sz w:val="18"/>
          <w:szCs w:val="18"/>
          <w:highlight w:val="none"/>
          <w:u w:val="dotted"/>
        </w:rPr>
        <w:t xml:space="preserve">  </w:t>
      </w:r>
      <w:r>
        <w:rPr>
          <w:rFonts w:hint="eastAsia" w:ascii="宋体" w:hAnsi="宋体" w:eastAsia="宋体" w:cs="宋体"/>
          <w:color w:val="auto"/>
          <w:sz w:val="18"/>
          <w:szCs w:val="18"/>
          <w:highlight w:val="none"/>
        </w:rPr>
        <w:t>日,向</w:t>
      </w:r>
      <w:r>
        <w:rPr>
          <w:rFonts w:hint="eastAsia" w:ascii="宋体" w:hAnsi="宋体" w:eastAsia="宋体" w:cs="宋体"/>
          <w:color w:val="auto"/>
          <w:sz w:val="18"/>
          <w:szCs w:val="18"/>
          <w:highlight w:val="none"/>
          <w:u w:val="dotted"/>
        </w:rPr>
        <w:t xml:space="preserve">                   </w:t>
      </w:r>
      <w:r>
        <w:rPr>
          <w:rFonts w:hint="eastAsia" w:ascii="宋体" w:hAnsi="宋体" w:eastAsia="宋体" w:cs="宋体"/>
          <w:color w:val="auto"/>
          <w:sz w:val="18"/>
          <w:szCs w:val="18"/>
          <w:highlight w:val="none"/>
        </w:rPr>
        <w:t>提出质疑，质疑事项为：</w:t>
      </w:r>
      <w:r>
        <w:rPr>
          <w:rFonts w:hint="eastAsia" w:ascii="宋体" w:hAnsi="宋体" w:eastAsia="宋体" w:cs="宋体"/>
          <w:color w:val="auto"/>
          <w:sz w:val="18"/>
          <w:szCs w:val="18"/>
          <w:highlight w:val="none"/>
          <w:u w:val="dotted"/>
        </w:rPr>
        <w:t xml:space="preserve">                                </w:t>
      </w:r>
    </w:p>
    <w:p w14:paraId="2D5047BB">
      <w:pPr>
        <w:shd w:val="clear" w:color="auto" w:fill="auto"/>
        <w:kinsoku/>
        <w:wordWrap/>
        <w:overflowPunct/>
        <w:topLinePunct w:val="0"/>
        <w:bidi w:val="0"/>
        <w:spacing w:line="360" w:lineRule="auto"/>
        <w:rPr>
          <w:rFonts w:hint="eastAsia" w:ascii="宋体" w:hAnsi="宋体" w:eastAsia="宋体" w:cs="宋体"/>
          <w:color w:val="auto"/>
          <w:sz w:val="18"/>
          <w:szCs w:val="18"/>
          <w:highlight w:val="none"/>
          <w:u w:val="dotted"/>
        </w:rPr>
      </w:pPr>
      <w:r>
        <w:rPr>
          <w:rFonts w:hint="eastAsia" w:ascii="宋体" w:hAnsi="宋体" w:eastAsia="宋体" w:cs="宋体"/>
          <w:color w:val="auto"/>
          <w:sz w:val="18"/>
          <w:szCs w:val="18"/>
          <w:highlight w:val="none"/>
          <w:u w:val="dotted"/>
        </w:rPr>
        <w:t xml:space="preserve">                                                     </w:t>
      </w:r>
      <w:r>
        <w:rPr>
          <w:rFonts w:hint="eastAsia" w:ascii="宋体" w:hAnsi="宋体" w:eastAsia="宋体" w:cs="宋体"/>
          <w:color w:val="auto"/>
          <w:sz w:val="18"/>
          <w:szCs w:val="18"/>
          <w:highlight w:val="none"/>
        </w:rPr>
        <w:t xml:space="preserve">  </w:t>
      </w:r>
    </w:p>
    <w:p w14:paraId="4BDDB300">
      <w:pPr>
        <w:shd w:val="clear" w:color="auto" w:fill="auto"/>
        <w:kinsoku/>
        <w:wordWrap/>
        <w:overflowPunct/>
        <w:topLinePunct w:val="0"/>
        <w:bidi w:val="0"/>
        <w:spacing w:line="360" w:lineRule="auto"/>
        <w:ind w:firstLine="270" w:firstLineChars="15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u w:val="dotted"/>
        </w:rPr>
        <w:t>采购人/代理机构</w:t>
      </w:r>
      <w:r>
        <w:rPr>
          <w:rFonts w:hint="eastAsia" w:ascii="宋体" w:hAnsi="宋体" w:eastAsia="宋体" w:cs="宋体"/>
          <w:color w:val="auto"/>
          <w:sz w:val="18"/>
          <w:szCs w:val="18"/>
          <w:highlight w:val="none"/>
        </w:rPr>
        <w:t>于</w:t>
      </w:r>
      <w:r>
        <w:rPr>
          <w:rFonts w:hint="eastAsia" w:ascii="宋体" w:hAnsi="宋体" w:eastAsia="宋体" w:cs="宋体"/>
          <w:color w:val="auto"/>
          <w:sz w:val="18"/>
          <w:szCs w:val="18"/>
          <w:highlight w:val="none"/>
          <w:u w:val="dotted"/>
        </w:rPr>
        <w:t xml:space="preserve">   </w:t>
      </w:r>
      <w:r>
        <w:rPr>
          <w:rFonts w:hint="eastAsia" w:ascii="宋体" w:hAnsi="宋体" w:eastAsia="宋体" w:cs="宋体"/>
          <w:color w:val="auto"/>
          <w:sz w:val="18"/>
          <w:szCs w:val="18"/>
          <w:highlight w:val="none"/>
        </w:rPr>
        <w:t>年</w:t>
      </w:r>
      <w:r>
        <w:rPr>
          <w:rFonts w:hint="eastAsia" w:ascii="宋体" w:hAnsi="宋体" w:eastAsia="宋体" w:cs="宋体"/>
          <w:color w:val="auto"/>
          <w:sz w:val="18"/>
          <w:szCs w:val="18"/>
          <w:highlight w:val="none"/>
          <w:u w:val="dotted"/>
        </w:rPr>
        <w:t xml:space="preserve">   </w:t>
      </w:r>
      <w:r>
        <w:rPr>
          <w:rFonts w:hint="eastAsia" w:ascii="宋体" w:hAnsi="宋体" w:eastAsia="宋体" w:cs="宋体"/>
          <w:color w:val="auto"/>
          <w:sz w:val="18"/>
          <w:szCs w:val="18"/>
          <w:highlight w:val="none"/>
        </w:rPr>
        <w:t>月</w:t>
      </w:r>
      <w:r>
        <w:rPr>
          <w:rFonts w:hint="eastAsia" w:ascii="宋体" w:hAnsi="宋体" w:eastAsia="宋体" w:cs="宋体"/>
          <w:color w:val="auto"/>
          <w:sz w:val="18"/>
          <w:szCs w:val="18"/>
          <w:highlight w:val="none"/>
          <w:u w:val="dotted"/>
        </w:rPr>
        <w:t xml:space="preserve">   </w:t>
      </w:r>
      <w:r>
        <w:rPr>
          <w:rFonts w:hint="eastAsia" w:ascii="宋体" w:hAnsi="宋体" w:eastAsia="宋体" w:cs="宋体"/>
          <w:color w:val="auto"/>
          <w:sz w:val="18"/>
          <w:szCs w:val="18"/>
          <w:highlight w:val="none"/>
        </w:rPr>
        <w:t>日,就质疑事项作出了答复/没有在法定期限内作出答复。</w:t>
      </w:r>
    </w:p>
    <w:p w14:paraId="74F8B3D5">
      <w:pPr>
        <w:shd w:val="clear" w:color="auto" w:fill="auto"/>
        <w:kinsoku/>
        <w:wordWrap/>
        <w:overflowPunct/>
        <w:topLinePunct w:val="0"/>
        <w:bidi w:val="0"/>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四、投诉事项具体内容</w:t>
      </w:r>
    </w:p>
    <w:p w14:paraId="1FB37EB9">
      <w:pPr>
        <w:shd w:val="clear" w:color="auto" w:fill="auto"/>
        <w:kinsoku/>
        <w:wordWrap/>
        <w:overflowPunct/>
        <w:topLinePunct w:val="0"/>
        <w:bidi w:val="0"/>
        <w:spacing w:line="360" w:lineRule="auto"/>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rPr>
        <w:t>投诉事项 1：</w:t>
      </w:r>
      <w:r>
        <w:rPr>
          <w:rFonts w:hint="eastAsia" w:ascii="宋体" w:hAnsi="宋体" w:eastAsia="宋体" w:cs="宋体"/>
          <w:color w:val="auto"/>
          <w:sz w:val="18"/>
          <w:szCs w:val="18"/>
          <w:highlight w:val="none"/>
          <w:u w:val="dotted"/>
        </w:rPr>
        <w:t xml:space="preserve">                                       </w:t>
      </w:r>
    </w:p>
    <w:p w14:paraId="5C03FBC5">
      <w:pPr>
        <w:shd w:val="clear" w:color="auto" w:fill="auto"/>
        <w:kinsoku/>
        <w:wordWrap/>
        <w:overflowPunct/>
        <w:topLinePunct w:val="0"/>
        <w:bidi w:val="0"/>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事实依据：</w:t>
      </w:r>
      <w:r>
        <w:rPr>
          <w:rFonts w:hint="eastAsia" w:ascii="宋体" w:hAnsi="宋体" w:eastAsia="宋体" w:cs="宋体"/>
          <w:color w:val="auto"/>
          <w:sz w:val="18"/>
          <w:szCs w:val="18"/>
          <w:highlight w:val="none"/>
          <w:u w:val="dotted"/>
        </w:rPr>
        <w:t xml:space="preserve">                                         </w:t>
      </w:r>
    </w:p>
    <w:p w14:paraId="3C35E342">
      <w:pPr>
        <w:shd w:val="clear" w:color="auto" w:fill="auto"/>
        <w:kinsoku/>
        <w:wordWrap/>
        <w:overflowPunct/>
        <w:topLinePunct w:val="0"/>
        <w:bidi w:val="0"/>
        <w:spacing w:line="360" w:lineRule="auto"/>
        <w:rPr>
          <w:rFonts w:hint="eastAsia" w:ascii="宋体" w:hAnsi="宋体" w:eastAsia="宋体" w:cs="宋体"/>
          <w:color w:val="auto"/>
          <w:sz w:val="18"/>
          <w:szCs w:val="18"/>
          <w:highlight w:val="none"/>
          <w:u w:val="dotted"/>
        </w:rPr>
      </w:pPr>
      <w:r>
        <w:rPr>
          <w:rFonts w:hint="eastAsia" w:ascii="宋体" w:hAnsi="宋体" w:eastAsia="宋体" w:cs="宋体"/>
          <w:color w:val="auto"/>
          <w:sz w:val="18"/>
          <w:szCs w:val="18"/>
          <w:highlight w:val="none"/>
          <w:u w:val="dotted"/>
        </w:rPr>
        <w:t xml:space="preserve">                                                      </w:t>
      </w:r>
    </w:p>
    <w:p w14:paraId="214EDE14">
      <w:pPr>
        <w:shd w:val="clear" w:color="auto" w:fill="auto"/>
        <w:kinsoku/>
        <w:wordWrap/>
        <w:overflowPunct/>
        <w:topLinePunct w:val="0"/>
        <w:bidi w:val="0"/>
        <w:spacing w:line="360" w:lineRule="auto"/>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rPr>
        <w:t>法律依据：</w:t>
      </w:r>
      <w:r>
        <w:rPr>
          <w:rFonts w:hint="eastAsia" w:ascii="宋体" w:hAnsi="宋体" w:eastAsia="宋体" w:cs="宋体"/>
          <w:color w:val="auto"/>
          <w:sz w:val="18"/>
          <w:szCs w:val="18"/>
          <w:highlight w:val="none"/>
          <w:u w:val="dotted"/>
        </w:rPr>
        <w:t xml:space="preserve">                                          </w:t>
      </w:r>
    </w:p>
    <w:p w14:paraId="2684121D">
      <w:pPr>
        <w:shd w:val="clear" w:color="auto" w:fill="auto"/>
        <w:kinsoku/>
        <w:wordWrap/>
        <w:overflowPunct/>
        <w:topLinePunct w:val="0"/>
        <w:bidi w:val="0"/>
        <w:spacing w:line="360" w:lineRule="auto"/>
        <w:rPr>
          <w:rFonts w:hint="eastAsia" w:ascii="宋体" w:hAnsi="宋体" w:eastAsia="宋体" w:cs="宋体"/>
          <w:color w:val="auto"/>
          <w:sz w:val="18"/>
          <w:szCs w:val="18"/>
          <w:highlight w:val="none"/>
          <w:u w:val="dotted"/>
        </w:rPr>
      </w:pPr>
      <w:r>
        <w:rPr>
          <w:rFonts w:hint="eastAsia" w:ascii="宋体" w:hAnsi="宋体" w:eastAsia="宋体" w:cs="宋体"/>
          <w:color w:val="auto"/>
          <w:sz w:val="18"/>
          <w:szCs w:val="18"/>
          <w:highlight w:val="none"/>
          <w:u w:val="dotted"/>
        </w:rPr>
        <w:t xml:space="preserve">                                                      </w:t>
      </w:r>
    </w:p>
    <w:p w14:paraId="42C7F09A">
      <w:pPr>
        <w:shd w:val="clear" w:color="auto" w:fill="auto"/>
        <w:kinsoku/>
        <w:wordWrap/>
        <w:overflowPunct/>
        <w:topLinePunct w:val="0"/>
        <w:bidi w:val="0"/>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投诉事项2</w:t>
      </w:r>
    </w:p>
    <w:p w14:paraId="10E133E2">
      <w:pPr>
        <w:shd w:val="clear" w:color="auto" w:fill="auto"/>
        <w:kinsoku/>
        <w:wordWrap/>
        <w:overflowPunct/>
        <w:topLinePunct w:val="0"/>
        <w:bidi w:val="0"/>
        <w:spacing w:line="360" w:lineRule="auto"/>
        <w:rPr>
          <w:rFonts w:hint="eastAsia" w:ascii="宋体" w:hAnsi="宋体" w:eastAsia="宋体" w:cs="宋体"/>
          <w:color w:val="auto"/>
          <w:sz w:val="18"/>
          <w:szCs w:val="18"/>
          <w:highlight w:val="none"/>
          <w:u w:val="dotted"/>
        </w:rPr>
      </w:pPr>
      <w:r>
        <w:rPr>
          <w:rFonts w:hint="eastAsia" w:ascii="宋体" w:hAnsi="宋体" w:eastAsia="宋体" w:cs="宋体"/>
          <w:color w:val="auto"/>
          <w:sz w:val="18"/>
          <w:szCs w:val="18"/>
          <w:highlight w:val="none"/>
        </w:rPr>
        <w:t>……</w:t>
      </w:r>
    </w:p>
    <w:p w14:paraId="6DC92A04">
      <w:pPr>
        <w:shd w:val="clear" w:color="auto" w:fill="auto"/>
        <w:kinsoku/>
        <w:wordWrap/>
        <w:overflowPunct/>
        <w:topLinePunct w:val="0"/>
        <w:bidi w:val="0"/>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五、与投诉事项相关的投诉请求</w:t>
      </w:r>
    </w:p>
    <w:p w14:paraId="375E8A2F">
      <w:pPr>
        <w:shd w:val="clear" w:color="auto" w:fill="auto"/>
        <w:kinsoku/>
        <w:wordWrap/>
        <w:overflowPunct/>
        <w:topLinePunct w:val="0"/>
        <w:bidi w:val="0"/>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请求：</w:t>
      </w:r>
      <w:r>
        <w:rPr>
          <w:rFonts w:hint="eastAsia" w:ascii="宋体" w:hAnsi="宋体" w:eastAsia="宋体" w:cs="宋体"/>
          <w:color w:val="auto"/>
          <w:sz w:val="18"/>
          <w:szCs w:val="18"/>
          <w:highlight w:val="none"/>
          <w:u w:val="dotted"/>
        </w:rPr>
        <w:t xml:space="preserve">                                              </w:t>
      </w:r>
      <w:r>
        <w:rPr>
          <w:rFonts w:hint="eastAsia" w:ascii="宋体" w:hAnsi="宋体" w:eastAsia="宋体" w:cs="宋体"/>
          <w:color w:val="auto"/>
          <w:sz w:val="18"/>
          <w:szCs w:val="18"/>
          <w:highlight w:val="none"/>
        </w:rPr>
        <w:t xml:space="preserve"> </w:t>
      </w:r>
    </w:p>
    <w:p w14:paraId="4E028B35">
      <w:pPr>
        <w:shd w:val="clear" w:color="auto" w:fill="auto"/>
        <w:kinsoku/>
        <w:wordWrap/>
        <w:overflowPunct/>
        <w:topLinePunct w:val="0"/>
        <w:bidi w:val="0"/>
        <w:spacing w:line="360" w:lineRule="auto"/>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rPr>
        <w:t xml:space="preserve">                                                                                                    </w:t>
      </w:r>
    </w:p>
    <w:p w14:paraId="76530984">
      <w:pPr>
        <w:shd w:val="clear" w:color="auto" w:fill="auto"/>
        <w:kinsoku/>
        <w:wordWrap/>
        <w:overflowPunct/>
        <w:topLinePunct w:val="0"/>
        <w:bidi w:val="0"/>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签字(签章)：                   公章：                      </w:t>
      </w:r>
    </w:p>
    <w:p w14:paraId="12B26EA4">
      <w:pPr>
        <w:shd w:val="clear" w:color="auto" w:fill="auto"/>
        <w:kinsoku/>
        <w:wordWrap/>
        <w:overflowPunct/>
        <w:topLinePunct w:val="0"/>
        <w:bidi w:val="0"/>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日期：    </w:t>
      </w:r>
    </w:p>
    <w:p w14:paraId="26D6B45A">
      <w:pPr>
        <w:shd w:val="clear" w:color="auto" w:fill="auto"/>
        <w:kinsoku/>
        <w:wordWrap/>
        <w:overflowPunct/>
        <w:topLinePunct w:val="0"/>
        <w:bidi w:val="0"/>
        <w:spacing w:line="360" w:lineRule="auto"/>
        <w:rPr>
          <w:rFonts w:hint="eastAsia" w:ascii="宋体" w:hAnsi="宋体" w:eastAsia="宋体" w:cs="宋体"/>
          <w:b/>
          <w:color w:val="auto"/>
          <w:sz w:val="18"/>
          <w:szCs w:val="18"/>
          <w:highlight w:val="none"/>
        </w:rPr>
      </w:pPr>
    </w:p>
    <w:p w14:paraId="75E85AEA">
      <w:pPr>
        <w:shd w:val="clear" w:color="auto" w:fill="auto"/>
        <w:kinsoku/>
        <w:wordWrap/>
        <w:overflowPunct/>
        <w:topLinePunct w:val="0"/>
        <w:bidi w:val="0"/>
        <w:spacing w:line="360" w:lineRule="auto"/>
        <w:rPr>
          <w:rFonts w:hint="eastAsia" w:ascii="宋体" w:hAnsi="宋体" w:eastAsia="宋体" w:cs="宋体"/>
          <w:b/>
          <w:color w:val="auto"/>
          <w:sz w:val="18"/>
          <w:szCs w:val="18"/>
          <w:highlight w:val="none"/>
        </w:rPr>
      </w:pPr>
    </w:p>
    <w:p w14:paraId="0039A174">
      <w:pPr>
        <w:shd w:val="clear" w:color="auto" w:fill="auto"/>
        <w:kinsoku/>
        <w:wordWrap/>
        <w:overflowPunct/>
        <w:topLinePunct w:val="0"/>
        <w:bidi w:val="0"/>
        <w:spacing w:line="360" w:lineRule="auto"/>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投诉书制作说明：</w:t>
      </w:r>
    </w:p>
    <w:p w14:paraId="4988B44D">
      <w:pPr>
        <w:widowControl/>
        <w:shd w:val="clear" w:color="auto" w:fill="auto"/>
        <w:kinsoku/>
        <w:wordWrap/>
        <w:overflowPunct/>
        <w:topLinePunct w:val="0"/>
        <w:bidi w:val="0"/>
        <w:spacing w:line="360" w:lineRule="auto"/>
        <w:ind w:firstLine="360" w:firstLineChars="200"/>
        <w:rPr>
          <w:rFonts w:hint="eastAsia" w:ascii="宋体" w:hAnsi="宋体" w:eastAsia="宋体" w:cs="宋体"/>
          <w:color w:val="auto"/>
          <w:kern w:val="0"/>
          <w:sz w:val="18"/>
          <w:szCs w:val="18"/>
          <w:highlight w:val="none"/>
        </w:rPr>
      </w:pPr>
      <w:r>
        <w:rPr>
          <w:rFonts w:hint="eastAsia" w:ascii="宋体" w:hAnsi="宋体" w:eastAsia="宋体" w:cs="宋体"/>
          <w:color w:val="auto"/>
          <w:sz w:val="18"/>
          <w:szCs w:val="18"/>
          <w:highlight w:val="none"/>
        </w:rPr>
        <w:t>1.投诉人提起投诉时，应当提交投诉书和必要的证明材料，并按照被投诉人和与投诉事项有关的供应商数量提供投诉书副本。</w:t>
      </w:r>
    </w:p>
    <w:p w14:paraId="58C8AD8D">
      <w:pPr>
        <w:widowControl/>
        <w:shd w:val="clear" w:color="auto" w:fill="auto"/>
        <w:kinsoku/>
        <w:wordWrap/>
        <w:overflowPunct/>
        <w:topLinePunct w:val="0"/>
        <w:bidi w:val="0"/>
        <w:spacing w:line="360" w:lineRule="auto"/>
        <w:ind w:firstLine="360" w:firstLineChars="200"/>
        <w:jc w:val="left"/>
        <w:rPr>
          <w:rFonts w:hint="eastAsia" w:ascii="宋体" w:hAnsi="宋体" w:eastAsia="宋体" w:cs="宋体"/>
          <w:color w:val="auto"/>
          <w:kern w:val="0"/>
          <w:sz w:val="18"/>
          <w:szCs w:val="18"/>
          <w:highlight w:val="none"/>
        </w:rPr>
      </w:pPr>
      <w:r>
        <w:rPr>
          <w:rFonts w:hint="eastAsia" w:ascii="宋体" w:hAnsi="宋体" w:eastAsia="宋体" w:cs="宋体"/>
          <w:color w:val="auto"/>
          <w:sz w:val="18"/>
          <w:szCs w:val="18"/>
          <w:highlight w:val="none"/>
        </w:rPr>
        <w:t>2.投诉人若委托代理人进行投诉的，投诉书应按照要求列明“授权代表”的有关内容，并在附件中提交由</w:t>
      </w:r>
      <w:r>
        <w:rPr>
          <w:rFonts w:hint="eastAsia" w:ascii="宋体" w:hAnsi="宋体" w:eastAsia="宋体" w:cs="宋体"/>
          <w:color w:val="auto"/>
          <w:kern w:val="0"/>
          <w:sz w:val="18"/>
          <w:szCs w:val="18"/>
          <w:highlight w:val="none"/>
        </w:rPr>
        <w:t>投诉人签署的授权委托书。授权委托书应当载明代理人的姓名或者名称、代理事项、具体权限、期限和相关事项。</w:t>
      </w:r>
    </w:p>
    <w:p w14:paraId="105B694C">
      <w:pPr>
        <w:widowControl/>
        <w:shd w:val="clear" w:color="auto" w:fill="auto"/>
        <w:kinsoku/>
        <w:wordWrap/>
        <w:overflowPunct/>
        <w:topLinePunct w:val="0"/>
        <w:bidi w:val="0"/>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3.投诉人若对项目的某一分包进行投诉，投诉书应列明具体分包号。</w:t>
      </w:r>
    </w:p>
    <w:p w14:paraId="07B4AEAD">
      <w:pPr>
        <w:widowControl/>
        <w:shd w:val="clear" w:color="auto" w:fill="auto"/>
        <w:kinsoku/>
        <w:wordWrap/>
        <w:overflowPunct/>
        <w:topLinePunct w:val="0"/>
        <w:bidi w:val="0"/>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4.投诉书应简要列明质疑事项，质疑函、质疑答复等作为附件材料提供。</w:t>
      </w:r>
    </w:p>
    <w:p w14:paraId="5C8F1EB0">
      <w:pPr>
        <w:widowControl/>
        <w:shd w:val="clear" w:color="auto" w:fill="auto"/>
        <w:kinsoku/>
        <w:wordWrap/>
        <w:overflowPunct/>
        <w:topLinePunct w:val="0"/>
        <w:bidi w:val="0"/>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5.投诉书的投诉事项应具体、明确，并有必要的事实依据和法律依据。</w:t>
      </w:r>
    </w:p>
    <w:p w14:paraId="12760384">
      <w:pPr>
        <w:widowControl/>
        <w:shd w:val="clear" w:color="auto" w:fill="auto"/>
        <w:kinsoku/>
        <w:wordWrap/>
        <w:overflowPunct/>
        <w:topLinePunct w:val="0"/>
        <w:bidi w:val="0"/>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6.投诉书的投诉请求应与投诉事项相关。</w:t>
      </w:r>
    </w:p>
    <w:p w14:paraId="66E6401A">
      <w:pPr>
        <w:widowControl/>
        <w:shd w:val="clear" w:color="auto" w:fill="auto"/>
        <w:kinsoku/>
        <w:wordWrap/>
        <w:overflowPunct/>
        <w:topLinePunct w:val="0"/>
        <w:bidi w:val="0"/>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7.投诉人为自然人的，投诉书应当由本人签字；投诉人为法人或者其他组织的，投诉书应当由法定代表人、主要负责人，或者其授权代表签字或者盖章，并加盖公章。</w:t>
      </w:r>
    </w:p>
    <w:p w14:paraId="0E1D96DA">
      <w:pPr>
        <w:pStyle w:val="2"/>
        <w:keepNext w:val="0"/>
        <w:keepLines w:val="0"/>
        <w:pageBreakBefore/>
        <w:shd w:val="clear" w:color="auto" w:fill="auto"/>
        <w:tabs>
          <w:tab w:val="left" w:pos="840"/>
        </w:tabs>
        <w:kinsoku/>
        <w:wordWrap/>
        <w:overflowPunct/>
        <w:topLinePunct w:val="0"/>
        <w:bidi w:val="0"/>
        <w:spacing w:before="312" w:beforeLines="100" w:after="312" w:afterLines="100" w:line="600" w:lineRule="exact"/>
        <w:jc w:val="center"/>
        <w:rPr>
          <w:rFonts w:hint="eastAsia" w:ascii="宋体" w:hAnsi="宋体" w:eastAsia="宋体" w:cs="宋体"/>
          <w:b/>
          <w:color w:val="auto"/>
          <w:spacing w:val="6"/>
          <w:sz w:val="24"/>
          <w:szCs w:val="24"/>
          <w:highlight w:val="none"/>
          <w:lang w:val="en-US" w:eastAsia="zh-CN"/>
        </w:rPr>
      </w:pPr>
      <w:bookmarkStart w:id="732" w:name="_Toc12387"/>
      <w:bookmarkStart w:id="733" w:name="_Toc27709"/>
      <w:r>
        <w:rPr>
          <w:rFonts w:hint="eastAsia" w:ascii="宋体" w:hAnsi="宋体" w:eastAsia="宋体" w:cs="宋体"/>
          <w:b/>
          <w:color w:val="auto"/>
          <w:spacing w:val="6"/>
          <w:sz w:val="24"/>
          <w:szCs w:val="24"/>
          <w:highlight w:val="none"/>
        </w:rPr>
        <w:t>附件</w:t>
      </w:r>
      <w:r>
        <w:rPr>
          <w:rFonts w:hint="eastAsia" w:ascii="宋体" w:hAnsi="宋体" w:eastAsia="宋体" w:cs="宋体"/>
          <w:b/>
          <w:color w:val="auto"/>
          <w:spacing w:val="6"/>
          <w:sz w:val="24"/>
          <w:szCs w:val="24"/>
          <w:highlight w:val="none"/>
          <w:lang w:val="en-US" w:eastAsia="zh-CN"/>
        </w:rPr>
        <w:t>3</w:t>
      </w:r>
      <w:r>
        <w:rPr>
          <w:rFonts w:hint="eastAsia" w:ascii="宋体" w:hAnsi="宋体" w:eastAsia="宋体" w:cs="宋体"/>
          <w:b/>
          <w:color w:val="auto"/>
          <w:spacing w:val="6"/>
          <w:sz w:val="24"/>
          <w:szCs w:val="24"/>
          <w:highlight w:val="none"/>
        </w:rPr>
        <w:t>：</w:t>
      </w:r>
      <w:r>
        <w:rPr>
          <w:rFonts w:hint="eastAsia" w:ascii="宋体" w:hAnsi="宋体" w:eastAsia="宋体" w:cs="宋体"/>
          <w:b/>
          <w:color w:val="auto"/>
          <w:spacing w:val="6"/>
          <w:sz w:val="24"/>
          <w:szCs w:val="24"/>
          <w:highlight w:val="none"/>
          <w:lang w:val="en-US" w:eastAsia="zh-CN"/>
        </w:rPr>
        <w:t>政府采购活动现场确认声明书</w:t>
      </w:r>
      <w:bookmarkEnd w:id="732"/>
      <w:bookmarkEnd w:id="733"/>
    </w:p>
    <w:p w14:paraId="34C405A1">
      <w:pPr>
        <w:pStyle w:val="11"/>
        <w:shd w:val="clear" w:color="auto" w:fill="auto"/>
        <w:kinsoku/>
        <w:wordWrap/>
        <w:overflowPunct/>
        <w:topLinePunct w:val="0"/>
        <w:bidi w:val="0"/>
        <w:snapToGrid w:val="0"/>
        <w:spacing w:beforeLines="0" w:afterLines="0" w:line="360" w:lineRule="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u w:val="single"/>
          <w:lang w:val="en-US" w:eastAsia="zh-CN"/>
        </w:rPr>
        <w:t xml:space="preserve">瑞安市电化教育与教育装备中心（采购人）、浙江瑞扬工程咨询招标代理股份有限公司（采购代理机构） </w:t>
      </w:r>
      <w:r>
        <w:rPr>
          <w:rFonts w:hint="eastAsia" w:ascii="宋体" w:hAnsi="宋体" w:eastAsia="宋体" w:cs="宋体"/>
          <w:color w:val="auto"/>
          <w:sz w:val="21"/>
          <w:szCs w:val="21"/>
          <w:highlight w:val="none"/>
        </w:rPr>
        <w:t>：</w:t>
      </w:r>
    </w:p>
    <w:p w14:paraId="7F730FF5">
      <w:pPr>
        <w:pStyle w:val="11"/>
        <w:shd w:val="clear" w:color="auto" w:fill="auto"/>
        <w:kinsoku/>
        <w:wordWrap/>
        <w:overflowPunct/>
        <w:topLinePunct w:val="0"/>
        <w:bidi w:val="0"/>
        <w:snapToGrid w:val="0"/>
        <w:spacing w:before="0" w:beforeLines="0" w:after="0" w:afterLines="0" w:line="360" w:lineRule="auto"/>
        <w:ind w:firstLine="444"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（授权代表姓名），经由</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（单位）</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（法定代表人姓名）合法授权参加</w:t>
      </w:r>
      <w:r>
        <w:rPr>
          <w:rFonts w:hint="eastAsia" w:hAnsi="宋体" w:cs="宋体"/>
          <w:color w:val="auto"/>
          <w:spacing w:val="6"/>
          <w:sz w:val="21"/>
          <w:szCs w:val="21"/>
          <w:highlight w:val="none"/>
          <w:u w:val="single"/>
          <w:lang w:eastAsia="zh-CN"/>
        </w:rPr>
        <w:t>2024学年义务教育阶段学生地方专题教育材料《走近叶适》《品读叶适》采购</w:t>
      </w:r>
      <w:r>
        <w:rPr>
          <w:rFonts w:hint="eastAsia" w:ascii="宋体" w:hAnsi="宋体" w:eastAsia="宋体" w:cs="宋体"/>
          <w:color w:val="auto"/>
          <w:spacing w:val="6"/>
          <w:sz w:val="21"/>
          <w:szCs w:val="21"/>
          <w:highlight w:val="none"/>
          <w:u w:val="single"/>
        </w:rPr>
        <w:t>项目（</w:t>
      </w:r>
      <w:r>
        <w:rPr>
          <w:rFonts w:hint="eastAsia" w:ascii="宋体" w:hAnsi="宋体" w:eastAsia="宋体" w:cs="宋体"/>
          <w:color w:val="auto"/>
          <w:spacing w:val="6"/>
          <w:sz w:val="21"/>
          <w:szCs w:val="21"/>
          <w:highlight w:val="none"/>
          <w:u w:val="single"/>
          <w:lang w:val="en-US" w:eastAsia="zh-CN"/>
        </w:rPr>
        <w:t>项目</w:t>
      </w:r>
      <w:r>
        <w:rPr>
          <w:rFonts w:hint="eastAsia" w:ascii="宋体" w:hAnsi="宋体" w:eastAsia="宋体" w:cs="宋体"/>
          <w:color w:val="auto"/>
          <w:spacing w:val="6"/>
          <w:sz w:val="21"/>
          <w:szCs w:val="21"/>
          <w:highlight w:val="none"/>
          <w:u w:val="single"/>
        </w:rPr>
        <w:t>编号：</w:t>
      </w:r>
      <w:r>
        <w:rPr>
          <w:rFonts w:hint="eastAsia" w:hAnsi="宋体" w:cs="宋体"/>
          <w:color w:val="auto"/>
          <w:spacing w:val="6"/>
          <w:sz w:val="21"/>
          <w:szCs w:val="21"/>
          <w:highlight w:val="none"/>
          <w:u w:val="single"/>
          <w:lang w:eastAsia="zh-CN"/>
        </w:rPr>
        <w:t>RYCG20241017</w:t>
      </w:r>
      <w:r>
        <w:rPr>
          <w:rFonts w:hint="eastAsia" w:ascii="宋体" w:hAnsi="宋体" w:eastAsia="宋体" w:cs="宋体"/>
          <w:color w:val="auto"/>
          <w:spacing w:val="6"/>
          <w:sz w:val="21"/>
          <w:szCs w:val="21"/>
          <w:highlight w:val="none"/>
          <w:u w:val="single"/>
        </w:rPr>
        <w:t>）</w:t>
      </w:r>
      <w:r>
        <w:rPr>
          <w:rFonts w:hint="eastAsia" w:ascii="宋体" w:hAnsi="宋体" w:eastAsia="宋体" w:cs="宋体"/>
          <w:color w:val="auto"/>
          <w:spacing w:val="6"/>
          <w:sz w:val="21"/>
          <w:szCs w:val="21"/>
          <w:highlight w:val="none"/>
        </w:rPr>
        <w:t>政府采购活动，经与本单位法人代表（负责人）联系确认，现就有关公平竞争事项郑重声明如下：</w:t>
      </w:r>
    </w:p>
    <w:p w14:paraId="59A79657">
      <w:pPr>
        <w:pStyle w:val="11"/>
        <w:shd w:val="clear" w:color="auto" w:fill="auto"/>
        <w:kinsoku/>
        <w:wordWrap/>
        <w:overflowPunct/>
        <w:topLinePunct w:val="0"/>
        <w:bidi w:val="0"/>
        <w:snapToGrid w:val="0"/>
        <w:spacing w:before="0" w:beforeLines="0" w:after="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一、本单位与采购人之间□不存在利害关系□存在下列利害关系：</w:t>
      </w:r>
    </w:p>
    <w:p w14:paraId="20F8319D">
      <w:pPr>
        <w:pStyle w:val="11"/>
        <w:shd w:val="clear" w:color="auto" w:fill="auto"/>
        <w:kinsoku/>
        <w:wordWrap/>
        <w:overflowPunct/>
        <w:topLinePunct w:val="0"/>
        <w:bidi w:val="0"/>
        <w:snapToGrid w:val="0"/>
        <w:spacing w:before="0" w:beforeLines="0" w:after="0" w:afterLines="0" w:line="360" w:lineRule="auto"/>
        <w:ind w:firstLine="420" w:firstLineChars="200"/>
        <w:rPr>
          <w:rFonts w:hint="eastAsia" w:ascii="宋体" w:hAnsi="宋体" w:eastAsia="宋体" w:cs="宋体"/>
          <w:b/>
          <w:bCs/>
          <w:color w:val="auto"/>
          <w:sz w:val="21"/>
          <w:szCs w:val="21"/>
          <w:highlight w:val="none"/>
        </w:rPr>
      </w:pPr>
      <w:bookmarkStart w:id="734" w:name="_Toc27231"/>
      <w:bookmarkStart w:id="735" w:name="_Toc12112"/>
      <w:bookmarkStart w:id="736" w:name="_Toc15373"/>
      <w:bookmarkStart w:id="737" w:name="_Toc6003"/>
      <w:bookmarkStart w:id="738" w:name="_Toc17468"/>
      <w:r>
        <w:rPr>
          <w:rFonts w:hint="eastAsia" w:ascii="宋体" w:hAnsi="宋体" w:eastAsia="宋体" w:cs="宋体"/>
          <w:color w:val="auto"/>
          <w:sz w:val="21"/>
          <w:szCs w:val="21"/>
          <w:highlight w:val="none"/>
        </w:rPr>
        <w:t>A.投资关系    B.行政隶属关系    C.业务指导关系</w:t>
      </w:r>
      <w:bookmarkEnd w:id="734"/>
      <w:bookmarkEnd w:id="735"/>
      <w:bookmarkEnd w:id="736"/>
      <w:bookmarkEnd w:id="737"/>
      <w:bookmarkEnd w:id="738"/>
    </w:p>
    <w:p w14:paraId="0A104398">
      <w:pPr>
        <w:shd w:val="clear" w:color="auto" w:fill="auto"/>
        <w:kinsoku/>
        <w:wordWrap/>
        <w:overflowPunct/>
        <w:topLinePunct w:val="0"/>
        <w:bidi w:val="0"/>
        <w:snapToGrid w:val="0"/>
        <w:spacing w:beforeLines="0" w:afterLines="0" w:line="360" w:lineRule="auto"/>
        <w:ind w:firstLine="420" w:firstLineChars="200"/>
        <w:rPr>
          <w:rFonts w:hint="eastAsia" w:ascii="宋体" w:hAnsi="宋体" w:eastAsia="宋体" w:cs="宋体"/>
          <w:color w:val="auto"/>
          <w:sz w:val="21"/>
          <w:szCs w:val="21"/>
          <w:highlight w:val="none"/>
        </w:rPr>
      </w:pPr>
      <w:bookmarkStart w:id="739" w:name="_Toc9171"/>
      <w:bookmarkStart w:id="740" w:name="_Toc24424"/>
      <w:bookmarkStart w:id="741" w:name="_Toc4044"/>
      <w:bookmarkStart w:id="742" w:name="_Toc28394"/>
      <w:bookmarkStart w:id="743" w:name="_Toc19012"/>
      <w:r>
        <w:rPr>
          <w:rFonts w:hint="eastAsia" w:ascii="宋体" w:hAnsi="宋体" w:eastAsia="宋体" w:cs="宋体"/>
          <w:color w:val="auto"/>
          <w:sz w:val="21"/>
          <w:szCs w:val="21"/>
          <w:highlight w:val="none"/>
        </w:rPr>
        <w:t>D.其他可能影响采购公正的利害关系</w:t>
      </w:r>
      <w:r>
        <w:rPr>
          <w:rFonts w:hint="eastAsia" w:ascii="宋体" w:hAnsi="宋体" w:eastAsia="宋体" w:cs="宋体"/>
          <w:color w:val="auto"/>
          <w:sz w:val="21"/>
          <w:szCs w:val="21"/>
          <w:highlight w:val="none"/>
          <w:u w:val="single"/>
        </w:rPr>
        <w:t xml:space="preserve">（如有，请如实说明）              </w:t>
      </w:r>
      <w:r>
        <w:rPr>
          <w:rFonts w:hint="eastAsia" w:ascii="宋体" w:hAnsi="宋体" w:eastAsia="宋体" w:cs="宋体"/>
          <w:color w:val="auto"/>
          <w:sz w:val="21"/>
          <w:szCs w:val="21"/>
          <w:highlight w:val="none"/>
        </w:rPr>
        <w:t>。</w:t>
      </w:r>
      <w:bookmarkEnd w:id="739"/>
      <w:bookmarkEnd w:id="740"/>
      <w:bookmarkEnd w:id="741"/>
      <w:bookmarkEnd w:id="742"/>
      <w:bookmarkEnd w:id="743"/>
    </w:p>
    <w:p w14:paraId="3533A4D7">
      <w:pPr>
        <w:shd w:val="clear" w:color="auto" w:fill="auto"/>
        <w:kinsoku/>
        <w:wordWrap/>
        <w:overflowPunct/>
        <w:topLinePunct w:val="0"/>
        <w:bidi w:val="0"/>
        <w:snapToGrid w:val="0"/>
        <w:spacing w:beforeLines="0" w:afterLines="0" w:line="360" w:lineRule="auto"/>
        <w:ind w:firstLine="444"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二、</w:t>
      </w:r>
      <w:r>
        <w:rPr>
          <w:rFonts w:hint="eastAsia" w:ascii="宋体" w:hAnsi="宋体" w:eastAsia="宋体" w:cs="宋体"/>
          <w:color w:val="auto"/>
          <w:sz w:val="21"/>
          <w:szCs w:val="21"/>
          <w:highlight w:val="none"/>
        </w:rPr>
        <w:t>现已清楚知道参加本项目采购活动的其他所有投标人名称，本单位□与其他所有投标人之间均不存在利害关系  □与</w:t>
      </w:r>
      <w:r>
        <w:rPr>
          <w:rFonts w:hint="eastAsia" w:ascii="宋体" w:hAnsi="宋体" w:eastAsia="宋体" w:cs="宋体"/>
          <w:color w:val="auto"/>
          <w:sz w:val="21"/>
          <w:szCs w:val="21"/>
          <w:highlight w:val="none"/>
          <w:u w:val="single"/>
        </w:rPr>
        <w:t xml:space="preserve">            （投标人名称）</w:t>
      </w:r>
      <w:r>
        <w:rPr>
          <w:rFonts w:hint="eastAsia" w:ascii="宋体" w:hAnsi="宋体" w:eastAsia="宋体" w:cs="宋体"/>
          <w:color w:val="auto"/>
          <w:sz w:val="21"/>
          <w:szCs w:val="21"/>
          <w:highlight w:val="none"/>
        </w:rPr>
        <w:t>之间存在下列利害关系：</w:t>
      </w:r>
    </w:p>
    <w:p w14:paraId="485FC21E">
      <w:pPr>
        <w:shd w:val="clear" w:color="auto" w:fill="auto"/>
        <w:kinsoku/>
        <w:wordWrap/>
        <w:overflowPunct/>
        <w:topLinePunct w:val="0"/>
        <w:bidi w:val="0"/>
        <w:snapToGrid w:val="0"/>
        <w:spacing w:beforeLines="0" w:afterLines="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A.法定代表人或负责人或实际控制人是同一人</w:t>
      </w:r>
    </w:p>
    <w:p w14:paraId="7D23DE61">
      <w:pPr>
        <w:pStyle w:val="11"/>
        <w:shd w:val="clear" w:color="auto" w:fill="auto"/>
        <w:kinsoku/>
        <w:wordWrap/>
        <w:overflowPunct/>
        <w:topLinePunct w:val="0"/>
        <w:bidi w:val="0"/>
        <w:snapToGrid w:val="0"/>
        <w:spacing w:before="0" w:beforeLines="0" w:after="0" w:afterLines="0" w:line="360" w:lineRule="auto"/>
        <w:ind w:firstLine="420"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B.法定代表人或负责人或实际控制人是夫妻关系</w:t>
      </w:r>
    </w:p>
    <w:p w14:paraId="76F2AB47">
      <w:pPr>
        <w:pStyle w:val="11"/>
        <w:shd w:val="clear" w:color="auto" w:fill="auto"/>
        <w:kinsoku/>
        <w:wordWrap/>
        <w:overflowPunct/>
        <w:topLinePunct w:val="0"/>
        <w:bidi w:val="0"/>
        <w:snapToGrid w:val="0"/>
        <w:spacing w:before="0" w:beforeLines="0" w:after="0" w:afterLines="0" w:line="360" w:lineRule="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C.法定代表人或负责人或实际控制人是直系血亲关系</w:t>
      </w:r>
    </w:p>
    <w:p w14:paraId="04161C96">
      <w:pPr>
        <w:pStyle w:val="11"/>
        <w:shd w:val="clear" w:color="auto" w:fill="auto"/>
        <w:kinsoku/>
        <w:wordWrap/>
        <w:overflowPunct/>
        <w:topLinePunct w:val="0"/>
        <w:bidi w:val="0"/>
        <w:snapToGrid w:val="0"/>
        <w:spacing w:before="0" w:beforeLines="0" w:after="0" w:afterLines="0" w:line="360" w:lineRule="auto"/>
        <w:ind w:firstLine="420"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D.法定代表人或负责人或实际控制人存在三代以内旁系血亲关系</w:t>
      </w:r>
    </w:p>
    <w:p w14:paraId="2A60FC45">
      <w:pPr>
        <w:pStyle w:val="11"/>
        <w:shd w:val="clear" w:color="auto" w:fill="auto"/>
        <w:kinsoku/>
        <w:wordWrap/>
        <w:overflowPunct/>
        <w:topLinePunct w:val="0"/>
        <w:bidi w:val="0"/>
        <w:snapToGrid w:val="0"/>
        <w:spacing w:before="0" w:beforeLines="0" w:after="0" w:afterLines="0"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E.法定代表人或负责人或实际控制人存在近姻亲关系</w:t>
      </w:r>
    </w:p>
    <w:p w14:paraId="79BCBF10">
      <w:pPr>
        <w:pStyle w:val="11"/>
        <w:shd w:val="clear" w:color="auto" w:fill="auto"/>
        <w:kinsoku/>
        <w:wordWrap/>
        <w:overflowPunct/>
        <w:topLinePunct w:val="0"/>
        <w:bidi w:val="0"/>
        <w:snapToGrid w:val="0"/>
        <w:spacing w:before="0" w:beforeLines="0" w:after="0" w:afterLines="0"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F.法定代表人或负责人或实际控制人存在股份控制或实际控制关系</w:t>
      </w:r>
    </w:p>
    <w:p w14:paraId="60F52FB1">
      <w:pPr>
        <w:pStyle w:val="11"/>
        <w:shd w:val="clear" w:color="auto" w:fill="auto"/>
        <w:kinsoku/>
        <w:wordWrap/>
        <w:overflowPunct/>
        <w:topLinePunct w:val="0"/>
        <w:bidi w:val="0"/>
        <w:snapToGrid w:val="0"/>
        <w:spacing w:before="0" w:beforeLines="0" w:after="0" w:afterLines="0"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G.存在共同直接或间接投资设立子公司、联营企业和合营企业情况</w:t>
      </w:r>
    </w:p>
    <w:p w14:paraId="12735A8E">
      <w:pPr>
        <w:pStyle w:val="11"/>
        <w:shd w:val="clear" w:color="auto" w:fill="auto"/>
        <w:kinsoku/>
        <w:wordWrap/>
        <w:overflowPunct/>
        <w:topLinePunct w:val="0"/>
        <w:bidi w:val="0"/>
        <w:snapToGrid w:val="0"/>
        <w:spacing w:before="0" w:beforeLines="0" w:after="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H.存在分级代理或代销关系、同一生产制造商关系、管理关系、重要业务（占</w:t>
      </w:r>
      <w:r>
        <w:rPr>
          <w:rFonts w:hint="eastAsia" w:ascii="宋体" w:hAnsi="宋体" w:eastAsia="宋体" w:cs="宋体"/>
          <w:color w:val="auto"/>
          <w:sz w:val="21"/>
          <w:szCs w:val="21"/>
          <w:highlight w:val="none"/>
        </w:rPr>
        <w:t>主营业务收入50%以上）或重要财务往来关系（如融资）等其他实质性控制关系</w:t>
      </w:r>
    </w:p>
    <w:p w14:paraId="411F2D42">
      <w:pPr>
        <w:pStyle w:val="11"/>
        <w:shd w:val="clear" w:color="auto" w:fill="auto"/>
        <w:kinsoku/>
        <w:wordWrap/>
        <w:overflowPunct/>
        <w:topLinePunct w:val="0"/>
        <w:bidi w:val="0"/>
        <w:snapToGrid w:val="0"/>
        <w:spacing w:before="0" w:beforeLines="0" w:after="0" w:afterLines="0" w:line="360" w:lineRule="auto"/>
        <w:ind w:left="-190" w:firstLine="604" w:firstLineChars="288"/>
        <w:rPr>
          <w:rFonts w:hint="eastAsia" w:ascii="宋体" w:hAnsi="宋体" w:eastAsia="宋体" w:cs="宋体"/>
          <w:color w:val="auto"/>
          <w:kern w:val="0"/>
          <w:sz w:val="21"/>
          <w:szCs w:val="21"/>
          <w:highlight w:val="none"/>
        </w:rPr>
      </w:pPr>
      <w:bookmarkStart w:id="744" w:name="_Toc23144"/>
      <w:bookmarkStart w:id="745" w:name="_Toc19277"/>
      <w:bookmarkStart w:id="746" w:name="_Toc24972"/>
      <w:bookmarkStart w:id="747" w:name="_Toc21051"/>
      <w:bookmarkStart w:id="748" w:name="_Toc3905"/>
      <w:r>
        <w:rPr>
          <w:rFonts w:hint="eastAsia" w:ascii="宋体" w:hAnsi="宋体" w:eastAsia="宋体" w:cs="宋体"/>
          <w:color w:val="auto"/>
          <w:sz w:val="21"/>
          <w:szCs w:val="21"/>
          <w:highlight w:val="none"/>
        </w:rPr>
        <w:t>I</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其他利害关系情况</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bookmarkEnd w:id="744"/>
      <w:bookmarkEnd w:id="745"/>
      <w:bookmarkEnd w:id="746"/>
      <w:bookmarkEnd w:id="747"/>
      <w:bookmarkEnd w:id="748"/>
    </w:p>
    <w:p w14:paraId="22A7297F">
      <w:pPr>
        <w:pStyle w:val="11"/>
        <w:numPr>
          <w:ilvl w:val="0"/>
          <w:numId w:val="0"/>
        </w:numPr>
        <w:shd w:val="clear" w:color="auto" w:fill="auto"/>
        <w:tabs>
          <w:tab w:val="left" w:pos="210"/>
          <w:tab w:val="left" w:pos="420"/>
        </w:tabs>
        <w:kinsoku/>
        <w:wordWrap/>
        <w:overflowPunct/>
        <w:topLinePunct w:val="0"/>
        <w:bidi w:val="0"/>
        <w:snapToGrid w:val="0"/>
        <w:spacing w:beforeLines="0" w:afterLines="0"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现已清楚知道并严格遵守政府采购法律法规和现场纪律。</w:t>
      </w:r>
    </w:p>
    <w:p w14:paraId="5BA76F05">
      <w:pPr>
        <w:numPr>
          <w:ilvl w:val="0"/>
          <w:numId w:val="0"/>
        </w:numPr>
        <w:shd w:val="clear" w:color="auto" w:fill="auto"/>
        <w:tabs>
          <w:tab w:val="left" w:pos="420"/>
        </w:tabs>
        <w:kinsoku/>
        <w:wordWrap/>
        <w:overflowPunct/>
        <w:topLinePunct w:val="0"/>
        <w:bidi w:val="0"/>
        <w:snapToGrid w:val="0"/>
        <w:spacing w:beforeLines="0" w:afterLines="0" w:line="360" w:lineRule="auto"/>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我发现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投标人之间存在或可能存在上述第二条第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项利害关系。</w:t>
      </w:r>
    </w:p>
    <w:p w14:paraId="31F116F7">
      <w:pPr>
        <w:pStyle w:val="10"/>
        <w:shd w:val="clear" w:color="auto" w:fill="auto"/>
        <w:kinsoku/>
        <w:wordWrap/>
        <w:overflowPunct/>
        <w:topLinePunct w:val="0"/>
        <w:bidi w:val="0"/>
        <w:spacing w:beforeLines="0" w:afterLines="0" w:line="360" w:lineRule="auto"/>
        <w:ind w:left="0" w:right="-252" w:firstLine="420" w:firstLineChars="200"/>
        <w:jc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 xml:space="preserve"> </w:t>
      </w:r>
    </w:p>
    <w:p w14:paraId="6E18B4C8">
      <w:pPr>
        <w:pStyle w:val="10"/>
        <w:shd w:val="clear" w:color="auto" w:fill="auto"/>
        <w:kinsoku/>
        <w:wordWrap/>
        <w:overflowPunct/>
        <w:topLinePunct w:val="0"/>
        <w:bidi w:val="0"/>
        <w:spacing w:beforeLines="0" w:afterLines="0" w:line="360" w:lineRule="auto"/>
        <w:ind w:left="0" w:right="-252" w:firstLine="0" w:firstLineChars="0"/>
        <w:jc w:val="both"/>
        <w:rPr>
          <w:rFonts w:hint="eastAsia" w:ascii="宋体" w:hAnsi="宋体" w:eastAsia="宋体" w:cs="宋体"/>
          <w:color w:val="auto"/>
          <w:sz w:val="21"/>
          <w:szCs w:val="21"/>
          <w:highlight w:val="none"/>
          <w:u w:val="single"/>
          <w:lang w:val="en-US" w:eastAsia="zh-CN" w:bidi="ar"/>
        </w:rPr>
      </w:pPr>
      <w:r>
        <w:rPr>
          <w:rFonts w:hint="eastAsia" w:ascii="宋体" w:hAnsi="宋体" w:eastAsia="宋体" w:cs="宋体"/>
          <w:color w:val="auto"/>
          <w:sz w:val="21"/>
          <w:szCs w:val="21"/>
          <w:highlight w:val="none"/>
          <w:lang w:val="en-US" w:eastAsia="zh-CN" w:bidi="ar"/>
        </w:rPr>
        <w:t xml:space="preserve">                  供应商</w:t>
      </w:r>
      <w:r>
        <w:rPr>
          <w:rFonts w:hint="eastAsia" w:ascii="宋体" w:hAnsi="宋体" w:eastAsia="宋体" w:cs="宋体"/>
          <w:color w:val="auto"/>
          <w:sz w:val="21"/>
          <w:szCs w:val="21"/>
          <w:highlight w:val="none"/>
          <w:lang w:bidi="ar"/>
        </w:rPr>
        <w:t>全称：</w:t>
      </w:r>
      <w:r>
        <w:rPr>
          <w:rFonts w:hint="eastAsia" w:ascii="宋体" w:hAnsi="宋体" w:eastAsia="宋体" w:cs="宋体"/>
          <w:color w:val="auto"/>
          <w:sz w:val="21"/>
          <w:szCs w:val="21"/>
          <w:highlight w:val="none"/>
          <w:u w:val="single"/>
          <w:lang w:val="en-US" w:eastAsia="zh-CN" w:bidi="ar"/>
        </w:rPr>
        <w:t xml:space="preserve">             </w:t>
      </w:r>
      <w:r>
        <w:rPr>
          <w:rFonts w:hint="eastAsia" w:ascii="宋体" w:hAnsi="宋体" w:eastAsia="宋体" w:cs="宋体"/>
          <w:color w:val="auto"/>
          <w:sz w:val="21"/>
          <w:szCs w:val="21"/>
          <w:highlight w:val="none"/>
          <w:u w:val="single"/>
          <w:lang w:bidi="ar"/>
        </w:rPr>
        <w:t>（盖公章</w:t>
      </w:r>
      <w:r>
        <w:rPr>
          <w:rFonts w:hint="eastAsia" w:ascii="宋体" w:hAnsi="宋体" w:eastAsia="宋体" w:cs="宋体"/>
          <w:color w:val="auto"/>
          <w:sz w:val="21"/>
          <w:szCs w:val="21"/>
          <w:highlight w:val="none"/>
          <w:u w:val="single"/>
          <w:lang w:eastAsia="zh-CN" w:bidi="ar"/>
        </w:rPr>
        <w:t>）</w:t>
      </w:r>
      <w:r>
        <w:rPr>
          <w:rFonts w:hint="eastAsia" w:ascii="宋体" w:hAnsi="宋体" w:eastAsia="宋体" w:cs="宋体"/>
          <w:color w:val="auto"/>
          <w:sz w:val="21"/>
          <w:szCs w:val="21"/>
          <w:highlight w:val="none"/>
          <w:u w:val="single"/>
          <w:lang w:val="en-US" w:eastAsia="zh-CN" w:bidi="ar"/>
        </w:rPr>
        <w:t xml:space="preserve"> </w:t>
      </w:r>
    </w:p>
    <w:p w14:paraId="02B32139">
      <w:pPr>
        <w:pStyle w:val="10"/>
        <w:shd w:val="clear" w:color="auto" w:fill="auto"/>
        <w:kinsoku/>
        <w:wordWrap/>
        <w:overflowPunct/>
        <w:topLinePunct w:val="0"/>
        <w:bidi w:val="0"/>
        <w:spacing w:beforeLines="0" w:afterLines="0" w:line="360" w:lineRule="auto"/>
        <w:ind w:right="-252" w:firstLine="1890" w:firstLineChars="900"/>
        <w:jc w:val="both"/>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供应商</w:t>
      </w:r>
      <w:r>
        <w:rPr>
          <w:rFonts w:hint="eastAsia" w:ascii="宋体" w:hAnsi="宋体" w:eastAsia="宋体" w:cs="宋体"/>
          <w:color w:val="auto"/>
          <w:sz w:val="21"/>
          <w:szCs w:val="21"/>
          <w:highlight w:val="none"/>
          <w:lang w:bidi="ar"/>
        </w:rPr>
        <w:t>代表签名：</w:t>
      </w:r>
      <w:r>
        <w:rPr>
          <w:rFonts w:hint="eastAsia" w:ascii="宋体" w:hAnsi="宋体" w:eastAsia="宋体" w:cs="宋体"/>
          <w:color w:val="auto"/>
          <w:sz w:val="21"/>
          <w:szCs w:val="21"/>
          <w:highlight w:val="none"/>
          <w:u w:val="single"/>
          <w:lang w:val="en-US" w:eastAsia="zh-CN" w:bidi="ar"/>
        </w:rPr>
        <w:t xml:space="preserve">                        </w:t>
      </w:r>
      <w:r>
        <w:rPr>
          <w:rFonts w:hint="eastAsia" w:ascii="宋体" w:hAnsi="宋体" w:eastAsia="宋体" w:cs="宋体"/>
          <w:color w:val="auto"/>
          <w:sz w:val="21"/>
          <w:szCs w:val="21"/>
          <w:highlight w:val="none"/>
          <w:lang w:val="en-US" w:eastAsia="zh-CN" w:bidi="ar"/>
        </w:rPr>
        <w:t xml:space="preserve">            </w:t>
      </w:r>
    </w:p>
    <w:p w14:paraId="706B7A50">
      <w:pPr>
        <w:pStyle w:val="10"/>
        <w:shd w:val="clear" w:color="auto" w:fill="auto"/>
        <w:kinsoku/>
        <w:wordWrap/>
        <w:overflowPunct/>
        <w:topLinePunct w:val="0"/>
        <w:bidi w:val="0"/>
        <w:spacing w:beforeLines="0" w:afterLines="0" w:line="360" w:lineRule="auto"/>
        <w:ind w:firstLine="1890" w:firstLineChars="900"/>
        <w:jc w:val="both"/>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eastAsia="zh-CN" w:bidi="ar"/>
        </w:rPr>
        <w:t>日期：</w:t>
      </w:r>
      <w:r>
        <w:rPr>
          <w:rFonts w:hint="eastAsia" w:ascii="宋体" w:hAnsi="宋体" w:eastAsia="宋体" w:cs="宋体"/>
          <w:color w:val="auto"/>
          <w:sz w:val="21"/>
          <w:szCs w:val="21"/>
          <w:highlight w:val="none"/>
          <w:u w:val="single"/>
          <w:lang w:eastAsia="zh-CN" w:bidi="ar"/>
        </w:rPr>
        <w:t xml:space="preserve">        </w:t>
      </w:r>
      <w:r>
        <w:rPr>
          <w:rFonts w:hint="eastAsia" w:ascii="宋体" w:hAnsi="宋体" w:eastAsia="宋体" w:cs="宋体"/>
          <w:color w:val="auto"/>
          <w:sz w:val="21"/>
          <w:szCs w:val="21"/>
          <w:highlight w:val="none"/>
          <w:lang w:eastAsia="zh-CN" w:bidi="ar"/>
        </w:rPr>
        <w:t>年</w:t>
      </w:r>
      <w:r>
        <w:rPr>
          <w:rFonts w:hint="eastAsia" w:ascii="宋体" w:hAnsi="宋体" w:eastAsia="宋体" w:cs="宋体"/>
          <w:color w:val="auto"/>
          <w:sz w:val="21"/>
          <w:szCs w:val="21"/>
          <w:highlight w:val="none"/>
          <w:u w:val="single"/>
          <w:lang w:eastAsia="zh-CN" w:bidi="ar"/>
        </w:rPr>
        <w:t xml:space="preserve">   </w:t>
      </w:r>
      <w:r>
        <w:rPr>
          <w:rFonts w:hint="eastAsia" w:ascii="宋体" w:hAnsi="宋体" w:eastAsia="宋体" w:cs="宋体"/>
          <w:color w:val="auto"/>
          <w:sz w:val="21"/>
          <w:szCs w:val="21"/>
          <w:highlight w:val="none"/>
          <w:u w:val="single"/>
          <w:lang w:val="en-US" w:eastAsia="zh-CN" w:bidi="ar"/>
        </w:rPr>
        <w:t xml:space="preserve">   </w:t>
      </w:r>
      <w:r>
        <w:rPr>
          <w:rFonts w:hint="eastAsia" w:ascii="宋体" w:hAnsi="宋体" w:eastAsia="宋体" w:cs="宋体"/>
          <w:color w:val="auto"/>
          <w:sz w:val="21"/>
          <w:szCs w:val="21"/>
          <w:highlight w:val="none"/>
          <w:u w:val="single"/>
          <w:lang w:eastAsia="zh-CN" w:bidi="ar"/>
        </w:rPr>
        <w:t xml:space="preserve"> </w:t>
      </w:r>
      <w:r>
        <w:rPr>
          <w:rFonts w:hint="eastAsia" w:ascii="宋体" w:hAnsi="宋体" w:eastAsia="宋体" w:cs="宋体"/>
          <w:color w:val="auto"/>
          <w:sz w:val="21"/>
          <w:szCs w:val="21"/>
          <w:highlight w:val="none"/>
          <w:lang w:eastAsia="zh-CN" w:bidi="ar"/>
        </w:rPr>
        <w:t>月</w:t>
      </w:r>
      <w:r>
        <w:rPr>
          <w:rFonts w:hint="eastAsia" w:ascii="宋体" w:hAnsi="宋体" w:eastAsia="宋体" w:cs="宋体"/>
          <w:color w:val="auto"/>
          <w:sz w:val="21"/>
          <w:szCs w:val="21"/>
          <w:highlight w:val="none"/>
          <w:u w:val="single"/>
          <w:lang w:eastAsia="zh-CN" w:bidi="ar"/>
        </w:rPr>
        <w:t xml:space="preserve">   </w:t>
      </w:r>
      <w:r>
        <w:rPr>
          <w:rFonts w:hint="eastAsia" w:ascii="宋体" w:hAnsi="宋体" w:eastAsia="宋体" w:cs="宋体"/>
          <w:color w:val="auto"/>
          <w:sz w:val="21"/>
          <w:szCs w:val="21"/>
          <w:highlight w:val="none"/>
          <w:u w:val="single"/>
          <w:lang w:val="en-US" w:eastAsia="zh-CN" w:bidi="ar"/>
        </w:rPr>
        <w:t xml:space="preserve">  </w:t>
      </w:r>
      <w:r>
        <w:rPr>
          <w:rFonts w:hint="eastAsia" w:ascii="宋体" w:hAnsi="宋体" w:eastAsia="宋体" w:cs="宋体"/>
          <w:color w:val="auto"/>
          <w:sz w:val="21"/>
          <w:szCs w:val="21"/>
          <w:highlight w:val="none"/>
          <w:u w:val="single"/>
          <w:lang w:eastAsia="zh-CN" w:bidi="ar"/>
        </w:rPr>
        <w:t xml:space="preserve"> </w:t>
      </w:r>
      <w:r>
        <w:rPr>
          <w:rFonts w:hint="eastAsia" w:ascii="宋体" w:hAnsi="宋体" w:eastAsia="宋体" w:cs="宋体"/>
          <w:color w:val="auto"/>
          <w:sz w:val="21"/>
          <w:szCs w:val="21"/>
          <w:highlight w:val="none"/>
          <w:lang w:eastAsia="zh-CN" w:bidi="ar"/>
        </w:rPr>
        <w:t>日</w:t>
      </w:r>
      <w:r>
        <w:rPr>
          <w:rFonts w:hint="eastAsia" w:ascii="宋体" w:hAnsi="宋体" w:eastAsia="宋体" w:cs="宋体"/>
          <w:bCs/>
          <w:color w:val="auto"/>
          <w:sz w:val="21"/>
          <w:szCs w:val="21"/>
          <w:highlight w:val="none"/>
        </w:rPr>
        <w:t xml:space="preserve"> </w:t>
      </w:r>
    </w:p>
    <w:p w14:paraId="7C3B7893">
      <w:pPr>
        <w:pStyle w:val="2"/>
        <w:keepNext w:val="0"/>
        <w:keepLines w:val="0"/>
        <w:pageBreakBefore/>
        <w:shd w:val="clear" w:color="auto" w:fill="auto"/>
        <w:tabs>
          <w:tab w:val="left" w:pos="840"/>
        </w:tabs>
        <w:kinsoku/>
        <w:wordWrap/>
        <w:overflowPunct/>
        <w:topLinePunct w:val="0"/>
        <w:bidi w:val="0"/>
        <w:spacing w:before="312" w:beforeLines="100" w:after="312" w:afterLines="100" w:line="240" w:lineRule="auto"/>
        <w:jc w:val="center"/>
        <w:rPr>
          <w:rFonts w:hint="eastAsia" w:ascii="宋体" w:hAnsi="宋体" w:eastAsia="宋体" w:cs="宋体"/>
          <w:b/>
          <w:color w:val="auto"/>
          <w:spacing w:val="6"/>
          <w:sz w:val="24"/>
          <w:szCs w:val="24"/>
          <w:highlight w:val="none"/>
          <w:lang w:val="en-US" w:eastAsia="zh-CN"/>
        </w:rPr>
      </w:pPr>
      <w:bookmarkStart w:id="749" w:name="_Toc11012"/>
      <w:bookmarkStart w:id="750" w:name="_Toc15346"/>
      <w:r>
        <w:rPr>
          <w:rFonts w:hint="eastAsia" w:ascii="宋体" w:hAnsi="宋体" w:eastAsia="宋体" w:cs="宋体"/>
          <w:b/>
          <w:color w:val="auto"/>
          <w:spacing w:val="6"/>
          <w:sz w:val="24"/>
          <w:szCs w:val="24"/>
          <w:highlight w:val="none"/>
        </w:rPr>
        <w:t>附件</w:t>
      </w:r>
      <w:r>
        <w:rPr>
          <w:rFonts w:hint="eastAsia" w:ascii="宋体" w:hAnsi="宋体" w:eastAsia="宋体" w:cs="宋体"/>
          <w:b/>
          <w:color w:val="auto"/>
          <w:spacing w:val="6"/>
          <w:sz w:val="24"/>
          <w:szCs w:val="24"/>
          <w:highlight w:val="none"/>
          <w:lang w:val="en-US" w:eastAsia="zh-CN"/>
        </w:rPr>
        <w:t>4</w:t>
      </w:r>
      <w:r>
        <w:rPr>
          <w:rFonts w:hint="eastAsia" w:ascii="宋体" w:hAnsi="宋体" w:eastAsia="宋体" w:cs="宋体"/>
          <w:b/>
          <w:color w:val="auto"/>
          <w:spacing w:val="6"/>
          <w:sz w:val="24"/>
          <w:szCs w:val="24"/>
          <w:highlight w:val="none"/>
        </w:rPr>
        <w:t>：</w:t>
      </w:r>
      <w:r>
        <w:rPr>
          <w:rFonts w:hint="eastAsia" w:ascii="宋体" w:hAnsi="宋体" w:eastAsia="宋体" w:cs="宋体"/>
          <w:b/>
          <w:color w:val="auto"/>
          <w:spacing w:val="6"/>
          <w:sz w:val="24"/>
          <w:szCs w:val="24"/>
          <w:highlight w:val="none"/>
          <w:lang w:val="en-US" w:eastAsia="zh-CN"/>
        </w:rPr>
        <w:t>政府采购履约验收书</w:t>
      </w:r>
      <w:bookmarkEnd w:id="749"/>
      <w:r>
        <w:rPr>
          <w:rFonts w:hint="eastAsia" w:ascii="宋体" w:hAnsi="宋体" w:eastAsia="宋体" w:cs="宋体"/>
          <w:b/>
          <w:color w:val="auto"/>
          <w:spacing w:val="6"/>
          <w:sz w:val="24"/>
          <w:szCs w:val="24"/>
          <w:highlight w:val="none"/>
          <w:lang w:val="en-US" w:eastAsia="zh-CN"/>
        </w:rPr>
        <w:t>（参考模板）</w:t>
      </w:r>
      <w:bookmarkEnd w:id="750"/>
    </w:p>
    <w:p w14:paraId="3DF27870">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left="0" w:leftChars="0" w:firstLine="434" w:firstLineChars="207"/>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根据政府采购项目（</w:t>
      </w:r>
      <w:r>
        <w:rPr>
          <w:rFonts w:hint="eastAsia" w:ascii="宋体" w:hAnsi="宋体" w:eastAsia="宋体" w:cs="宋体"/>
          <w:color w:val="auto"/>
          <w:kern w:val="0"/>
          <w:sz w:val="21"/>
          <w:szCs w:val="21"/>
          <w:highlight w:val="none"/>
          <w:u w:val="single"/>
        </w:rPr>
        <w:t>采购合同编号：</w:t>
      </w:r>
      <w:r>
        <w:rPr>
          <w:rFonts w:hint="eastAsia" w:ascii="宋体" w:hAnsi="宋体" w:eastAsia="宋体" w:cs="宋体"/>
          <w:color w:val="auto"/>
          <w:kern w:val="0"/>
          <w:sz w:val="21"/>
          <w:szCs w:val="21"/>
          <w:highlight w:val="none"/>
          <w:u w:val="single"/>
        </w:rPr>
        <w:softHyphen/>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）的约定，我单位对（</w:t>
      </w:r>
      <w:r>
        <w:rPr>
          <w:rFonts w:hint="eastAsia" w:ascii="宋体" w:hAnsi="宋体" w:eastAsia="宋体" w:cs="宋体"/>
          <w:color w:val="auto"/>
          <w:kern w:val="0"/>
          <w:sz w:val="21"/>
          <w:szCs w:val="21"/>
          <w:highlight w:val="none"/>
          <w:u w:val="single"/>
        </w:rPr>
        <w:t xml:space="preserve">  项目名称   </w:t>
      </w:r>
      <w:r>
        <w:rPr>
          <w:rFonts w:hint="eastAsia" w:ascii="宋体" w:hAnsi="宋体" w:eastAsia="宋体" w:cs="宋体"/>
          <w:color w:val="auto"/>
          <w:kern w:val="0"/>
          <w:sz w:val="21"/>
          <w:szCs w:val="21"/>
          <w:highlight w:val="none"/>
        </w:rPr>
        <w:t>）政府采购项目中标（或成交）供应商（</w:t>
      </w:r>
      <w:r>
        <w:rPr>
          <w:rFonts w:hint="eastAsia" w:ascii="宋体" w:hAnsi="宋体" w:eastAsia="宋体" w:cs="宋体"/>
          <w:color w:val="auto"/>
          <w:kern w:val="0"/>
          <w:sz w:val="21"/>
          <w:szCs w:val="21"/>
          <w:highlight w:val="none"/>
          <w:u w:val="single"/>
        </w:rPr>
        <w:t xml:space="preserve">            公司名称              </w:t>
      </w:r>
      <w:r>
        <w:rPr>
          <w:rFonts w:hint="eastAsia" w:ascii="宋体" w:hAnsi="宋体" w:eastAsia="宋体" w:cs="宋体"/>
          <w:color w:val="auto"/>
          <w:kern w:val="0"/>
          <w:sz w:val="21"/>
          <w:szCs w:val="21"/>
          <w:highlight w:val="none"/>
        </w:rPr>
        <w:t>）提供的货物、服务（或政府采购工程）进行了验收，验收情况如下：</w:t>
      </w:r>
    </w:p>
    <w:tbl>
      <w:tblPr>
        <w:tblStyle w:val="21"/>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246"/>
        <w:gridCol w:w="826"/>
        <w:gridCol w:w="1028"/>
        <w:gridCol w:w="230"/>
        <w:gridCol w:w="779"/>
        <w:gridCol w:w="61"/>
        <w:gridCol w:w="600"/>
        <w:gridCol w:w="30"/>
        <w:gridCol w:w="1695"/>
        <w:gridCol w:w="533"/>
        <w:gridCol w:w="440"/>
        <w:gridCol w:w="456"/>
        <w:gridCol w:w="895"/>
      </w:tblGrid>
      <w:tr w14:paraId="2BDFB88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0" w:hRule="atLeast"/>
          <w:jc w:val="center"/>
        </w:trPr>
        <w:tc>
          <w:tcPr>
            <w:tcW w:w="8819" w:type="dxa"/>
            <w:gridSpan w:val="13"/>
            <w:tcBorders>
              <w:top w:val="single" w:color="auto" w:sz="8" w:space="0"/>
              <w:left w:val="single" w:color="auto" w:sz="8" w:space="0"/>
              <w:bottom w:val="single" w:color="auto" w:sz="8" w:space="0"/>
              <w:right w:val="single" w:color="auto" w:sz="8" w:space="0"/>
            </w:tcBorders>
            <w:noWrap w:val="0"/>
            <w:vAlign w:val="center"/>
          </w:tcPr>
          <w:p w14:paraId="744CACD5">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一、验收方案</w:t>
            </w:r>
          </w:p>
        </w:tc>
      </w:tr>
      <w:tr w14:paraId="23E372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8819" w:type="dxa"/>
            <w:gridSpan w:val="13"/>
            <w:tcBorders>
              <w:top w:val="single" w:color="auto" w:sz="8" w:space="0"/>
              <w:left w:val="single" w:color="auto" w:sz="8" w:space="0"/>
              <w:bottom w:val="single" w:color="auto" w:sz="8" w:space="0"/>
              <w:right w:val="single" w:color="auto" w:sz="8" w:space="0"/>
            </w:tcBorders>
            <w:noWrap w:val="0"/>
            <w:vAlign w:val="center"/>
          </w:tcPr>
          <w:p w14:paraId="630CBA5E">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（一）项目基本情况</w:t>
            </w:r>
          </w:p>
        </w:tc>
      </w:tr>
      <w:tr w14:paraId="5D13AB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2072" w:type="dxa"/>
            <w:gridSpan w:val="2"/>
            <w:tcBorders>
              <w:top w:val="single" w:color="auto" w:sz="8" w:space="0"/>
              <w:left w:val="single" w:color="auto" w:sz="8" w:space="0"/>
              <w:bottom w:val="single" w:color="auto" w:sz="8" w:space="0"/>
              <w:right w:val="single" w:color="auto" w:sz="8" w:space="0"/>
            </w:tcBorders>
            <w:noWrap w:val="0"/>
            <w:vAlign w:val="center"/>
          </w:tcPr>
          <w:p w14:paraId="522A7130">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采购人名称</w:t>
            </w:r>
          </w:p>
        </w:tc>
        <w:tc>
          <w:tcPr>
            <w:tcW w:w="2698" w:type="dxa"/>
            <w:gridSpan w:val="5"/>
            <w:tcBorders>
              <w:top w:val="single" w:color="auto" w:sz="8" w:space="0"/>
              <w:left w:val="single" w:color="auto" w:sz="8" w:space="0"/>
              <w:bottom w:val="single" w:color="auto" w:sz="8" w:space="0"/>
              <w:right w:val="single" w:color="auto" w:sz="8" w:space="0"/>
            </w:tcBorders>
            <w:noWrap w:val="0"/>
            <w:vAlign w:val="center"/>
          </w:tcPr>
          <w:p w14:paraId="02FAD361">
            <w:pPr>
              <w:bidi w:val="0"/>
              <w:spacing w:line="360" w:lineRule="auto"/>
              <w:rPr>
                <w:rFonts w:hint="eastAsia" w:ascii="宋体" w:hAnsi="宋体" w:eastAsia="宋体" w:cs="宋体"/>
                <w:color w:val="auto"/>
                <w:sz w:val="20"/>
                <w:szCs w:val="20"/>
                <w:highlight w:val="none"/>
              </w:rPr>
            </w:pPr>
          </w:p>
        </w:tc>
        <w:tc>
          <w:tcPr>
            <w:tcW w:w="1725" w:type="dxa"/>
            <w:gridSpan w:val="2"/>
            <w:tcBorders>
              <w:top w:val="single" w:color="auto" w:sz="8" w:space="0"/>
              <w:left w:val="single" w:color="auto" w:sz="8" w:space="0"/>
              <w:bottom w:val="single" w:color="auto" w:sz="8" w:space="0"/>
              <w:right w:val="single" w:color="auto" w:sz="8" w:space="0"/>
            </w:tcBorders>
            <w:noWrap w:val="0"/>
            <w:vAlign w:val="center"/>
          </w:tcPr>
          <w:p w14:paraId="20DF0925">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供应商名称</w:t>
            </w:r>
          </w:p>
        </w:tc>
        <w:tc>
          <w:tcPr>
            <w:tcW w:w="2324" w:type="dxa"/>
            <w:gridSpan w:val="4"/>
            <w:tcBorders>
              <w:top w:val="single" w:color="auto" w:sz="8" w:space="0"/>
              <w:left w:val="single" w:color="auto" w:sz="8" w:space="0"/>
              <w:bottom w:val="single" w:color="auto" w:sz="8" w:space="0"/>
              <w:right w:val="single" w:color="auto" w:sz="8" w:space="0"/>
            </w:tcBorders>
            <w:noWrap w:val="0"/>
            <w:vAlign w:val="center"/>
          </w:tcPr>
          <w:p w14:paraId="45168A6B">
            <w:pPr>
              <w:bidi w:val="0"/>
              <w:spacing w:line="360" w:lineRule="auto"/>
              <w:rPr>
                <w:rFonts w:hint="eastAsia" w:ascii="宋体" w:hAnsi="宋体" w:eastAsia="宋体" w:cs="宋体"/>
                <w:color w:val="auto"/>
                <w:sz w:val="20"/>
                <w:szCs w:val="20"/>
                <w:highlight w:val="none"/>
              </w:rPr>
            </w:pPr>
          </w:p>
        </w:tc>
      </w:tr>
      <w:tr w14:paraId="15B184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2072" w:type="dxa"/>
            <w:gridSpan w:val="2"/>
            <w:tcBorders>
              <w:top w:val="single" w:color="auto" w:sz="8" w:space="0"/>
              <w:left w:val="single" w:color="auto" w:sz="8" w:space="0"/>
              <w:bottom w:val="single" w:color="auto" w:sz="8" w:space="0"/>
              <w:right w:val="single" w:color="auto" w:sz="8" w:space="0"/>
            </w:tcBorders>
            <w:noWrap w:val="0"/>
            <w:vAlign w:val="center"/>
          </w:tcPr>
          <w:p w14:paraId="503C5635">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项目名称</w:t>
            </w:r>
          </w:p>
        </w:tc>
        <w:tc>
          <w:tcPr>
            <w:tcW w:w="2698" w:type="dxa"/>
            <w:gridSpan w:val="5"/>
            <w:tcBorders>
              <w:top w:val="single" w:color="auto" w:sz="8" w:space="0"/>
              <w:left w:val="single" w:color="auto" w:sz="8" w:space="0"/>
              <w:bottom w:val="single" w:color="auto" w:sz="8" w:space="0"/>
              <w:right w:val="single" w:color="auto" w:sz="8" w:space="0"/>
            </w:tcBorders>
            <w:noWrap w:val="0"/>
            <w:vAlign w:val="center"/>
          </w:tcPr>
          <w:p w14:paraId="7B9A000E">
            <w:pPr>
              <w:bidi w:val="0"/>
              <w:spacing w:line="360" w:lineRule="auto"/>
              <w:rPr>
                <w:rFonts w:hint="eastAsia" w:ascii="宋体" w:hAnsi="宋体" w:eastAsia="宋体" w:cs="宋体"/>
                <w:color w:val="auto"/>
                <w:sz w:val="20"/>
                <w:szCs w:val="20"/>
                <w:highlight w:val="none"/>
              </w:rPr>
            </w:pPr>
          </w:p>
        </w:tc>
        <w:tc>
          <w:tcPr>
            <w:tcW w:w="1725" w:type="dxa"/>
            <w:gridSpan w:val="2"/>
            <w:tcBorders>
              <w:top w:val="single" w:color="auto" w:sz="8" w:space="0"/>
              <w:left w:val="single" w:color="auto" w:sz="8" w:space="0"/>
              <w:bottom w:val="single" w:color="auto" w:sz="8" w:space="0"/>
              <w:right w:val="single" w:color="auto" w:sz="8" w:space="0"/>
            </w:tcBorders>
            <w:noWrap w:val="0"/>
            <w:vAlign w:val="center"/>
          </w:tcPr>
          <w:p w14:paraId="3B733E04">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合同编号</w:t>
            </w:r>
          </w:p>
        </w:tc>
        <w:tc>
          <w:tcPr>
            <w:tcW w:w="2324" w:type="dxa"/>
            <w:gridSpan w:val="4"/>
            <w:tcBorders>
              <w:top w:val="single" w:color="auto" w:sz="8" w:space="0"/>
              <w:left w:val="single" w:color="auto" w:sz="8" w:space="0"/>
              <w:bottom w:val="single" w:color="auto" w:sz="8" w:space="0"/>
              <w:right w:val="single" w:color="auto" w:sz="8" w:space="0"/>
            </w:tcBorders>
            <w:noWrap w:val="0"/>
            <w:vAlign w:val="center"/>
          </w:tcPr>
          <w:p w14:paraId="60E56DCE">
            <w:pPr>
              <w:bidi w:val="0"/>
              <w:spacing w:line="360" w:lineRule="auto"/>
              <w:rPr>
                <w:rFonts w:hint="eastAsia" w:ascii="宋体" w:hAnsi="宋体" w:eastAsia="宋体" w:cs="宋体"/>
                <w:color w:val="auto"/>
                <w:sz w:val="20"/>
                <w:szCs w:val="20"/>
                <w:highlight w:val="none"/>
              </w:rPr>
            </w:pPr>
          </w:p>
        </w:tc>
      </w:tr>
      <w:tr w14:paraId="045846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2072" w:type="dxa"/>
            <w:gridSpan w:val="2"/>
            <w:tcBorders>
              <w:top w:val="single" w:color="auto" w:sz="8" w:space="0"/>
              <w:left w:val="single" w:color="auto" w:sz="8" w:space="0"/>
              <w:bottom w:val="single" w:color="auto" w:sz="8" w:space="0"/>
              <w:right w:val="single" w:color="auto" w:sz="8" w:space="0"/>
            </w:tcBorders>
            <w:noWrap w:val="0"/>
            <w:vAlign w:val="center"/>
          </w:tcPr>
          <w:p w14:paraId="2D40377A">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合同签订时间</w:t>
            </w:r>
          </w:p>
        </w:tc>
        <w:tc>
          <w:tcPr>
            <w:tcW w:w="2698" w:type="dxa"/>
            <w:gridSpan w:val="5"/>
            <w:tcBorders>
              <w:top w:val="single" w:color="auto" w:sz="8" w:space="0"/>
              <w:left w:val="single" w:color="auto" w:sz="8" w:space="0"/>
              <w:bottom w:val="single" w:color="auto" w:sz="8" w:space="0"/>
              <w:right w:val="single" w:color="auto" w:sz="8" w:space="0"/>
            </w:tcBorders>
            <w:noWrap w:val="0"/>
            <w:vAlign w:val="center"/>
          </w:tcPr>
          <w:p w14:paraId="4923DC6E">
            <w:pPr>
              <w:bidi w:val="0"/>
              <w:spacing w:line="360" w:lineRule="auto"/>
              <w:rPr>
                <w:rFonts w:hint="eastAsia" w:ascii="宋体" w:hAnsi="宋体" w:eastAsia="宋体" w:cs="宋体"/>
                <w:color w:val="auto"/>
                <w:sz w:val="20"/>
                <w:szCs w:val="20"/>
                <w:highlight w:val="none"/>
              </w:rPr>
            </w:pPr>
          </w:p>
        </w:tc>
        <w:tc>
          <w:tcPr>
            <w:tcW w:w="1725" w:type="dxa"/>
            <w:gridSpan w:val="2"/>
            <w:tcBorders>
              <w:top w:val="single" w:color="auto" w:sz="8" w:space="0"/>
              <w:left w:val="single" w:color="auto" w:sz="8" w:space="0"/>
              <w:bottom w:val="single" w:color="auto" w:sz="8" w:space="0"/>
              <w:right w:val="single" w:color="auto" w:sz="8" w:space="0"/>
            </w:tcBorders>
            <w:noWrap w:val="0"/>
            <w:vAlign w:val="center"/>
          </w:tcPr>
          <w:p w14:paraId="5FD6E949">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合同规定验收时间</w:t>
            </w:r>
          </w:p>
        </w:tc>
        <w:tc>
          <w:tcPr>
            <w:tcW w:w="2324" w:type="dxa"/>
            <w:gridSpan w:val="4"/>
            <w:tcBorders>
              <w:top w:val="single" w:color="auto" w:sz="8" w:space="0"/>
              <w:left w:val="single" w:color="auto" w:sz="8" w:space="0"/>
              <w:bottom w:val="single" w:color="auto" w:sz="8" w:space="0"/>
              <w:right w:val="single" w:color="auto" w:sz="8" w:space="0"/>
            </w:tcBorders>
            <w:noWrap w:val="0"/>
            <w:vAlign w:val="center"/>
          </w:tcPr>
          <w:p w14:paraId="3AD2C75D">
            <w:pPr>
              <w:bidi w:val="0"/>
              <w:spacing w:line="360" w:lineRule="auto"/>
              <w:rPr>
                <w:rFonts w:hint="eastAsia" w:ascii="宋体" w:hAnsi="宋体" w:eastAsia="宋体" w:cs="宋体"/>
                <w:color w:val="auto"/>
                <w:sz w:val="20"/>
                <w:szCs w:val="20"/>
                <w:highlight w:val="none"/>
              </w:rPr>
            </w:pPr>
          </w:p>
        </w:tc>
      </w:tr>
      <w:tr w14:paraId="1C85B9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2072" w:type="dxa"/>
            <w:gridSpan w:val="2"/>
            <w:tcBorders>
              <w:top w:val="single" w:color="auto" w:sz="8" w:space="0"/>
              <w:left w:val="single" w:color="auto" w:sz="8" w:space="0"/>
              <w:bottom w:val="single" w:color="auto" w:sz="8" w:space="0"/>
              <w:right w:val="single" w:color="auto" w:sz="8" w:space="0"/>
            </w:tcBorders>
            <w:noWrap w:val="0"/>
            <w:vAlign w:val="center"/>
          </w:tcPr>
          <w:p w14:paraId="13ACE3FA">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项目类型</w:t>
            </w:r>
          </w:p>
        </w:tc>
        <w:tc>
          <w:tcPr>
            <w:tcW w:w="2698" w:type="dxa"/>
            <w:gridSpan w:val="5"/>
            <w:tcBorders>
              <w:top w:val="single" w:color="auto" w:sz="8" w:space="0"/>
              <w:left w:val="single" w:color="auto" w:sz="8" w:space="0"/>
              <w:bottom w:val="single" w:color="auto" w:sz="8" w:space="0"/>
              <w:right w:val="single" w:color="auto" w:sz="8" w:space="0"/>
            </w:tcBorders>
            <w:noWrap w:val="0"/>
            <w:vAlign w:val="center"/>
          </w:tcPr>
          <w:p w14:paraId="76941784">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□货物/□服务</w:t>
            </w:r>
          </w:p>
        </w:tc>
        <w:tc>
          <w:tcPr>
            <w:tcW w:w="1725" w:type="dxa"/>
            <w:gridSpan w:val="2"/>
            <w:tcBorders>
              <w:top w:val="single" w:color="auto" w:sz="8" w:space="0"/>
              <w:left w:val="single" w:color="auto" w:sz="8" w:space="0"/>
              <w:bottom w:val="single" w:color="auto" w:sz="8" w:space="0"/>
              <w:right w:val="single" w:color="auto" w:sz="8" w:space="0"/>
            </w:tcBorders>
            <w:noWrap w:val="0"/>
            <w:vAlign w:val="center"/>
          </w:tcPr>
          <w:p w14:paraId="3AC9E891">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合同金额</w:t>
            </w:r>
          </w:p>
        </w:tc>
        <w:tc>
          <w:tcPr>
            <w:tcW w:w="2324" w:type="dxa"/>
            <w:gridSpan w:val="4"/>
            <w:tcBorders>
              <w:top w:val="single" w:color="auto" w:sz="8" w:space="0"/>
              <w:left w:val="single" w:color="auto" w:sz="8" w:space="0"/>
              <w:bottom w:val="single" w:color="auto" w:sz="8" w:space="0"/>
              <w:right w:val="single" w:color="auto" w:sz="8" w:space="0"/>
            </w:tcBorders>
            <w:noWrap w:val="0"/>
            <w:vAlign w:val="center"/>
          </w:tcPr>
          <w:p w14:paraId="2F635C66">
            <w:pPr>
              <w:bidi w:val="0"/>
              <w:spacing w:line="360" w:lineRule="auto"/>
              <w:rPr>
                <w:rFonts w:hint="eastAsia" w:ascii="宋体" w:hAnsi="宋体" w:eastAsia="宋体" w:cs="宋体"/>
                <w:color w:val="auto"/>
                <w:sz w:val="20"/>
                <w:szCs w:val="20"/>
                <w:highlight w:val="none"/>
              </w:rPr>
            </w:pPr>
          </w:p>
        </w:tc>
      </w:tr>
      <w:tr w14:paraId="11618B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8819" w:type="dxa"/>
            <w:gridSpan w:val="13"/>
            <w:tcBorders>
              <w:top w:val="single" w:color="auto" w:sz="8" w:space="0"/>
              <w:left w:val="single" w:color="auto" w:sz="8" w:space="0"/>
              <w:bottom w:val="single" w:color="auto" w:sz="8" w:space="0"/>
              <w:right w:val="single" w:color="auto" w:sz="8" w:space="0"/>
            </w:tcBorders>
            <w:noWrap w:val="0"/>
            <w:vAlign w:val="center"/>
          </w:tcPr>
          <w:p w14:paraId="52CA9D1B">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（二）验收方式与方法</w:t>
            </w:r>
          </w:p>
        </w:tc>
      </w:tr>
      <w:tr w14:paraId="12FF828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2072" w:type="dxa"/>
            <w:gridSpan w:val="2"/>
            <w:tcBorders>
              <w:top w:val="single" w:color="auto" w:sz="8" w:space="0"/>
              <w:left w:val="single" w:color="auto" w:sz="8" w:space="0"/>
              <w:bottom w:val="single" w:color="auto" w:sz="8" w:space="0"/>
              <w:right w:val="single" w:color="auto" w:sz="8" w:space="0"/>
            </w:tcBorders>
            <w:noWrap w:val="0"/>
            <w:vAlign w:val="center"/>
          </w:tcPr>
          <w:p w14:paraId="31FE52CE">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验收组织方式</w:t>
            </w:r>
          </w:p>
        </w:tc>
        <w:tc>
          <w:tcPr>
            <w:tcW w:w="2698" w:type="dxa"/>
            <w:gridSpan w:val="5"/>
            <w:tcBorders>
              <w:top w:val="single" w:color="auto" w:sz="8" w:space="0"/>
              <w:left w:val="single" w:color="auto" w:sz="8" w:space="0"/>
              <w:bottom w:val="single" w:color="auto" w:sz="8" w:space="0"/>
              <w:right w:val="single" w:color="auto" w:sz="8" w:space="0"/>
            </w:tcBorders>
            <w:noWrap w:val="0"/>
            <w:vAlign w:val="center"/>
          </w:tcPr>
          <w:p w14:paraId="6D4DB9BB">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□自行组织/□委托代理</w:t>
            </w:r>
          </w:p>
        </w:tc>
        <w:tc>
          <w:tcPr>
            <w:tcW w:w="1725" w:type="dxa"/>
            <w:gridSpan w:val="2"/>
            <w:tcBorders>
              <w:top w:val="single" w:color="auto" w:sz="8" w:space="0"/>
              <w:left w:val="single" w:color="auto" w:sz="8" w:space="0"/>
              <w:bottom w:val="single" w:color="auto" w:sz="8" w:space="0"/>
              <w:right w:val="single" w:color="auto" w:sz="8" w:space="0"/>
            </w:tcBorders>
            <w:noWrap w:val="0"/>
            <w:vAlign w:val="center"/>
          </w:tcPr>
          <w:p w14:paraId="25CC2E86">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代理机构名称</w:t>
            </w:r>
          </w:p>
        </w:tc>
        <w:tc>
          <w:tcPr>
            <w:tcW w:w="2324" w:type="dxa"/>
            <w:gridSpan w:val="4"/>
            <w:tcBorders>
              <w:top w:val="single" w:color="auto" w:sz="8" w:space="0"/>
              <w:left w:val="single" w:color="auto" w:sz="8" w:space="0"/>
              <w:bottom w:val="single" w:color="auto" w:sz="8" w:space="0"/>
              <w:right w:val="single" w:color="auto" w:sz="8" w:space="0"/>
            </w:tcBorders>
            <w:noWrap w:val="0"/>
            <w:vAlign w:val="center"/>
          </w:tcPr>
          <w:p w14:paraId="0AD7C0B8">
            <w:pPr>
              <w:bidi w:val="0"/>
              <w:spacing w:line="360" w:lineRule="auto"/>
              <w:rPr>
                <w:rFonts w:hint="eastAsia" w:ascii="宋体" w:hAnsi="宋体" w:eastAsia="宋体" w:cs="宋体"/>
                <w:color w:val="auto"/>
                <w:sz w:val="20"/>
                <w:szCs w:val="20"/>
                <w:highlight w:val="none"/>
              </w:rPr>
            </w:pPr>
          </w:p>
        </w:tc>
      </w:tr>
      <w:tr w14:paraId="5CC3CF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2072" w:type="dxa"/>
            <w:gridSpan w:val="2"/>
            <w:tcBorders>
              <w:top w:val="single" w:color="auto" w:sz="8" w:space="0"/>
              <w:left w:val="single" w:color="auto" w:sz="8" w:space="0"/>
              <w:bottom w:val="single" w:color="auto" w:sz="8" w:space="0"/>
              <w:right w:val="single" w:color="auto" w:sz="8" w:space="0"/>
            </w:tcBorders>
            <w:noWrap w:val="0"/>
            <w:vAlign w:val="center"/>
          </w:tcPr>
          <w:p w14:paraId="11729D5A">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验收方式</w:t>
            </w:r>
          </w:p>
        </w:tc>
        <w:tc>
          <w:tcPr>
            <w:tcW w:w="2698" w:type="dxa"/>
            <w:gridSpan w:val="5"/>
            <w:tcBorders>
              <w:top w:val="single" w:color="auto" w:sz="8" w:space="0"/>
              <w:left w:val="single" w:color="auto" w:sz="8" w:space="0"/>
              <w:bottom w:val="single" w:color="auto" w:sz="8" w:space="0"/>
              <w:right w:val="single" w:color="auto" w:sz="8" w:space="0"/>
            </w:tcBorders>
            <w:noWrap w:val="0"/>
            <w:vAlign w:val="center"/>
          </w:tcPr>
          <w:p w14:paraId="09D4D4FA">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□一般验收程序/□简易验收程序</w:t>
            </w:r>
          </w:p>
        </w:tc>
        <w:tc>
          <w:tcPr>
            <w:tcW w:w="1725" w:type="dxa"/>
            <w:gridSpan w:val="2"/>
            <w:tcBorders>
              <w:top w:val="single" w:color="auto" w:sz="8" w:space="0"/>
              <w:left w:val="single" w:color="auto" w:sz="8" w:space="0"/>
              <w:bottom w:val="single" w:color="auto" w:sz="8" w:space="0"/>
              <w:right w:val="single" w:color="auto" w:sz="8" w:space="0"/>
            </w:tcBorders>
            <w:noWrap w:val="0"/>
            <w:vAlign w:val="center"/>
          </w:tcPr>
          <w:p w14:paraId="779541DE">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选择简易验收理由</w:t>
            </w:r>
          </w:p>
        </w:tc>
        <w:tc>
          <w:tcPr>
            <w:tcW w:w="2324" w:type="dxa"/>
            <w:gridSpan w:val="4"/>
            <w:tcBorders>
              <w:top w:val="single" w:color="auto" w:sz="8" w:space="0"/>
              <w:left w:val="single" w:color="auto" w:sz="8" w:space="0"/>
              <w:bottom w:val="single" w:color="auto" w:sz="8" w:space="0"/>
              <w:right w:val="single" w:color="auto" w:sz="8" w:space="0"/>
            </w:tcBorders>
            <w:noWrap w:val="0"/>
            <w:vAlign w:val="center"/>
          </w:tcPr>
          <w:p w14:paraId="74E70D46">
            <w:pPr>
              <w:bidi w:val="0"/>
              <w:spacing w:line="360" w:lineRule="auto"/>
              <w:rPr>
                <w:rFonts w:hint="eastAsia" w:ascii="宋体" w:hAnsi="宋体" w:eastAsia="宋体" w:cs="宋体"/>
                <w:color w:val="auto"/>
                <w:sz w:val="20"/>
                <w:szCs w:val="20"/>
                <w:highlight w:val="none"/>
              </w:rPr>
            </w:pPr>
          </w:p>
        </w:tc>
      </w:tr>
      <w:tr w14:paraId="75C0B9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2072" w:type="dxa"/>
            <w:gridSpan w:val="2"/>
            <w:tcBorders>
              <w:top w:val="single" w:color="auto" w:sz="8" w:space="0"/>
              <w:left w:val="single" w:color="auto" w:sz="8" w:space="0"/>
              <w:bottom w:val="single" w:color="auto" w:sz="8" w:space="0"/>
              <w:right w:val="single" w:color="auto" w:sz="8" w:space="0"/>
            </w:tcBorders>
            <w:noWrap w:val="0"/>
            <w:vAlign w:val="center"/>
          </w:tcPr>
          <w:p w14:paraId="1D919B93">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验收方法</w:t>
            </w:r>
          </w:p>
        </w:tc>
        <w:tc>
          <w:tcPr>
            <w:tcW w:w="2698" w:type="dxa"/>
            <w:gridSpan w:val="5"/>
            <w:tcBorders>
              <w:top w:val="single" w:color="auto" w:sz="8" w:space="0"/>
              <w:left w:val="single" w:color="auto" w:sz="8" w:space="0"/>
              <w:bottom w:val="single" w:color="auto" w:sz="8" w:space="0"/>
              <w:right w:val="single" w:color="auto" w:sz="8" w:space="0"/>
            </w:tcBorders>
            <w:noWrap w:val="0"/>
            <w:vAlign w:val="center"/>
          </w:tcPr>
          <w:p w14:paraId="3557E8ED">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□一次性验收/□分段验收/□分期验收</w:t>
            </w:r>
          </w:p>
        </w:tc>
        <w:tc>
          <w:tcPr>
            <w:tcW w:w="1725" w:type="dxa"/>
            <w:gridSpan w:val="2"/>
            <w:tcBorders>
              <w:top w:val="single" w:color="auto" w:sz="8" w:space="0"/>
              <w:left w:val="single" w:color="auto" w:sz="8" w:space="0"/>
              <w:bottom w:val="single" w:color="auto" w:sz="8" w:space="0"/>
              <w:right w:val="single" w:color="auto" w:sz="8" w:space="0"/>
            </w:tcBorders>
            <w:noWrap w:val="0"/>
            <w:vAlign w:val="center"/>
          </w:tcPr>
          <w:p w14:paraId="58EBD983">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选择非一次性验收理由</w:t>
            </w:r>
          </w:p>
        </w:tc>
        <w:tc>
          <w:tcPr>
            <w:tcW w:w="2324" w:type="dxa"/>
            <w:gridSpan w:val="4"/>
            <w:tcBorders>
              <w:top w:val="single" w:color="auto" w:sz="8" w:space="0"/>
              <w:left w:val="single" w:color="auto" w:sz="8" w:space="0"/>
              <w:bottom w:val="single" w:color="auto" w:sz="8" w:space="0"/>
              <w:right w:val="single" w:color="auto" w:sz="8" w:space="0"/>
            </w:tcBorders>
            <w:noWrap w:val="0"/>
            <w:vAlign w:val="center"/>
          </w:tcPr>
          <w:p w14:paraId="7F01EFFC">
            <w:pPr>
              <w:bidi w:val="0"/>
              <w:spacing w:line="360" w:lineRule="auto"/>
              <w:rPr>
                <w:rFonts w:hint="eastAsia" w:ascii="宋体" w:hAnsi="宋体" w:eastAsia="宋体" w:cs="宋体"/>
                <w:color w:val="auto"/>
                <w:sz w:val="20"/>
                <w:szCs w:val="20"/>
                <w:highlight w:val="none"/>
              </w:rPr>
            </w:pPr>
          </w:p>
        </w:tc>
      </w:tr>
      <w:tr w14:paraId="7F1380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2072" w:type="dxa"/>
            <w:gridSpan w:val="2"/>
            <w:vMerge w:val="restart"/>
            <w:tcBorders>
              <w:top w:val="single" w:color="auto" w:sz="8" w:space="0"/>
              <w:left w:val="single" w:color="auto" w:sz="8" w:space="0"/>
              <w:bottom w:val="single" w:color="auto" w:sz="8" w:space="0"/>
              <w:right w:val="single" w:color="auto" w:sz="8" w:space="0"/>
            </w:tcBorders>
            <w:noWrap w:val="0"/>
            <w:vAlign w:val="center"/>
          </w:tcPr>
          <w:p w14:paraId="56CFD4C7">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大型或复杂项目</w:t>
            </w:r>
          </w:p>
        </w:tc>
        <w:tc>
          <w:tcPr>
            <w:tcW w:w="2698" w:type="dxa"/>
            <w:gridSpan w:val="5"/>
            <w:tcBorders>
              <w:top w:val="single" w:color="auto" w:sz="8" w:space="0"/>
              <w:left w:val="single" w:color="auto" w:sz="8" w:space="0"/>
              <w:bottom w:val="single" w:color="auto" w:sz="8" w:space="0"/>
              <w:right w:val="single" w:color="auto" w:sz="8" w:space="0"/>
            </w:tcBorders>
            <w:noWrap w:val="0"/>
            <w:vAlign w:val="center"/>
          </w:tcPr>
          <w:p w14:paraId="5AA8C072">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□是/□否</w:t>
            </w:r>
          </w:p>
        </w:tc>
        <w:tc>
          <w:tcPr>
            <w:tcW w:w="1725" w:type="dxa"/>
            <w:gridSpan w:val="2"/>
            <w:vMerge w:val="restart"/>
            <w:tcBorders>
              <w:top w:val="single" w:color="auto" w:sz="8" w:space="0"/>
              <w:left w:val="single" w:color="auto" w:sz="8" w:space="0"/>
              <w:bottom w:val="single" w:color="auto" w:sz="8" w:space="0"/>
              <w:right w:val="single" w:color="auto" w:sz="8" w:space="0"/>
            </w:tcBorders>
            <w:noWrap w:val="0"/>
            <w:vAlign w:val="center"/>
          </w:tcPr>
          <w:p w14:paraId="313B92C9">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邀请本项目其他供应商</w:t>
            </w:r>
          </w:p>
        </w:tc>
        <w:tc>
          <w:tcPr>
            <w:tcW w:w="2324" w:type="dxa"/>
            <w:gridSpan w:val="4"/>
            <w:tcBorders>
              <w:top w:val="single" w:color="auto" w:sz="8" w:space="0"/>
              <w:left w:val="single" w:color="auto" w:sz="8" w:space="0"/>
              <w:bottom w:val="single" w:color="auto" w:sz="8" w:space="0"/>
              <w:right w:val="single" w:color="auto" w:sz="8" w:space="0"/>
            </w:tcBorders>
            <w:noWrap w:val="0"/>
            <w:vAlign w:val="center"/>
          </w:tcPr>
          <w:p w14:paraId="40079CF9">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□是/□否</w:t>
            </w:r>
          </w:p>
        </w:tc>
      </w:tr>
      <w:tr w14:paraId="0A553D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2072" w:type="dxa"/>
            <w:gridSpan w:val="2"/>
            <w:vMerge w:val="continue"/>
            <w:tcBorders>
              <w:top w:val="single" w:color="auto" w:sz="8" w:space="0"/>
              <w:left w:val="single" w:color="auto" w:sz="8" w:space="0"/>
              <w:bottom w:val="single" w:color="auto" w:sz="8" w:space="0"/>
              <w:right w:val="single" w:color="auto" w:sz="8" w:space="0"/>
            </w:tcBorders>
            <w:noWrap w:val="0"/>
            <w:vAlign w:val="center"/>
          </w:tcPr>
          <w:p w14:paraId="29B8283C">
            <w:pPr>
              <w:bidi w:val="0"/>
              <w:spacing w:line="360" w:lineRule="auto"/>
              <w:rPr>
                <w:rFonts w:hint="eastAsia" w:ascii="宋体" w:hAnsi="宋体" w:eastAsia="宋体" w:cs="宋体"/>
                <w:color w:val="auto"/>
                <w:sz w:val="20"/>
                <w:szCs w:val="20"/>
                <w:highlight w:val="none"/>
              </w:rPr>
            </w:pPr>
          </w:p>
        </w:tc>
        <w:tc>
          <w:tcPr>
            <w:tcW w:w="1258" w:type="dxa"/>
            <w:gridSpan w:val="2"/>
            <w:tcBorders>
              <w:top w:val="single" w:color="auto" w:sz="8" w:space="0"/>
              <w:left w:val="single" w:color="auto" w:sz="8" w:space="0"/>
              <w:bottom w:val="single" w:color="auto" w:sz="8" w:space="0"/>
              <w:right w:val="single" w:color="auto" w:sz="8" w:space="0"/>
            </w:tcBorders>
            <w:noWrap w:val="0"/>
            <w:vAlign w:val="center"/>
          </w:tcPr>
          <w:p w14:paraId="2B7FF2CF">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参与验收检测机构名称</w:t>
            </w:r>
          </w:p>
        </w:tc>
        <w:tc>
          <w:tcPr>
            <w:tcW w:w="1440" w:type="dxa"/>
            <w:gridSpan w:val="3"/>
            <w:tcBorders>
              <w:top w:val="single" w:color="auto" w:sz="8" w:space="0"/>
              <w:left w:val="single" w:color="auto" w:sz="8" w:space="0"/>
              <w:bottom w:val="single" w:color="auto" w:sz="8" w:space="0"/>
              <w:right w:val="single" w:color="auto" w:sz="8" w:space="0"/>
            </w:tcBorders>
            <w:noWrap w:val="0"/>
            <w:vAlign w:val="center"/>
          </w:tcPr>
          <w:p w14:paraId="274CAD66">
            <w:pPr>
              <w:bidi w:val="0"/>
              <w:spacing w:line="360" w:lineRule="auto"/>
              <w:rPr>
                <w:rFonts w:hint="eastAsia" w:ascii="宋体" w:hAnsi="宋体" w:eastAsia="宋体" w:cs="宋体"/>
                <w:color w:val="auto"/>
                <w:sz w:val="20"/>
                <w:szCs w:val="20"/>
                <w:highlight w:val="none"/>
              </w:rPr>
            </w:pPr>
          </w:p>
        </w:tc>
        <w:tc>
          <w:tcPr>
            <w:tcW w:w="1725" w:type="dxa"/>
            <w:gridSpan w:val="2"/>
            <w:vMerge w:val="continue"/>
            <w:tcBorders>
              <w:top w:val="single" w:color="auto" w:sz="8" w:space="0"/>
              <w:left w:val="single" w:color="auto" w:sz="8" w:space="0"/>
              <w:bottom w:val="single" w:color="auto" w:sz="8" w:space="0"/>
              <w:right w:val="single" w:color="auto" w:sz="8" w:space="0"/>
            </w:tcBorders>
            <w:noWrap w:val="0"/>
            <w:vAlign w:val="center"/>
          </w:tcPr>
          <w:p w14:paraId="76B5FF14">
            <w:pPr>
              <w:bidi w:val="0"/>
              <w:spacing w:line="360" w:lineRule="auto"/>
              <w:rPr>
                <w:rFonts w:hint="eastAsia" w:ascii="宋体" w:hAnsi="宋体" w:eastAsia="宋体" w:cs="宋体"/>
                <w:color w:val="auto"/>
                <w:sz w:val="20"/>
                <w:szCs w:val="20"/>
                <w:highlight w:val="none"/>
              </w:rPr>
            </w:pPr>
          </w:p>
        </w:tc>
        <w:tc>
          <w:tcPr>
            <w:tcW w:w="973" w:type="dxa"/>
            <w:gridSpan w:val="2"/>
            <w:tcBorders>
              <w:top w:val="single" w:color="auto" w:sz="8" w:space="0"/>
              <w:left w:val="single" w:color="auto" w:sz="8" w:space="0"/>
              <w:bottom w:val="single" w:color="auto" w:sz="8" w:space="0"/>
              <w:right w:val="single" w:color="auto" w:sz="8" w:space="0"/>
            </w:tcBorders>
            <w:noWrap w:val="0"/>
            <w:vAlign w:val="center"/>
          </w:tcPr>
          <w:p w14:paraId="6525AF84">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参与验收供应商名称</w:t>
            </w:r>
          </w:p>
        </w:tc>
        <w:tc>
          <w:tcPr>
            <w:tcW w:w="1351" w:type="dxa"/>
            <w:gridSpan w:val="2"/>
            <w:tcBorders>
              <w:top w:val="single" w:color="auto" w:sz="8" w:space="0"/>
              <w:left w:val="single" w:color="auto" w:sz="8" w:space="0"/>
              <w:bottom w:val="single" w:color="auto" w:sz="8" w:space="0"/>
              <w:right w:val="single" w:color="auto" w:sz="8" w:space="0"/>
            </w:tcBorders>
            <w:noWrap w:val="0"/>
            <w:vAlign w:val="center"/>
          </w:tcPr>
          <w:p w14:paraId="2E799076">
            <w:pPr>
              <w:bidi w:val="0"/>
              <w:spacing w:line="360" w:lineRule="auto"/>
              <w:rPr>
                <w:rFonts w:hint="eastAsia" w:ascii="宋体" w:hAnsi="宋体" w:eastAsia="宋体" w:cs="宋体"/>
                <w:color w:val="auto"/>
                <w:sz w:val="20"/>
                <w:szCs w:val="20"/>
                <w:highlight w:val="none"/>
              </w:rPr>
            </w:pPr>
          </w:p>
        </w:tc>
      </w:tr>
      <w:tr w14:paraId="69E0B7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2072" w:type="dxa"/>
            <w:gridSpan w:val="2"/>
            <w:vMerge w:val="restart"/>
            <w:tcBorders>
              <w:top w:val="single" w:color="auto" w:sz="8" w:space="0"/>
              <w:left w:val="single" w:color="auto" w:sz="8" w:space="0"/>
              <w:bottom w:val="single" w:color="auto" w:sz="8" w:space="0"/>
              <w:right w:val="single" w:color="auto" w:sz="8" w:space="0"/>
            </w:tcBorders>
            <w:noWrap w:val="0"/>
            <w:vAlign w:val="center"/>
          </w:tcPr>
          <w:p w14:paraId="7735D78A">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向社会公众提供的公共服务项目方式</w:t>
            </w:r>
          </w:p>
        </w:tc>
        <w:tc>
          <w:tcPr>
            <w:tcW w:w="2698" w:type="dxa"/>
            <w:gridSpan w:val="5"/>
            <w:tcBorders>
              <w:top w:val="single" w:color="auto" w:sz="8" w:space="0"/>
              <w:left w:val="single" w:color="auto" w:sz="8" w:space="0"/>
              <w:bottom w:val="single" w:color="auto" w:sz="8" w:space="0"/>
              <w:right w:val="single" w:color="auto" w:sz="8" w:space="0"/>
            </w:tcBorders>
            <w:noWrap w:val="0"/>
            <w:vAlign w:val="center"/>
          </w:tcPr>
          <w:p w14:paraId="0ABEA14D">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□是/□否</w:t>
            </w:r>
          </w:p>
        </w:tc>
        <w:tc>
          <w:tcPr>
            <w:tcW w:w="1725" w:type="dxa"/>
            <w:gridSpan w:val="2"/>
            <w:vMerge w:val="restart"/>
            <w:tcBorders>
              <w:top w:val="single" w:color="auto" w:sz="8" w:space="0"/>
              <w:left w:val="single" w:color="auto" w:sz="8" w:space="0"/>
              <w:bottom w:val="single" w:color="auto" w:sz="8" w:space="0"/>
              <w:right w:val="single" w:color="auto" w:sz="8" w:space="0"/>
            </w:tcBorders>
            <w:noWrap w:val="0"/>
            <w:vAlign w:val="center"/>
          </w:tcPr>
          <w:p w14:paraId="0DC81D96">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采购人、使用人分离项目</w:t>
            </w:r>
          </w:p>
        </w:tc>
        <w:tc>
          <w:tcPr>
            <w:tcW w:w="2324" w:type="dxa"/>
            <w:gridSpan w:val="4"/>
            <w:tcBorders>
              <w:top w:val="single" w:color="auto" w:sz="8" w:space="0"/>
              <w:left w:val="single" w:color="auto" w:sz="8" w:space="0"/>
              <w:bottom w:val="single" w:color="auto" w:sz="8" w:space="0"/>
              <w:right w:val="single" w:color="auto" w:sz="8" w:space="0"/>
            </w:tcBorders>
            <w:noWrap w:val="0"/>
            <w:vAlign w:val="center"/>
          </w:tcPr>
          <w:p w14:paraId="07E160DA">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□是/□否</w:t>
            </w:r>
          </w:p>
        </w:tc>
      </w:tr>
      <w:tr w14:paraId="2A42E0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2072" w:type="dxa"/>
            <w:gridSpan w:val="2"/>
            <w:vMerge w:val="continue"/>
            <w:tcBorders>
              <w:top w:val="single" w:color="auto" w:sz="8" w:space="0"/>
              <w:left w:val="single" w:color="auto" w:sz="8" w:space="0"/>
              <w:bottom w:val="single" w:color="auto" w:sz="8" w:space="0"/>
              <w:right w:val="single" w:color="auto" w:sz="8" w:space="0"/>
            </w:tcBorders>
            <w:noWrap w:val="0"/>
            <w:vAlign w:val="center"/>
          </w:tcPr>
          <w:p w14:paraId="7558877C">
            <w:pPr>
              <w:bidi w:val="0"/>
              <w:spacing w:line="360" w:lineRule="auto"/>
              <w:rPr>
                <w:rFonts w:hint="eastAsia" w:ascii="宋体" w:hAnsi="宋体" w:eastAsia="宋体" w:cs="宋体"/>
                <w:color w:val="auto"/>
                <w:sz w:val="20"/>
                <w:szCs w:val="20"/>
                <w:highlight w:val="none"/>
              </w:rPr>
            </w:pPr>
          </w:p>
        </w:tc>
        <w:tc>
          <w:tcPr>
            <w:tcW w:w="1258" w:type="dxa"/>
            <w:gridSpan w:val="2"/>
            <w:tcBorders>
              <w:top w:val="single" w:color="auto" w:sz="8" w:space="0"/>
              <w:left w:val="single" w:color="auto" w:sz="8" w:space="0"/>
              <w:bottom w:val="single" w:color="auto" w:sz="8" w:space="0"/>
              <w:right w:val="single" w:color="auto" w:sz="8" w:space="0"/>
            </w:tcBorders>
            <w:noWrap w:val="0"/>
            <w:vAlign w:val="center"/>
          </w:tcPr>
          <w:p w14:paraId="0C825B33">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参与验收服务对象</w:t>
            </w:r>
          </w:p>
        </w:tc>
        <w:tc>
          <w:tcPr>
            <w:tcW w:w="1440" w:type="dxa"/>
            <w:gridSpan w:val="3"/>
            <w:tcBorders>
              <w:top w:val="single" w:color="auto" w:sz="8" w:space="0"/>
              <w:left w:val="single" w:color="auto" w:sz="8" w:space="0"/>
              <w:bottom w:val="single" w:color="auto" w:sz="8" w:space="0"/>
              <w:right w:val="single" w:color="auto" w:sz="8" w:space="0"/>
            </w:tcBorders>
            <w:noWrap w:val="0"/>
            <w:vAlign w:val="center"/>
          </w:tcPr>
          <w:p w14:paraId="3FA651A6">
            <w:pPr>
              <w:bidi w:val="0"/>
              <w:spacing w:line="360" w:lineRule="auto"/>
              <w:rPr>
                <w:rFonts w:hint="eastAsia" w:ascii="宋体" w:hAnsi="宋体" w:eastAsia="宋体" w:cs="宋体"/>
                <w:color w:val="auto"/>
                <w:sz w:val="20"/>
                <w:szCs w:val="20"/>
                <w:highlight w:val="none"/>
              </w:rPr>
            </w:pPr>
          </w:p>
        </w:tc>
        <w:tc>
          <w:tcPr>
            <w:tcW w:w="1725" w:type="dxa"/>
            <w:gridSpan w:val="2"/>
            <w:vMerge w:val="continue"/>
            <w:tcBorders>
              <w:top w:val="single" w:color="auto" w:sz="8" w:space="0"/>
              <w:left w:val="single" w:color="auto" w:sz="8" w:space="0"/>
              <w:bottom w:val="single" w:color="auto" w:sz="8" w:space="0"/>
              <w:right w:val="single" w:color="auto" w:sz="8" w:space="0"/>
            </w:tcBorders>
            <w:noWrap w:val="0"/>
            <w:vAlign w:val="center"/>
          </w:tcPr>
          <w:p w14:paraId="57DFE222">
            <w:pPr>
              <w:bidi w:val="0"/>
              <w:spacing w:line="360" w:lineRule="auto"/>
              <w:rPr>
                <w:rFonts w:hint="eastAsia" w:ascii="宋体" w:hAnsi="宋体" w:eastAsia="宋体" w:cs="宋体"/>
                <w:color w:val="auto"/>
                <w:sz w:val="20"/>
                <w:szCs w:val="20"/>
                <w:highlight w:val="none"/>
              </w:rPr>
            </w:pPr>
          </w:p>
        </w:tc>
        <w:tc>
          <w:tcPr>
            <w:tcW w:w="973" w:type="dxa"/>
            <w:gridSpan w:val="2"/>
            <w:tcBorders>
              <w:top w:val="single" w:color="auto" w:sz="8" w:space="0"/>
              <w:left w:val="single" w:color="auto" w:sz="8" w:space="0"/>
              <w:bottom w:val="single" w:color="auto" w:sz="8" w:space="0"/>
              <w:right w:val="single" w:color="auto" w:sz="8" w:space="0"/>
            </w:tcBorders>
            <w:noWrap w:val="0"/>
            <w:vAlign w:val="center"/>
          </w:tcPr>
          <w:p w14:paraId="5982B9A2">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使用单位名称</w:t>
            </w:r>
          </w:p>
        </w:tc>
        <w:tc>
          <w:tcPr>
            <w:tcW w:w="1351" w:type="dxa"/>
            <w:gridSpan w:val="2"/>
            <w:tcBorders>
              <w:top w:val="single" w:color="auto" w:sz="8" w:space="0"/>
              <w:left w:val="single" w:color="auto" w:sz="8" w:space="0"/>
              <w:bottom w:val="single" w:color="auto" w:sz="8" w:space="0"/>
              <w:right w:val="single" w:color="auto" w:sz="8" w:space="0"/>
            </w:tcBorders>
            <w:noWrap w:val="0"/>
            <w:vAlign w:val="center"/>
          </w:tcPr>
          <w:p w14:paraId="234F91D3">
            <w:pPr>
              <w:bidi w:val="0"/>
              <w:spacing w:line="360" w:lineRule="auto"/>
              <w:rPr>
                <w:rFonts w:hint="eastAsia" w:ascii="宋体" w:hAnsi="宋体" w:eastAsia="宋体" w:cs="宋体"/>
                <w:color w:val="auto"/>
                <w:sz w:val="20"/>
                <w:szCs w:val="20"/>
                <w:highlight w:val="none"/>
              </w:rPr>
            </w:pPr>
          </w:p>
        </w:tc>
      </w:tr>
      <w:tr w14:paraId="3B5AD9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8819" w:type="dxa"/>
            <w:gridSpan w:val="13"/>
            <w:tcBorders>
              <w:top w:val="single" w:color="auto" w:sz="8" w:space="0"/>
              <w:left w:val="single" w:color="auto" w:sz="8" w:space="0"/>
              <w:bottom w:val="single" w:color="auto" w:sz="8" w:space="0"/>
              <w:right w:val="single" w:color="auto" w:sz="8" w:space="0"/>
            </w:tcBorders>
            <w:noWrap w:val="0"/>
            <w:vAlign w:val="center"/>
          </w:tcPr>
          <w:p w14:paraId="659C8F1A">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（三）验收人员组成</w:t>
            </w:r>
          </w:p>
        </w:tc>
      </w:tr>
      <w:tr w14:paraId="59E34D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2072" w:type="dxa"/>
            <w:gridSpan w:val="2"/>
            <w:tcBorders>
              <w:top w:val="single" w:color="auto" w:sz="8" w:space="0"/>
              <w:left w:val="single" w:color="auto" w:sz="8" w:space="0"/>
              <w:bottom w:val="single" w:color="auto" w:sz="8" w:space="0"/>
              <w:right w:val="single" w:color="auto" w:sz="8" w:space="0"/>
            </w:tcBorders>
            <w:noWrap w:val="0"/>
            <w:vAlign w:val="center"/>
          </w:tcPr>
          <w:p w14:paraId="1E1C1E22">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验收小组总人数</w:t>
            </w:r>
          </w:p>
        </w:tc>
        <w:tc>
          <w:tcPr>
            <w:tcW w:w="1028" w:type="dxa"/>
            <w:tcBorders>
              <w:top w:val="single" w:color="auto" w:sz="8" w:space="0"/>
              <w:left w:val="single" w:color="auto" w:sz="8" w:space="0"/>
              <w:bottom w:val="single" w:color="auto" w:sz="8" w:space="0"/>
              <w:right w:val="single" w:color="auto" w:sz="8" w:space="0"/>
            </w:tcBorders>
            <w:noWrap w:val="0"/>
            <w:vAlign w:val="center"/>
          </w:tcPr>
          <w:p w14:paraId="315FBB4B">
            <w:pPr>
              <w:bidi w:val="0"/>
              <w:spacing w:line="360" w:lineRule="auto"/>
              <w:rPr>
                <w:rFonts w:hint="eastAsia" w:ascii="宋体" w:hAnsi="宋体" w:eastAsia="宋体" w:cs="宋体"/>
                <w:color w:val="auto"/>
                <w:sz w:val="20"/>
                <w:szCs w:val="20"/>
                <w:highlight w:val="none"/>
              </w:rPr>
            </w:pPr>
          </w:p>
        </w:tc>
        <w:tc>
          <w:tcPr>
            <w:tcW w:w="1009" w:type="dxa"/>
            <w:gridSpan w:val="2"/>
            <w:tcBorders>
              <w:top w:val="single" w:color="auto" w:sz="8" w:space="0"/>
              <w:left w:val="single" w:color="auto" w:sz="8" w:space="0"/>
              <w:bottom w:val="single" w:color="auto" w:sz="8" w:space="0"/>
              <w:right w:val="single" w:color="auto" w:sz="8" w:space="0"/>
            </w:tcBorders>
            <w:noWrap w:val="0"/>
            <w:vAlign w:val="center"/>
          </w:tcPr>
          <w:p w14:paraId="7E5613CA">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专业技术人员人数</w:t>
            </w:r>
          </w:p>
        </w:tc>
        <w:tc>
          <w:tcPr>
            <w:tcW w:w="691" w:type="dxa"/>
            <w:gridSpan w:val="3"/>
            <w:tcBorders>
              <w:top w:val="single" w:color="auto" w:sz="8" w:space="0"/>
              <w:left w:val="single" w:color="auto" w:sz="8" w:space="0"/>
              <w:bottom w:val="single" w:color="auto" w:sz="8" w:space="0"/>
              <w:right w:val="single" w:color="auto" w:sz="8" w:space="0"/>
            </w:tcBorders>
            <w:noWrap w:val="0"/>
            <w:vAlign w:val="center"/>
          </w:tcPr>
          <w:p w14:paraId="4C73B413">
            <w:pPr>
              <w:bidi w:val="0"/>
              <w:spacing w:line="360" w:lineRule="auto"/>
              <w:rPr>
                <w:rFonts w:hint="eastAsia" w:ascii="宋体" w:hAnsi="宋体" w:eastAsia="宋体" w:cs="宋体"/>
                <w:color w:val="auto"/>
                <w:sz w:val="20"/>
                <w:szCs w:val="20"/>
                <w:highlight w:val="none"/>
              </w:rPr>
            </w:pPr>
          </w:p>
        </w:tc>
        <w:tc>
          <w:tcPr>
            <w:tcW w:w="1695" w:type="dxa"/>
            <w:tcBorders>
              <w:top w:val="single" w:color="auto" w:sz="8" w:space="0"/>
              <w:left w:val="single" w:color="auto" w:sz="8" w:space="0"/>
              <w:bottom w:val="single" w:color="auto" w:sz="8" w:space="0"/>
              <w:right w:val="single" w:color="auto" w:sz="8" w:space="0"/>
            </w:tcBorders>
            <w:noWrap w:val="0"/>
            <w:vAlign w:val="center"/>
          </w:tcPr>
          <w:p w14:paraId="516B7C25">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实际使用人人数（如有）</w:t>
            </w:r>
          </w:p>
        </w:tc>
        <w:tc>
          <w:tcPr>
            <w:tcW w:w="533" w:type="dxa"/>
            <w:tcBorders>
              <w:top w:val="single" w:color="auto" w:sz="8" w:space="0"/>
              <w:left w:val="single" w:color="auto" w:sz="8" w:space="0"/>
              <w:bottom w:val="single" w:color="auto" w:sz="8" w:space="0"/>
              <w:right w:val="single" w:color="auto" w:sz="8" w:space="0"/>
            </w:tcBorders>
            <w:noWrap w:val="0"/>
            <w:vAlign w:val="center"/>
          </w:tcPr>
          <w:p w14:paraId="42FFB09B">
            <w:pPr>
              <w:bidi w:val="0"/>
              <w:spacing w:line="360" w:lineRule="auto"/>
              <w:rPr>
                <w:rFonts w:hint="eastAsia" w:ascii="宋体" w:hAnsi="宋体" w:eastAsia="宋体" w:cs="宋体"/>
                <w:color w:val="auto"/>
                <w:sz w:val="20"/>
                <w:szCs w:val="20"/>
                <w:highlight w:val="none"/>
              </w:rPr>
            </w:pPr>
          </w:p>
        </w:tc>
        <w:tc>
          <w:tcPr>
            <w:tcW w:w="896" w:type="dxa"/>
            <w:gridSpan w:val="2"/>
            <w:tcBorders>
              <w:top w:val="single" w:color="auto" w:sz="8" w:space="0"/>
              <w:left w:val="single" w:color="auto" w:sz="8" w:space="0"/>
              <w:bottom w:val="single" w:color="auto" w:sz="8" w:space="0"/>
              <w:right w:val="single" w:color="auto" w:sz="8" w:space="0"/>
            </w:tcBorders>
            <w:noWrap w:val="0"/>
            <w:vAlign w:val="center"/>
          </w:tcPr>
          <w:p w14:paraId="16A05192">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其他验收人员数量</w:t>
            </w:r>
          </w:p>
        </w:tc>
        <w:tc>
          <w:tcPr>
            <w:tcW w:w="895" w:type="dxa"/>
            <w:tcBorders>
              <w:top w:val="single" w:color="auto" w:sz="8" w:space="0"/>
              <w:left w:val="single" w:color="auto" w:sz="8" w:space="0"/>
              <w:bottom w:val="single" w:color="auto" w:sz="8" w:space="0"/>
              <w:right w:val="single" w:color="auto" w:sz="8" w:space="0"/>
            </w:tcBorders>
            <w:noWrap w:val="0"/>
            <w:vAlign w:val="center"/>
          </w:tcPr>
          <w:p w14:paraId="0DA794A7">
            <w:pPr>
              <w:bidi w:val="0"/>
              <w:spacing w:line="360" w:lineRule="auto"/>
              <w:rPr>
                <w:rFonts w:hint="eastAsia" w:ascii="宋体" w:hAnsi="宋体" w:eastAsia="宋体" w:cs="宋体"/>
                <w:color w:val="auto"/>
                <w:sz w:val="20"/>
                <w:szCs w:val="20"/>
                <w:highlight w:val="none"/>
              </w:rPr>
            </w:pPr>
          </w:p>
        </w:tc>
      </w:tr>
      <w:tr w14:paraId="7BABCD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2072" w:type="dxa"/>
            <w:gridSpan w:val="2"/>
            <w:tcBorders>
              <w:top w:val="single" w:color="auto" w:sz="8" w:space="0"/>
              <w:left w:val="single" w:color="auto" w:sz="8" w:space="0"/>
              <w:bottom w:val="single" w:color="auto" w:sz="8" w:space="0"/>
              <w:right w:val="single" w:color="auto" w:sz="8" w:space="0"/>
            </w:tcBorders>
            <w:noWrap w:val="0"/>
            <w:vAlign w:val="center"/>
          </w:tcPr>
          <w:p w14:paraId="46A106A7">
            <w:pPr>
              <w:bidi w:val="0"/>
              <w:spacing w:line="36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验收人员姓名</w:t>
            </w:r>
          </w:p>
        </w:tc>
        <w:tc>
          <w:tcPr>
            <w:tcW w:w="2037" w:type="dxa"/>
            <w:gridSpan w:val="3"/>
            <w:tcBorders>
              <w:top w:val="single" w:color="auto" w:sz="8" w:space="0"/>
              <w:left w:val="single" w:color="auto" w:sz="8" w:space="0"/>
              <w:bottom w:val="single" w:color="auto" w:sz="8" w:space="0"/>
              <w:right w:val="single" w:color="auto" w:sz="8" w:space="0"/>
            </w:tcBorders>
            <w:noWrap w:val="0"/>
            <w:vAlign w:val="center"/>
          </w:tcPr>
          <w:p w14:paraId="15961AD8">
            <w:pPr>
              <w:bidi w:val="0"/>
              <w:spacing w:line="36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工作单位</w:t>
            </w:r>
          </w:p>
        </w:tc>
        <w:tc>
          <w:tcPr>
            <w:tcW w:w="2386" w:type="dxa"/>
            <w:gridSpan w:val="4"/>
            <w:tcBorders>
              <w:top w:val="single" w:color="auto" w:sz="8" w:space="0"/>
              <w:left w:val="single" w:color="auto" w:sz="8" w:space="0"/>
              <w:bottom w:val="single" w:color="auto" w:sz="8" w:space="0"/>
              <w:right w:val="single" w:color="auto" w:sz="8" w:space="0"/>
            </w:tcBorders>
            <w:noWrap w:val="0"/>
            <w:vAlign w:val="center"/>
          </w:tcPr>
          <w:p w14:paraId="384944BC">
            <w:pPr>
              <w:bidi w:val="0"/>
              <w:spacing w:line="36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职  称（专业）</w:t>
            </w:r>
          </w:p>
        </w:tc>
        <w:tc>
          <w:tcPr>
            <w:tcW w:w="973" w:type="dxa"/>
            <w:gridSpan w:val="2"/>
            <w:tcBorders>
              <w:top w:val="single" w:color="auto" w:sz="8" w:space="0"/>
              <w:left w:val="single" w:color="auto" w:sz="8" w:space="0"/>
              <w:bottom w:val="single" w:color="auto" w:sz="8" w:space="0"/>
              <w:right w:val="single" w:color="auto" w:sz="8" w:space="0"/>
            </w:tcBorders>
            <w:noWrap w:val="0"/>
            <w:vAlign w:val="center"/>
          </w:tcPr>
          <w:p w14:paraId="425164A5">
            <w:pPr>
              <w:bidi w:val="0"/>
              <w:spacing w:line="36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联系方式</w:t>
            </w:r>
          </w:p>
        </w:tc>
        <w:tc>
          <w:tcPr>
            <w:tcW w:w="1351" w:type="dxa"/>
            <w:gridSpan w:val="2"/>
            <w:tcBorders>
              <w:top w:val="single" w:color="auto" w:sz="8" w:space="0"/>
              <w:left w:val="single" w:color="auto" w:sz="8" w:space="0"/>
              <w:bottom w:val="single" w:color="auto" w:sz="8" w:space="0"/>
              <w:right w:val="single" w:color="auto" w:sz="8" w:space="0"/>
            </w:tcBorders>
            <w:noWrap w:val="0"/>
            <w:vAlign w:val="center"/>
          </w:tcPr>
          <w:p w14:paraId="01F9952B">
            <w:pPr>
              <w:bidi w:val="0"/>
              <w:spacing w:line="36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备注</w:t>
            </w:r>
          </w:p>
        </w:tc>
      </w:tr>
      <w:tr w14:paraId="477E72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2072" w:type="dxa"/>
            <w:gridSpan w:val="2"/>
            <w:tcBorders>
              <w:top w:val="single" w:color="auto" w:sz="8" w:space="0"/>
              <w:left w:val="single" w:color="auto" w:sz="8" w:space="0"/>
              <w:bottom w:val="single" w:color="auto" w:sz="8" w:space="0"/>
              <w:right w:val="single" w:color="auto" w:sz="8" w:space="0"/>
            </w:tcBorders>
            <w:noWrap w:val="0"/>
            <w:vAlign w:val="center"/>
          </w:tcPr>
          <w:p w14:paraId="0F0447E2">
            <w:pPr>
              <w:bidi w:val="0"/>
              <w:spacing w:line="360" w:lineRule="auto"/>
              <w:rPr>
                <w:rFonts w:hint="eastAsia" w:ascii="宋体" w:hAnsi="宋体" w:eastAsia="宋体" w:cs="宋体"/>
                <w:color w:val="auto"/>
                <w:sz w:val="20"/>
                <w:szCs w:val="20"/>
                <w:highlight w:val="none"/>
              </w:rPr>
            </w:pPr>
          </w:p>
        </w:tc>
        <w:tc>
          <w:tcPr>
            <w:tcW w:w="2037" w:type="dxa"/>
            <w:gridSpan w:val="3"/>
            <w:tcBorders>
              <w:top w:val="single" w:color="auto" w:sz="8" w:space="0"/>
              <w:left w:val="single" w:color="auto" w:sz="8" w:space="0"/>
              <w:bottom w:val="single" w:color="auto" w:sz="8" w:space="0"/>
              <w:right w:val="single" w:color="auto" w:sz="8" w:space="0"/>
            </w:tcBorders>
            <w:noWrap w:val="0"/>
            <w:vAlign w:val="center"/>
          </w:tcPr>
          <w:p w14:paraId="3A5DB3B2">
            <w:pPr>
              <w:bidi w:val="0"/>
              <w:spacing w:line="360" w:lineRule="auto"/>
              <w:rPr>
                <w:rFonts w:hint="eastAsia" w:ascii="宋体" w:hAnsi="宋体" w:eastAsia="宋体" w:cs="宋体"/>
                <w:color w:val="auto"/>
                <w:sz w:val="20"/>
                <w:szCs w:val="20"/>
                <w:highlight w:val="none"/>
              </w:rPr>
            </w:pPr>
          </w:p>
        </w:tc>
        <w:tc>
          <w:tcPr>
            <w:tcW w:w="2386" w:type="dxa"/>
            <w:gridSpan w:val="4"/>
            <w:tcBorders>
              <w:top w:val="single" w:color="auto" w:sz="8" w:space="0"/>
              <w:left w:val="single" w:color="auto" w:sz="8" w:space="0"/>
              <w:bottom w:val="single" w:color="auto" w:sz="8" w:space="0"/>
              <w:right w:val="single" w:color="auto" w:sz="8" w:space="0"/>
            </w:tcBorders>
            <w:noWrap w:val="0"/>
            <w:vAlign w:val="center"/>
          </w:tcPr>
          <w:p w14:paraId="70B90D12">
            <w:pPr>
              <w:bidi w:val="0"/>
              <w:spacing w:line="360" w:lineRule="auto"/>
              <w:rPr>
                <w:rFonts w:hint="eastAsia" w:ascii="宋体" w:hAnsi="宋体" w:eastAsia="宋体" w:cs="宋体"/>
                <w:color w:val="auto"/>
                <w:sz w:val="20"/>
                <w:szCs w:val="20"/>
                <w:highlight w:val="none"/>
              </w:rPr>
            </w:pPr>
          </w:p>
        </w:tc>
        <w:tc>
          <w:tcPr>
            <w:tcW w:w="973" w:type="dxa"/>
            <w:gridSpan w:val="2"/>
            <w:tcBorders>
              <w:top w:val="single" w:color="auto" w:sz="8" w:space="0"/>
              <w:left w:val="single" w:color="auto" w:sz="8" w:space="0"/>
              <w:bottom w:val="single" w:color="auto" w:sz="8" w:space="0"/>
              <w:right w:val="single" w:color="auto" w:sz="8" w:space="0"/>
            </w:tcBorders>
            <w:noWrap w:val="0"/>
            <w:vAlign w:val="center"/>
          </w:tcPr>
          <w:p w14:paraId="69221A55">
            <w:pPr>
              <w:bidi w:val="0"/>
              <w:spacing w:line="360" w:lineRule="auto"/>
              <w:rPr>
                <w:rFonts w:hint="eastAsia" w:ascii="宋体" w:hAnsi="宋体" w:eastAsia="宋体" w:cs="宋体"/>
                <w:color w:val="auto"/>
                <w:sz w:val="20"/>
                <w:szCs w:val="20"/>
                <w:highlight w:val="none"/>
              </w:rPr>
            </w:pPr>
          </w:p>
        </w:tc>
        <w:tc>
          <w:tcPr>
            <w:tcW w:w="1351" w:type="dxa"/>
            <w:gridSpan w:val="2"/>
            <w:tcBorders>
              <w:top w:val="single" w:color="auto" w:sz="8" w:space="0"/>
              <w:left w:val="single" w:color="auto" w:sz="8" w:space="0"/>
              <w:bottom w:val="single" w:color="auto" w:sz="8" w:space="0"/>
              <w:right w:val="single" w:color="auto" w:sz="8" w:space="0"/>
            </w:tcBorders>
            <w:noWrap w:val="0"/>
            <w:vAlign w:val="center"/>
          </w:tcPr>
          <w:p w14:paraId="46CCD67C">
            <w:pPr>
              <w:bidi w:val="0"/>
              <w:spacing w:line="360" w:lineRule="auto"/>
              <w:rPr>
                <w:rFonts w:hint="eastAsia" w:ascii="宋体" w:hAnsi="宋体" w:eastAsia="宋体" w:cs="宋体"/>
                <w:color w:val="auto"/>
                <w:sz w:val="20"/>
                <w:szCs w:val="20"/>
                <w:highlight w:val="none"/>
              </w:rPr>
            </w:pPr>
          </w:p>
        </w:tc>
      </w:tr>
      <w:tr w14:paraId="0F379E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2072" w:type="dxa"/>
            <w:gridSpan w:val="2"/>
            <w:tcBorders>
              <w:top w:val="single" w:color="auto" w:sz="8" w:space="0"/>
              <w:left w:val="single" w:color="auto" w:sz="8" w:space="0"/>
              <w:bottom w:val="single" w:color="auto" w:sz="8" w:space="0"/>
              <w:right w:val="single" w:color="auto" w:sz="8" w:space="0"/>
            </w:tcBorders>
            <w:noWrap w:val="0"/>
            <w:vAlign w:val="center"/>
          </w:tcPr>
          <w:p w14:paraId="74A4D24E">
            <w:pPr>
              <w:bidi w:val="0"/>
              <w:spacing w:line="360" w:lineRule="auto"/>
              <w:rPr>
                <w:rFonts w:hint="eastAsia" w:ascii="宋体" w:hAnsi="宋体" w:eastAsia="宋体" w:cs="宋体"/>
                <w:color w:val="auto"/>
                <w:sz w:val="20"/>
                <w:szCs w:val="20"/>
                <w:highlight w:val="none"/>
              </w:rPr>
            </w:pPr>
          </w:p>
        </w:tc>
        <w:tc>
          <w:tcPr>
            <w:tcW w:w="2037" w:type="dxa"/>
            <w:gridSpan w:val="3"/>
            <w:tcBorders>
              <w:top w:val="single" w:color="auto" w:sz="8" w:space="0"/>
              <w:left w:val="single" w:color="auto" w:sz="8" w:space="0"/>
              <w:bottom w:val="single" w:color="auto" w:sz="8" w:space="0"/>
              <w:right w:val="single" w:color="auto" w:sz="8" w:space="0"/>
            </w:tcBorders>
            <w:noWrap w:val="0"/>
            <w:vAlign w:val="center"/>
          </w:tcPr>
          <w:p w14:paraId="47A082C9">
            <w:pPr>
              <w:bidi w:val="0"/>
              <w:spacing w:line="360" w:lineRule="auto"/>
              <w:rPr>
                <w:rFonts w:hint="eastAsia" w:ascii="宋体" w:hAnsi="宋体" w:eastAsia="宋体" w:cs="宋体"/>
                <w:color w:val="auto"/>
                <w:sz w:val="20"/>
                <w:szCs w:val="20"/>
                <w:highlight w:val="none"/>
              </w:rPr>
            </w:pPr>
          </w:p>
        </w:tc>
        <w:tc>
          <w:tcPr>
            <w:tcW w:w="2386" w:type="dxa"/>
            <w:gridSpan w:val="4"/>
            <w:tcBorders>
              <w:top w:val="single" w:color="auto" w:sz="8" w:space="0"/>
              <w:left w:val="single" w:color="auto" w:sz="8" w:space="0"/>
              <w:bottom w:val="single" w:color="auto" w:sz="8" w:space="0"/>
              <w:right w:val="single" w:color="auto" w:sz="8" w:space="0"/>
            </w:tcBorders>
            <w:noWrap w:val="0"/>
            <w:vAlign w:val="center"/>
          </w:tcPr>
          <w:p w14:paraId="54750868">
            <w:pPr>
              <w:bidi w:val="0"/>
              <w:spacing w:line="360" w:lineRule="auto"/>
              <w:rPr>
                <w:rFonts w:hint="eastAsia" w:ascii="宋体" w:hAnsi="宋体" w:eastAsia="宋体" w:cs="宋体"/>
                <w:color w:val="auto"/>
                <w:sz w:val="20"/>
                <w:szCs w:val="20"/>
                <w:highlight w:val="none"/>
              </w:rPr>
            </w:pPr>
          </w:p>
        </w:tc>
        <w:tc>
          <w:tcPr>
            <w:tcW w:w="973" w:type="dxa"/>
            <w:gridSpan w:val="2"/>
            <w:tcBorders>
              <w:top w:val="single" w:color="auto" w:sz="8" w:space="0"/>
              <w:left w:val="single" w:color="auto" w:sz="8" w:space="0"/>
              <w:bottom w:val="single" w:color="auto" w:sz="8" w:space="0"/>
              <w:right w:val="single" w:color="auto" w:sz="8" w:space="0"/>
            </w:tcBorders>
            <w:noWrap w:val="0"/>
            <w:vAlign w:val="center"/>
          </w:tcPr>
          <w:p w14:paraId="169DCE35">
            <w:pPr>
              <w:bidi w:val="0"/>
              <w:spacing w:line="360" w:lineRule="auto"/>
              <w:rPr>
                <w:rFonts w:hint="eastAsia" w:ascii="宋体" w:hAnsi="宋体" w:eastAsia="宋体" w:cs="宋体"/>
                <w:color w:val="auto"/>
                <w:sz w:val="20"/>
                <w:szCs w:val="20"/>
                <w:highlight w:val="none"/>
              </w:rPr>
            </w:pPr>
          </w:p>
        </w:tc>
        <w:tc>
          <w:tcPr>
            <w:tcW w:w="1351" w:type="dxa"/>
            <w:gridSpan w:val="2"/>
            <w:tcBorders>
              <w:top w:val="single" w:color="auto" w:sz="8" w:space="0"/>
              <w:left w:val="single" w:color="auto" w:sz="8" w:space="0"/>
              <w:bottom w:val="single" w:color="auto" w:sz="8" w:space="0"/>
              <w:right w:val="single" w:color="auto" w:sz="8" w:space="0"/>
            </w:tcBorders>
            <w:noWrap w:val="0"/>
            <w:vAlign w:val="center"/>
          </w:tcPr>
          <w:p w14:paraId="24BEA96E">
            <w:pPr>
              <w:bidi w:val="0"/>
              <w:spacing w:line="360" w:lineRule="auto"/>
              <w:rPr>
                <w:rFonts w:hint="eastAsia" w:ascii="宋体" w:hAnsi="宋体" w:eastAsia="宋体" w:cs="宋体"/>
                <w:color w:val="auto"/>
                <w:sz w:val="20"/>
                <w:szCs w:val="20"/>
                <w:highlight w:val="none"/>
              </w:rPr>
            </w:pPr>
          </w:p>
        </w:tc>
      </w:tr>
      <w:tr w14:paraId="123C25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2072" w:type="dxa"/>
            <w:gridSpan w:val="2"/>
            <w:tcBorders>
              <w:top w:val="single" w:color="auto" w:sz="8" w:space="0"/>
              <w:left w:val="single" w:color="auto" w:sz="8" w:space="0"/>
              <w:bottom w:val="single" w:color="auto" w:sz="8" w:space="0"/>
              <w:right w:val="single" w:color="auto" w:sz="8" w:space="0"/>
            </w:tcBorders>
            <w:noWrap w:val="0"/>
            <w:vAlign w:val="center"/>
          </w:tcPr>
          <w:p w14:paraId="0F8991F2">
            <w:pPr>
              <w:bidi w:val="0"/>
              <w:spacing w:line="360" w:lineRule="auto"/>
              <w:rPr>
                <w:rFonts w:hint="eastAsia" w:ascii="宋体" w:hAnsi="宋体" w:eastAsia="宋体" w:cs="宋体"/>
                <w:color w:val="auto"/>
                <w:sz w:val="20"/>
                <w:szCs w:val="20"/>
                <w:highlight w:val="none"/>
              </w:rPr>
            </w:pPr>
          </w:p>
        </w:tc>
        <w:tc>
          <w:tcPr>
            <w:tcW w:w="2037" w:type="dxa"/>
            <w:gridSpan w:val="3"/>
            <w:tcBorders>
              <w:top w:val="single" w:color="auto" w:sz="8" w:space="0"/>
              <w:left w:val="single" w:color="auto" w:sz="8" w:space="0"/>
              <w:bottom w:val="single" w:color="auto" w:sz="8" w:space="0"/>
              <w:right w:val="single" w:color="auto" w:sz="8" w:space="0"/>
            </w:tcBorders>
            <w:noWrap w:val="0"/>
            <w:vAlign w:val="center"/>
          </w:tcPr>
          <w:p w14:paraId="79684CDE">
            <w:pPr>
              <w:bidi w:val="0"/>
              <w:spacing w:line="360" w:lineRule="auto"/>
              <w:rPr>
                <w:rFonts w:hint="eastAsia" w:ascii="宋体" w:hAnsi="宋体" w:eastAsia="宋体" w:cs="宋体"/>
                <w:color w:val="auto"/>
                <w:sz w:val="20"/>
                <w:szCs w:val="20"/>
                <w:highlight w:val="none"/>
              </w:rPr>
            </w:pPr>
          </w:p>
        </w:tc>
        <w:tc>
          <w:tcPr>
            <w:tcW w:w="2386" w:type="dxa"/>
            <w:gridSpan w:val="4"/>
            <w:tcBorders>
              <w:top w:val="single" w:color="auto" w:sz="8" w:space="0"/>
              <w:left w:val="single" w:color="auto" w:sz="8" w:space="0"/>
              <w:bottom w:val="single" w:color="auto" w:sz="8" w:space="0"/>
              <w:right w:val="single" w:color="auto" w:sz="8" w:space="0"/>
            </w:tcBorders>
            <w:noWrap w:val="0"/>
            <w:vAlign w:val="center"/>
          </w:tcPr>
          <w:p w14:paraId="0F63DC1A">
            <w:pPr>
              <w:bidi w:val="0"/>
              <w:spacing w:line="360" w:lineRule="auto"/>
              <w:rPr>
                <w:rFonts w:hint="eastAsia" w:ascii="宋体" w:hAnsi="宋体" w:eastAsia="宋体" w:cs="宋体"/>
                <w:color w:val="auto"/>
                <w:sz w:val="20"/>
                <w:szCs w:val="20"/>
                <w:highlight w:val="none"/>
              </w:rPr>
            </w:pPr>
          </w:p>
        </w:tc>
        <w:tc>
          <w:tcPr>
            <w:tcW w:w="973" w:type="dxa"/>
            <w:gridSpan w:val="2"/>
            <w:tcBorders>
              <w:top w:val="single" w:color="auto" w:sz="8" w:space="0"/>
              <w:left w:val="single" w:color="auto" w:sz="8" w:space="0"/>
              <w:bottom w:val="single" w:color="auto" w:sz="8" w:space="0"/>
              <w:right w:val="single" w:color="auto" w:sz="8" w:space="0"/>
            </w:tcBorders>
            <w:noWrap w:val="0"/>
            <w:vAlign w:val="center"/>
          </w:tcPr>
          <w:p w14:paraId="657C4A9C">
            <w:pPr>
              <w:bidi w:val="0"/>
              <w:spacing w:line="360" w:lineRule="auto"/>
              <w:rPr>
                <w:rFonts w:hint="eastAsia" w:ascii="宋体" w:hAnsi="宋体" w:eastAsia="宋体" w:cs="宋体"/>
                <w:color w:val="auto"/>
                <w:sz w:val="20"/>
                <w:szCs w:val="20"/>
                <w:highlight w:val="none"/>
              </w:rPr>
            </w:pPr>
          </w:p>
        </w:tc>
        <w:tc>
          <w:tcPr>
            <w:tcW w:w="1351" w:type="dxa"/>
            <w:gridSpan w:val="2"/>
            <w:tcBorders>
              <w:top w:val="single" w:color="auto" w:sz="8" w:space="0"/>
              <w:left w:val="single" w:color="auto" w:sz="8" w:space="0"/>
              <w:bottom w:val="single" w:color="auto" w:sz="8" w:space="0"/>
              <w:right w:val="single" w:color="auto" w:sz="8" w:space="0"/>
            </w:tcBorders>
            <w:noWrap w:val="0"/>
            <w:vAlign w:val="center"/>
          </w:tcPr>
          <w:p w14:paraId="14565FAF">
            <w:pPr>
              <w:bidi w:val="0"/>
              <w:spacing w:line="360" w:lineRule="auto"/>
              <w:rPr>
                <w:rFonts w:hint="eastAsia" w:ascii="宋体" w:hAnsi="宋体" w:eastAsia="宋体" w:cs="宋体"/>
                <w:color w:val="auto"/>
                <w:sz w:val="20"/>
                <w:szCs w:val="20"/>
                <w:highlight w:val="none"/>
              </w:rPr>
            </w:pPr>
          </w:p>
        </w:tc>
      </w:tr>
      <w:tr w14:paraId="260065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8819" w:type="dxa"/>
            <w:gridSpan w:val="13"/>
            <w:tcBorders>
              <w:top w:val="single" w:color="auto" w:sz="8" w:space="0"/>
              <w:left w:val="single" w:color="auto" w:sz="8" w:space="0"/>
              <w:bottom w:val="single" w:color="auto" w:sz="8" w:space="0"/>
              <w:right w:val="single" w:color="auto" w:sz="8" w:space="0"/>
            </w:tcBorders>
            <w:noWrap w:val="0"/>
            <w:vAlign w:val="center"/>
          </w:tcPr>
          <w:p w14:paraId="09CC8DC2">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（四）验收主要指标和标准</w:t>
            </w:r>
          </w:p>
        </w:tc>
      </w:tr>
      <w:tr w14:paraId="61BFC4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1246" w:type="dxa"/>
            <w:tcBorders>
              <w:top w:val="single" w:color="auto" w:sz="8" w:space="0"/>
              <w:left w:val="single" w:color="auto" w:sz="8" w:space="0"/>
              <w:bottom w:val="single" w:color="auto" w:sz="8" w:space="0"/>
              <w:right w:val="single" w:color="auto" w:sz="8" w:space="0"/>
            </w:tcBorders>
            <w:noWrap w:val="0"/>
            <w:vAlign w:val="center"/>
          </w:tcPr>
          <w:p w14:paraId="4BC32D8C">
            <w:pPr>
              <w:bidi w:val="0"/>
              <w:spacing w:line="36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序号</w:t>
            </w:r>
          </w:p>
        </w:tc>
        <w:tc>
          <w:tcPr>
            <w:tcW w:w="826" w:type="dxa"/>
            <w:tcBorders>
              <w:top w:val="single" w:color="auto" w:sz="8" w:space="0"/>
              <w:left w:val="single" w:color="auto" w:sz="8" w:space="0"/>
              <w:bottom w:val="single" w:color="auto" w:sz="8" w:space="0"/>
              <w:right w:val="single" w:color="auto" w:sz="8" w:space="0"/>
            </w:tcBorders>
            <w:noWrap w:val="0"/>
            <w:vAlign w:val="center"/>
          </w:tcPr>
          <w:p w14:paraId="3C2C1751">
            <w:pPr>
              <w:bidi w:val="0"/>
              <w:spacing w:line="36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名称</w:t>
            </w:r>
          </w:p>
        </w:tc>
        <w:tc>
          <w:tcPr>
            <w:tcW w:w="1258" w:type="dxa"/>
            <w:gridSpan w:val="2"/>
            <w:tcBorders>
              <w:top w:val="single" w:color="auto" w:sz="8" w:space="0"/>
              <w:left w:val="single" w:color="auto" w:sz="8" w:space="0"/>
              <w:bottom w:val="single" w:color="auto" w:sz="8" w:space="0"/>
              <w:right w:val="single" w:color="auto" w:sz="8" w:space="0"/>
            </w:tcBorders>
            <w:noWrap w:val="0"/>
            <w:vAlign w:val="center"/>
          </w:tcPr>
          <w:p w14:paraId="74044A90">
            <w:pPr>
              <w:bidi w:val="0"/>
              <w:spacing w:line="36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合同履约时间、地点、方式</w:t>
            </w:r>
          </w:p>
        </w:tc>
        <w:tc>
          <w:tcPr>
            <w:tcW w:w="1440" w:type="dxa"/>
            <w:gridSpan w:val="3"/>
            <w:tcBorders>
              <w:top w:val="single" w:color="auto" w:sz="8" w:space="0"/>
              <w:left w:val="single" w:color="auto" w:sz="8" w:space="0"/>
              <w:bottom w:val="single" w:color="auto" w:sz="8" w:space="0"/>
              <w:right w:val="single" w:color="auto" w:sz="8" w:space="0"/>
            </w:tcBorders>
            <w:noWrap w:val="0"/>
            <w:vAlign w:val="center"/>
          </w:tcPr>
          <w:p w14:paraId="2BB0F9C6">
            <w:pPr>
              <w:bidi w:val="0"/>
              <w:spacing w:line="36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货物型号规格、标准及配置等（或服务内容、标准）</w:t>
            </w:r>
          </w:p>
        </w:tc>
        <w:tc>
          <w:tcPr>
            <w:tcW w:w="1725" w:type="dxa"/>
            <w:gridSpan w:val="2"/>
            <w:tcBorders>
              <w:top w:val="single" w:color="auto" w:sz="8" w:space="0"/>
              <w:left w:val="single" w:color="auto" w:sz="8" w:space="0"/>
              <w:bottom w:val="single" w:color="auto" w:sz="8" w:space="0"/>
              <w:right w:val="single" w:color="auto" w:sz="8" w:space="0"/>
            </w:tcBorders>
            <w:noWrap w:val="0"/>
            <w:vAlign w:val="center"/>
          </w:tcPr>
          <w:p w14:paraId="0C05C608">
            <w:pPr>
              <w:bidi w:val="0"/>
              <w:spacing w:line="36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数量</w:t>
            </w:r>
          </w:p>
        </w:tc>
        <w:tc>
          <w:tcPr>
            <w:tcW w:w="973" w:type="dxa"/>
            <w:gridSpan w:val="2"/>
            <w:tcBorders>
              <w:top w:val="single" w:color="auto" w:sz="8" w:space="0"/>
              <w:left w:val="single" w:color="auto" w:sz="8" w:space="0"/>
              <w:bottom w:val="single" w:color="auto" w:sz="8" w:space="0"/>
              <w:right w:val="single" w:color="auto" w:sz="8" w:space="0"/>
            </w:tcBorders>
            <w:noWrap w:val="0"/>
            <w:vAlign w:val="center"/>
          </w:tcPr>
          <w:p w14:paraId="6D95ED92">
            <w:pPr>
              <w:bidi w:val="0"/>
              <w:spacing w:line="36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单价</w:t>
            </w:r>
          </w:p>
        </w:tc>
        <w:tc>
          <w:tcPr>
            <w:tcW w:w="1351" w:type="dxa"/>
            <w:gridSpan w:val="2"/>
            <w:tcBorders>
              <w:top w:val="single" w:color="auto" w:sz="8" w:space="0"/>
              <w:left w:val="single" w:color="auto" w:sz="8" w:space="0"/>
              <w:bottom w:val="single" w:color="auto" w:sz="8" w:space="0"/>
              <w:right w:val="single" w:color="auto" w:sz="8" w:space="0"/>
            </w:tcBorders>
            <w:noWrap w:val="0"/>
            <w:vAlign w:val="center"/>
          </w:tcPr>
          <w:p w14:paraId="021E16AF">
            <w:pPr>
              <w:bidi w:val="0"/>
              <w:spacing w:line="36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金  额</w:t>
            </w:r>
          </w:p>
        </w:tc>
      </w:tr>
      <w:tr w14:paraId="5D0B01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1246" w:type="dxa"/>
            <w:tcBorders>
              <w:top w:val="single" w:color="auto" w:sz="8" w:space="0"/>
              <w:left w:val="single" w:color="auto" w:sz="8" w:space="0"/>
              <w:bottom w:val="single" w:color="auto" w:sz="8" w:space="0"/>
              <w:right w:val="single" w:color="auto" w:sz="8" w:space="0"/>
            </w:tcBorders>
            <w:noWrap w:val="0"/>
            <w:vAlign w:val="center"/>
          </w:tcPr>
          <w:p w14:paraId="7C48BD3F">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     </w:t>
            </w:r>
          </w:p>
        </w:tc>
        <w:tc>
          <w:tcPr>
            <w:tcW w:w="826" w:type="dxa"/>
            <w:tcBorders>
              <w:top w:val="single" w:color="auto" w:sz="8" w:space="0"/>
              <w:left w:val="single" w:color="auto" w:sz="8" w:space="0"/>
              <w:bottom w:val="single" w:color="auto" w:sz="8" w:space="0"/>
              <w:right w:val="single" w:color="auto" w:sz="8" w:space="0"/>
            </w:tcBorders>
            <w:noWrap w:val="0"/>
            <w:vAlign w:val="center"/>
          </w:tcPr>
          <w:p w14:paraId="0486CD69">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   </w:t>
            </w:r>
          </w:p>
        </w:tc>
        <w:tc>
          <w:tcPr>
            <w:tcW w:w="1258" w:type="dxa"/>
            <w:gridSpan w:val="2"/>
            <w:tcBorders>
              <w:top w:val="single" w:color="auto" w:sz="8" w:space="0"/>
              <w:left w:val="single" w:color="auto" w:sz="8" w:space="0"/>
              <w:bottom w:val="single" w:color="auto" w:sz="8" w:space="0"/>
              <w:right w:val="single" w:color="auto" w:sz="8" w:space="0"/>
            </w:tcBorders>
            <w:noWrap w:val="0"/>
            <w:vAlign w:val="center"/>
          </w:tcPr>
          <w:p w14:paraId="544DCA44">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w:t>
            </w:r>
          </w:p>
        </w:tc>
        <w:tc>
          <w:tcPr>
            <w:tcW w:w="1440" w:type="dxa"/>
            <w:gridSpan w:val="3"/>
            <w:tcBorders>
              <w:top w:val="single" w:color="auto" w:sz="8" w:space="0"/>
              <w:left w:val="single" w:color="auto" w:sz="8" w:space="0"/>
              <w:bottom w:val="single" w:color="auto" w:sz="8" w:space="0"/>
              <w:right w:val="single" w:color="auto" w:sz="8" w:space="0"/>
            </w:tcBorders>
            <w:noWrap w:val="0"/>
            <w:vAlign w:val="center"/>
          </w:tcPr>
          <w:p w14:paraId="6BC28C18">
            <w:pPr>
              <w:bidi w:val="0"/>
              <w:spacing w:line="360" w:lineRule="auto"/>
              <w:rPr>
                <w:rFonts w:hint="eastAsia" w:ascii="宋体" w:hAnsi="宋体" w:eastAsia="宋体" w:cs="宋体"/>
                <w:color w:val="auto"/>
                <w:sz w:val="20"/>
                <w:szCs w:val="20"/>
                <w:highlight w:val="none"/>
              </w:rPr>
            </w:pPr>
          </w:p>
        </w:tc>
        <w:tc>
          <w:tcPr>
            <w:tcW w:w="1725" w:type="dxa"/>
            <w:gridSpan w:val="2"/>
            <w:tcBorders>
              <w:top w:val="single" w:color="auto" w:sz="8" w:space="0"/>
              <w:left w:val="single" w:color="auto" w:sz="8" w:space="0"/>
              <w:bottom w:val="single" w:color="auto" w:sz="8" w:space="0"/>
              <w:right w:val="single" w:color="auto" w:sz="8" w:space="0"/>
            </w:tcBorders>
            <w:noWrap w:val="0"/>
            <w:vAlign w:val="center"/>
          </w:tcPr>
          <w:p w14:paraId="5F37AE48">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w:t>
            </w:r>
          </w:p>
        </w:tc>
        <w:tc>
          <w:tcPr>
            <w:tcW w:w="973" w:type="dxa"/>
            <w:gridSpan w:val="2"/>
            <w:tcBorders>
              <w:top w:val="single" w:color="auto" w:sz="8" w:space="0"/>
              <w:left w:val="single" w:color="auto" w:sz="8" w:space="0"/>
              <w:bottom w:val="single" w:color="auto" w:sz="8" w:space="0"/>
              <w:right w:val="single" w:color="auto" w:sz="8" w:space="0"/>
            </w:tcBorders>
            <w:noWrap w:val="0"/>
            <w:vAlign w:val="center"/>
          </w:tcPr>
          <w:p w14:paraId="0D4FC2E3">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w:t>
            </w:r>
          </w:p>
        </w:tc>
        <w:tc>
          <w:tcPr>
            <w:tcW w:w="1351" w:type="dxa"/>
            <w:gridSpan w:val="2"/>
            <w:tcBorders>
              <w:top w:val="single" w:color="auto" w:sz="8" w:space="0"/>
              <w:left w:val="single" w:color="auto" w:sz="8" w:space="0"/>
              <w:bottom w:val="single" w:color="auto" w:sz="8" w:space="0"/>
              <w:right w:val="single" w:color="auto" w:sz="8" w:space="0"/>
            </w:tcBorders>
            <w:noWrap w:val="0"/>
            <w:vAlign w:val="center"/>
          </w:tcPr>
          <w:p w14:paraId="7543C7AA">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w:t>
            </w:r>
          </w:p>
        </w:tc>
      </w:tr>
      <w:tr w14:paraId="2B46E8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1246" w:type="dxa"/>
            <w:tcBorders>
              <w:top w:val="single" w:color="auto" w:sz="8" w:space="0"/>
              <w:left w:val="single" w:color="auto" w:sz="8" w:space="0"/>
              <w:bottom w:val="single" w:color="auto" w:sz="8" w:space="0"/>
              <w:right w:val="single" w:color="auto" w:sz="8" w:space="0"/>
            </w:tcBorders>
            <w:noWrap w:val="0"/>
            <w:vAlign w:val="center"/>
          </w:tcPr>
          <w:p w14:paraId="462AAA55">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w:t>
            </w:r>
          </w:p>
        </w:tc>
        <w:tc>
          <w:tcPr>
            <w:tcW w:w="826" w:type="dxa"/>
            <w:tcBorders>
              <w:top w:val="single" w:color="auto" w:sz="8" w:space="0"/>
              <w:left w:val="single" w:color="auto" w:sz="8" w:space="0"/>
              <w:bottom w:val="single" w:color="auto" w:sz="8" w:space="0"/>
              <w:right w:val="single" w:color="auto" w:sz="8" w:space="0"/>
            </w:tcBorders>
            <w:noWrap w:val="0"/>
            <w:vAlign w:val="center"/>
          </w:tcPr>
          <w:p w14:paraId="64F2E872">
            <w:pPr>
              <w:bidi w:val="0"/>
              <w:spacing w:line="360" w:lineRule="auto"/>
              <w:rPr>
                <w:rFonts w:hint="eastAsia" w:ascii="宋体" w:hAnsi="宋体" w:eastAsia="宋体" w:cs="宋体"/>
                <w:color w:val="auto"/>
                <w:sz w:val="20"/>
                <w:szCs w:val="20"/>
                <w:highlight w:val="none"/>
              </w:rPr>
            </w:pPr>
          </w:p>
        </w:tc>
        <w:tc>
          <w:tcPr>
            <w:tcW w:w="1258" w:type="dxa"/>
            <w:gridSpan w:val="2"/>
            <w:tcBorders>
              <w:top w:val="single" w:color="auto" w:sz="8" w:space="0"/>
              <w:left w:val="single" w:color="auto" w:sz="8" w:space="0"/>
              <w:bottom w:val="single" w:color="auto" w:sz="8" w:space="0"/>
              <w:right w:val="single" w:color="auto" w:sz="8" w:space="0"/>
            </w:tcBorders>
            <w:noWrap w:val="0"/>
            <w:vAlign w:val="center"/>
          </w:tcPr>
          <w:p w14:paraId="5BAA4437">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w:t>
            </w:r>
          </w:p>
        </w:tc>
        <w:tc>
          <w:tcPr>
            <w:tcW w:w="1440" w:type="dxa"/>
            <w:gridSpan w:val="3"/>
            <w:tcBorders>
              <w:top w:val="single" w:color="auto" w:sz="8" w:space="0"/>
              <w:left w:val="single" w:color="auto" w:sz="8" w:space="0"/>
              <w:bottom w:val="single" w:color="auto" w:sz="8" w:space="0"/>
              <w:right w:val="single" w:color="auto" w:sz="8" w:space="0"/>
            </w:tcBorders>
            <w:noWrap w:val="0"/>
            <w:vAlign w:val="center"/>
          </w:tcPr>
          <w:p w14:paraId="4E73D8CF">
            <w:pPr>
              <w:bidi w:val="0"/>
              <w:spacing w:line="360" w:lineRule="auto"/>
              <w:rPr>
                <w:rFonts w:hint="eastAsia" w:ascii="宋体" w:hAnsi="宋体" w:eastAsia="宋体" w:cs="宋体"/>
                <w:color w:val="auto"/>
                <w:sz w:val="20"/>
                <w:szCs w:val="20"/>
                <w:highlight w:val="none"/>
              </w:rPr>
            </w:pPr>
          </w:p>
        </w:tc>
        <w:tc>
          <w:tcPr>
            <w:tcW w:w="1725" w:type="dxa"/>
            <w:gridSpan w:val="2"/>
            <w:tcBorders>
              <w:top w:val="single" w:color="auto" w:sz="8" w:space="0"/>
              <w:left w:val="single" w:color="auto" w:sz="8" w:space="0"/>
              <w:bottom w:val="single" w:color="auto" w:sz="8" w:space="0"/>
              <w:right w:val="single" w:color="auto" w:sz="8" w:space="0"/>
            </w:tcBorders>
            <w:noWrap w:val="0"/>
            <w:vAlign w:val="center"/>
          </w:tcPr>
          <w:p w14:paraId="58CCDDD7">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w:t>
            </w:r>
          </w:p>
        </w:tc>
        <w:tc>
          <w:tcPr>
            <w:tcW w:w="973" w:type="dxa"/>
            <w:gridSpan w:val="2"/>
            <w:tcBorders>
              <w:top w:val="single" w:color="auto" w:sz="8" w:space="0"/>
              <w:left w:val="single" w:color="auto" w:sz="8" w:space="0"/>
              <w:bottom w:val="single" w:color="auto" w:sz="8" w:space="0"/>
              <w:right w:val="single" w:color="auto" w:sz="8" w:space="0"/>
            </w:tcBorders>
            <w:noWrap w:val="0"/>
            <w:vAlign w:val="center"/>
          </w:tcPr>
          <w:p w14:paraId="5C4BEA4E">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w:t>
            </w:r>
          </w:p>
        </w:tc>
        <w:tc>
          <w:tcPr>
            <w:tcW w:w="1351" w:type="dxa"/>
            <w:gridSpan w:val="2"/>
            <w:tcBorders>
              <w:top w:val="single" w:color="auto" w:sz="8" w:space="0"/>
              <w:left w:val="single" w:color="auto" w:sz="8" w:space="0"/>
              <w:bottom w:val="single" w:color="auto" w:sz="8" w:space="0"/>
              <w:right w:val="single" w:color="auto" w:sz="8" w:space="0"/>
            </w:tcBorders>
            <w:noWrap w:val="0"/>
            <w:vAlign w:val="center"/>
          </w:tcPr>
          <w:p w14:paraId="69CCC85D">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w:t>
            </w:r>
          </w:p>
        </w:tc>
      </w:tr>
      <w:tr w14:paraId="06D56C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1246" w:type="dxa"/>
            <w:tcBorders>
              <w:top w:val="single" w:color="auto" w:sz="8" w:space="0"/>
              <w:left w:val="single" w:color="auto" w:sz="8" w:space="0"/>
              <w:bottom w:val="single" w:color="auto" w:sz="8" w:space="0"/>
              <w:right w:val="single" w:color="auto" w:sz="8" w:space="0"/>
            </w:tcBorders>
            <w:noWrap w:val="0"/>
            <w:vAlign w:val="center"/>
          </w:tcPr>
          <w:p w14:paraId="441762A1">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w:t>
            </w:r>
          </w:p>
        </w:tc>
        <w:tc>
          <w:tcPr>
            <w:tcW w:w="826" w:type="dxa"/>
            <w:tcBorders>
              <w:top w:val="single" w:color="auto" w:sz="8" w:space="0"/>
              <w:left w:val="single" w:color="auto" w:sz="8" w:space="0"/>
              <w:bottom w:val="single" w:color="auto" w:sz="8" w:space="0"/>
              <w:right w:val="single" w:color="auto" w:sz="8" w:space="0"/>
            </w:tcBorders>
            <w:noWrap w:val="0"/>
            <w:vAlign w:val="center"/>
          </w:tcPr>
          <w:p w14:paraId="65CA1836">
            <w:pPr>
              <w:bidi w:val="0"/>
              <w:spacing w:line="360" w:lineRule="auto"/>
              <w:rPr>
                <w:rFonts w:hint="eastAsia" w:ascii="宋体" w:hAnsi="宋体" w:eastAsia="宋体" w:cs="宋体"/>
                <w:color w:val="auto"/>
                <w:sz w:val="20"/>
                <w:szCs w:val="20"/>
                <w:highlight w:val="none"/>
              </w:rPr>
            </w:pPr>
          </w:p>
        </w:tc>
        <w:tc>
          <w:tcPr>
            <w:tcW w:w="1258" w:type="dxa"/>
            <w:gridSpan w:val="2"/>
            <w:tcBorders>
              <w:top w:val="single" w:color="auto" w:sz="8" w:space="0"/>
              <w:left w:val="single" w:color="auto" w:sz="8" w:space="0"/>
              <w:bottom w:val="single" w:color="auto" w:sz="8" w:space="0"/>
              <w:right w:val="single" w:color="auto" w:sz="8" w:space="0"/>
            </w:tcBorders>
            <w:noWrap w:val="0"/>
            <w:vAlign w:val="center"/>
          </w:tcPr>
          <w:p w14:paraId="19973329">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w:t>
            </w:r>
          </w:p>
        </w:tc>
        <w:tc>
          <w:tcPr>
            <w:tcW w:w="1440" w:type="dxa"/>
            <w:gridSpan w:val="3"/>
            <w:tcBorders>
              <w:top w:val="single" w:color="auto" w:sz="8" w:space="0"/>
              <w:left w:val="single" w:color="auto" w:sz="8" w:space="0"/>
              <w:bottom w:val="single" w:color="auto" w:sz="8" w:space="0"/>
              <w:right w:val="single" w:color="auto" w:sz="8" w:space="0"/>
            </w:tcBorders>
            <w:noWrap w:val="0"/>
            <w:vAlign w:val="center"/>
          </w:tcPr>
          <w:p w14:paraId="285DB7A0">
            <w:pPr>
              <w:bidi w:val="0"/>
              <w:spacing w:line="360" w:lineRule="auto"/>
              <w:rPr>
                <w:rFonts w:hint="eastAsia" w:ascii="宋体" w:hAnsi="宋体" w:eastAsia="宋体" w:cs="宋体"/>
                <w:color w:val="auto"/>
                <w:sz w:val="20"/>
                <w:szCs w:val="20"/>
                <w:highlight w:val="none"/>
              </w:rPr>
            </w:pPr>
          </w:p>
        </w:tc>
        <w:tc>
          <w:tcPr>
            <w:tcW w:w="1725" w:type="dxa"/>
            <w:gridSpan w:val="2"/>
            <w:tcBorders>
              <w:top w:val="single" w:color="auto" w:sz="8" w:space="0"/>
              <w:left w:val="single" w:color="auto" w:sz="8" w:space="0"/>
              <w:bottom w:val="single" w:color="auto" w:sz="8" w:space="0"/>
              <w:right w:val="single" w:color="auto" w:sz="8" w:space="0"/>
            </w:tcBorders>
            <w:noWrap w:val="0"/>
            <w:vAlign w:val="center"/>
          </w:tcPr>
          <w:p w14:paraId="30F24A3E">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w:t>
            </w:r>
          </w:p>
        </w:tc>
        <w:tc>
          <w:tcPr>
            <w:tcW w:w="973" w:type="dxa"/>
            <w:gridSpan w:val="2"/>
            <w:tcBorders>
              <w:top w:val="single" w:color="auto" w:sz="8" w:space="0"/>
              <w:left w:val="single" w:color="auto" w:sz="8" w:space="0"/>
              <w:bottom w:val="single" w:color="auto" w:sz="8" w:space="0"/>
              <w:right w:val="single" w:color="auto" w:sz="8" w:space="0"/>
            </w:tcBorders>
            <w:noWrap w:val="0"/>
            <w:vAlign w:val="center"/>
          </w:tcPr>
          <w:p w14:paraId="734C0182">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w:t>
            </w:r>
          </w:p>
        </w:tc>
        <w:tc>
          <w:tcPr>
            <w:tcW w:w="1351" w:type="dxa"/>
            <w:gridSpan w:val="2"/>
            <w:tcBorders>
              <w:top w:val="single" w:color="auto" w:sz="8" w:space="0"/>
              <w:left w:val="single" w:color="auto" w:sz="8" w:space="0"/>
              <w:bottom w:val="single" w:color="auto" w:sz="8" w:space="0"/>
              <w:right w:val="single" w:color="auto" w:sz="8" w:space="0"/>
            </w:tcBorders>
            <w:noWrap w:val="0"/>
            <w:vAlign w:val="center"/>
          </w:tcPr>
          <w:p w14:paraId="2C5C3FE3">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w:t>
            </w:r>
          </w:p>
        </w:tc>
      </w:tr>
      <w:tr w14:paraId="5BA027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1246" w:type="dxa"/>
            <w:tcBorders>
              <w:top w:val="single" w:color="auto" w:sz="8" w:space="0"/>
              <w:left w:val="single" w:color="auto" w:sz="8" w:space="0"/>
              <w:bottom w:val="single" w:color="auto" w:sz="8" w:space="0"/>
              <w:right w:val="single" w:color="auto" w:sz="8" w:space="0"/>
            </w:tcBorders>
            <w:noWrap w:val="0"/>
            <w:vAlign w:val="center"/>
          </w:tcPr>
          <w:p w14:paraId="71CDFA52">
            <w:pPr>
              <w:bidi w:val="0"/>
              <w:spacing w:line="360" w:lineRule="auto"/>
              <w:rPr>
                <w:rFonts w:hint="eastAsia" w:ascii="宋体" w:hAnsi="宋体" w:eastAsia="宋体" w:cs="宋体"/>
                <w:color w:val="auto"/>
                <w:sz w:val="20"/>
                <w:szCs w:val="20"/>
                <w:highlight w:val="none"/>
              </w:rPr>
            </w:pPr>
          </w:p>
        </w:tc>
        <w:tc>
          <w:tcPr>
            <w:tcW w:w="826" w:type="dxa"/>
            <w:tcBorders>
              <w:top w:val="single" w:color="auto" w:sz="8" w:space="0"/>
              <w:left w:val="single" w:color="auto" w:sz="8" w:space="0"/>
              <w:bottom w:val="single" w:color="auto" w:sz="8" w:space="0"/>
              <w:right w:val="single" w:color="auto" w:sz="8" w:space="0"/>
            </w:tcBorders>
            <w:noWrap w:val="0"/>
            <w:vAlign w:val="center"/>
          </w:tcPr>
          <w:p w14:paraId="64A5B61D">
            <w:pPr>
              <w:bidi w:val="0"/>
              <w:spacing w:line="360" w:lineRule="auto"/>
              <w:rPr>
                <w:rFonts w:hint="eastAsia" w:ascii="宋体" w:hAnsi="宋体" w:eastAsia="宋体" w:cs="宋体"/>
                <w:color w:val="auto"/>
                <w:sz w:val="20"/>
                <w:szCs w:val="20"/>
                <w:highlight w:val="none"/>
              </w:rPr>
            </w:pPr>
          </w:p>
        </w:tc>
        <w:tc>
          <w:tcPr>
            <w:tcW w:w="1258" w:type="dxa"/>
            <w:gridSpan w:val="2"/>
            <w:tcBorders>
              <w:top w:val="single" w:color="auto" w:sz="8" w:space="0"/>
              <w:left w:val="single" w:color="auto" w:sz="8" w:space="0"/>
              <w:bottom w:val="single" w:color="auto" w:sz="8" w:space="0"/>
              <w:right w:val="single" w:color="auto" w:sz="8" w:space="0"/>
            </w:tcBorders>
            <w:noWrap w:val="0"/>
            <w:vAlign w:val="center"/>
          </w:tcPr>
          <w:p w14:paraId="2FB59E9F">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  </w:t>
            </w:r>
          </w:p>
        </w:tc>
        <w:tc>
          <w:tcPr>
            <w:tcW w:w="1440" w:type="dxa"/>
            <w:gridSpan w:val="3"/>
            <w:tcBorders>
              <w:top w:val="single" w:color="auto" w:sz="8" w:space="0"/>
              <w:left w:val="single" w:color="auto" w:sz="8" w:space="0"/>
              <w:bottom w:val="single" w:color="auto" w:sz="8" w:space="0"/>
              <w:right w:val="single" w:color="auto" w:sz="8" w:space="0"/>
            </w:tcBorders>
            <w:noWrap w:val="0"/>
            <w:vAlign w:val="center"/>
          </w:tcPr>
          <w:p w14:paraId="0F488FB1">
            <w:pPr>
              <w:bidi w:val="0"/>
              <w:spacing w:line="360" w:lineRule="auto"/>
              <w:rPr>
                <w:rFonts w:hint="eastAsia" w:ascii="宋体" w:hAnsi="宋体" w:eastAsia="宋体" w:cs="宋体"/>
                <w:color w:val="auto"/>
                <w:sz w:val="20"/>
                <w:szCs w:val="20"/>
                <w:highlight w:val="none"/>
              </w:rPr>
            </w:pPr>
          </w:p>
        </w:tc>
        <w:tc>
          <w:tcPr>
            <w:tcW w:w="1725" w:type="dxa"/>
            <w:gridSpan w:val="2"/>
            <w:tcBorders>
              <w:top w:val="single" w:color="auto" w:sz="8" w:space="0"/>
              <w:left w:val="single" w:color="auto" w:sz="8" w:space="0"/>
              <w:bottom w:val="single" w:color="auto" w:sz="8" w:space="0"/>
              <w:right w:val="single" w:color="auto" w:sz="8" w:space="0"/>
            </w:tcBorders>
            <w:noWrap w:val="0"/>
            <w:vAlign w:val="center"/>
          </w:tcPr>
          <w:p w14:paraId="01B42FA2">
            <w:pPr>
              <w:bidi w:val="0"/>
              <w:spacing w:line="360" w:lineRule="auto"/>
              <w:rPr>
                <w:rFonts w:hint="eastAsia" w:ascii="宋体" w:hAnsi="宋体" w:eastAsia="宋体" w:cs="宋体"/>
                <w:color w:val="auto"/>
                <w:sz w:val="20"/>
                <w:szCs w:val="20"/>
                <w:highlight w:val="none"/>
              </w:rPr>
            </w:pPr>
          </w:p>
        </w:tc>
        <w:tc>
          <w:tcPr>
            <w:tcW w:w="973" w:type="dxa"/>
            <w:gridSpan w:val="2"/>
            <w:tcBorders>
              <w:top w:val="single" w:color="auto" w:sz="8" w:space="0"/>
              <w:left w:val="single" w:color="auto" w:sz="8" w:space="0"/>
              <w:bottom w:val="single" w:color="auto" w:sz="8" w:space="0"/>
              <w:right w:val="single" w:color="auto" w:sz="8" w:space="0"/>
            </w:tcBorders>
            <w:noWrap w:val="0"/>
            <w:vAlign w:val="center"/>
          </w:tcPr>
          <w:p w14:paraId="21936654">
            <w:pPr>
              <w:bidi w:val="0"/>
              <w:spacing w:line="360" w:lineRule="auto"/>
              <w:rPr>
                <w:rFonts w:hint="eastAsia" w:ascii="宋体" w:hAnsi="宋体" w:eastAsia="宋体" w:cs="宋体"/>
                <w:color w:val="auto"/>
                <w:sz w:val="20"/>
                <w:szCs w:val="20"/>
                <w:highlight w:val="none"/>
              </w:rPr>
            </w:pPr>
          </w:p>
        </w:tc>
        <w:tc>
          <w:tcPr>
            <w:tcW w:w="1351" w:type="dxa"/>
            <w:gridSpan w:val="2"/>
            <w:tcBorders>
              <w:top w:val="single" w:color="auto" w:sz="8" w:space="0"/>
              <w:left w:val="single" w:color="auto" w:sz="8" w:space="0"/>
              <w:bottom w:val="single" w:color="auto" w:sz="8" w:space="0"/>
              <w:right w:val="single" w:color="auto" w:sz="8" w:space="0"/>
            </w:tcBorders>
            <w:noWrap w:val="0"/>
            <w:vAlign w:val="center"/>
          </w:tcPr>
          <w:p w14:paraId="269E5DBF">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  </w:t>
            </w:r>
          </w:p>
        </w:tc>
      </w:tr>
      <w:tr w14:paraId="77F91C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8819" w:type="dxa"/>
            <w:gridSpan w:val="13"/>
            <w:tcBorders>
              <w:top w:val="single" w:color="auto" w:sz="8" w:space="0"/>
              <w:left w:val="single" w:color="auto" w:sz="8" w:space="0"/>
              <w:bottom w:val="single" w:color="auto" w:sz="8" w:space="0"/>
              <w:right w:val="single" w:color="auto" w:sz="8" w:space="0"/>
            </w:tcBorders>
            <w:noWrap w:val="0"/>
            <w:vAlign w:val="center"/>
          </w:tcPr>
          <w:p w14:paraId="3B134786">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二、验收情况</w:t>
            </w:r>
          </w:p>
        </w:tc>
      </w:tr>
      <w:tr w14:paraId="07585A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2072" w:type="dxa"/>
            <w:gridSpan w:val="2"/>
            <w:tcBorders>
              <w:top w:val="single" w:color="auto" w:sz="8" w:space="0"/>
              <w:left w:val="single" w:color="auto" w:sz="8" w:space="0"/>
              <w:bottom w:val="single" w:color="auto" w:sz="8" w:space="0"/>
              <w:right w:val="single" w:color="auto" w:sz="8" w:space="0"/>
            </w:tcBorders>
            <w:noWrap w:val="0"/>
            <w:vAlign w:val="center"/>
          </w:tcPr>
          <w:p w14:paraId="5F3456D8">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分期情况</w:t>
            </w:r>
          </w:p>
        </w:tc>
        <w:tc>
          <w:tcPr>
            <w:tcW w:w="2698" w:type="dxa"/>
            <w:gridSpan w:val="5"/>
            <w:tcBorders>
              <w:top w:val="single" w:color="auto" w:sz="8" w:space="0"/>
              <w:left w:val="single" w:color="auto" w:sz="8" w:space="0"/>
              <w:bottom w:val="single" w:color="auto" w:sz="8" w:space="0"/>
              <w:right w:val="single" w:color="auto" w:sz="8" w:space="0"/>
            </w:tcBorders>
            <w:noWrap w:val="0"/>
            <w:vAlign w:val="center"/>
          </w:tcPr>
          <w:p w14:paraId="356E2DCE">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共分   期，此为第   期验收</w:t>
            </w:r>
          </w:p>
        </w:tc>
        <w:tc>
          <w:tcPr>
            <w:tcW w:w="1725" w:type="dxa"/>
            <w:gridSpan w:val="2"/>
            <w:tcBorders>
              <w:top w:val="single" w:color="auto" w:sz="8" w:space="0"/>
              <w:left w:val="single" w:color="auto" w:sz="8" w:space="0"/>
              <w:bottom w:val="single" w:color="auto" w:sz="8" w:space="0"/>
              <w:right w:val="single" w:color="auto" w:sz="8" w:space="0"/>
            </w:tcBorders>
            <w:noWrap w:val="0"/>
            <w:vAlign w:val="center"/>
          </w:tcPr>
          <w:p w14:paraId="7CF418A2">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分段情况</w:t>
            </w:r>
          </w:p>
        </w:tc>
        <w:tc>
          <w:tcPr>
            <w:tcW w:w="2324" w:type="dxa"/>
            <w:gridSpan w:val="4"/>
            <w:tcBorders>
              <w:top w:val="single" w:color="auto" w:sz="8" w:space="0"/>
              <w:left w:val="single" w:color="auto" w:sz="8" w:space="0"/>
              <w:bottom w:val="single" w:color="auto" w:sz="8" w:space="0"/>
              <w:right w:val="single" w:color="auto" w:sz="8" w:space="0"/>
            </w:tcBorders>
            <w:noWrap w:val="0"/>
            <w:vAlign w:val="center"/>
          </w:tcPr>
          <w:p w14:paraId="74C5A51A">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共分  段，此为      阶段</w:t>
            </w:r>
          </w:p>
        </w:tc>
      </w:tr>
      <w:tr w14:paraId="072DF4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2072" w:type="dxa"/>
            <w:gridSpan w:val="2"/>
            <w:vMerge w:val="restart"/>
            <w:tcBorders>
              <w:top w:val="single" w:color="auto" w:sz="8" w:space="0"/>
              <w:left w:val="single" w:color="auto" w:sz="8" w:space="0"/>
              <w:bottom w:val="single" w:color="auto" w:sz="8" w:space="0"/>
              <w:right w:val="single" w:color="auto" w:sz="8" w:space="0"/>
            </w:tcBorders>
            <w:noWrap w:val="0"/>
            <w:vAlign w:val="center"/>
          </w:tcPr>
          <w:p w14:paraId="60E7FFC6">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第三方参考情况说明</w:t>
            </w:r>
          </w:p>
        </w:tc>
        <w:tc>
          <w:tcPr>
            <w:tcW w:w="1258" w:type="dxa"/>
            <w:gridSpan w:val="2"/>
            <w:tcBorders>
              <w:top w:val="single" w:color="auto" w:sz="8" w:space="0"/>
              <w:left w:val="single" w:color="auto" w:sz="8" w:space="0"/>
              <w:bottom w:val="single" w:color="auto" w:sz="8" w:space="0"/>
              <w:right w:val="single" w:color="auto" w:sz="8" w:space="0"/>
            </w:tcBorders>
            <w:noWrap w:val="0"/>
            <w:vAlign w:val="center"/>
          </w:tcPr>
          <w:p w14:paraId="798DFC79">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评价对象</w:t>
            </w:r>
          </w:p>
        </w:tc>
        <w:tc>
          <w:tcPr>
            <w:tcW w:w="1440" w:type="dxa"/>
            <w:gridSpan w:val="3"/>
            <w:tcBorders>
              <w:top w:val="single" w:color="auto" w:sz="8" w:space="0"/>
              <w:left w:val="single" w:color="auto" w:sz="8" w:space="0"/>
              <w:bottom w:val="single" w:color="auto" w:sz="8" w:space="0"/>
              <w:right w:val="single" w:color="auto" w:sz="8" w:space="0"/>
            </w:tcBorders>
            <w:noWrap w:val="0"/>
            <w:vAlign w:val="center"/>
          </w:tcPr>
          <w:p w14:paraId="45DF7619">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评价结果</w:t>
            </w:r>
          </w:p>
        </w:tc>
        <w:tc>
          <w:tcPr>
            <w:tcW w:w="2698" w:type="dxa"/>
            <w:gridSpan w:val="4"/>
            <w:tcBorders>
              <w:top w:val="single" w:color="auto" w:sz="8" w:space="0"/>
              <w:left w:val="single" w:color="auto" w:sz="8" w:space="0"/>
              <w:bottom w:val="single" w:color="auto" w:sz="8" w:space="0"/>
              <w:right w:val="single" w:color="auto" w:sz="8" w:space="0"/>
            </w:tcBorders>
            <w:noWrap w:val="0"/>
            <w:vAlign w:val="center"/>
          </w:tcPr>
          <w:p w14:paraId="6957F936">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理由</w:t>
            </w:r>
          </w:p>
        </w:tc>
        <w:tc>
          <w:tcPr>
            <w:tcW w:w="1351" w:type="dxa"/>
            <w:gridSpan w:val="2"/>
            <w:tcBorders>
              <w:top w:val="single" w:color="auto" w:sz="8" w:space="0"/>
              <w:left w:val="single" w:color="auto" w:sz="8" w:space="0"/>
              <w:bottom w:val="single" w:color="auto" w:sz="8" w:space="0"/>
              <w:right w:val="single" w:color="auto" w:sz="8" w:space="0"/>
            </w:tcBorders>
            <w:noWrap w:val="0"/>
            <w:vAlign w:val="center"/>
          </w:tcPr>
          <w:p w14:paraId="5772B327">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签字</w:t>
            </w:r>
          </w:p>
        </w:tc>
      </w:tr>
      <w:tr w14:paraId="3E812D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2072" w:type="dxa"/>
            <w:gridSpan w:val="2"/>
            <w:vMerge w:val="continue"/>
            <w:tcBorders>
              <w:top w:val="single" w:color="auto" w:sz="8" w:space="0"/>
              <w:left w:val="single" w:color="auto" w:sz="8" w:space="0"/>
              <w:bottom w:val="single" w:color="auto" w:sz="8" w:space="0"/>
              <w:right w:val="single" w:color="auto" w:sz="8" w:space="0"/>
            </w:tcBorders>
            <w:noWrap w:val="0"/>
            <w:vAlign w:val="center"/>
          </w:tcPr>
          <w:p w14:paraId="7B8BF4EF">
            <w:pPr>
              <w:bidi w:val="0"/>
              <w:spacing w:line="360" w:lineRule="auto"/>
              <w:rPr>
                <w:rFonts w:hint="eastAsia" w:ascii="宋体" w:hAnsi="宋体" w:eastAsia="宋体" w:cs="宋体"/>
                <w:color w:val="auto"/>
                <w:sz w:val="20"/>
                <w:szCs w:val="20"/>
                <w:highlight w:val="none"/>
              </w:rPr>
            </w:pPr>
          </w:p>
        </w:tc>
        <w:tc>
          <w:tcPr>
            <w:tcW w:w="1258" w:type="dxa"/>
            <w:gridSpan w:val="2"/>
            <w:tcBorders>
              <w:top w:val="single" w:color="auto" w:sz="8" w:space="0"/>
              <w:left w:val="single" w:color="auto" w:sz="8" w:space="0"/>
              <w:bottom w:val="single" w:color="auto" w:sz="8" w:space="0"/>
              <w:right w:val="single" w:color="auto" w:sz="8" w:space="0"/>
            </w:tcBorders>
            <w:noWrap w:val="0"/>
            <w:vAlign w:val="center"/>
          </w:tcPr>
          <w:p w14:paraId="51087FBF">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检测机构</w:t>
            </w:r>
          </w:p>
        </w:tc>
        <w:tc>
          <w:tcPr>
            <w:tcW w:w="1440" w:type="dxa"/>
            <w:gridSpan w:val="3"/>
            <w:tcBorders>
              <w:top w:val="single" w:color="auto" w:sz="8" w:space="0"/>
              <w:left w:val="single" w:color="auto" w:sz="8" w:space="0"/>
              <w:bottom w:val="single" w:color="auto" w:sz="8" w:space="0"/>
              <w:right w:val="single" w:color="auto" w:sz="8" w:space="0"/>
            </w:tcBorders>
            <w:noWrap w:val="0"/>
            <w:vAlign w:val="center"/>
          </w:tcPr>
          <w:p w14:paraId="04EBE4A8">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□合格□不合格</w:t>
            </w:r>
          </w:p>
        </w:tc>
        <w:tc>
          <w:tcPr>
            <w:tcW w:w="2698" w:type="dxa"/>
            <w:gridSpan w:val="4"/>
            <w:tcBorders>
              <w:top w:val="single" w:color="auto" w:sz="8" w:space="0"/>
              <w:left w:val="single" w:color="auto" w:sz="8" w:space="0"/>
              <w:bottom w:val="single" w:color="auto" w:sz="8" w:space="0"/>
              <w:right w:val="single" w:color="auto" w:sz="8" w:space="0"/>
            </w:tcBorders>
            <w:noWrap w:val="0"/>
            <w:vAlign w:val="center"/>
          </w:tcPr>
          <w:p w14:paraId="3DE79D0C">
            <w:pPr>
              <w:bidi w:val="0"/>
              <w:spacing w:line="360" w:lineRule="auto"/>
              <w:rPr>
                <w:rFonts w:hint="eastAsia" w:ascii="宋体" w:hAnsi="宋体" w:eastAsia="宋体" w:cs="宋体"/>
                <w:color w:val="auto"/>
                <w:sz w:val="20"/>
                <w:szCs w:val="20"/>
                <w:highlight w:val="none"/>
              </w:rPr>
            </w:pPr>
          </w:p>
        </w:tc>
        <w:tc>
          <w:tcPr>
            <w:tcW w:w="1351" w:type="dxa"/>
            <w:gridSpan w:val="2"/>
            <w:tcBorders>
              <w:top w:val="single" w:color="auto" w:sz="8" w:space="0"/>
              <w:left w:val="single" w:color="auto" w:sz="8" w:space="0"/>
              <w:bottom w:val="single" w:color="auto" w:sz="8" w:space="0"/>
              <w:right w:val="single" w:color="auto" w:sz="8" w:space="0"/>
            </w:tcBorders>
            <w:noWrap w:val="0"/>
            <w:vAlign w:val="center"/>
          </w:tcPr>
          <w:p w14:paraId="573C8C13">
            <w:pPr>
              <w:bidi w:val="0"/>
              <w:spacing w:line="360" w:lineRule="auto"/>
              <w:rPr>
                <w:rFonts w:hint="eastAsia" w:ascii="宋体" w:hAnsi="宋体" w:eastAsia="宋体" w:cs="宋体"/>
                <w:color w:val="auto"/>
                <w:sz w:val="20"/>
                <w:szCs w:val="20"/>
                <w:highlight w:val="none"/>
              </w:rPr>
            </w:pPr>
          </w:p>
        </w:tc>
      </w:tr>
      <w:tr w14:paraId="5CFEB5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2072" w:type="dxa"/>
            <w:gridSpan w:val="2"/>
            <w:vMerge w:val="continue"/>
            <w:tcBorders>
              <w:top w:val="single" w:color="auto" w:sz="8" w:space="0"/>
              <w:left w:val="single" w:color="auto" w:sz="8" w:space="0"/>
              <w:bottom w:val="single" w:color="auto" w:sz="8" w:space="0"/>
              <w:right w:val="single" w:color="auto" w:sz="8" w:space="0"/>
            </w:tcBorders>
            <w:noWrap w:val="0"/>
            <w:vAlign w:val="center"/>
          </w:tcPr>
          <w:p w14:paraId="4D5FC141">
            <w:pPr>
              <w:bidi w:val="0"/>
              <w:spacing w:line="360" w:lineRule="auto"/>
              <w:rPr>
                <w:rFonts w:hint="eastAsia" w:ascii="宋体" w:hAnsi="宋体" w:eastAsia="宋体" w:cs="宋体"/>
                <w:color w:val="auto"/>
                <w:sz w:val="20"/>
                <w:szCs w:val="20"/>
                <w:highlight w:val="none"/>
              </w:rPr>
            </w:pPr>
          </w:p>
        </w:tc>
        <w:tc>
          <w:tcPr>
            <w:tcW w:w="1258" w:type="dxa"/>
            <w:gridSpan w:val="2"/>
            <w:tcBorders>
              <w:top w:val="single" w:color="auto" w:sz="8" w:space="0"/>
              <w:left w:val="single" w:color="auto" w:sz="8" w:space="0"/>
              <w:bottom w:val="single" w:color="auto" w:sz="8" w:space="0"/>
              <w:right w:val="single" w:color="auto" w:sz="8" w:space="0"/>
            </w:tcBorders>
            <w:noWrap w:val="0"/>
            <w:vAlign w:val="center"/>
          </w:tcPr>
          <w:p w14:paraId="60121F47">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其他供应商</w:t>
            </w:r>
          </w:p>
        </w:tc>
        <w:tc>
          <w:tcPr>
            <w:tcW w:w="1440" w:type="dxa"/>
            <w:gridSpan w:val="3"/>
            <w:tcBorders>
              <w:top w:val="single" w:color="auto" w:sz="8" w:space="0"/>
              <w:left w:val="single" w:color="auto" w:sz="8" w:space="0"/>
              <w:bottom w:val="single" w:color="auto" w:sz="8" w:space="0"/>
              <w:right w:val="single" w:color="auto" w:sz="8" w:space="0"/>
            </w:tcBorders>
            <w:noWrap w:val="0"/>
            <w:vAlign w:val="center"/>
          </w:tcPr>
          <w:p w14:paraId="003A223E">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□合格□不合格</w:t>
            </w:r>
          </w:p>
        </w:tc>
        <w:tc>
          <w:tcPr>
            <w:tcW w:w="2698" w:type="dxa"/>
            <w:gridSpan w:val="4"/>
            <w:tcBorders>
              <w:top w:val="single" w:color="auto" w:sz="8" w:space="0"/>
              <w:left w:val="single" w:color="auto" w:sz="8" w:space="0"/>
              <w:bottom w:val="single" w:color="auto" w:sz="8" w:space="0"/>
              <w:right w:val="single" w:color="auto" w:sz="8" w:space="0"/>
            </w:tcBorders>
            <w:noWrap w:val="0"/>
            <w:vAlign w:val="center"/>
          </w:tcPr>
          <w:p w14:paraId="5089B84D">
            <w:pPr>
              <w:bidi w:val="0"/>
              <w:spacing w:line="360" w:lineRule="auto"/>
              <w:rPr>
                <w:rFonts w:hint="eastAsia" w:ascii="宋体" w:hAnsi="宋体" w:eastAsia="宋体" w:cs="宋体"/>
                <w:color w:val="auto"/>
                <w:sz w:val="20"/>
                <w:szCs w:val="20"/>
                <w:highlight w:val="none"/>
              </w:rPr>
            </w:pPr>
          </w:p>
        </w:tc>
        <w:tc>
          <w:tcPr>
            <w:tcW w:w="1351" w:type="dxa"/>
            <w:gridSpan w:val="2"/>
            <w:tcBorders>
              <w:top w:val="single" w:color="auto" w:sz="8" w:space="0"/>
              <w:left w:val="single" w:color="auto" w:sz="8" w:space="0"/>
              <w:bottom w:val="single" w:color="auto" w:sz="8" w:space="0"/>
              <w:right w:val="single" w:color="auto" w:sz="8" w:space="0"/>
            </w:tcBorders>
            <w:noWrap w:val="0"/>
            <w:vAlign w:val="center"/>
          </w:tcPr>
          <w:p w14:paraId="1576CB7A">
            <w:pPr>
              <w:bidi w:val="0"/>
              <w:spacing w:line="360" w:lineRule="auto"/>
              <w:rPr>
                <w:rFonts w:hint="eastAsia" w:ascii="宋体" w:hAnsi="宋体" w:eastAsia="宋体" w:cs="宋体"/>
                <w:color w:val="auto"/>
                <w:sz w:val="20"/>
                <w:szCs w:val="20"/>
                <w:highlight w:val="none"/>
              </w:rPr>
            </w:pPr>
          </w:p>
        </w:tc>
      </w:tr>
      <w:tr w14:paraId="76C8DD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2072" w:type="dxa"/>
            <w:gridSpan w:val="2"/>
            <w:vMerge w:val="continue"/>
            <w:tcBorders>
              <w:top w:val="single" w:color="auto" w:sz="8" w:space="0"/>
              <w:left w:val="single" w:color="auto" w:sz="8" w:space="0"/>
              <w:bottom w:val="single" w:color="auto" w:sz="8" w:space="0"/>
              <w:right w:val="single" w:color="auto" w:sz="8" w:space="0"/>
            </w:tcBorders>
            <w:noWrap w:val="0"/>
            <w:vAlign w:val="center"/>
          </w:tcPr>
          <w:p w14:paraId="273ED22F">
            <w:pPr>
              <w:bidi w:val="0"/>
              <w:spacing w:line="360" w:lineRule="auto"/>
              <w:rPr>
                <w:rFonts w:hint="eastAsia" w:ascii="宋体" w:hAnsi="宋体" w:eastAsia="宋体" w:cs="宋体"/>
                <w:color w:val="auto"/>
                <w:sz w:val="20"/>
                <w:szCs w:val="20"/>
                <w:highlight w:val="none"/>
              </w:rPr>
            </w:pPr>
          </w:p>
        </w:tc>
        <w:tc>
          <w:tcPr>
            <w:tcW w:w="1258" w:type="dxa"/>
            <w:gridSpan w:val="2"/>
            <w:tcBorders>
              <w:top w:val="single" w:color="auto" w:sz="8" w:space="0"/>
              <w:left w:val="single" w:color="auto" w:sz="8" w:space="0"/>
              <w:bottom w:val="single" w:color="auto" w:sz="8" w:space="0"/>
              <w:right w:val="single" w:color="auto" w:sz="8" w:space="0"/>
            </w:tcBorders>
            <w:noWrap w:val="0"/>
            <w:vAlign w:val="center"/>
          </w:tcPr>
          <w:p w14:paraId="25C0DA6B">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服务对象</w:t>
            </w:r>
          </w:p>
        </w:tc>
        <w:tc>
          <w:tcPr>
            <w:tcW w:w="1440" w:type="dxa"/>
            <w:gridSpan w:val="3"/>
            <w:tcBorders>
              <w:top w:val="single" w:color="auto" w:sz="8" w:space="0"/>
              <w:left w:val="single" w:color="auto" w:sz="8" w:space="0"/>
              <w:bottom w:val="single" w:color="auto" w:sz="8" w:space="0"/>
              <w:right w:val="single" w:color="auto" w:sz="8" w:space="0"/>
            </w:tcBorders>
            <w:noWrap w:val="0"/>
            <w:vAlign w:val="center"/>
          </w:tcPr>
          <w:p w14:paraId="58971963">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□合格□不合格</w:t>
            </w:r>
          </w:p>
        </w:tc>
        <w:tc>
          <w:tcPr>
            <w:tcW w:w="2698" w:type="dxa"/>
            <w:gridSpan w:val="4"/>
            <w:tcBorders>
              <w:top w:val="single" w:color="auto" w:sz="8" w:space="0"/>
              <w:left w:val="single" w:color="auto" w:sz="8" w:space="0"/>
              <w:bottom w:val="single" w:color="auto" w:sz="8" w:space="0"/>
              <w:right w:val="single" w:color="auto" w:sz="8" w:space="0"/>
            </w:tcBorders>
            <w:noWrap w:val="0"/>
            <w:vAlign w:val="center"/>
          </w:tcPr>
          <w:p w14:paraId="327E0EEC">
            <w:pPr>
              <w:bidi w:val="0"/>
              <w:spacing w:line="360" w:lineRule="auto"/>
              <w:rPr>
                <w:rFonts w:hint="eastAsia" w:ascii="宋体" w:hAnsi="宋体" w:eastAsia="宋体" w:cs="宋体"/>
                <w:color w:val="auto"/>
                <w:sz w:val="20"/>
                <w:szCs w:val="20"/>
                <w:highlight w:val="none"/>
              </w:rPr>
            </w:pPr>
          </w:p>
        </w:tc>
        <w:tc>
          <w:tcPr>
            <w:tcW w:w="1351" w:type="dxa"/>
            <w:gridSpan w:val="2"/>
            <w:tcBorders>
              <w:top w:val="single" w:color="auto" w:sz="8" w:space="0"/>
              <w:left w:val="single" w:color="auto" w:sz="8" w:space="0"/>
              <w:bottom w:val="single" w:color="auto" w:sz="8" w:space="0"/>
              <w:right w:val="single" w:color="auto" w:sz="8" w:space="0"/>
            </w:tcBorders>
            <w:noWrap w:val="0"/>
            <w:vAlign w:val="center"/>
          </w:tcPr>
          <w:p w14:paraId="3832AC26">
            <w:pPr>
              <w:bidi w:val="0"/>
              <w:spacing w:line="360" w:lineRule="auto"/>
              <w:rPr>
                <w:rFonts w:hint="eastAsia" w:ascii="宋体" w:hAnsi="宋体" w:eastAsia="宋体" w:cs="宋体"/>
                <w:color w:val="auto"/>
                <w:sz w:val="20"/>
                <w:szCs w:val="20"/>
                <w:highlight w:val="none"/>
              </w:rPr>
            </w:pPr>
          </w:p>
        </w:tc>
      </w:tr>
      <w:tr w14:paraId="7980A5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2072" w:type="dxa"/>
            <w:gridSpan w:val="2"/>
            <w:vMerge w:val="restart"/>
            <w:tcBorders>
              <w:top w:val="single" w:color="auto" w:sz="8" w:space="0"/>
              <w:left w:val="single" w:color="auto" w:sz="8" w:space="0"/>
              <w:bottom w:val="single" w:color="auto" w:sz="8" w:space="0"/>
              <w:right w:val="single" w:color="auto" w:sz="8" w:space="0"/>
            </w:tcBorders>
            <w:noWrap w:val="0"/>
            <w:vAlign w:val="center"/>
          </w:tcPr>
          <w:p w14:paraId="736223B6">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货物类验收内容及验收情况</w:t>
            </w:r>
          </w:p>
        </w:tc>
        <w:tc>
          <w:tcPr>
            <w:tcW w:w="1258" w:type="dxa"/>
            <w:gridSpan w:val="2"/>
            <w:tcBorders>
              <w:top w:val="single" w:color="auto" w:sz="8" w:space="0"/>
              <w:left w:val="single" w:color="auto" w:sz="8" w:space="0"/>
              <w:bottom w:val="single" w:color="auto" w:sz="8" w:space="0"/>
              <w:right w:val="single" w:color="auto" w:sz="8" w:space="0"/>
            </w:tcBorders>
            <w:noWrap w:val="0"/>
            <w:vAlign w:val="center"/>
          </w:tcPr>
          <w:p w14:paraId="1D627F7C">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评价内容</w:t>
            </w:r>
          </w:p>
        </w:tc>
        <w:tc>
          <w:tcPr>
            <w:tcW w:w="840" w:type="dxa"/>
            <w:gridSpan w:val="2"/>
            <w:tcBorders>
              <w:top w:val="single" w:color="auto" w:sz="8" w:space="0"/>
              <w:left w:val="single" w:color="auto" w:sz="8" w:space="0"/>
              <w:bottom w:val="single" w:color="auto" w:sz="8" w:space="0"/>
              <w:right w:val="single" w:color="auto" w:sz="8" w:space="0"/>
            </w:tcBorders>
            <w:noWrap w:val="0"/>
            <w:vAlign w:val="center"/>
          </w:tcPr>
          <w:p w14:paraId="448CFA30">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评价情况</w:t>
            </w:r>
          </w:p>
        </w:tc>
        <w:tc>
          <w:tcPr>
            <w:tcW w:w="600" w:type="dxa"/>
            <w:tcBorders>
              <w:top w:val="single" w:color="auto" w:sz="8" w:space="0"/>
              <w:left w:val="single" w:color="auto" w:sz="8" w:space="0"/>
              <w:bottom w:val="single" w:color="auto" w:sz="8" w:space="0"/>
              <w:right w:val="single" w:color="auto" w:sz="8" w:space="0"/>
            </w:tcBorders>
            <w:noWrap w:val="0"/>
            <w:vAlign w:val="center"/>
          </w:tcPr>
          <w:p w14:paraId="0BEDBCE9">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理由</w:t>
            </w:r>
          </w:p>
        </w:tc>
        <w:tc>
          <w:tcPr>
            <w:tcW w:w="1725" w:type="dxa"/>
            <w:gridSpan w:val="2"/>
            <w:tcBorders>
              <w:top w:val="single" w:color="auto" w:sz="8" w:space="0"/>
              <w:left w:val="single" w:color="auto" w:sz="8" w:space="0"/>
              <w:bottom w:val="single" w:color="auto" w:sz="8" w:space="0"/>
              <w:right w:val="single" w:color="auto" w:sz="8" w:space="0"/>
            </w:tcBorders>
            <w:noWrap w:val="0"/>
            <w:vAlign w:val="center"/>
          </w:tcPr>
          <w:p w14:paraId="1482E631">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评价内容</w:t>
            </w:r>
          </w:p>
        </w:tc>
        <w:tc>
          <w:tcPr>
            <w:tcW w:w="973" w:type="dxa"/>
            <w:gridSpan w:val="2"/>
            <w:tcBorders>
              <w:top w:val="single" w:color="auto" w:sz="8" w:space="0"/>
              <w:left w:val="single" w:color="auto" w:sz="8" w:space="0"/>
              <w:bottom w:val="single" w:color="auto" w:sz="8" w:space="0"/>
              <w:right w:val="single" w:color="auto" w:sz="8" w:space="0"/>
            </w:tcBorders>
            <w:noWrap w:val="0"/>
            <w:vAlign w:val="center"/>
          </w:tcPr>
          <w:p w14:paraId="26E9CF68">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评价情况</w:t>
            </w:r>
          </w:p>
        </w:tc>
        <w:tc>
          <w:tcPr>
            <w:tcW w:w="1351" w:type="dxa"/>
            <w:gridSpan w:val="2"/>
            <w:tcBorders>
              <w:top w:val="single" w:color="auto" w:sz="8" w:space="0"/>
              <w:left w:val="single" w:color="auto" w:sz="8" w:space="0"/>
              <w:bottom w:val="single" w:color="auto" w:sz="8" w:space="0"/>
              <w:right w:val="single" w:color="auto" w:sz="8" w:space="0"/>
            </w:tcBorders>
            <w:noWrap w:val="0"/>
            <w:vAlign w:val="center"/>
          </w:tcPr>
          <w:p w14:paraId="032D659B">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理由</w:t>
            </w:r>
          </w:p>
        </w:tc>
      </w:tr>
      <w:tr w14:paraId="6174DB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2072" w:type="dxa"/>
            <w:gridSpan w:val="2"/>
            <w:vMerge w:val="continue"/>
            <w:tcBorders>
              <w:top w:val="single" w:color="auto" w:sz="8" w:space="0"/>
              <w:left w:val="single" w:color="auto" w:sz="8" w:space="0"/>
              <w:bottom w:val="single" w:color="auto" w:sz="8" w:space="0"/>
              <w:right w:val="single" w:color="auto" w:sz="8" w:space="0"/>
            </w:tcBorders>
            <w:noWrap w:val="0"/>
            <w:vAlign w:val="center"/>
          </w:tcPr>
          <w:p w14:paraId="0A675857">
            <w:pPr>
              <w:bidi w:val="0"/>
              <w:spacing w:line="360" w:lineRule="auto"/>
              <w:rPr>
                <w:rFonts w:hint="eastAsia" w:ascii="宋体" w:hAnsi="宋体" w:eastAsia="宋体" w:cs="宋体"/>
                <w:color w:val="auto"/>
                <w:sz w:val="20"/>
                <w:szCs w:val="20"/>
                <w:highlight w:val="none"/>
              </w:rPr>
            </w:pPr>
          </w:p>
        </w:tc>
        <w:tc>
          <w:tcPr>
            <w:tcW w:w="1258" w:type="dxa"/>
            <w:gridSpan w:val="2"/>
            <w:tcBorders>
              <w:top w:val="single" w:color="auto" w:sz="8" w:space="0"/>
              <w:left w:val="single" w:color="auto" w:sz="8" w:space="0"/>
              <w:bottom w:val="single" w:color="auto" w:sz="8" w:space="0"/>
              <w:right w:val="single" w:color="auto" w:sz="8" w:space="0"/>
            </w:tcBorders>
            <w:noWrap w:val="0"/>
            <w:vAlign w:val="center"/>
          </w:tcPr>
          <w:p w14:paraId="7C06A99A">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货物清单</w:t>
            </w:r>
          </w:p>
        </w:tc>
        <w:tc>
          <w:tcPr>
            <w:tcW w:w="840" w:type="dxa"/>
            <w:gridSpan w:val="2"/>
            <w:tcBorders>
              <w:top w:val="single" w:color="auto" w:sz="8" w:space="0"/>
              <w:left w:val="single" w:color="auto" w:sz="8" w:space="0"/>
              <w:bottom w:val="single" w:color="auto" w:sz="8" w:space="0"/>
              <w:right w:val="single" w:color="auto" w:sz="8" w:space="0"/>
            </w:tcBorders>
            <w:noWrap w:val="0"/>
            <w:vAlign w:val="center"/>
          </w:tcPr>
          <w:p w14:paraId="43C6BF01">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□合  格 □不合格</w:t>
            </w:r>
          </w:p>
        </w:tc>
        <w:tc>
          <w:tcPr>
            <w:tcW w:w="600" w:type="dxa"/>
            <w:tcBorders>
              <w:top w:val="single" w:color="auto" w:sz="8" w:space="0"/>
              <w:left w:val="single" w:color="auto" w:sz="8" w:space="0"/>
              <w:bottom w:val="single" w:color="auto" w:sz="8" w:space="0"/>
              <w:right w:val="single" w:color="auto" w:sz="8" w:space="0"/>
            </w:tcBorders>
            <w:noWrap w:val="0"/>
            <w:vAlign w:val="center"/>
          </w:tcPr>
          <w:p w14:paraId="6EF25334">
            <w:pPr>
              <w:bidi w:val="0"/>
              <w:spacing w:line="360" w:lineRule="auto"/>
              <w:rPr>
                <w:rFonts w:hint="eastAsia" w:ascii="宋体" w:hAnsi="宋体" w:eastAsia="宋体" w:cs="宋体"/>
                <w:color w:val="auto"/>
                <w:sz w:val="20"/>
                <w:szCs w:val="20"/>
                <w:highlight w:val="none"/>
              </w:rPr>
            </w:pPr>
          </w:p>
        </w:tc>
        <w:tc>
          <w:tcPr>
            <w:tcW w:w="1725" w:type="dxa"/>
            <w:gridSpan w:val="2"/>
            <w:tcBorders>
              <w:top w:val="single" w:color="auto" w:sz="8" w:space="0"/>
              <w:left w:val="single" w:color="auto" w:sz="8" w:space="0"/>
              <w:bottom w:val="single" w:color="auto" w:sz="8" w:space="0"/>
              <w:right w:val="single" w:color="auto" w:sz="8" w:space="0"/>
            </w:tcBorders>
            <w:noWrap w:val="0"/>
            <w:vAlign w:val="center"/>
          </w:tcPr>
          <w:p w14:paraId="182F54F7">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品牌、型号、规格、数量及外观质量</w:t>
            </w:r>
          </w:p>
        </w:tc>
        <w:tc>
          <w:tcPr>
            <w:tcW w:w="973" w:type="dxa"/>
            <w:gridSpan w:val="2"/>
            <w:tcBorders>
              <w:top w:val="single" w:color="auto" w:sz="8" w:space="0"/>
              <w:left w:val="single" w:color="auto" w:sz="8" w:space="0"/>
              <w:bottom w:val="single" w:color="auto" w:sz="8" w:space="0"/>
              <w:right w:val="single" w:color="auto" w:sz="8" w:space="0"/>
            </w:tcBorders>
            <w:noWrap w:val="0"/>
            <w:vAlign w:val="center"/>
          </w:tcPr>
          <w:p w14:paraId="62568250">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□合  格</w:t>
            </w:r>
          </w:p>
          <w:p w14:paraId="72470FB9">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□不合格</w:t>
            </w:r>
          </w:p>
        </w:tc>
        <w:tc>
          <w:tcPr>
            <w:tcW w:w="1351" w:type="dxa"/>
            <w:gridSpan w:val="2"/>
            <w:tcBorders>
              <w:top w:val="single" w:color="auto" w:sz="8" w:space="0"/>
              <w:left w:val="single" w:color="auto" w:sz="8" w:space="0"/>
              <w:bottom w:val="single" w:color="auto" w:sz="8" w:space="0"/>
              <w:right w:val="single" w:color="auto" w:sz="8" w:space="0"/>
            </w:tcBorders>
            <w:noWrap w:val="0"/>
            <w:vAlign w:val="center"/>
          </w:tcPr>
          <w:p w14:paraId="706A2186">
            <w:pPr>
              <w:bidi w:val="0"/>
              <w:spacing w:line="360" w:lineRule="auto"/>
              <w:rPr>
                <w:rFonts w:hint="eastAsia" w:ascii="宋体" w:hAnsi="宋体" w:eastAsia="宋体" w:cs="宋体"/>
                <w:color w:val="auto"/>
                <w:sz w:val="20"/>
                <w:szCs w:val="20"/>
                <w:highlight w:val="none"/>
              </w:rPr>
            </w:pPr>
          </w:p>
        </w:tc>
      </w:tr>
      <w:tr w14:paraId="54696A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2072" w:type="dxa"/>
            <w:gridSpan w:val="2"/>
            <w:vMerge w:val="continue"/>
            <w:tcBorders>
              <w:top w:val="single" w:color="auto" w:sz="8" w:space="0"/>
              <w:left w:val="single" w:color="auto" w:sz="8" w:space="0"/>
              <w:bottom w:val="single" w:color="auto" w:sz="8" w:space="0"/>
              <w:right w:val="single" w:color="auto" w:sz="8" w:space="0"/>
            </w:tcBorders>
            <w:noWrap w:val="0"/>
            <w:vAlign w:val="center"/>
          </w:tcPr>
          <w:p w14:paraId="187867AA">
            <w:pPr>
              <w:bidi w:val="0"/>
              <w:spacing w:line="360" w:lineRule="auto"/>
              <w:rPr>
                <w:rFonts w:hint="eastAsia" w:ascii="宋体" w:hAnsi="宋体" w:eastAsia="宋体" w:cs="宋体"/>
                <w:color w:val="auto"/>
                <w:sz w:val="20"/>
                <w:szCs w:val="20"/>
                <w:highlight w:val="none"/>
              </w:rPr>
            </w:pPr>
          </w:p>
        </w:tc>
        <w:tc>
          <w:tcPr>
            <w:tcW w:w="1258" w:type="dxa"/>
            <w:gridSpan w:val="2"/>
            <w:tcBorders>
              <w:top w:val="single" w:color="auto" w:sz="8" w:space="0"/>
              <w:left w:val="single" w:color="auto" w:sz="8" w:space="0"/>
              <w:bottom w:val="single" w:color="auto" w:sz="8" w:space="0"/>
              <w:right w:val="single" w:color="auto" w:sz="8" w:space="0"/>
            </w:tcBorders>
            <w:noWrap w:val="0"/>
            <w:vAlign w:val="center"/>
          </w:tcPr>
          <w:p w14:paraId="2E87F1A8">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技术、性能指标</w:t>
            </w:r>
          </w:p>
        </w:tc>
        <w:tc>
          <w:tcPr>
            <w:tcW w:w="840" w:type="dxa"/>
            <w:gridSpan w:val="2"/>
            <w:tcBorders>
              <w:top w:val="single" w:color="auto" w:sz="8" w:space="0"/>
              <w:left w:val="single" w:color="auto" w:sz="8" w:space="0"/>
              <w:bottom w:val="single" w:color="auto" w:sz="8" w:space="0"/>
              <w:right w:val="single" w:color="auto" w:sz="8" w:space="0"/>
            </w:tcBorders>
            <w:noWrap w:val="0"/>
            <w:vAlign w:val="center"/>
          </w:tcPr>
          <w:p w14:paraId="283144E5">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□合  格 □不合格</w:t>
            </w:r>
          </w:p>
        </w:tc>
        <w:tc>
          <w:tcPr>
            <w:tcW w:w="600" w:type="dxa"/>
            <w:tcBorders>
              <w:top w:val="single" w:color="auto" w:sz="8" w:space="0"/>
              <w:left w:val="single" w:color="auto" w:sz="8" w:space="0"/>
              <w:bottom w:val="single" w:color="auto" w:sz="8" w:space="0"/>
              <w:right w:val="single" w:color="auto" w:sz="8" w:space="0"/>
            </w:tcBorders>
            <w:noWrap w:val="0"/>
            <w:vAlign w:val="center"/>
          </w:tcPr>
          <w:p w14:paraId="7ECFD534">
            <w:pPr>
              <w:bidi w:val="0"/>
              <w:spacing w:line="360" w:lineRule="auto"/>
              <w:rPr>
                <w:rFonts w:hint="eastAsia" w:ascii="宋体" w:hAnsi="宋体" w:eastAsia="宋体" w:cs="宋体"/>
                <w:color w:val="auto"/>
                <w:sz w:val="20"/>
                <w:szCs w:val="20"/>
                <w:highlight w:val="none"/>
              </w:rPr>
            </w:pPr>
          </w:p>
        </w:tc>
        <w:tc>
          <w:tcPr>
            <w:tcW w:w="1725" w:type="dxa"/>
            <w:gridSpan w:val="2"/>
            <w:tcBorders>
              <w:top w:val="single" w:color="auto" w:sz="8" w:space="0"/>
              <w:left w:val="single" w:color="auto" w:sz="8" w:space="0"/>
              <w:bottom w:val="single" w:color="auto" w:sz="8" w:space="0"/>
              <w:right w:val="single" w:color="auto" w:sz="8" w:space="0"/>
            </w:tcBorders>
            <w:noWrap w:val="0"/>
            <w:vAlign w:val="center"/>
          </w:tcPr>
          <w:p w14:paraId="3B34C702">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运行状况及安装调试</w:t>
            </w:r>
          </w:p>
        </w:tc>
        <w:tc>
          <w:tcPr>
            <w:tcW w:w="973" w:type="dxa"/>
            <w:gridSpan w:val="2"/>
            <w:tcBorders>
              <w:top w:val="single" w:color="auto" w:sz="8" w:space="0"/>
              <w:left w:val="single" w:color="auto" w:sz="8" w:space="0"/>
              <w:bottom w:val="single" w:color="auto" w:sz="8" w:space="0"/>
              <w:right w:val="single" w:color="auto" w:sz="8" w:space="0"/>
            </w:tcBorders>
            <w:noWrap w:val="0"/>
            <w:vAlign w:val="center"/>
          </w:tcPr>
          <w:p w14:paraId="76C10C0F">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□合  格</w:t>
            </w:r>
          </w:p>
          <w:p w14:paraId="06C0277D">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□不合格</w:t>
            </w:r>
          </w:p>
        </w:tc>
        <w:tc>
          <w:tcPr>
            <w:tcW w:w="1351" w:type="dxa"/>
            <w:gridSpan w:val="2"/>
            <w:tcBorders>
              <w:top w:val="single" w:color="auto" w:sz="8" w:space="0"/>
              <w:left w:val="single" w:color="auto" w:sz="8" w:space="0"/>
              <w:bottom w:val="single" w:color="auto" w:sz="8" w:space="0"/>
              <w:right w:val="single" w:color="auto" w:sz="8" w:space="0"/>
            </w:tcBorders>
            <w:noWrap w:val="0"/>
            <w:vAlign w:val="center"/>
          </w:tcPr>
          <w:p w14:paraId="477A0629">
            <w:pPr>
              <w:bidi w:val="0"/>
              <w:spacing w:line="360" w:lineRule="auto"/>
              <w:rPr>
                <w:rFonts w:hint="eastAsia" w:ascii="宋体" w:hAnsi="宋体" w:eastAsia="宋体" w:cs="宋体"/>
                <w:color w:val="auto"/>
                <w:sz w:val="20"/>
                <w:szCs w:val="20"/>
                <w:highlight w:val="none"/>
              </w:rPr>
            </w:pPr>
          </w:p>
        </w:tc>
      </w:tr>
      <w:tr w14:paraId="759998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2072" w:type="dxa"/>
            <w:gridSpan w:val="2"/>
            <w:vMerge w:val="continue"/>
            <w:tcBorders>
              <w:top w:val="single" w:color="auto" w:sz="8" w:space="0"/>
              <w:left w:val="single" w:color="auto" w:sz="8" w:space="0"/>
              <w:bottom w:val="single" w:color="auto" w:sz="8" w:space="0"/>
              <w:right w:val="single" w:color="auto" w:sz="8" w:space="0"/>
            </w:tcBorders>
            <w:noWrap w:val="0"/>
            <w:vAlign w:val="center"/>
          </w:tcPr>
          <w:p w14:paraId="3A52B172">
            <w:pPr>
              <w:bidi w:val="0"/>
              <w:spacing w:line="360" w:lineRule="auto"/>
              <w:rPr>
                <w:rFonts w:hint="eastAsia" w:ascii="宋体" w:hAnsi="宋体" w:eastAsia="宋体" w:cs="宋体"/>
                <w:color w:val="auto"/>
                <w:sz w:val="20"/>
                <w:szCs w:val="20"/>
                <w:highlight w:val="none"/>
              </w:rPr>
            </w:pPr>
          </w:p>
        </w:tc>
        <w:tc>
          <w:tcPr>
            <w:tcW w:w="1258" w:type="dxa"/>
            <w:gridSpan w:val="2"/>
            <w:tcBorders>
              <w:top w:val="single" w:color="auto" w:sz="8" w:space="0"/>
              <w:left w:val="single" w:color="auto" w:sz="8" w:space="0"/>
              <w:bottom w:val="single" w:color="auto" w:sz="8" w:space="0"/>
              <w:right w:val="single" w:color="auto" w:sz="8" w:space="0"/>
            </w:tcBorders>
            <w:noWrap w:val="0"/>
            <w:vAlign w:val="center"/>
          </w:tcPr>
          <w:p w14:paraId="34A31B28">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质量证明文件</w:t>
            </w:r>
          </w:p>
        </w:tc>
        <w:tc>
          <w:tcPr>
            <w:tcW w:w="840" w:type="dxa"/>
            <w:gridSpan w:val="2"/>
            <w:tcBorders>
              <w:top w:val="single" w:color="auto" w:sz="8" w:space="0"/>
              <w:left w:val="single" w:color="auto" w:sz="8" w:space="0"/>
              <w:bottom w:val="single" w:color="auto" w:sz="8" w:space="0"/>
              <w:right w:val="single" w:color="auto" w:sz="8" w:space="0"/>
            </w:tcBorders>
            <w:noWrap w:val="0"/>
            <w:vAlign w:val="center"/>
          </w:tcPr>
          <w:p w14:paraId="3F02023E">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□合  格 □不合格</w:t>
            </w:r>
          </w:p>
        </w:tc>
        <w:tc>
          <w:tcPr>
            <w:tcW w:w="600" w:type="dxa"/>
            <w:tcBorders>
              <w:top w:val="single" w:color="auto" w:sz="8" w:space="0"/>
              <w:left w:val="single" w:color="auto" w:sz="8" w:space="0"/>
              <w:bottom w:val="single" w:color="auto" w:sz="8" w:space="0"/>
              <w:right w:val="single" w:color="auto" w:sz="8" w:space="0"/>
            </w:tcBorders>
            <w:noWrap w:val="0"/>
            <w:vAlign w:val="center"/>
          </w:tcPr>
          <w:p w14:paraId="429E68E3">
            <w:pPr>
              <w:bidi w:val="0"/>
              <w:spacing w:line="360" w:lineRule="auto"/>
              <w:rPr>
                <w:rFonts w:hint="eastAsia" w:ascii="宋体" w:hAnsi="宋体" w:eastAsia="宋体" w:cs="宋体"/>
                <w:color w:val="auto"/>
                <w:sz w:val="20"/>
                <w:szCs w:val="20"/>
                <w:highlight w:val="none"/>
              </w:rPr>
            </w:pPr>
          </w:p>
        </w:tc>
        <w:tc>
          <w:tcPr>
            <w:tcW w:w="1725" w:type="dxa"/>
            <w:gridSpan w:val="2"/>
            <w:tcBorders>
              <w:top w:val="single" w:color="auto" w:sz="8" w:space="0"/>
              <w:left w:val="single" w:color="auto" w:sz="8" w:space="0"/>
              <w:bottom w:val="single" w:color="auto" w:sz="8" w:space="0"/>
              <w:right w:val="single" w:color="auto" w:sz="8" w:space="0"/>
            </w:tcBorders>
            <w:noWrap w:val="0"/>
            <w:vAlign w:val="center"/>
          </w:tcPr>
          <w:p w14:paraId="00251B10">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售后服务承诺</w:t>
            </w:r>
          </w:p>
        </w:tc>
        <w:tc>
          <w:tcPr>
            <w:tcW w:w="973" w:type="dxa"/>
            <w:gridSpan w:val="2"/>
            <w:tcBorders>
              <w:top w:val="single" w:color="auto" w:sz="8" w:space="0"/>
              <w:left w:val="single" w:color="auto" w:sz="8" w:space="0"/>
              <w:bottom w:val="single" w:color="auto" w:sz="8" w:space="0"/>
              <w:right w:val="single" w:color="auto" w:sz="8" w:space="0"/>
            </w:tcBorders>
            <w:noWrap w:val="0"/>
            <w:vAlign w:val="center"/>
          </w:tcPr>
          <w:p w14:paraId="60F87CC3">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□合  格</w:t>
            </w:r>
          </w:p>
          <w:p w14:paraId="29333E3F">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□不合格</w:t>
            </w:r>
          </w:p>
        </w:tc>
        <w:tc>
          <w:tcPr>
            <w:tcW w:w="1351" w:type="dxa"/>
            <w:gridSpan w:val="2"/>
            <w:tcBorders>
              <w:top w:val="single" w:color="auto" w:sz="8" w:space="0"/>
              <w:left w:val="single" w:color="auto" w:sz="8" w:space="0"/>
              <w:bottom w:val="single" w:color="auto" w:sz="8" w:space="0"/>
              <w:right w:val="single" w:color="auto" w:sz="8" w:space="0"/>
            </w:tcBorders>
            <w:noWrap w:val="0"/>
            <w:vAlign w:val="center"/>
          </w:tcPr>
          <w:p w14:paraId="0CE0EBFC">
            <w:pPr>
              <w:bidi w:val="0"/>
              <w:spacing w:line="360" w:lineRule="auto"/>
              <w:rPr>
                <w:rFonts w:hint="eastAsia" w:ascii="宋体" w:hAnsi="宋体" w:eastAsia="宋体" w:cs="宋体"/>
                <w:color w:val="auto"/>
                <w:sz w:val="20"/>
                <w:szCs w:val="20"/>
                <w:highlight w:val="none"/>
              </w:rPr>
            </w:pPr>
          </w:p>
        </w:tc>
      </w:tr>
      <w:tr w14:paraId="36D00E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2072" w:type="dxa"/>
            <w:gridSpan w:val="2"/>
            <w:vMerge w:val="continue"/>
            <w:tcBorders>
              <w:top w:val="single" w:color="auto" w:sz="8" w:space="0"/>
              <w:left w:val="single" w:color="auto" w:sz="8" w:space="0"/>
              <w:bottom w:val="single" w:color="auto" w:sz="8" w:space="0"/>
              <w:right w:val="single" w:color="auto" w:sz="8" w:space="0"/>
            </w:tcBorders>
            <w:noWrap w:val="0"/>
            <w:vAlign w:val="center"/>
          </w:tcPr>
          <w:p w14:paraId="050A4AD9">
            <w:pPr>
              <w:bidi w:val="0"/>
              <w:spacing w:line="360" w:lineRule="auto"/>
              <w:rPr>
                <w:rFonts w:hint="eastAsia" w:ascii="宋体" w:hAnsi="宋体" w:eastAsia="宋体" w:cs="宋体"/>
                <w:color w:val="auto"/>
                <w:sz w:val="20"/>
                <w:szCs w:val="20"/>
                <w:highlight w:val="none"/>
              </w:rPr>
            </w:pPr>
          </w:p>
        </w:tc>
        <w:tc>
          <w:tcPr>
            <w:tcW w:w="1258" w:type="dxa"/>
            <w:gridSpan w:val="2"/>
            <w:tcBorders>
              <w:top w:val="single" w:color="auto" w:sz="8" w:space="0"/>
              <w:left w:val="single" w:color="auto" w:sz="8" w:space="0"/>
              <w:bottom w:val="single" w:color="auto" w:sz="8" w:space="0"/>
              <w:right w:val="single" w:color="auto" w:sz="8" w:space="0"/>
            </w:tcBorders>
            <w:noWrap w:val="0"/>
            <w:vAlign w:val="center"/>
          </w:tcPr>
          <w:p w14:paraId="011FEA5C">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安全标准</w:t>
            </w:r>
          </w:p>
        </w:tc>
        <w:tc>
          <w:tcPr>
            <w:tcW w:w="840" w:type="dxa"/>
            <w:gridSpan w:val="2"/>
            <w:tcBorders>
              <w:top w:val="single" w:color="auto" w:sz="8" w:space="0"/>
              <w:left w:val="single" w:color="auto" w:sz="8" w:space="0"/>
              <w:bottom w:val="single" w:color="auto" w:sz="8" w:space="0"/>
              <w:right w:val="single" w:color="auto" w:sz="8" w:space="0"/>
            </w:tcBorders>
            <w:noWrap w:val="0"/>
            <w:vAlign w:val="center"/>
          </w:tcPr>
          <w:p w14:paraId="75EB6163">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□合  格 □不合格</w:t>
            </w:r>
          </w:p>
        </w:tc>
        <w:tc>
          <w:tcPr>
            <w:tcW w:w="600" w:type="dxa"/>
            <w:tcBorders>
              <w:top w:val="single" w:color="auto" w:sz="8" w:space="0"/>
              <w:left w:val="single" w:color="auto" w:sz="8" w:space="0"/>
              <w:bottom w:val="single" w:color="auto" w:sz="8" w:space="0"/>
              <w:right w:val="single" w:color="auto" w:sz="8" w:space="0"/>
            </w:tcBorders>
            <w:noWrap w:val="0"/>
            <w:vAlign w:val="center"/>
          </w:tcPr>
          <w:p w14:paraId="55936C41">
            <w:pPr>
              <w:bidi w:val="0"/>
              <w:spacing w:line="360" w:lineRule="auto"/>
              <w:rPr>
                <w:rFonts w:hint="eastAsia" w:ascii="宋体" w:hAnsi="宋体" w:eastAsia="宋体" w:cs="宋体"/>
                <w:color w:val="auto"/>
                <w:sz w:val="20"/>
                <w:szCs w:val="20"/>
                <w:highlight w:val="none"/>
              </w:rPr>
            </w:pPr>
          </w:p>
        </w:tc>
        <w:tc>
          <w:tcPr>
            <w:tcW w:w="1725" w:type="dxa"/>
            <w:gridSpan w:val="2"/>
            <w:tcBorders>
              <w:top w:val="single" w:color="auto" w:sz="8" w:space="0"/>
              <w:left w:val="single" w:color="auto" w:sz="8" w:space="0"/>
              <w:bottom w:val="single" w:color="auto" w:sz="8" w:space="0"/>
              <w:right w:val="single" w:color="auto" w:sz="8" w:space="0"/>
            </w:tcBorders>
            <w:noWrap w:val="0"/>
            <w:vAlign w:val="center"/>
          </w:tcPr>
          <w:p w14:paraId="6DE82E23">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合同履约时间、地点、方式</w:t>
            </w:r>
          </w:p>
        </w:tc>
        <w:tc>
          <w:tcPr>
            <w:tcW w:w="973" w:type="dxa"/>
            <w:gridSpan w:val="2"/>
            <w:tcBorders>
              <w:top w:val="single" w:color="auto" w:sz="8" w:space="0"/>
              <w:left w:val="single" w:color="auto" w:sz="8" w:space="0"/>
              <w:bottom w:val="single" w:color="auto" w:sz="8" w:space="0"/>
              <w:right w:val="single" w:color="auto" w:sz="8" w:space="0"/>
            </w:tcBorders>
            <w:noWrap w:val="0"/>
            <w:vAlign w:val="center"/>
          </w:tcPr>
          <w:p w14:paraId="1CB36376">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□合  格</w:t>
            </w:r>
          </w:p>
          <w:p w14:paraId="58561381">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□不合格</w:t>
            </w:r>
          </w:p>
        </w:tc>
        <w:tc>
          <w:tcPr>
            <w:tcW w:w="1351" w:type="dxa"/>
            <w:gridSpan w:val="2"/>
            <w:tcBorders>
              <w:top w:val="single" w:color="auto" w:sz="8" w:space="0"/>
              <w:left w:val="single" w:color="auto" w:sz="8" w:space="0"/>
              <w:bottom w:val="single" w:color="auto" w:sz="8" w:space="0"/>
              <w:right w:val="single" w:color="auto" w:sz="8" w:space="0"/>
            </w:tcBorders>
            <w:noWrap w:val="0"/>
            <w:vAlign w:val="center"/>
          </w:tcPr>
          <w:p w14:paraId="1CEF8230">
            <w:pPr>
              <w:bidi w:val="0"/>
              <w:spacing w:line="360" w:lineRule="auto"/>
              <w:rPr>
                <w:rFonts w:hint="eastAsia" w:ascii="宋体" w:hAnsi="宋体" w:eastAsia="宋体" w:cs="宋体"/>
                <w:color w:val="auto"/>
                <w:sz w:val="20"/>
                <w:szCs w:val="20"/>
                <w:highlight w:val="none"/>
              </w:rPr>
            </w:pPr>
          </w:p>
        </w:tc>
      </w:tr>
      <w:tr w14:paraId="378557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2072" w:type="dxa"/>
            <w:gridSpan w:val="2"/>
            <w:vMerge w:val="restart"/>
            <w:tcBorders>
              <w:top w:val="single" w:color="auto" w:sz="8" w:space="0"/>
              <w:left w:val="single" w:color="auto" w:sz="8" w:space="0"/>
              <w:bottom w:val="single" w:color="auto" w:sz="8" w:space="0"/>
              <w:right w:val="single" w:color="auto" w:sz="8" w:space="0"/>
            </w:tcBorders>
            <w:noWrap w:val="0"/>
            <w:vAlign w:val="center"/>
          </w:tcPr>
          <w:p w14:paraId="482842DA">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服务类验收内容及结果</w:t>
            </w:r>
          </w:p>
        </w:tc>
        <w:tc>
          <w:tcPr>
            <w:tcW w:w="1258" w:type="dxa"/>
            <w:gridSpan w:val="2"/>
            <w:tcBorders>
              <w:top w:val="single" w:color="auto" w:sz="8" w:space="0"/>
              <w:left w:val="single" w:color="auto" w:sz="8" w:space="0"/>
              <w:bottom w:val="single" w:color="auto" w:sz="8" w:space="0"/>
              <w:right w:val="single" w:color="auto" w:sz="8" w:space="0"/>
            </w:tcBorders>
            <w:noWrap w:val="0"/>
            <w:vAlign w:val="center"/>
          </w:tcPr>
          <w:p w14:paraId="4CDC3816">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评价内容</w:t>
            </w:r>
          </w:p>
        </w:tc>
        <w:tc>
          <w:tcPr>
            <w:tcW w:w="840" w:type="dxa"/>
            <w:gridSpan w:val="2"/>
            <w:tcBorders>
              <w:top w:val="single" w:color="auto" w:sz="8" w:space="0"/>
              <w:left w:val="single" w:color="auto" w:sz="8" w:space="0"/>
              <w:bottom w:val="single" w:color="auto" w:sz="8" w:space="0"/>
              <w:right w:val="single" w:color="auto" w:sz="8" w:space="0"/>
            </w:tcBorders>
            <w:noWrap w:val="0"/>
            <w:vAlign w:val="center"/>
          </w:tcPr>
          <w:p w14:paraId="50ED3544">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评价情况</w:t>
            </w:r>
          </w:p>
        </w:tc>
        <w:tc>
          <w:tcPr>
            <w:tcW w:w="600" w:type="dxa"/>
            <w:tcBorders>
              <w:top w:val="single" w:color="auto" w:sz="8" w:space="0"/>
              <w:left w:val="single" w:color="auto" w:sz="8" w:space="0"/>
              <w:bottom w:val="single" w:color="auto" w:sz="8" w:space="0"/>
              <w:right w:val="single" w:color="auto" w:sz="8" w:space="0"/>
            </w:tcBorders>
            <w:noWrap w:val="0"/>
            <w:vAlign w:val="center"/>
          </w:tcPr>
          <w:p w14:paraId="70A0C1DA">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理由</w:t>
            </w:r>
          </w:p>
        </w:tc>
        <w:tc>
          <w:tcPr>
            <w:tcW w:w="1725" w:type="dxa"/>
            <w:gridSpan w:val="2"/>
            <w:tcBorders>
              <w:top w:val="single" w:color="auto" w:sz="8" w:space="0"/>
              <w:left w:val="single" w:color="auto" w:sz="8" w:space="0"/>
              <w:bottom w:val="single" w:color="auto" w:sz="8" w:space="0"/>
              <w:right w:val="single" w:color="auto" w:sz="8" w:space="0"/>
            </w:tcBorders>
            <w:noWrap w:val="0"/>
            <w:vAlign w:val="center"/>
          </w:tcPr>
          <w:p w14:paraId="5219CEC5">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评价内容</w:t>
            </w:r>
          </w:p>
        </w:tc>
        <w:tc>
          <w:tcPr>
            <w:tcW w:w="973" w:type="dxa"/>
            <w:gridSpan w:val="2"/>
            <w:tcBorders>
              <w:top w:val="single" w:color="auto" w:sz="8" w:space="0"/>
              <w:left w:val="single" w:color="auto" w:sz="8" w:space="0"/>
              <w:bottom w:val="single" w:color="auto" w:sz="8" w:space="0"/>
              <w:right w:val="single" w:color="auto" w:sz="8" w:space="0"/>
            </w:tcBorders>
            <w:noWrap w:val="0"/>
            <w:vAlign w:val="center"/>
          </w:tcPr>
          <w:p w14:paraId="6A340532">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评价情况</w:t>
            </w:r>
          </w:p>
        </w:tc>
        <w:tc>
          <w:tcPr>
            <w:tcW w:w="1351" w:type="dxa"/>
            <w:gridSpan w:val="2"/>
            <w:tcBorders>
              <w:top w:val="single" w:color="auto" w:sz="8" w:space="0"/>
              <w:left w:val="single" w:color="auto" w:sz="8" w:space="0"/>
              <w:bottom w:val="single" w:color="auto" w:sz="8" w:space="0"/>
              <w:right w:val="single" w:color="auto" w:sz="8" w:space="0"/>
            </w:tcBorders>
            <w:noWrap w:val="0"/>
            <w:vAlign w:val="center"/>
          </w:tcPr>
          <w:p w14:paraId="0432CDDF">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理由</w:t>
            </w:r>
          </w:p>
        </w:tc>
      </w:tr>
      <w:tr w14:paraId="3A15DC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2072" w:type="dxa"/>
            <w:gridSpan w:val="2"/>
            <w:vMerge w:val="continue"/>
            <w:tcBorders>
              <w:top w:val="single" w:color="auto" w:sz="8" w:space="0"/>
              <w:left w:val="single" w:color="auto" w:sz="8" w:space="0"/>
              <w:bottom w:val="single" w:color="auto" w:sz="8" w:space="0"/>
              <w:right w:val="single" w:color="auto" w:sz="8" w:space="0"/>
            </w:tcBorders>
            <w:noWrap w:val="0"/>
            <w:vAlign w:val="center"/>
          </w:tcPr>
          <w:p w14:paraId="4368FEE3">
            <w:pPr>
              <w:bidi w:val="0"/>
              <w:spacing w:line="360" w:lineRule="auto"/>
              <w:rPr>
                <w:rFonts w:hint="eastAsia" w:ascii="宋体" w:hAnsi="宋体" w:eastAsia="宋体" w:cs="宋体"/>
                <w:color w:val="auto"/>
                <w:sz w:val="20"/>
                <w:szCs w:val="20"/>
                <w:highlight w:val="none"/>
              </w:rPr>
            </w:pPr>
          </w:p>
        </w:tc>
        <w:tc>
          <w:tcPr>
            <w:tcW w:w="1258" w:type="dxa"/>
            <w:gridSpan w:val="2"/>
            <w:tcBorders>
              <w:top w:val="single" w:color="auto" w:sz="8" w:space="0"/>
              <w:left w:val="single" w:color="auto" w:sz="8" w:space="0"/>
              <w:bottom w:val="single" w:color="auto" w:sz="8" w:space="0"/>
              <w:right w:val="single" w:color="auto" w:sz="8" w:space="0"/>
            </w:tcBorders>
            <w:noWrap w:val="0"/>
            <w:vAlign w:val="center"/>
          </w:tcPr>
          <w:p w14:paraId="0639E82A">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服务质量</w:t>
            </w:r>
          </w:p>
        </w:tc>
        <w:tc>
          <w:tcPr>
            <w:tcW w:w="840" w:type="dxa"/>
            <w:gridSpan w:val="2"/>
            <w:tcBorders>
              <w:top w:val="single" w:color="auto" w:sz="8" w:space="0"/>
              <w:left w:val="single" w:color="auto" w:sz="8" w:space="0"/>
              <w:bottom w:val="single" w:color="auto" w:sz="8" w:space="0"/>
              <w:right w:val="single" w:color="auto" w:sz="8" w:space="0"/>
            </w:tcBorders>
            <w:noWrap w:val="0"/>
            <w:vAlign w:val="center"/>
          </w:tcPr>
          <w:p w14:paraId="29687A3A">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□合  格 □不合格</w:t>
            </w:r>
          </w:p>
        </w:tc>
        <w:tc>
          <w:tcPr>
            <w:tcW w:w="600" w:type="dxa"/>
            <w:tcBorders>
              <w:top w:val="single" w:color="auto" w:sz="8" w:space="0"/>
              <w:left w:val="single" w:color="auto" w:sz="8" w:space="0"/>
              <w:bottom w:val="single" w:color="auto" w:sz="8" w:space="0"/>
              <w:right w:val="single" w:color="auto" w:sz="8" w:space="0"/>
            </w:tcBorders>
            <w:noWrap w:val="0"/>
            <w:vAlign w:val="center"/>
          </w:tcPr>
          <w:p w14:paraId="0DBA0B81">
            <w:pPr>
              <w:bidi w:val="0"/>
              <w:spacing w:line="360" w:lineRule="auto"/>
              <w:rPr>
                <w:rFonts w:hint="eastAsia" w:ascii="宋体" w:hAnsi="宋体" w:eastAsia="宋体" w:cs="宋体"/>
                <w:color w:val="auto"/>
                <w:sz w:val="20"/>
                <w:szCs w:val="20"/>
                <w:highlight w:val="none"/>
              </w:rPr>
            </w:pPr>
          </w:p>
        </w:tc>
        <w:tc>
          <w:tcPr>
            <w:tcW w:w="1725" w:type="dxa"/>
            <w:gridSpan w:val="2"/>
            <w:tcBorders>
              <w:top w:val="single" w:color="auto" w:sz="8" w:space="0"/>
              <w:left w:val="single" w:color="auto" w:sz="8" w:space="0"/>
              <w:bottom w:val="single" w:color="auto" w:sz="8" w:space="0"/>
              <w:right w:val="single" w:color="auto" w:sz="8" w:space="0"/>
            </w:tcBorders>
            <w:noWrap w:val="0"/>
            <w:vAlign w:val="center"/>
          </w:tcPr>
          <w:p w14:paraId="2FEEDB75">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服务进度</w:t>
            </w:r>
          </w:p>
        </w:tc>
        <w:tc>
          <w:tcPr>
            <w:tcW w:w="973" w:type="dxa"/>
            <w:gridSpan w:val="2"/>
            <w:tcBorders>
              <w:top w:val="single" w:color="auto" w:sz="8" w:space="0"/>
              <w:left w:val="single" w:color="auto" w:sz="8" w:space="0"/>
              <w:bottom w:val="single" w:color="auto" w:sz="8" w:space="0"/>
              <w:right w:val="single" w:color="auto" w:sz="8" w:space="0"/>
            </w:tcBorders>
            <w:noWrap w:val="0"/>
            <w:vAlign w:val="center"/>
          </w:tcPr>
          <w:p w14:paraId="7D9E9DA3">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□合  格</w:t>
            </w:r>
          </w:p>
          <w:p w14:paraId="2061475E">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□不合格</w:t>
            </w:r>
          </w:p>
        </w:tc>
        <w:tc>
          <w:tcPr>
            <w:tcW w:w="1351" w:type="dxa"/>
            <w:gridSpan w:val="2"/>
            <w:tcBorders>
              <w:top w:val="single" w:color="auto" w:sz="8" w:space="0"/>
              <w:left w:val="single" w:color="auto" w:sz="8" w:space="0"/>
              <w:bottom w:val="single" w:color="auto" w:sz="8" w:space="0"/>
              <w:right w:val="single" w:color="auto" w:sz="8" w:space="0"/>
            </w:tcBorders>
            <w:noWrap w:val="0"/>
            <w:vAlign w:val="center"/>
          </w:tcPr>
          <w:p w14:paraId="4D1B2385">
            <w:pPr>
              <w:bidi w:val="0"/>
              <w:spacing w:line="360" w:lineRule="auto"/>
              <w:rPr>
                <w:rFonts w:hint="eastAsia" w:ascii="宋体" w:hAnsi="宋体" w:eastAsia="宋体" w:cs="宋体"/>
                <w:color w:val="auto"/>
                <w:sz w:val="20"/>
                <w:szCs w:val="20"/>
                <w:highlight w:val="none"/>
              </w:rPr>
            </w:pPr>
          </w:p>
        </w:tc>
      </w:tr>
      <w:tr w14:paraId="4E8C57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2072" w:type="dxa"/>
            <w:gridSpan w:val="2"/>
            <w:vMerge w:val="continue"/>
            <w:tcBorders>
              <w:top w:val="single" w:color="auto" w:sz="8" w:space="0"/>
              <w:left w:val="single" w:color="auto" w:sz="8" w:space="0"/>
              <w:bottom w:val="single" w:color="auto" w:sz="8" w:space="0"/>
              <w:right w:val="single" w:color="auto" w:sz="8" w:space="0"/>
            </w:tcBorders>
            <w:noWrap w:val="0"/>
            <w:vAlign w:val="center"/>
          </w:tcPr>
          <w:p w14:paraId="659B013C">
            <w:pPr>
              <w:bidi w:val="0"/>
              <w:spacing w:line="360" w:lineRule="auto"/>
              <w:rPr>
                <w:rFonts w:hint="eastAsia" w:ascii="宋体" w:hAnsi="宋体" w:eastAsia="宋体" w:cs="宋体"/>
                <w:color w:val="auto"/>
                <w:sz w:val="20"/>
                <w:szCs w:val="20"/>
                <w:highlight w:val="none"/>
              </w:rPr>
            </w:pPr>
          </w:p>
        </w:tc>
        <w:tc>
          <w:tcPr>
            <w:tcW w:w="1258" w:type="dxa"/>
            <w:gridSpan w:val="2"/>
            <w:tcBorders>
              <w:top w:val="single" w:color="auto" w:sz="8" w:space="0"/>
              <w:left w:val="single" w:color="auto" w:sz="8" w:space="0"/>
              <w:bottom w:val="single" w:color="auto" w:sz="8" w:space="0"/>
              <w:right w:val="single" w:color="auto" w:sz="8" w:space="0"/>
            </w:tcBorders>
            <w:noWrap w:val="0"/>
            <w:vAlign w:val="center"/>
          </w:tcPr>
          <w:p w14:paraId="0F5467AB">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人员、设备</w:t>
            </w:r>
          </w:p>
          <w:p w14:paraId="204F4A0C">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配备情况</w:t>
            </w:r>
          </w:p>
        </w:tc>
        <w:tc>
          <w:tcPr>
            <w:tcW w:w="840" w:type="dxa"/>
            <w:gridSpan w:val="2"/>
            <w:tcBorders>
              <w:top w:val="single" w:color="auto" w:sz="8" w:space="0"/>
              <w:left w:val="single" w:color="auto" w:sz="8" w:space="0"/>
              <w:bottom w:val="single" w:color="auto" w:sz="8" w:space="0"/>
              <w:right w:val="single" w:color="auto" w:sz="8" w:space="0"/>
            </w:tcBorders>
            <w:noWrap w:val="0"/>
            <w:vAlign w:val="center"/>
          </w:tcPr>
          <w:p w14:paraId="2B24090D">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□合  格 □不合格</w:t>
            </w:r>
          </w:p>
        </w:tc>
        <w:tc>
          <w:tcPr>
            <w:tcW w:w="600" w:type="dxa"/>
            <w:tcBorders>
              <w:top w:val="single" w:color="auto" w:sz="8" w:space="0"/>
              <w:left w:val="single" w:color="auto" w:sz="8" w:space="0"/>
              <w:bottom w:val="single" w:color="auto" w:sz="8" w:space="0"/>
              <w:right w:val="single" w:color="auto" w:sz="8" w:space="0"/>
            </w:tcBorders>
            <w:noWrap w:val="0"/>
            <w:vAlign w:val="center"/>
          </w:tcPr>
          <w:p w14:paraId="1B6C386C">
            <w:pPr>
              <w:bidi w:val="0"/>
              <w:spacing w:line="360" w:lineRule="auto"/>
              <w:rPr>
                <w:rFonts w:hint="eastAsia" w:ascii="宋体" w:hAnsi="宋体" w:eastAsia="宋体" w:cs="宋体"/>
                <w:color w:val="auto"/>
                <w:sz w:val="20"/>
                <w:szCs w:val="20"/>
                <w:highlight w:val="none"/>
              </w:rPr>
            </w:pPr>
          </w:p>
        </w:tc>
        <w:tc>
          <w:tcPr>
            <w:tcW w:w="1725" w:type="dxa"/>
            <w:gridSpan w:val="2"/>
            <w:tcBorders>
              <w:top w:val="single" w:color="auto" w:sz="8" w:space="0"/>
              <w:left w:val="single" w:color="auto" w:sz="8" w:space="0"/>
              <w:bottom w:val="single" w:color="auto" w:sz="8" w:space="0"/>
              <w:right w:val="single" w:color="auto" w:sz="8" w:space="0"/>
            </w:tcBorders>
            <w:noWrap w:val="0"/>
            <w:vAlign w:val="center"/>
          </w:tcPr>
          <w:p w14:paraId="0B29087E">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安全标准</w:t>
            </w:r>
          </w:p>
        </w:tc>
        <w:tc>
          <w:tcPr>
            <w:tcW w:w="973" w:type="dxa"/>
            <w:gridSpan w:val="2"/>
            <w:tcBorders>
              <w:top w:val="single" w:color="auto" w:sz="8" w:space="0"/>
              <w:left w:val="single" w:color="auto" w:sz="8" w:space="0"/>
              <w:bottom w:val="single" w:color="auto" w:sz="8" w:space="0"/>
              <w:right w:val="single" w:color="auto" w:sz="8" w:space="0"/>
            </w:tcBorders>
            <w:noWrap w:val="0"/>
            <w:vAlign w:val="center"/>
          </w:tcPr>
          <w:p w14:paraId="67C79960">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□合  格</w:t>
            </w:r>
          </w:p>
          <w:p w14:paraId="030F0E1C">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□不合格</w:t>
            </w:r>
          </w:p>
        </w:tc>
        <w:tc>
          <w:tcPr>
            <w:tcW w:w="1351" w:type="dxa"/>
            <w:gridSpan w:val="2"/>
            <w:tcBorders>
              <w:top w:val="single" w:color="auto" w:sz="8" w:space="0"/>
              <w:left w:val="single" w:color="auto" w:sz="8" w:space="0"/>
              <w:bottom w:val="single" w:color="auto" w:sz="8" w:space="0"/>
              <w:right w:val="single" w:color="auto" w:sz="8" w:space="0"/>
            </w:tcBorders>
            <w:noWrap w:val="0"/>
            <w:vAlign w:val="center"/>
          </w:tcPr>
          <w:p w14:paraId="3C36FE0D">
            <w:pPr>
              <w:bidi w:val="0"/>
              <w:spacing w:line="360" w:lineRule="auto"/>
              <w:rPr>
                <w:rFonts w:hint="eastAsia" w:ascii="宋体" w:hAnsi="宋体" w:eastAsia="宋体" w:cs="宋体"/>
                <w:color w:val="auto"/>
                <w:sz w:val="20"/>
                <w:szCs w:val="20"/>
                <w:highlight w:val="none"/>
              </w:rPr>
            </w:pPr>
          </w:p>
        </w:tc>
      </w:tr>
      <w:tr w14:paraId="14692B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2072" w:type="dxa"/>
            <w:gridSpan w:val="2"/>
            <w:vMerge w:val="continue"/>
            <w:tcBorders>
              <w:top w:val="single" w:color="auto" w:sz="8" w:space="0"/>
              <w:left w:val="single" w:color="auto" w:sz="8" w:space="0"/>
              <w:bottom w:val="single" w:color="auto" w:sz="8" w:space="0"/>
              <w:right w:val="single" w:color="auto" w:sz="8" w:space="0"/>
            </w:tcBorders>
            <w:noWrap w:val="0"/>
            <w:vAlign w:val="center"/>
          </w:tcPr>
          <w:p w14:paraId="179F43A9">
            <w:pPr>
              <w:bidi w:val="0"/>
              <w:spacing w:line="360" w:lineRule="auto"/>
              <w:rPr>
                <w:rFonts w:hint="eastAsia" w:ascii="宋体" w:hAnsi="宋体" w:eastAsia="宋体" w:cs="宋体"/>
                <w:color w:val="auto"/>
                <w:sz w:val="20"/>
                <w:szCs w:val="20"/>
                <w:highlight w:val="none"/>
              </w:rPr>
            </w:pPr>
          </w:p>
        </w:tc>
        <w:tc>
          <w:tcPr>
            <w:tcW w:w="1258" w:type="dxa"/>
            <w:gridSpan w:val="2"/>
            <w:tcBorders>
              <w:top w:val="single" w:color="auto" w:sz="8" w:space="0"/>
              <w:left w:val="single" w:color="auto" w:sz="8" w:space="0"/>
              <w:bottom w:val="single" w:color="auto" w:sz="8" w:space="0"/>
              <w:right w:val="single" w:color="auto" w:sz="8" w:space="0"/>
            </w:tcBorders>
            <w:noWrap w:val="0"/>
            <w:vAlign w:val="center"/>
          </w:tcPr>
          <w:p w14:paraId="4BAD4CD7">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服务承诺实现</w:t>
            </w:r>
          </w:p>
        </w:tc>
        <w:tc>
          <w:tcPr>
            <w:tcW w:w="840" w:type="dxa"/>
            <w:gridSpan w:val="2"/>
            <w:tcBorders>
              <w:top w:val="single" w:color="auto" w:sz="8" w:space="0"/>
              <w:left w:val="single" w:color="auto" w:sz="8" w:space="0"/>
              <w:bottom w:val="single" w:color="auto" w:sz="8" w:space="0"/>
              <w:right w:val="single" w:color="auto" w:sz="8" w:space="0"/>
            </w:tcBorders>
            <w:noWrap w:val="0"/>
            <w:vAlign w:val="center"/>
          </w:tcPr>
          <w:p w14:paraId="33537834">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□合  格 □不合格</w:t>
            </w:r>
          </w:p>
        </w:tc>
        <w:tc>
          <w:tcPr>
            <w:tcW w:w="600" w:type="dxa"/>
            <w:tcBorders>
              <w:top w:val="single" w:color="auto" w:sz="8" w:space="0"/>
              <w:left w:val="single" w:color="auto" w:sz="8" w:space="0"/>
              <w:bottom w:val="single" w:color="auto" w:sz="8" w:space="0"/>
              <w:right w:val="single" w:color="auto" w:sz="8" w:space="0"/>
            </w:tcBorders>
            <w:noWrap w:val="0"/>
            <w:vAlign w:val="center"/>
          </w:tcPr>
          <w:p w14:paraId="22FA4117">
            <w:pPr>
              <w:bidi w:val="0"/>
              <w:spacing w:line="360" w:lineRule="auto"/>
              <w:rPr>
                <w:rFonts w:hint="eastAsia" w:ascii="宋体" w:hAnsi="宋体" w:eastAsia="宋体" w:cs="宋体"/>
                <w:color w:val="auto"/>
                <w:sz w:val="20"/>
                <w:szCs w:val="20"/>
                <w:highlight w:val="none"/>
              </w:rPr>
            </w:pPr>
          </w:p>
        </w:tc>
        <w:tc>
          <w:tcPr>
            <w:tcW w:w="1725" w:type="dxa"/>
            <w:gridSpan w:val="2"/>
            <w:tcBorders>
              <w:top w:val="single" w:color="auto" w:sz="8" w:space="0"/>
              <w:left w:val="single" w:color="auto" w:sz="8" w:space="0"/>
              <w:bottom w:val="single" w:color="auto" w:sz="8" w:space="0"/>
              <w:right w:val="single" w:color="auto" w:sz="8" w:space="0"/>
            </w:tcBorders>
            <w:noWrap w:val="0"/>
            <w:vAlign w:val="center"/>
          </w:tcPr>
          <w:p w14:paraId="64B88D75">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合同履约时间、地点、方式</w:t>
            </w:r>
          </w:p>
        </w:tc>
        <w:tc>
          <w:tcPr>
            <w:tcW w:w="973" w:type="dxa"/>
            <w:gridSpan w:val="2"/>
            <w:tcBorders>
              <w:top w:val="single" w:color="auto" w:sz="8" w:space="0"/>
              <w:left w:val="single" w:color="auto" w:sz="8" w:space="0"/>
              <w:bottom w:val="single" w:color="auto" w:sz="8" w:space="0"/>
              <w:right w:val="single" w:color="auto" w:sz="8" w:space="0"/>
            </w:tcBorders>
            <w:noWrap w:val="0"/>
            <w:vAlign w:val="center"/>
          </w:tcPr>
          <w:p w14:paraId="29976D04">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□合  格</w:t>
            </w:r>
          </w:p>
          <w:p w14:paraId="723879D5">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□不合格</w:t>
            </w:r>
          </w:p>
        </w:tc>
        <w:tc>
          <w:tcPr>
            <w:tcW w:w="1351" w:type="dxa"/>
            <w:gridSpan w:val="2"/>
            <w:tcBorders>
              <w:top w:val="single" w:color="auto" w:sz="8" w:space="0"/>
              <w:left w:val="single" w:color="auto" w:sz="8" w:space="0"/>
              <w:bottom w:val="single" w:color="auto" w:sz="8" w:space="0"/>
              <w:right w:val="single" w:color="auto" w:sz="8" w:space="0"/>
            </w:tcBorders>
            <w:noWrap w:val="0"/>
            <w:vAlign w:val="center"/>
          </w:tcPr>
          <w:p w14:paraId="4470905D">
            <w:pPr>
              <w:bidi w:val="0"/>
              <w:spacing w:line="360" w:lineRule="auto"/>
              <w:rPr>
                <w:rFonts w:hint="eastAsia" w:ascii="宋体" w:hAnsi="宋体" w:eastAsia="宋体" w:cs="宋体"/>
                <w:color w:val="auto"/>
                <w:sz w:val="20"/>
                <w:szCs w:val="20"/>
                <w:highlight w:val="none"/>
              </w:rPr>
            </w:pPr>
          </w:p>
        </w:tc>
      </w:tr>
      <w:tr w14:paraId="2E64B4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8819" w:type="dxa"/>
            <w:gridSpan w:val="13"/>
            <w:tcBorders>
              <w:top w:val="single" w:color="auto" w:sz="8" w:space="0"/>
              <w:left w:val="single" w:color="auto" w:sz="8" w:space="0"/>
              <w:bottom w:val="single" w:color="auto" w:sz="8" w:space="0"/>
              <w:right w:val="single" w:color="auto" w:sz="8" w:space="0"/>
            </w:tcBorders>
            <w:noWrap w:val="0"/>
            <w:vAlign w:val="center"/>
          </w:tcPr>
          <w:p w14:paraId="61A23725">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三、验收结论</w:t>
            </w:r>
          </w:p>
        </w:tc>
      </w:tr>
      <w:tr w14:paraId="51AC06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71" w:hRule="atLeast"/>
          <w:jc w:val="center"/>
        </w:trPr>
        <w:tc>
          <w:tcPr>
            <w:tcW w:w="2072"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CD9C8A7">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存在问题和改进意见</w:t>
            </w:r>
          </w:p>
        </w:tc>
        <w:tc>
          <w:tcPr>
            <w:tcW w:w="6747" w:type="dxa"/>
            <w:gridSpan w:val="11"/>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CBF2DFB">
            <w:pPr>
              <w:bidi w:val="0"/>
              <w:spacing w:line="360" w:lineRule="auto"/>
              <w:rPr>
                <w:rFonts w:hint="eastAsia" w:ascii="宋体" w:hAnsi="宋体" w:eastAsia="宋体" w:cs="宋体"/>
                <w:color w:val="auto"/>
                <w:sz w:val="20"/>
                <w:szCs w:val="20"/>
                <w:highlight w:val="none"/>
              </w:rPr>
            </w:pPr>
          </w:p>
          <w:p w14:paraId="10E77280">
            <w:pPr>
              <w:bidi w:val="0"/>
              <w:spacing w:line="360" w:lineRule="auto"/>
              <w:rPr>
                <w:rFonts w:hint="eastAsia" w:ascii="宋体" w:hAnsi="宋体" w:eastAsia="宋体" w:cs="宋体"/>
                <w:color w:val="auto"/>
                <w:sz w:val="20"/>
                <w:szCs w:val="20"/>
                <w:highlight w:val="none"/>
              </w:rPr>
            </w:pPr>
          </w:p>
        </w:tc>
      </w:tr>
      <w:tr w14:paraId="47D995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2072" w:type="dxa"/>
            <w:gridSpan w:val="2"/>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598AAE5">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验收小组</w:t>
            </w:r>
          </w:p>
          <w:p w14:paraId="3C1BECC4">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意见</w:t>
            </w:r>
          </w:p>
        </w:tc>
        <w:tc>
          <w:tcPr>
            <w:tcW w:w="6747" w:type="dxa"/>
            <w:gridSpan w:val="11"/>
            <w:tcBorders>
              <w:top w:val="single" w:color="auto" w:sz="8" w:space="0"/>
              <w:left w:val="single" w:color="auto" w:sz="8" w:space="0"/>
              <w:bottom w:val="single" w:color="auto" w:sz="4" w:space="0"/>
              <w:right w:val="single" w:color="auto" w:sz="8" w:space="0"/>
            </w:tcBorders>
            <w:noWrap w:val="0"/>
            <w:vAlign w:val="center"/>
          </w:tcPr>
          <w:p w14:paraId="71C2471C">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验收结论性意见：  □合  格        □不合格</w:t>
            </w:r>
          </w:p>
          <w:p w14:paraId="7CAA831A">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其他需要说明的事项：</w:t>
            </w:r>
          </w:p>
        </w:tc>
      </w:tr>
      <w:tr w14:paraId="799465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2072" w:type="dxa"/>
            <w:gridSpan w:val="2"/>
            <w:vMerge w:val="continue"/>
            <w:tcBorders>
              <w:top w:val="single" w:color="auto" w:sz="8" w:space="0"/>
              <w:left w:val="single" w:color="auto" w:sz="8" w:space="0"/>
              <w:bottom w:val="single" w:color="auto" w:sz="8" w:space="0"/>
              <w:right w:val="single" w:color="auto" w:sz="8" w:space="0"/>
            </w:tcBorders>
            <w:noWrap w:val="0"/>
            <w:vAlign w:val="center"/>
          </w:tcPr>
          <w:p w14:paraId="57E99DBE">
            <w:pPr>
              <w:bidi w:val="0"/>
              <w:spacing w:line="360" w:lineRule="auto"/>
              <w:rPr>
                <w:rFonts w:hint="eastAsia" w:ascii="宋体" w:hAnsi="宋体" w:eastAsia="宋体" w:cs="宋体"/>
                <w:color w:val="auto"/>
                <w:sz w:val="20"/>
                <w:szCs w:val="20"/>
                <w:highlight w:val="none"/>
              </w:rPr>
            </w:pPr>
          </w:p>
        </w:tc>
        <w:tc>
          <w:tcPr>
            <w:tcW w:w="6747" w:type="dxa"/>
            <w:gridSpan w:val="11"/>
            <w:tcBorders>
              <w:top w:val="single" w:color="auto" w:sz="4" w:space="0"/>
              <w:left w:val="single" w:color="auto" w:sz="8" w:space="0"/>
              <w:bottom w:val="single" w:color="auto" w:sz="8" w:space="0"/>
              <w:right w:val="single" w:color="auto" w:sz="8" w:space="0"/>
            </w:tcBorders>
            <w:noWrap w:val="0"/>
            <w:vAlign w:val="center"/>
          </w:tcPr>
          <w:p w14:paraId="59BDD816">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有异议的意见和说明理由：                                   </w:t>
            </w:r>
          </w:p>
          <w:p w14:paraId="3B6EF739">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签字：</w:t>
            </w:r>
          </w:p>
        </w:tc>
      </w:tr>
      <w:tr w14:paraId="0A1899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8819" w:type="dxa"/>
            <w:gridSpan w:val="13"/>
            <w:tcBorders>
              <w:top w:val="single" w:color="auto" w:sz="8" w:space="0"/>
              <w:left w:val="single" w:color="auto" w:sz="8" w:space="0"/>
              <w:bottom w:val="single" w:color="auto" w:sz="8" w:space="0"/>
              <w:right w:val="single" w:color="auto" w:sz="8" w:space="0"/>
            </w:tcBorders>
            <w:noWrap w:val="0"/>
            <w:vAlign w:val="center"/>
          </w:tcPr>
          <w:p w14:paraId="3060CA1F">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验收小组成员签字：</w:t>
            </w:r>
          </w:p>
        </w:tc>
      </w:tr>
      <w:tr w14:paraId="46E603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4770" w:type="dxa"/>
            <w:gridSpan w:val="7"/>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22FAFDA">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采购人意见：</w:t>
            </w:r>
          </w:p>
          <w:p w14:paraId="77F74782">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经办人：     负责人：      （盖章）</w:t>
            </w:r>
          </w:p>
          <w:p w14:paraId="0B1BC4A8">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                       年   月   日</w:t>
            </w:r>
          </w:p>
        </w:tc>
        <w:tc>
          <w:tcPr>
            <w:tcW w:w="4049" w:type="dxa"/>
            <w:gridSpan w:val="6"/>
            <w:tcBorders>
              <w:top w:val="single" w:color="auto" w:sz="8" w:space="0"/>
              <w:left w:val="single" w:color="auto" w:sz="8" w:space="0"/>
              <w:bottom w:val="single" w:color="auto" w:sz="8" w:space="0"/>
              <w:right w:val="single" w:color="auto" w:sz="8" w:space="0"/>
            </w:tcBorders>
            <w:noWrap w:val="0"/>
            <w:vAlign w:val="center"/>
          </w:tcPr>
          <w:p w14:paraId="687A38DF">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供应商确认：</w:t>
            </w:r>
          </w:p>
          <w:p w14:paraId="31EAC507">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供应商盖章或授权代表签字：</w:t>
            </w:r>
          </w:p>
          <w:p w14:paraId="7D909314">
            <w:pPr>
              <w:bidi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联系电话：   </w:t>
            </w:r>
          </w:p>
          <w:p w14:paraId="47980D43">
            <w:pPr>
              <w:bidi w:val="0"/>
              <w:spacing w:line="360" w:lineRule="auto"/>
              <w:jc w:val="righ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年   月   日</w:t>
            </w:r>
          </w:p>
        </w:tc>
      </w:tr>
    </w:tbl>
    <w:p w14:paraId="59FDF67F">
      <w:pPr>
        <w:kinsoku/>
        <w:wordWrap/>
        <w:overflowPunct/>
        <w:topLinePunct w:val="0"/>
        <w:bidi w:val="0"/>
        <w:spacing w:line="600" w:lineRule="exact"/>
        <w:ind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60BDDA64">
      <w:pPr>
        <w:numPr>
          <w:ilvl w:val="0"/>
          <w:numId w:val="40"/>
        </w:numPr>
        <w:kinsoku/>
        <w:wordWrap/>
        <w:overflowPunct/>
        <w:topLinePunct w:val="0"/>
        <w:bidi w:val="0"/>
        <w:spacing w:line="600" w:lineRule="exact"/>
        <w:ind w:left="0" w:leftChars="0" w:firstLine="42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该表为履约验收书的综合性参考模板，</w:t>
      </w:r>
      <w:r>
        <w:rPr>
          <w:rFonts w:hint="eastAsia" w:ascii="宋体" w:hAnsi="宋体" w:eastAsia="宋体" w:cs="宋体"/>
          <w:b w:val="0"/>
          <w:bCs w:val="0"/>
          <w:color w:val="auto"/>
          <w:sz w:val="21"/>
          <w:szCs w:val="21"/>
          <w:highlight w:val="none"/>
          <w:lang w:val="en-US" w:eastAsia="zh-CN"/>
        </w:rPr>
        <w:t>采购人</w:t>
      </w:r>
      <w:r>
        <w:rPr>
          <w:rFonts w:hint="eastAsia" w:ascii="宋体" w:hAnsi="宋体" w:eastAsia="宋体" w:cs="宋体"/>
          <w:b w:val="0"/>
          <w:bCs w:val="0"/>
          <w:color w:val="auto"/>
          <w:sz w:val="21"/>
          <w:szCs w:val="21"/>
          <w:highlight w:val="none"/>
        </w:rPr>
        <w:t>可以根据工作实际进行调整。</w:t>
      </w:r>
    </w:p>
    <w:p w14:paraId="5F187AF5">
      <w:pPr>
        <w:numPr>
          <w:ilvl w:val="0"/>
          <w:numId w:val="40"/>
        </w:numPr>
        <w:kinsoku/>
        <w:wordWrap/>
        <w:overflowPunct/>
        <w:topLinePunct w:val="0"/>
        <w:bidi w:val="0"/>
        <w:spacing w:line="600" w:lineRule="exact"/>
        <w:ind w:left="0" w:leftChars="0" w:firstLine="420" w:firstLineChars="0"/>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采购人按照合同规定的技术、服务、安全标准，组织对供应商履约情况进行验收，并出具验收书。验收报告应当包括每一项技术、服务、安全标准履约情况。</w:t>
      </w:r>
    </w:p>
    <w:p w14:paraId="23B92729">
      <w:pPr>
        <w:numPr>
          <w:ilvl w:val="0"/>
          <w:numId w:val="40"/>
        </w:numPr>
        <w:tabs>
          <w:tab w:val="left" w:pos="360"/>
        </w:tabs>
        <w:kinsoku/>
        <w:wordWrap/>
        <w:overflowPunct/>
        <w:topLinePunct w:val="0"/>
        <w:bidi w:val="0"/>
        <w:spacing w:line="600" w:lineRule="exact"/>
        <w:ind w:left="0" w:leftChars="0" w:firstLine="420" w:firstLineChars="0"/>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向社会公众提供的公共服务项目，验收时应当邀请服务对象参与并出具意见，验收结果应当向社会公告。</w:t>
      </w:r>
    </w:p>
    <w:p w14:paraId="1AE8B657">
      <w:pPr>
        <w:shd w:val="clear" w:color="auto" w:fill="auto"/>
        <w:tabs>
          <w:tab w:val="left" w:pos="432"/>
        </w:tabs>
        <w:kinsoku/>
        <w:wordWrap/>
        <w:overflowPunct/>
        <w:topLinePunct w:val="0"/>
        <w:bidi w:val="0"/>
        <w:spacing w:line="600" w:lineRule="exact"/>
        <w:outlineLvl w:val="9"/>
        <w:rPr>
          <w:rFonts w:hint="eastAsia" w:ascii="宋体" w:hAnsi="宋体" w:eastAsia="宋体" w:cs="宋体"/>
          <w:color w:val="auto"/>
          <w:highlight w:val="none"/>
        </w:rPr>
      </w:pPr>
    </w:p>
    <w:p w14:paraId="59BD4055">
      <w:pPr>
        <w:widowControl/>
        <w:shd w:val="clear" w:color="auto" w:fill="auto"/>
        <w:kinsoku/>
        <w:wordWrap/>
        <w:overflowPunct/>
        <w:topLinePunct w:val="0"/>
        <w:bidi w:val="0"/>
        <w:spacing w:line="600" w:lineRule="exact"/>
        <w:ind w:firstLine="480" w:firstLineChars="200"/>
        <w:jc w:val="left"/>
        <w:rPr>
          <w:rFonts w:hint="eastAsia" w:ascii="宋体" w:hAnsi="宋体" w:eastAsia="宋体" w:cs="宋体"/>
          <w:color w:val="auto"/>
          <w:kern w:val="0"/>
          <w:sz w:val="24"/>
          <w:highlight w:val="none"/>
        </w:rPr>
      </w:pPr>
    </w:p>
    <w:p w14:paraId="15926B02">
      <w:pPr>
        <w:shd w:val="clear" w:color="auto" w:fill="auto"/>
        <w:kinsoku/>
        <w:wordWrap/>
        <w:overflowPunct/>
        <w:topLinePunct w:val="0"/>
        <w:bidi w:val="0"/>
        <w:spacing w:line="600" w:lineRule="exact"/>
        <w:rPr>
          <w:rFonts w:hint="eastAsia" w:ascii="宋体" w:hAnsi="宋体" w:eastAsia="宋体" w:cs="宋体"/>
          <w:b/>
          <w:color w:val="auto"/>
          <w:sz w:val="24"/>
          <w:highlight w:val="none"/>
        </w:rPr>
      </w:pPr>
    </w:p>
    <w:bookmarkEnd w:id="25"/>
    <w:bookmarkEnd w:id="26"/>
    <w:bookmarkEnd w:id="27"/>
    <w:bookmarkEnd w:id="28"/>
    <w:bookmarkEnd w:id="29"/>
    <w:bookmarkEnd w:id="643"/>
    <w:bookmarkEnd w:id="644"/>
    <w:bookmarkEnd w:id="650"/>
    <w:bookmarkEnd w:id="651"/>
    <w:bookmarkEnd w:id="652"/>
    <w:bookmarkEnd w:id="675"/>
    <w:bookmarkEnd w:id="676"/>
    <w:bookmarkEnd w:id="677"/>
    <w:bookmarkEnd w:id="678"/>
    <w:bookmarkEnd w:id="679"/>
    <w:bookmarkEnd w:id="680"/>
    <w:bookmarkEnd w:id="681"/>
    <w:bookmarkEnd w:id="682"/>
    <w:bookmarkEnd w:id="683"/>
    <w:bookmarkEnd w:id="684"/>
    <w:p w14:paraId="3ABF1B55">
      <w:pPr>
        <w:shd w:val="clear" w:color="auto" w:fill="auto"/>
        <w:kinsoku/>
        <w:wordWrap/>
        <w:overflowPunct/>
        <w:topLinePunct w:val="0"/>
        <w:autoSpaceDE w:val="0"/>
        <w:autoSpaceDN w:val="0"/>
        <w:bidi w:val="0"/>
        <w:spacing w:line="600" w:lineRule="exact"/>
        <w:jc w:val="center"/>
        <w:rPr>
          <w:rFonts w:hint="eastAsia" w:ascii="宋体" w:hAnsi="宋体" w:eastAsia="宋体" w:cs="宋体"/>
          <w:b/>
          <w:color w:val="auto"/>
          <w:spacing w:val="6"/>
          <w:sz w:val="32"/>
          <w:szCs w:val="32"/>
          <w:highlight w:val="none"/>
        </w:rPr>
      </w:pPr>
    </w:p>
    <w:p w14:paraId="5B2BD442">
      <w:pPr>
        <w:kinsoku/>
        <w:wordWrap/>
        <w:overflowPunct/>
        <w:topLinePunct w:val="0"/>
        <w:bidi w:val="0"/>
        <w:spacing w:line="600" w:lineRule="exact"/>
        <w:rPr>
          <w:rFonts w:hint="eastAsia" w:ascii="宋体" w:hAnsi="宋体" w:eastAsia="宋体" w:cs="宋体"/>
          <w:color w:val="auto"/>
          <w:highlight w:val="none"/>
        </w:rPr>
      </w:pPr>
    </w:p>
    <w:sectPr>
      <w:pgSz w:w="11906" w:h="16838"/>
      <w:pgMar w:top="1134" w:right="1274" w:bottom="1020" w:left="1575" w:header="680" w:footer="680" w:gutter="0"/>
      <w:pgBorders>
        <w:top w:val="none" w:sz="0" w:space="0"/>
        <w:left w:val="none" w:sz="0" w:space="0"/>
        <w:bottom w:val="none" w:sz="0" w:space="0"/>
        <w:right w:val="none" w:sz="0" w:space="0"/>
      </w:pgBorders>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Times">
    <w:altName w:val="Times New Roman"/>
    <w:panose1 w:val="00000000000000000000"/>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2BE2B">
    <w:pPr>
      <w:pStyle w:val="1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B5D7E">
    <w:pPr>
      <w:pStyle w:val="12"/>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8DF17C">
                          <w:pPr>
                            <w:pStyle w:val="12"/>
                          </w:pPr>
                          <w:r>
                            <w:fldChar w:fldCharType="begin"/>
                          </w:r>
                          <w:r>
                            <w:instrText xml:space="preserve"> PAGE  \* MERGEFORMAT </w:instrText>
                          </w:r>
                          <w:r>
                            <w:fldChar w:fldCharType="separate"/>
                          </w:r>
                          <w:r>
                            <w:t>- 12 -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288DF17C">
                    <w:pPr>
                      <w:pStyle w:val="12"/>
                    </w:pPr>
                    <w:r>
                      <w:fldChar w:fldCharType="begin"/>
                    </w:r>
                    <w:r>
                      <w:instrText xml:space="preserve"> PAGE  \* MERGEFORMAT </w:instrText>
                    </w:r>
                    <w:r>
                      <w:fldChar w:fldCharType="separate"/>
                    </w:r>
                    <w:r>
                      <w:t>- 12 -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C7A22">
    <w:pPr>
      <w:pStyle w:val="12"/>
      <w:framePr w:wrap="around" w:vAnchor="text" w:hAnchor="margin" w:xAlign="right" w:y="1"/>
      <w:rPr>
        <w:rStyle w:val="25"/>
      </w:rPr>
    </w:pPr>
    <w:r>
      <w:fldChar w:fldCharType="begin"/>
    </w:r>
    <w:r>
      <w:rPr>
        <w:rStyle w:val="25"/>
      </w:rPr>
      <w:instrText xml:space="preserve">PAGE  </w:instrText>
    </w:r>
    <w:r>
      <w:fldChar w:fldCharType="end"/>
    </w:r>
  </w:p>
  <w:p w14:paraId="7ABE6D53">
    <w:pPr>
      <w:pStyle w:val="1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5145F">
    <w:pPr>
      <w:pStyle w:val="12"/>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D8A28C3">
                          <w:pPr>
                            <w:pStyle w:val="12"/>
                          </w:pPr>
                          <w:r>
                            <w:fldChar w:fldCharType="begin"/>
                          </w:r>
                          <w:r>
                            <w:instrText xml:space="preserve"> PAGE  \* MERGEFORMAT </w:instrText>
                          </w:r>
                          <w:r>
                            <w:fldChar w:fldCharType="separate"/>
                          </w:r>
                          <w:r>
                            <w:t>- 11 -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4D8A28C3">
                    <w:pPr>
                      <w:pStyle w:val="12"/>
                    </w:pPr>
                    <w:r>
                      <w:fldChar w:fldCharType="begin"/>
                    </w:r>
                    <w:r>
                      <w:instrText xml:space="preserve"> PAGE  \* MERGEFORMAT </w:instrText>
                    </w:r>
                    <w:r>
                      <w:fldChar w:fldCharType="separate"/>
                    </w:r>
                    <w:r>
                      <w:t>- 11 -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516F2">
    <w:pPr>
      <w:pStyle w:val="12"/>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216F1C">
                          <w:pPr>
                            <w:pStyle w:val="12"/>
                          </w:pPr>
                          <w:r>
                            <w:fldChar w:fldCharType="begin"/>
                          </w:r>
                          <w:r>
                            <w:instrText xml:space="preserve"> PAGE  \* MERGEFORMAT </w:instrText>
                          </w:r>
                          <w:r>
                            <w:fldChar w:fldCharType="separate"/>
                          </w:r>
                          <w:r>
                            <w:t>- 42 -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B216F1C">
                    <w:pPr>
                      <w:pStyle w:val="12"/>
                    </w:pPr>
                    <w:r>
                      <w:fldChar w:fldCharType="begin"/>
                    </w:r>
                    <w:r>
                      <w:instrText xml:space="preserve"> PAGE  \* MERGEFORMAT </w:instrText>
                    </w:r>
                    <w:r>
                      <w:fldChar w:fldCharType="separate"/>
                    </w:r>
                    <w:r>
                      <w:t>- 42 -</w:t>
                    </w:r>
                    <w:r>
                      <w:fldChar w:fldCharType="end"/>
                    </w:r>
                  </w:p>
                </w:txbxContent>
              </v:textbox>
            </v:shape>
          </w:pict>
        </mc:Fallback>
      </mc:AlternateContent>
    </w:r>
  </w:p>
  <w:p w14:paraId="19F8AE6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FF663">
    <w:pPr>
      <w:pStyle w:val="12"/>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E54A24">
                          <w:pPr>
                            <w:pStyle w:val="12"/>
                          </w:pPr>
                          <w:r>
                            <w:fldChar w:fldCharType="begin"/>
                          </w:r>
                          <w:r>
                            <w:instrText xml:space="preserve"> PAGE  \* MERGEFORMAT </w:instrText>
                          </w:r>
                          <w:r>
                            <w:fldChar w:fldCharType="separate"/>
                          </w:r>
                          <w:r>
                            <w:t>- 41 -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35E54A24">
                    <w:pPr>
                      <w:pStyle w:val="12"/>
                    </w:pPr>
                    <w:r>
                      <w:fldChar w:fldCharType="begin"/>
                    </w:r>
                    <w:r>
                      <w:instrText xml:space="preserve"> PAGE  \* MERGEFORMAT </w:instrText>
                    </w:r>
                    <w:r>
                      <w:fldChar w:fldCharType="separate"/>
                    </w:r>
                    <w:r>
                      <w:t>- 41 -</w:t>
                    </w:r>
                    <w:r>
                      <w:fldChar w:fldCharType="end"/>
                    </w:r>
                  </w:p>
                </w:txbxContent>
              </v:textbox>
            </v:shape>
          </w:pict>
        </mc:Fallback>
      </mc:AlternateContent>
    </w:r>
  </w:p>
  <w:p w14:paraId="794089BE">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E7C9C">
    <w:pPr>
      <w:pStyle w:val="12"/>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E45D2D9">
                          <w:pPr>
                            <w:pStyle w:val="12"/>
                          </w:pPr>
                          <w:r>
                            <w:fldChar w:fldCharType="begin"/>
                          </w:r>
                          <w:r>
                            <w:instrText xml:space="preserve"> PAGE  \* MERGEFORMAT </w:instrText>
                          </w:r>
                          <w:r>
                            <w:fldChar w:fldCharType="separate"/>
                          </w:r>
                          <w:r>
                            <w:t>- 69 -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5E45D2D9">
                    <w:pPr>
                      <w:pStyle w:val="12"/>
                    </w:pPr>
                    <w:r>
                      <w:fldChar w:fldCharType="begin"/>
                    </w:r>
                    <w:r>
                      <w:instrText xml:space="preserve"> PAGE  \* MERGEFORMAT </w:instrText>
                    </w:r>
                    <w:r>
                      <w:fldChar w:fldCharType="separate"/>
                    </w:r>
                    <w:r>
                      <w:t>- 69 -</w:t>
                    </w:r>
                    <w:r>
                      <w:fldChar w:fldCharType="end"/>
                    </w:r>
                  </w:p>
                </w:txbxContent>
              </v:textbox>
            </v:shape>
          </w:pict>
        </mc:Fallback>
      </mc:AlternateContent>
    </w:r>
  </w:p>
  <w:p w14:paraId="4381C366">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4B9F9">
    <w:pPr>
      <w:pStyle w:val="12"/>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3618C7">
                          <w:pPr>
                            <w:pStyle w:val="12"/>
                          </w:pPr>
                          <w:r>
                            <w:fldChar w:fldCharType="begin"/>
                          </w:r>
                          <w:r>
                            <w:instrText xml:space="preserve"> PAGE  \* MERGEFORMAT </w:instrText>
                          </w:r>
                          <w:r>
                            <w:fldChar w:fldCharType="separate"/>
                          </w:r>
                          <w:r>
                            <w:t>- 67 -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6B3618C7">
                    <w:pPr>
                      <w:pStyle w:val="12"/>
                    </w:pPr>
                    <w:r>
                      <w:fldChar w:fldCharType="begin"/>
                    </w:r>
                    <w:r>
                      <w:instrText xml:space="preserve"> PAGE  \* MERGEFORMAT </w:instrText>
                    </w:r>
                    <w:r>
                      <w:fldChar w:fldCharType="separate"/>
                    </w:r>
                    <w:r>
                      <w:t>- 67 -</w:t>
                    </w:r>
                    <w:r>
                      <w:fldChar w:fldCharType="end"/>
                    </w:r>
                  </w:p>
                </w:txbxContent>
              </v:textbox>
            </v:shape>
          </w:pict>
        </mc:Fallback>
      </mc:AlternateContent>
    </w:r>
  </w:p>
  <w:p w14:paraId="00D8BB53">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3C623">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E9CB1">
    <w:pPr>
      <w:pStyle w:val="18"/>
      <w:tabs>
        <w:tab w:val="center" w:pos="4535"/>
        <w:tab w:val="right" w:pos="9070"/>
      </w:tabs>
      <w:ind w:firstLine="241" w:firstLineChars="100"/>
      <w:jc w:val="both"/>
      <w:rPr>
        <w:rFonts w:ascii="仿宋_GB2312" w:eastAsia="仿宋_GB2312"/>
        <w:b w:val="0"/>
        <w:i/>
        <w:sz w:val="18"/>
        <w:u w:val="single"/>
        <w:lang w:val="en-US"/>
      </w:rPr>
    </w:pP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9451E">
    <w:pPr>
      <w:pStyle w:val="13"/>
      <w:pBdr>
        <w:bottom w:val="none" w:color="auto" w:sz="0" w:space="0"/>
      </w:pBdr>
      <w:tabs>
        <w:tab w:val="center" w:pos="4535"/>
        <w:tab w:val="right" w:pos="9070"/>
        <w:tab w:val="clear" w:pos="4153"/>
        <w:tab w:val="clear" w:pos="8306"/>
      </w:tabs>
      <w:jc w:val="right"/>
    </w:pPr>
    <w:r>
      <w:rPr>
        <w:lang w:val="zh-CN"/>
      </w:rPr>
      <w:t></w:t>
    </w:r>
    <w:r>
      <w:tab/>
    </w:r>
    <w:r>
      <w:rPr>
        <w:lang w:val="zh-CN"/>
      </w:rPr>
      <w:t></w:t>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47AA9">
    <w:pPr>
      <w:rPr>
        <w:rFonts w:ascii="仿宋_GB2312" w:eastAsia="仿宋_GB2312"/>
        <w:b/>
        <w:i/>
        <w:sz w:val="18"/>
        <w:u w:val="single"/>
      </w:rPr>
    </w:pPr>
    <w:r>
      <w:t></w:t>
    </w: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8CC25">
    <w:pPr>
      <w:pStyle w:val="1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18AD5">
    <w:pPr>
      <w:rPr>
        <w:rFonts w:ascii="仿宋_GB2312" w:eastAsia="仿宋_GB2312"/>
        <w:b/>
        <w:i/>
        <w:sz w:val="18"/>
        <w:u w:val="single"/>
      </w:rPr>
    </w:pP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FAC6E">
    <w:pPr>
      <w:pStyle w:val="13"/>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6E4915"/>
    <w:multiLevelType w:val="multilevel"/>
    <w:tmpl w:val="8A6E4915"/>
    <w:lvl w:ilvl="0" w:tentative="0">
      <w:start w:val="1"/>
      <w:numFmt w:val="decimal"/>
      <w:suff w:val="nothing"/>
      <w:lvlText w:val="%1."/>
      <w:lvlJc w:val="left"/>
      <w:pPr>
        <w:ind w:left="0" w:leftChars="0" w:firstLine="0" w:firstLineChars="0"/>
      </w:pPr>
      <w:rPr>
        <w:rFonts w:hint="default"/>
      </w:rPr>
    </w:lvl>
    <w:lvl w:ilvl="1" w:tentative="0">
      <w:start w:val="1"/>
      <w:numFmt w:val="decimal"/>
      <w:suff w:val="nothing"/>
      <w:lvlText w:val="(%2)"/>
      <w:lvlJc w:val="left"/>
      <w:pPr>
        <w:ind w:left="1050" w:leftChars="0" w:firstLine="0" w:firstLineChars="0"/>
      </w:pPr>
      <w:rPr>
        <w:rFonts w:hint="default" w:ascii="宋体" w:hAnsi="宋体" w:eastAsia="宋体" w:cs="宋体"/>
      </w:rPr>
    </w:lvl>
    <w:lvl w:ilvl="2" w:tentative="0">
      <w:start w:val="1"/>
      <w:numFmt w:val="decimalEnclosedCircleChinese"/>
      <w:suff w:val="nothing"/>
      <w:lvlText w:val="%3"/>
      <w:lvlJc w:val="left"/>
      <w:pPr>
        <w:ind w:left="1412" w:leftChars="0" w:firstLine="0" w:firstLineChars="0"/>
      </w:pPr>
      <w:rPr>
        <w:rFonts w:hint="default"/>
      </w:rPr>
    </w:lvl>
    <w:lvl w:ilvl="3" w:tentative="0">
      <w:start w:val="1"/>
      <w:numFmt w:val="decimal"/>
      <w:lvlText w:val="%4)"/>
      <w:lvlJc w:val="left"/>
      <w:pPr>
        <w:tabs>
          <w:tab w:val="left" w:pos="1680"/>
        </w:tabs>
        <w:ind w:left="2730" w:leftChars="0" w:hanging="420" w:firstLineChars="0"/>
      </w:pPr>
      <w:rPr>
        <w:rFonts w:hint="default"/>
      </w:rPr>
    </w:lvl>
    <w:lvl w:ilvl="4" w:tentative="0">
      <w:start w:val="1"/>
      <w:numFmt w:val="lowerLetter"/>
      <w:lvlText w:val="%5."/>
      <w:lvlJc w:val="left"/>
      <w:pPr>
        <w:tabs>
          <w:tab w:val="left" w:pos="2100"/>
        </w:tabs>
        <w:ind w:left="3150" w:leftChars="0" w:hanging="420" w:firstLineChars="0"/>
      </w:pPr>
      <w:rPr>
        <w:rFonts w:hint="default"/>
      </w:rPr>
    </w:lvl>
    <w:lvl w:ilvl="5" w:tentative="0">
      <w:start w:val="1"/>
      <w:numFmt w:val="lowerLetter"/>
      <w:lvlText w:val="%6)"/>
      <w:lvlJc w:val="left"/>
      <w:pPr>
        <w:tabs>
          <w:tab w:val="left" w:pos="2520"/>
        </w:tabs>
        <w:ind w:left="3570" w:leftChars="0" w:hanging="420" w:firstLineChars="0"/>
      </w:pPr>
      <w:rPr>
        <w:rFonts w:hint="default"/>
      </w:rPr>
    </w:lvl>
    <w:lvl w:ilvl="6" w:tentative="0">
      <w:start w:val="1"/>
      <w:numFmt w:val="lowerRoman"/>
      <w:lvlText w:val="%7."/>
      <w:lvlJc w:val="left"/>
      <w:pPr>
        <w:tabs>
          <w:tab w:val="left" w:pos="2940"/>
        </w:tabs>
        <w:ind w:left="3990" w:leftChars="0" w:hanging="420" w:firstLineChars="0"/>
      </w:pPr>
      <w:rPr>
        <w:rFonts w:hint="default"/>
      </w:rPr>
    </w:lvl>
    <w:lvl w:ilvl="7" w:tentative="0">
      <w:start w:val="1"/>
      <w:numFmt w:val="lowerRoman"/>
      <w:lvlText w:val="%8)"/>
      <w:lvlJc w:val="left"/>
      <w:pPr>
        <w:tabs>
          <w:tab w:val="left" w:pos="3360"/>
        </w:tabs>
        <w:ind w:left="4410" w:leftChars="0" w:hanging="420" w:firstLineChars="0"/>
      </w:pPr>
      <w:rPr>
        <w:rFonts w:hint="default"/>
      </w:rPr>
    </w:lvl>
    <w:lvl w:ilvl="8" w:tentative="0">
      <w:start w:val="1"/>
      <w:numFmt w:val="lowerLetter"/>
      <w:lvlText w:val="%9."/>
      <w:lvlJc w:val="left"/>
      <w:pPr>
        <w:tabs>
          <w:tab w:val="left" w:pos="3780"/>
        </w:tabs>
        <w:ind w:left="4830" w:leftChars="0" w:hanging="420" w:firstLineChars="0"/>
      </w:pPr>
      <w:rPr>
        <w:rFonts w:hint="default"/>
      </w:rPr>
    </w:lvl>
  </w:abstractNum>
  <w:abstractNum w:abstractNumId="1">
    <w:nsid w:val="9620050D"/>
    <w:multiLevelType w:val="singleLevel"/>
    <w:tmpl w:val="9620050D"/>
    <w:lvl w:ilvl="0" w:tentative="0">
      <w:start w:val="1"/>
      <w:numFmt w:val="decimal"/>
      <w:suff w:val="nothing"/>
      <w:lvlText w:val="(%1)"/>
      <w:lvlJc w:val="left"/>
      <w:pPr>
        <w:ind w:left="0" w:leftChars="0" w:firstLine="420" w:firstLineChars="0"/>
      </w:pPr>
      <w:rPr>
        <w:rFonts w:hint="default" w:ascii="宋体" w:hAnsi="宋体" w:eastAsia="宋体" w:cs="宋体"/>
      </w:rPr>
    </w:lvl>
  </w:abstractNum>
  <w:abstractNum w:abstractNumId="2">
    <w:nsid w:val="9B5EDD60"/>
    <w:multiLevelType w:val="singleLevel"/>
    <w:tmpl w:val="9B5EDD60"/>
    <w:lvl w:ilvl="0" w:tentative="0">
      <w:start w:val="1"/>
      <w:numFmt w:val="decimal"/>
      <w:suff w:val="nothing"/>
      <w:lvlText w:val="%1、"/>
      <w:lvlJc w:val="left"/>
      <w:pPr>
        <w:ind w:left="0" w:leftChars="0" w:firstLine="0" w:firstLineChars="0"/>
      </w:pPr>
    </w:lvl>
  </w:abstractNum>
  <w:abstractNum w:abstractNumId="3">
    <w:nsid w:val="9D3E2C6C"/>
    <w:multiLevelType w:val="singleLevel"/>
    <w:tmpl w:val="9D3E2C6C"/>
    <w:lvl w:ilvl="0" w:tentative="0">
      <w:start w:val="1"/>
      <w:numFmt w:val="decimalEnclosedCircleChinese"/>
      <w:suff w:val="nothing"/>
      <w:lvlText w:val="%1"/>
      <w:lvlJc w:val="left"/>
      <w:pPr>
        <w:ind w:left="1050" w:leftChars="0" w:firstLine="0" w:firstLineChars="0"/>
      </w:pPr>
      <w:rPr>
        <w:rFonts w:hint="eastAsia"/>
      </w:rPr>
    </w:lvl>
  </w:abstractNum>
  <w:abstractNum w:abstractNumId="4">
    <w:nsid w:val="A257E31A"/>
    <w:multiLevelType w:val="multilevel"/>
    <w:tmpl w:val="A257E31A"/>
    <w:lvl w:ilvl="0" w:tentative="0">
      <w:start w:val="1"/>
      <w:numFmt w:val="chineseCounting"/>
      <w:suff w:val="nothing"/>
      <w:lvlText w:val="%1、"/>
      <w:lvlJc w:val="left"/>
      <w:pPr>
        <w:ind w:left="0" w:firstLine="0"/>
      </w:pPr>
      <w:rPr>
        <w:rFonts w:hint="eastAsia" w:ascii="宋体" w:hAnsi="宋体" w:eastAsia="宋体" w:cs="宋体"/>
      </w:rPr>
    </w:lvl>
    <w:lvl w:ilvl="1" w:tentative="0">
      <w:start w:val="1"/>
      <w:numFmt w:val="decimal"/>
      <w:suff w:val="nothing"/>
      <w:lvlText w:val="%2．"/>
      <w:lvlJc w:val="left"/>
      <w:pPr>
        <w:ind w:left="567" w:leftChars="0" w:firstLine="0" w:firstLineChars="0"/>
      </w:pPr>
      <w:rPr>
        <w:rFonts w:hint="default" w:ascii="宋体" w:hAnsi="宋体" w:eastAsia="宋体" w:cs="宋体"/>
        <w:b w:val="0"/>
        <w:bCs w:val="0"/>
      </w:rPr>
    </w:lvl>
    <w:lvl w:ilvl="2" w:tentative="0">
      <w:start w:val="1"/>
      <w:numFmt w:val="decimal"/>
      <w:suff w:val="nothing"/>
      <w:lvlText w:val="（%3）"/>
      <w:lvlJc w:val="left"/>
      <w:pPr>
        <w:ind w:left="782" w:leftChars="0" w:firstLine="0" w:firstLineChars="0"/>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5">
    <w:nsid w:val="A2AD071C"/>
    <w:multiLevelType w:val="singleLevel"/>
    <w:tmpl w:val="A2AD071C"/>
    <w:lvl w:ilvl="0" w:tentative="0">
      <w:start w:val="1"/>
      <w:numFmt w:val="decimal"/>
      <w:suff w:val="nothing"/>
      <w:lvlText w:val="(%1)"/>
      <w:lvlJc w:val="left"/>
      <w:pPr>
        <w:ind w:left="0" w:leftChars="0" w:firstLine="420" w:firstLineChars="0"/>
      </w:pPr>
      <w:rPr>
        <w:rFonts w:hint="default" w:ascii="宋体" w:hAnsi="宋体" w:eastAsia="宋体" w:cs="宋体"/>
      </w:rPr>
    </w:lvl>
  </w:abstractNum>
  <w:abstractNum w:abstractNumId="6">
    <w:nsid w:val="A3374A51"/>
    <w:multiLevelType w:val="singleLevel"/>
    <w:tmpl w:val="A3374A51"/>
    <w:lvl w:ilvl="0" w:tentative="0">
      <w:start w:val="1"/>
      <w:numFmt w:val="decimal"/>
      <w:suff w:val="nothing"/>
      <w:lvlText w:val="(%1)"/>
      <w:lvlJc w:val="left"/>
      <w:pPr>
        <w:ind w:left="0" w:leftChars="0" w:firstLine="420" w:firstLineChars="0"/>
      </w:pPr>
      <w:rPr>
        <w:rFonts w:hint="default" w:ascii="宋体" w:hAnsi="宋体" w:eastAsia="宋体" w:cs="宋体"/>
      </w:rPr>
    </w:lvl>
  </w:abstractNum>
  <w:abstractNum w:abstractNumId="7">
    <w:nsid w:val="A77A5763"/>
    <w:multiLevelType w:val="singleLevel"/>
    <w:tmpl w:val="A77A5763"/>
    <w:lvl w:ilvl="0" w:tentative="0">
      <w:start w:val="1"/>
      <w:numFmt w:val="decimalEnclosedCircleChinese"/>
      <w:suff w:val="nothing"/>
      <w:lvlText w:val="%1"/>
      <w:lvlJc w:val="left"/>
      <w:pPr>
        <w:ind w:left="839" w:leftChars="0" w:firstLine="1" w:firstLineChars="0"/>
      </w:pPr>
      <w:rPr>
        <w:rFonts w:hint="eastAsia" w:ascii="宋体" w:hAnsi="宋体" w:eastAsia="宋体" w:cs="宋体"/>
      </w:rPr>
    </w:lvl>
  </w:abstractNum>
  <w:abstractNum w:abstractNumId="8">
    <w:nsid w:val="B5E0679E"/>
    <w:multiLevelType w:val="singleLevel"/>
    <w:tmpl w:val="B5E0679E"/>
    <w:lvl w:ilvl="0" w:tentative="0">
      <w:start w:val="1"/>
      <w:numFmt w:val="chineseCounting"/>
      <w:suff w:val="nothing"/>
      <w:lvlText w:val="%1、"/>
      <w:lvlJc w:val="left"/>
      <w:pPr>
        <w:ind w:left="0" w:leftChars="0" w:firstLine="0" w:firstLineChars="0"/>
      </w:pPr>
      <w:rPr>
        <w:rFonts w:hint="eastAsia"/>
      </w:rPr>
    </w:lvl>
  </w:abstractNum>
  <w:abstractNum w:abstractNumId="9">
    <w:nsid w:val="C5C05ADF"/>
    <w:multiLevelType w:val="multilevel"/>
    <w:tmpl w:val="C5C05ADF"/>
    <w:lvl w:ilvl="0" w:tentative="0">
      <w:start w:val="1"/>
      <w:numFmt w:val="decimal"/>
      <w:suff w:val="nothing"/>
      <w:lvlText w:val="%1."/>
      <w:lvlJc w:val="left"/>
      <w:pPr>
        <w:ind w:left="0" w:leftChars="0" w:firstLine="0" w:firstLineChars="0"/>
      </w:pPr>
      <w:rPr>
        <w:rFonts w:hint="default"/>
      </w:rPr>
    </w:lvl>
    <w:lvl w:ilvl="1" w:tentative="0">
      <w:start w:val="1"/>
      <w:numFmt w:val="decimal"/>
      <w:suff w:val="nothing"/>
      <w:lvlText w:val="(%2)"/>
      <w:lvlJc w:val="left"/>
      <w:pPr>
        <w:ind w:left="1050" w:leftChars="0" w:firstLine="0" w:firstLineChars="0"/>
      </w:pPr>
      <w:rPr>
        <w:rFonts w:hint="default" w:ascii="宋体" w:hAnsi="宋体" w:eastAsia="宋体" w:cs="宋体"/>
      </w:rPr>
    </w:lvl>
    <w:lvl w:ilvl="2" w:tentative="0">
      <w:start w:val="1"/>
      <w:numFmt w:val="decimalEnclosedCircleChinese"/>
      <w:suff w:val="nothing"/>
      <w:lvlText w:val="%3"/>
      <w:lvlJc w:val="left"/>
      <w:pPr>
        <w:ind w:left="1412" w:leftChars="0" w:firstLine="0" w:firstLineChars="0"/>
      </w:pPr>
      <w:rPr>
        <w:rFonts w:hint="default"/>
      </w:rPr>
    </w:lvl>
    <w:lvl w:ilvl="3" w:tentative="0">
      <w:start w:val="1"/>
      <w:numFmt w:val="decimal"/>
      <w:lvlText w:val="%4)"/>
      <w:lvlJc w:val="left"/>
      <w:pPr>
        <w:tabs>
          <w:tab w:val="left" w:pos="1680"/>
        </w:tabs>
        <w:ind w:left="2730" w:leftChars="0" w:hanging="420" w:firstLineChars="0"/>
      </w:pPr>
      <w:rPr>
        <w:rFonts w:hint="default"/>
      </w:rPr>
    </w:lvl>
    <w:lvl w:ilvl="4" w:tentative="0">
      <w:start w:val="1"/>
      <w:numFmt w:val="lowerLetter"/>
      <w:lvlText w:val="%5."/>
      <w:lvlJc w:val="left"/>
      <w:pPr>
        <w:tabs>
          <w:tab w:val="left" w:pos="2100"/>
        </w:tabs>
        <w:ind w:left="3150" w:leftChars="0" w:hanging="420" w:firstLineChars="0"/>
      </w:pPr>
      <w:rPr>
        <w:rFonts w:hint="default"/>
      </w:rPr>
    </w:lvl>
    <w:lvl w:ilvl="5" w:tentative="0">
      <w:start w:val="1"/>
      <w:numFmt w:val="lowerLetter"/>
      <w:lvlText w:val="%6)"/>
      <w:lvlJc w:val="left"/>
      <w:pPr>
        <w:tabs>
          <w:tab w:val="left" w:pos="2520"/>
        </w:tabs>
        <w:ind w:left="3570" w:leftChars="0" w:hanging="420" w:firstLineChars="0"/>
      </w:pPr>
      <w:rPr>
        <w:rFonts w:hint="default"/>
      </w:rPr>
    </w:lvl>
    <w:lvl w:ilvl="6" w:tentative="0">
      <w:start w:val="1"/>
      <w:numFmt w:val="lowerRoman"/>
      <w:lvlText w:val="%7."/>
      <w:lvlJc w:val="left"/>
      <w:pPr>
        <w:tabs>
          <w:tab w:val="left" w:pos="2940"/>
        </w:tabs>
        <w:ind w:left="3990" w:leftChars="0" w:hanging="420" w:firstLineChars="0"/>
      </w:pPr>
      <w:rPr>
        <w:rFonts w:hint="default"/>
      </w:rPr>
    </w:lvl>
    <w:lvl w:ilvl="7" w:tentative="0">
      <w:start w:val="1"/>
      <w:numFmt w:val="lowerRoman"/>
      <w:lvlText w:val="%8)"/>
      <w:lvlJc w:val="left"/>
      <w:pPr>
        <w:tabs>
          <w:tab w:val="left" w:pos="3360"/>
        </w:tabs>
        <w:ind w:left="4410" w:leftChars="0" w:hanging="420" w:firstLineChars="0"/>
      </w:pPr>
      <w:rPr>
        <w:rFonts w:hint="default"/>
      </w:rPr>
    </w:lvl>
    <w:lvl w:ilvl="8" w:tentative="0">
      <w:start w:val="1"/>
      <w:numFmt w:val="lowerLetter"/>
      <w:lvlText w:val="%9."/>
      <w:lvlJc w:val="left"/>
      <w:pPr>
        <w:tabs>
          <w:tab w:val="left" w:pos="3780"/>
        </w:tabs>
        <w:ind w:left="4830" w:leftChars="0" w:hanging="420" w:firstLineChars="0"/>
      </w:pPr>
      <w:rPr>
        <w:rFonts w:hint="default"/>
      </w:rPr>
    </w:lvl>
  </w:abstractNum>
  <w:abstractNum w:abstractNumId="10">
    <w:nsid w:val="C8BFCA3D"/>
    <w:multiLevelType w:val="singleLevel"/>
    <w:tmpl w:val="C8BFCA3D"/>
    <w:lvl w:ilvl="0" w:tentative="0">
      <w:start w:val="1"/>
      <w:numFmt w:val="chineseCounting"/>
      <w:suff w:val="nothing"/>
      <w:lvlText w:val="（%1）"/>
      <w:lvlJc w:val="left"/>
      <w:pPr>
        <w:ind w:left="420" w:firstLine="0"/>
      </w:pPr>
      <w:rPr>
        <w:rFonts w:hint="eastAsia"/>
      </w:rPr>
    </w:lvl>
  </w:abstractNum>
  <w:abstractNum w:abstractNumId="11">
    <w:nsid w:val="DF0551B1"/>
    <w:multiLevelType w:val="multilevel"/>
    <w:tmpl w:val="DF0551B1"/>
    <w:lvl w:ilvl="0" w:tentative="0">
      <w:start w:val="1"/>
      <w:numFmt w:val="chineseCounting"/>
      <w:suff w:val="nothing"/>
      <w:lvlText w:val="%1、"/>
      <w:lvlJc w:val="left"/>
      <w:pPr>
        <w:ind w:left="0" w:firstLine="0"/>
      </w:pPr>
      <w:rPr>
        <w:rFonts w:hint="eastAsia" w:ascii="宋体" w:hAnsi="宋体" w:eastAsia="宋体" w:cs="宋体"/>
      </w:rPr>
    </w:lvl>
    <w:lvl w:ilvl="1" w:tentative="0">
      <w:start w:val="1"/>
      <w:numFmt w:val="decimal"/>
      <w:suff w:val="nothing"/>
      <w:lvlText w:val="%2．"/>
      <w:lvlJc w:val="left"/>
      <w:pPr>
        <w:ind w:left="567" w:leftChars="0" w:firstLine="0" w:firstLineChars="0"/>
      </w:pPr>
      <w:rPr>
        <w:rFonts w:hint="eastAsia" w:ascii="宋体" w:hAnsi="宋体" w:eastAsia="宋体" w:cs="宋体"/>
      </w:rPr>
    </w:lvl>
    <w:lvl w:ilvl="2" w:tentative="0">
      <w:start w:val="1"/>
      <w:numFmt w:val="decimal"/>
      <w:suff w:val="nothing"/>
      <w:lvlText w:val="（%3）"/>
      <w:lvlJc w:val="left"/>
      <w:pPr>
        <w:ind w:left="782" w:leftChars="0" w:firstLine="0" w:firstLineChars="0"/>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2">
    <w:nsid w:val="E2D62466"/>
    <w:multiLevelType w:val="multilevel"/>
    <w:tmpl w:val="E2D62466"/>
    <w:lvl w:ilvl="0" w:tentative="0">
      <w:start w:val="1"/>
      <w:numFmt w:val="decimal"/>
      <w:suff w:val="nothing"/>
      <w:lvlText w:val="%1."/>
      <w:lvlJc w:val="left"/>
      <w:pPr>
        <w:ind w:left="0" w:leftChars="0" w:firstLine="0" w:firstLineChars="0"/>
      </w:pPr>
      <w:rPr>
        <w:rFonts w:hint="default"/>
      </w:rPr>
    </w:lvl>
    <w:lvl w:ilvl="1" w:tentative="0">
      <w:start w:val="1"/>
      <w:numFmt w:val="decimal"/>
      <w:suff w:val="nothing"/>
      <w:lvlText w:val="(%2)"/>
      <w:lvlJc w:val="left"/>
      <w:pPr>
        <w:ind w:left="1050" w:leftChars="0" w:firstLine="0" w:firstLineChars="0"/>
      </w:pPr>
      <w:rPr>
        <w:rFonts w:hint="default" w:ascii="宋体" w:hAnsi="宋体" w:eastAsia="宋体" w:cs="宋体"/>
      </w:rPr>
    </w:lvl>
    <w:lvl w:ilvl="2" w:tentative="0">
      <w:start w:val="1"/>
      <w:numFmt w:val="decimalEnclosedCircleChinese"/>
      <w:suff w:val="nothing"/>
      <w:lvlText w:val="%3"/>
      <w:lvlJc w:val="left"/>
      <w:pPr>
        <w:ind w:left="1412" w:leftChars="0" w:firstLine="0" w:firstLineChars="0"/>
      </w:pPr>
      <w:rPr>
        <w:rFonts w:hint="default"/>
      </w:rPr>
    </w:lvl>
    <w:lvl w:ilvl="3" w:tentative="0">
      <w:start w:val="1"/>
      <w:numFmt w:val="decimal"/>
      <w:lvlText w:val="%4)"/>
      <w:lvlJc w:val="left"/>
      <w:pPr>
        <w:tabs>
          <w:tab w:val="left" w:pos="1680"/>
        </w:tabs>
        <w:ind w:left="2730" w:leftChars="0" w:hanging="420" w:firstLineChars="0"/>
      </w:pPr>
      <w:rPr>
        <w:rFonts w:hint="default"/>
      </w:rPr>
    </w:lvl>
    <w:lvl w:ilvl="4" w:tentative="0">
      <w:start w:val="1"/>
      <w:numFmt w:val="lowerLetter"/>
      <w:lvlText w:val="%5."/>
      <w:lvlJc w:val="left"/>
      <w:pPr>
        <w:tabs>
          <w:tab w:val="left" w:pos="2100"/>
        </w:tabs>
        <w:ind w:left="3150" w:leftChars="0" w:hanging="420" w:firstLineChars="0"/>
      </w:pPr>
      <w:rPr>
        <w:rFonts w:hint="default"/>
      </w:rPr>
    </w:lvl>
    <w:lvl w:ilvl="5" w:tentative="0">
      <w:start w:val="1"/>
      <w:numFmt w:val="lowerLetter"/>
      <w:lvlText w:val="%6)"/>
      <w:lvlJc w:val="left"/>
      <w:pPr>
        <w:tabs>
          <w:tab w:val="left" w:pos="2520"/>
        </w:tabs>
        <w:ind w:left="3570" w:leftChars="0" w:hanging="420" w:firstLineChars="0"/>
      </w:pPr>
      <w:rPr>
        <w:rFonts w:hint="default"/>
      </w:rPr>
    </w:lvl>
    <w:lvl w:ilvl="6" w:tentative="0">
      <w:start w:val="1"/>
      <w:numFmt w:val="lowerRoman"/>
      <w:lvlText w:val="%7."/>
      <w:lvlJc w:val="left"/>
      <w:pPr>
        <w:tabs>
          <w:tab w:val="left" w:pos="2940"/>
        </w:tabs>
        <w:ind w:left="3990" w:leftChars="0" w:hanging="420" w:firstLineChars="0"/>
      </w:pPr>
      <w:rPr>
        <w:rFonts w:hint="default"/>
      </w:rPr>
    </w:lvl>
    <w:lvl w:ilvl="7" w:tentative="0">
      <w:start w:val="1"/>
      <w:numFmt w:val="lowerRoman"/>
      <w:lvlText w:val="%8)"/>
      <w:lvlJc w:val="left"/>
      <w:pPr>
        <w:tabs>
          <w:tab w:val="left" w:pos="3360"/>
        </w:tabs>
        <w:ind w:left="4410" w:leftChars="0" w:hanging="420" w:firstLineChars="0"/>
      </w:pPr>
      <w:rPr>
        <w:rFonts w:hint="default"/>
      </w:rPr>
    </w:lvl>
    <w:lvl w:ilvl="8" w:tentative="0">
      <w:start w:val="1"/>
      <w:numFmt w:val="lowerLetter"/>
      <w:lvlText w:val="%9."/>
      <w:lvlJc w:val="left"/>
      <w:pPr>
        <w:tabs>
          <w:tab w:val="left" w:pos="3780"/>
        </w:tabs>
        <w:ind w:left="4830" w:leftChars="0" w:hanging="420" w:firstLineChars="0"/>
      </w:pPr>
      <w:rPr>
        <w:rFonts w:hint="default"/>
      </w:rPr>
    </w:lvl>
  </w:abstractNum>
  <w:abstractNum w:abstractNumId="13">
    <w:nsid w:val="E80C39CE"/>
    <w:multiLevelType w:val="singleLevel"/>
    <w:tmpl w:val="E80C39CE"/>
    <w:lvl w:ilvl="0" w:tentative="0">
      <w:start w:val="1"/>
      <w:numFmt w:val="chineseCounting"/>
      <w:suff w:val="nothing"/>
      <w:lvlText w:val="（%1）"/>
      <w:lvlJc w:val="left"/>
      <w:pPr>
        <w:ind w:left="420" w:firstLine="0"/>
      </w:pPr>
      <w:rPr>
        <w:rFonts w:hint="eastAsia"/>
      </w:rPr>
    </w:lvl>
  </w:abstractNum>
  <w:abstractNum w:abstractNumId="14">
    <w:nsid w:val="EF45D285"/>
    <w:multiLevelType w:val="singleLevel"/>
    <w:tmpl w:val="EF45D285"/>
    <w:lvl w:ilvl="0" w:tentative="0">
      <w:start w:val="1"/>
      <w:numFmt w:val="decimalEnclosedCircleChinese"/>
      <w:suff w:val="nothing"/>
      <w:lvlText w:val="%1"/>
      <w:lvlJc w:val="left"/>
      <w:pPr>
        <w:ind w:left="437" w:firstLine="403"/>
      </w:pPr>
      <w:rPr>
        <w:rFonts w:hint="eastAsia" w:ascii="宋体" w:hAnsi="宋体" w:eastAsia="宋体" w:cs="宋体"/>
      </w:rPr>
    </w:lvl>
  </w:abstractNum>
  <w:abstractNum w:abstractNumId="15">
    <w:nsid w:val="F0BD8A20"/>
    <w:multiLevelType w:val="multilevel"/>
    <w:tmpl w:val="F0BD8A20"/>
    <w:lvl w:ilvl="0" w:tentative="0">
      <w:start w:val="1"/>
      <w:numFmt w:val="chineseCounting"/>
      <w:suff w:val="nothing"/>
      <w:lvlText w:val="（%1）"/>
      <w:lvlJc w:val="left"/>
      <w:pPr>
        <w:ind w:left="420" w:firstLine="0"/>
      </w:pPr>
      <w:rPr>
        <w:rFonts w:hint="eastAsia"/>
        <w:b w:val="0"/>
        <w:bCs w:val="0"/>
      </w:rPr>
    </w:lvl>
    <w:lvl w:ilvl="1" w:tentative="0">
      <w:start w:val="1"/>
      <w:numFmt w:val="decimal"/>
      <w:suff w:val="nothing"/>
      <w:lvlText w:val="%2．"/>
      <w:lvlJc w:val="left"/>
      <w:pPr>
        <w:ind w:left="420" w:firstLine="0"/>
      </w:pPr>
      <w:rPr>
        <w:rFonts w:hint="eastAsia"/>
        <w:b w:val="0"/>
        <w:bCs w:val="0"/>
      </w:rPr>
    </w:lvl>
    <w:lvl w:ilvl="2" w:tentative="0">
      <w:start w:val="1"/>
      <w:numFmt w:val="decimal"/>
      <w:suff w:val="nothing"/>
      <w:lvlText w:val="（%3）"/>
      <w:lvlJc w:val="left"/>
      <w:pPr>
        <w:ind w:left="420" w:firstLine="0"/>
      </w:pPr>
      <w:rPr>
        <w:rFonts w:hint="eastAsia"/>
        <w:b w:val="0"/>
        <w:bCs w:val="0"/>
      </w:rPr>
    </w:lvl>
    <w:lvl w:ilvl="3" w:tentative="0">
      <w:start w:val="1"/>
      <w:numFmt w:val="decimalEnclosedCircleChinese"/>
      <w:suff w:val="nothing"/>
      <w:lvlText w:val="%4"/>
      <w:lvlJc w:val="left"/>
      <w:pPr>
        <w:ind w:left="420" w:firstLine="0"/>
      </w:pPr>
      <w:rPr>
        <w:rFonts w:hint="eastAsia"/>
        <w:b w:val="0"/>
        <w:bCs w:val="0"/>
      </w:rPr>
    </w:lvl>
    <w:lvl w:ilvl="4" w:tentative="0">
      <w:start w:val="1"/>
      <w:numFmt w:val="decimal"/>
      <w:suff w:val="nothing"/>
      <w:lvlText w:val="%5）"/>
      <w:lvlJc w:val="left"/>
      <w:pPr>
        <w:ind w:left="420" w:firstLine="0"/>
      </w:pPr>
      <w:rPr>
        <w:rFonts w:hint="eastAsia"/>
        <w:b w:val="0"/>
        <w:bCs w:val="0"/>
      </w:rPr>
    </w:lvl>
    <w:lvl w:ilvl="5" w:tentative="0">
      <w:start w:val="1"/>
      <w:numFmt w:val="lowerLetter"/>
      <w:suff w:val="nothing"/>
      <w:lvlText w:val="%6．"/>
      <w:lvlJc w:val="left"/>
      <w:pPr>
        <w:ind w:left="420" w:firstLine="0"/>
      </w:pPr>
      <w:rPr>
        <w:rFonts w:hint="eastAsia"/>
        <w:b w:val="0"/>
        <w:bCs w:val="0"/>
      </w:rPr>
    </w:lvl>
    <w:lvl w:ilvl="6" w:tentative="0">
      <w:start w:val="1"/>
      <w:numFmt w:val="lowerLetter"/>
      <w:suff w:val="nothing"/>
      <w:lvlText w:val="%7）"/>
      <w:lvlJc w:val="left"/>
      <w:pPr>
        <w:ind w:left="420" w:firstLine="0"/>
      </w:pPr>
      <w:rPr>
        <w:rFonts w:hint="eastAsia"/>
        <w:b w:val="0"/>
        <w:bCs w:val="0"/>
      </w:rPr>
    </w:lvl>
    <w:lvl w:ilvl="7" w:tentative="0">
      <w:start w:val="1"/>
      <w:numFmt w:val="lowerRoman"/>
      <w:suff w:val="nothing"/>
      <w:lvlText w:val="%8．"/>
      <w:lvlJc w:val="left"/>
      <w:pPr>
        <w:ind w:left="420" w:firstLine="0"/>
      </w:pPr>
      <w:rPr>
        <w:rFonts w:hint="eastAsia"/>
        <w:b w:val="0"/>
        <w:bCs w:val="0"/>
      </w:rPr>
    </w:lvl>
    <w:lvl w:ilvl="8" w:tentative="0">
      <w:start w:val="1"/>
      <w:numFmt w:val="lowerRoman"/>
      <w:suff w:val="nothing"/>
      <w:lvlText w:val="%9）"/>
      <w:lvlJc w:val="left"/>
      <w:pPr>
        <w:ind w:left="420" w:firstLine="0"/>
      </w:pPr>
      <w:rPr>
        <w:rFonts w:hint="eastAsia"/>
        <w:b w:val="0"/>
        <w:bCs w:val="0"/>
      </w:rPr>
    </w:lvl>
  </w:abstractNum>
  <w:abstractNum w:abstractNumId="16">
    <w:nsid w:val="F37E2A84"/>
    <w:multiLevelType w:val="singleLevel"/>
    <w:tmpl w:val="F37E2A84"/>
    <w:lvl w:ilvl="0" w:tentative="0">
      <w:start w:val="1"/>
      <w:numFmt w:val="decimal"/>
      <w:suff w:val="nothing"/>
      <w:lvlText w:val="（%1）"/>
      <w:lvlJc w:val="left"/>
      <w:pPr>
        <w:ind w:left="0" w:firstLine="0"/>
      </w:pPr>
      <w:rPr>
        <w:rFonts w:hint="default" w:ascii="宋体" w:hAnsi="宋体" w:eastAsia="宋体" w:cs="宋体"/>
        <w:b w:val="0"/>
        <w:bCs w:val="0"/>
        <w:sz w:val="22"/>
        <w:szCs w:val="22"/>
      </w:rPr>
    </w:lvl>
  </w:abstractNum>
  <w:abstractNum w:abstractNumId="17">
    <w:nsid w:val="F904363F"/>
    <w:multiLevelType w:val="singleLevel"/>
    <w:tmpl w:val="F904363F"/>
    <w:lvl w:ilvl="0" w:tentative="0">
      <w:start w:val="1"/>
      <w:numFmt w:val="decimal"/>
      <w:suff w:val="nothing"/>
      <w:lvlText w:val="(%1)"/>
      <w:lvlJc w:val="left"/>
      <w:pPr>
        <w:ind w:left="0" w:leftChars="0" w:firstLine="420" w:firstLineChars="0"/>
      </w:pPr>
      <w:rPr>
        <w:rFonts w:hint="default" w:ascii="宋体" w:hAnsi="宋体" w:eastAsia="宋体" w:cs="宋体"/>
      </w:rPr>
    </w:lvl>
  </w:abstractNum>
  <w:abstractNum w:abstractNumId="18">
    <w:nsid w:val="F9055B31"/>
    <w:multiLevelType w:val="multilevel"/>
    <w:tmpl w:val="F9055B31"/>
    <w:lvl w:ilvl="0" w:tentative="0">
      <w:start w:val="1"/>
      <w:numFmt w:val="decimal"/>
      <w:suff w:val="nothing"/>
      <w:lvlText w:val="%1."/>
      <w:lvlJc w:val="left"/>
      <w:pPr>
        <w:ind w:left="0" w:leftChars="0" w:firstLine="0" w:firstLineChars="0"/>
      </w:pPr>
      <w:rPr>
        <w:rFonts w:hint="default"/>
      </w:rPr>
    </w:lvl>
    <w:lvl w:ilvl="1" w:tentative="0">
      <w:start w:val="1"/>
      <w:numFmt w:val="decimal"/>
      <w:suff w:val="nothing"/>
      <w:lvlText w:val="(%2)"/>
      <w:lvlJc w:val="left"/>
      <w:pPr>
        <w:ind w:left="1050" w:leftChars="0" w:firstLine="0" w:firstLineChars="0"/>
      </w:pPr>
      <w:rPr>
        <w:rFonts w:hint="default" w:ascii="宋体" w:hAnsi="宋体" w:eastAsia="宋体" w:cs="宋体"/>
      </w:rPr>
    </w:lvl>
    <w:lvl w:ilvl="2" w:tentative="0">
      <w:start w:val="1"/>
      <w:numFmt w:val="decimalEnclosedCircleChinese"/>
      <w:suff w:val="nothing"/>
      <w:lvlText w:val="%3"/>
      <w:lvlJc w:val="left"/>
      <w:pPr>
        <w:ind w:left="1412" w:leftChars="0" w:firstLine="0" w:firstLineChars="0"/>
      </w:pPr>
      <w:rPr>
        <w:rFonts w:hint="default"/>
      </w:rPr>
    </w:lvl>
    <w:lvl w:ilvl="3" w:tentative="0">
      <w:start w:val="1"/>
      <w:numFmt w:val="decimal"/>
      <w:lvlText w:val="%4)"/>
      <w:lvlJc w:val="left"/>
      <w:pPr>
        <w:tabs>
          <w:tab w:val="left" w:pos="1680"/>
        </w:tabs>
        <w:ind w:left="2730" w:leftChars="0" w:hanging="420" w:firstLineChars="0"/>
      </w:pPr>
      <w:rPr>
        <w:rFonts w:hint="default"/>
      </w:rPr>
    </w:lvl>
    <w:lvl w:ilvl="4" w:tentative="0">
      <w:start w:val="1"/>
      <w:numFmt w:val="lowerLetter"/>
      <w:lvlText w:val="%5."/>
      <w:lvlJc w:val="left"/>
      <w:pPr>
        <w:tabs>
          <w:tab w:val="left" w:pos="2100"/>
        </w:tabs>
        <w:ind w:left="3150" w:leftChars="0" w:hanging="420" w:firstLineChars="0"/>
      </w:pPr>
      <w:rPr>
        <w:rFonts w:hint="default"/>
      </w:rPr>
    </w:lvl>
    <w:lvl w:ilvl="5" w:tentative="0">
      <w:start w:val="1"/>
      <w:numFmt w:val="lowerLetter"/>
      <w:lvlText w:val="%6)"/>
      <w:lvlJc w:val="left"/>
      <w:pPr>
        <w:tabs>
          <w:tab w:val="left" w:pos="2520"/>
        </w:tabs>
        <w:ind w:left="3570" w:leftChars="0" w:hanging="420" w:firstLineChars="0"/>
      </w:pPr>
      <w:rPr>
        <w:rFonts w:hint="default"/>
      </w:rPr>
    </w:lvl>
    <w:lvl w:ilvl="6" w:tentative="0">
      <w:start w:val="1"/>
      <w:numFmt w:val="lowerRoman"/>
      <w:lvlText w:val="%7."/>
      <w:lvlJc w:val="left"/>
      <w:pPr>
        <w:tabs>
          <w:tab w:val="left" w:pos="2940"/>
        </w:tabs>
        <w:ind w:left="3990" w:leftChars="0" w:hanging="420" w:firstLineChars="0"/>
      </w:pPr>
      <w:rPr>
        <w:rFonts w:hint="default"/>
      </w:rPr>
    </w:lvl>
    <w:lvl w:ilvl="7" w:tentative="0">
      <w:start w:val="1"/>
      <w:numFmt w:val="lowerRoman"/>
      <w:lvlText w:val="%8)"/>
      <w:lvlJc w:val="left"/>
      <w:pPr>
        <w:tabs>
          <w:tab w:val="left" w:pos="3360"/>
        </w:tabs>
        <w:ind w:left="4410" w:leftChars="0" w:hanging="420" w:firstLineChars="0"/>
      </w:pPr>
      <w:rPr>
        <w:rFonts w:hint="default"/>
      </w:rPr>
    </w:lvl>
    <w:lvl w:ilvl="8" w:tentative="0">
      <w:start w:val="1"/>
      <w:numFmt w:val="lowerLetter"/>
      <w:lvlText w:val="%9."/>
      <w:lvlJc w:val="left"/>
      <w:pPr>
        <w:tabs>
          <w:tab w:val="left" w:pos="3780"/>
        </w:tabs>
        <w:ind w:left="4830" w:leftChars="0" w:hanging="420" w:firstLineChars="0"/>
      </w:pPr>
      <w:rPr>
        <w:rFonts w:hint="default"/>
      </w:rPr>
    </w:lvl>
  </w:abstractNum>
  <w:abstractNum w:abstractNumId="19">
    <w:nsid w:val="0000000D"/>
    <w:multiLevelType w:val="multilevel"/>
    <w:tmpl w:val="0000000D"/>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05C8BD2B"/>
    <w:multiLevelType w:val="singleLevel"/>
    <w:tmpl w:val="05C8BD2B"/>
    <w:lvl w:ilvl="0" w:tentative="0">
      <w:start w:val="1"/>
      <w:numFmt w:val="decimalEnclosedCircleChinese"/>
      <w:suff w:val="nothing"/>
      <w:lvlText w:val="%1"/>
      <w:lvlJc w:val="left"/>
      <w:pPr>
        <w:ind w:left="0" w:leftChars="0" w:firstLine="0" w:firstLineChars="0"/>
      </w:pPr>
      <w:rPr>
        <w:rFonts w:hint="eastAsia" w:ascii="宋体" w:hAnsi="宋体" w:eastAsia="宋体" w:cs="宋体"/>
      </w:rPr>
    </w:lvl>
  </w:abstractNum>
  <w:abstractNum w:abstractNumId="21">
    <w:nsid w:val="11286BCA"/>
    <w:multiLevelType w:val="singleLevel"/>
    <w:tmpl w:val="11286BCA"/>
    <w:lvl w:ilvl="0" w:tentative="0">
      <w:start w:val="1"/>
      <w:numFmt w:val="decimal"/>
      <w:suff w:val="nothing"/>
      <w:lvlText w:val="(%1)"/>
      <w:lvlJc w:val="left"/>
      <w:pPr>
        <w:ind w:left="0" w:leftChars="0" w:firstLine="420" w:firstLineChars="0"/>
      </w:pPr>
      <w:rPr>
        <w:rFonts w:hint="default" w:ascii="宋体" w:hAnsi="宋体" w:eastAsia="宋体" w:cs="宋体"/>
      </w:rPr>
    </w:lvl>
  </w:abstractNum>
  <w:abstractNum w:abstractNumId="22">
    <w:nsid w:val="13219772"/>
    <w:multiLevelType w:val="singleLevel"/>
    <w:tmpl w:val="13219772"/>
    <w:lvl w:ilvl="0" w:tentative="0">
      <w:start w:val="1"/>
      <w:numFmt w:val="chineseCounting"/>
      <w:suff w:val="space"/>
      <w:lvlText w:val="第%1部分"/>
      <w:lvlJc w:val="left"/>
      <w:rPr>
        <w:rFonts w:hint="eastAsia"/>
      </w:rPr>
    </w:lvl>
  </w:abstractNum>
  <w:abstractNum w:abstractNumId="23">
    <w:nsid w:val="1347977E"/>
    <w:multiLevelType w:val="multilevel"/>
    <w:tmpl w:val="1347977E"/>
    <w:lvl w:ilvl="0" w:tentative="0">
      <w:start w:val="1"/>
      <w:numFmt w:val="decimal"/>
      <w:suff w:val="nothing"/>
      <w:lvlText w:val="%1."/>
      <w:lvlJc w:val="left"/>
      <w:pPr>
        <w:ind w:left="0" w:leftChars="0" w:firstLine="0" w:firstLineChars="0"/>
      </w:pPr>
      <w:rPr>
        <w:rFonts w:hint="default"/>
      </w:rPr>
    </w:lvl>
    <w:lvl w:ilvl="1" w:tentative="0">
      <w:start w:val="1"/>
      <w:numFmt w:val="decimal"/>
      <w:suff w:val="nothing"/>
      <w:lvlText w:val="(%2)"/>
      <w:lvlJc w:val="left"/>
      <w:pPr>
        <w:ind w:left="1050" w:leftChars="0" w:firstLine="0" w:firstLineChars="0"/>
      </w:pPr>
      <w:rPr>
        <w:rFonts w:hint="default" w:ascii="宋体" w:hAnsi="宋体" w:eastAsia="宋体" w:cs="宋体"/>
      </w:rPr>
    </w:lvl>
    <w:lvl w:ilvl="2" w:tentative="0">
      <w:start w:val="1"/>
      <w:numFmt w:val="decimalEnclosedCircleChinese"/>
      <w:suff w:val="nothing"/>
      <w:lvlText w:val="%3"/>
      <w:lvlJc w:val="left"/>
      <w:pPr>
        <w:ind w:left="1412" w:leftChars="0" w:firstLine="0" w:firstLineChars="0"/>
      </w:pPr>
      <w:rPr>
        <w:rFonts w:hint="default"/>
      </w:rPr>
    </w:lvl>
    <w:lvl w:ilvl="3" w:tentative="0">
      <w:start w:val="1"/>
      <w:numFmt w:val="decimal"/>
      <w:lvlText w:val="%4)"/>
      <w:lvlJc w:val="left"/>
      <w:pPr>
        <w:tabs>
          <w:tab w:val="left" w:pos="1680"/>
        </w:tabs>
        <w:ind w:left="2730" w:leftChars="0" w:hanging="420" w:firstLineChars="0"/>
      </w:pPr>
      <w:rPr>
        <w:rFonts w:hint="default"/>
      </w:rPr>
    </w:lvl>
    <w:lvl w:ilvl="4" w:tentative="0">
      <w:start w:val="1"/>
      <w:numFmt w:val="lowerLetter"/>
      <w:lvlText w:val="%5."/>
      <w:lvlJc w:val="left"/>
      <w:pPr>
        <w:tabs>
          <w:tab w:val="left" w:pos="2100"/>
        </w:tabs>
        <w:ind w:left="3150" w:leftChars="0" w:hanging="420" w:firstLineChars="0"/>
      </w:pPr>
      <w:rPr>
        <w:rFonts w:hint="default"/>
      </w:rPr>
    </w:lvl>
    <w:lvl w:ilvl="5" w:tentative="0">
      <w:start w:val="1"/>
      <w:numFmt w:val="lowerLetter"/>
      <w:lvlText w:val="%6)"/>
      <w:lvlJc w:val="left"/>
      <w:pPr>
        <w:tabs>
          <w:tab w:val="left" w:pos="2520"/>
        </w:tabs>
        <w:ind w:left="3570" w:leftChars="0" w:hanging="420" w:firstLineChars="0"/>
      </w:pPr>
      <w:rPr>
        <w:rFonts w:hint="default"/>
      </w:rPr>
    </w:lvl>
    <w:lvl w:ilvl="6" w:tentative="0">
      <w:start w:val="1"/>
      <w:numFmt w:val="lowerRoman"/>
      <w:lvlText w:val="%7."/>
      <w:lvlJc w:val="left"/>
      <w:pPr>
        <w:tabs>
          <w:tab w:val="left" w:pos="2940"/>
        </w:tabs>
        <w:ind w:left="3990" w:leftChars="0" w:hanging="420" w:firstLineChars="0"/>
      </w:pPr>
      <w:rPr>
        <w:rFonts w:hint="default"/>
      </w:rPr>
    </w:lvl>
    <w:lvl w:ilvl="7" w:tentative="0">
      <w:start w:val="1"/>
      <w:numFmt w:val="lowerRoman"/>
      <w:lvlText w:val="%8)"/>
      <w:lvlJc w:val="left"/>
      <w:pPr>
        <w:tabs>
          <w:tab w:val="left" w:pos="3360"/>
        </w:tabs>
        <w:ind w:left="4410" w:leftChars="0" w:hanging="420" w:firstLineChars="0"/>
      </w:pPr>
      <w:rPr>
        <w:rFonts w:hint="default"/>
      </w:rPr>
    </w:lvl>
    <w:lvl w:ilvl="8" w:tentative="0">
      <w:start w:val="1"/>
      <w:numFmt w:val="lowerLetter"/>
      <w:lvlText w:val="%9."/>
      <w:lvlJc w:val="left"/>
      <w:pPr>
        <w:tabs>
          <w:tab w:val="left" w:pos="3780"/>
        </w:tabs>
        <w:ind w:left="4830" w:leftChars="0" w:hanging="420" w:firstLineChars="0"/>
      </w:pPr>
      <w:rPr>
        <w:rFonts w:hint="default"/>
      </w:rPr>
    </w:lvl>
  </w:abstractNum>
  <w:abstractNum w:abstractNumId="24">
    <w:nsid w:val="14499DA4"/>
    <w:multiLevelType w:val="singleLevel"/>
    <w:tmpl w:val="14499DA4"/>
    <w:lvl w:ilvl="0" w:tentative="0">
      <w:start w:val="1"/>
      <w:numFmt w:val="decimal"/>
      <w:suff w:val="nothing"/>
      <w:lvlText w:val="(%1)"/>
      <w:lvlJc w:val="left"/>
      <w:pPr>
        <w:ind w:left="0" w:leftChars="0" w:firstLine="420" w:firstLineChars="0"/>
      </w:pPr>
      <w:rPr>
        <w:rFonts w:hint="default" w:ascii="宋体" w:hAnsi="宋体" w:eastAsia="宋体" w:cs="宋体"/>
      </w:rPr>
    </w:lvl>
  </w:abstractNum>
  <w:abstractNum w:abstractNumId="25">
    <w:nsid w:val="2119FF21"/>
    <w:multiLevelType w:val="singleLevel"/>
    <w:tmpl w:val="2119FF21"/>
    <w:lvl w:ilvl="0" w:tentative="0">
      <w:start w:val="1"/>
      <w:numFmt w:val="decimalEnclosedCircleChinese"/>
      <w:suff w:val="nothing"/>
      <w:lvlText w:val="%1"/>
      <w:lvlJc w:val="left"/>
      <w:pPr>
        <w:ind w:left="0" w:leftChars="0" w:firstLine="0" w:firstLineChars="0"/>
      </w:pPr>
      <w:rPr>
        <w:rFonts w:hint="eastAsia"/>
      </w:rPr>
    </w:lvl>
  </w:abstractNum>
  <w:abstractNum w:abstractNumId="26">
    <w:nsid w:val="2C771223"/>
    <w:multiLevelType w:val="multilevel"/>
    <w:tmpl w:val="2C771223"/>
    <w:lvl w:ilvl="0" w:tentative="0">
      <w:start w:val="1"/>
      <w:numFmt w:val="decimal"/>
      <w:suff w:val="space"/>
      <w:lvlText w:val="%1."/>
      <w:lvlJc w:val="left"/>
      <w:pPr>
        <w:ind w:left="283" w:leftChars="0" w:firstLine="0" w:firstLineChars="0"/>
      </w:pPr>
      <w:rPr>
        <w:rFonts w:hint="default" w:ascii="Arial" w:hAnsi="Arial" w:eastAsia="宋体"/>
        <w:b/>
        <w:i w:val="0"/>
        <w:sz w:val="24"/>
      </w:rPr>
    </w:lvl>
    <w:lvl w:ilvl="1" w:tentative="0">
      <w:start w:val="1"/>
      <w:numFmt w:val="decimal"/>
      <w:suff w:val="space"/>
      <w:lvlText w:val="%1.%2"/>
      <w:lvlJc w:val="left"/>
      <w:pPr>
        <w:ind w:left="567" w:leftChars="0" w:firstLine="0" w:firstLineChars="0"/>
      </w:pPr>
      <w:rPr>
        <w:rFonts w:hint="default" w:ascii="Arial" w:hAnsi="Arial" w:eastAsia="宋体"/>
        <w:b w:val="0"/>
        <w:bCs w:val="0"/>
        <w:i w:val="0"/>
        <w:color w:val="000000"/>
        <w:sz w:val="21"/>
      </w:rPr>
    </w:lvl>
    <w:lvl w:ilvl="2" w:tentative="0">
      <w:start w:val="1"/>
      <w:numFmt w:val="decimal"/>
      <w:suff w:val="space"/>
      <w:lvlText w:val="%1.%2.%3"/>
      <w:lvlJc w:val="left"/>
      <w:pPr>
        <w:ind w:left="567" w:leftChars="0" w:firstLine="0" w:firstLineChars="0"/>
      </w:pPr>
      <w:rPr>
        <w:rFonts w:hint="default" w:ascii="宋体" w:hAnsi="宋体" w:eastAsia="宋体" w:cs="宋体"/>
        <w:b w:val="0"/>
        <w:bCs w:val="0"/>
        <w:sz w:val="20"/>
        <w:szCs w:val="20"/>
      </w:rPr>
    </w:lvl>
    <w:lvl w:ilvl="3" w:tentative="0">
      <w:start w:val="1"/>
      <w:numFmt w:val="decimal"/>
      <w:suff w:val="space"/>
      <w:lvlText w:val="%1.%2.%3.%4"/>
      <w:lvlJc w:val="left"/>
      <w:pPr>
        <w:ind w:left="567" w:leftChars="0" w:firstLine="0" w:firstLineChars="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27">
    <w:nsid w:val="2F25980E"/>
    <w:multiLevelType w:val="singleLevel"/>
    <w:tmpl w:val="2F25980E"/>
    <w:lvl w:ilvl="0" w:tentative="0">
      <w:start w:val="1"/>
      <w:numFmt w:val="decimalEnclosedCircleChinese"/>
      <w:suff w:val="nothing"/>
      <w:lvlText w:val="%1"/>
      <w:lvlJc w:val="left"/>
      <w:pPr>
        <w:ind w:left="1050" w:leftChars="0" w:firstLine="0" w:firstLineChars="0"/>
      </w:pPr>
      <w:rPr>
        <w:rFonts w:hint="eastAsia"/>
      </w:rPr>
    </w:lvl>
  </w:abstractNum>
  <w:abstractNum w:abstractNumId="28">
    <w:nsid w:val="4272B6FC"/>
    <w:multiLevelType w:val="singleLevel"/>
    <w:tmpl w:val="4272B6FC"/>
    <w:lvl w:ilvl="0" w:tentative="0">
      <w:start w:val="1"/>
      <w:numFmt w:val="decimal"/>
      <w:suff w:val="space"/>
      <w:lvlText w:val="(%1)"/>
      <w:lvlJc w:val="left"/>
      <w:pPr>
        <w:ind w:left="567" w:leftChars="0" w:firstLine="0" w:firstLineChars="0"/>
      </w:pPr>
      <w:rPr>
        <w:rFonts w:hint="default"/>
      </w:rPr>
    </w:lvl>
  </w:abstractNum>
  <w:abstractNum w:abstractNumId="29">
    <w:nsid w:val="452C58DE"/>
    <w:multiLevelType w:val="singleLevel"/>
    <w:tmpl w:val="452C58DE"/>
    <w:lvl w:ilvl="0" w:tentative="0">
      <w:start w:val="5"/>
      <w:numFmt w:val="chineseCounting"/>
      <w:suff w:val="nothing"/>
      <w:lvlText w:val="%1、"/>
      <w:lvlJc w:val="left"/>
      <w:rPr>
        <w:rFonts w:hint="eastAsia"/>
      </w:rPr>
    </w:lvl>
  </w:abstractNum>
  <w:abstractNum w:abstractNumId="30">
    <w:nsid w:val="499459FE"/>
    <w:multiLevelType w:val="multilevel"/>
    <w:tmpl w:val="499459FE"/>
    <w:lvl w:ilvl="0" w:tentative="0">
      <w:start w:val="1"/>
      <w:numFmt w:val="chineseCounting"/>
      <w:suff w:val="nothing"/>
      <w:lvlText w:val="%1、"/>
      <w:lvlJc w:val="left"/>
      <w:pPr>
        <w:ind w:left="0" w:firstLine="0"/>
      </w:pPr>
      <w:rPr>
        <w:rFonts w:hint="eastAsia" w:ascii="宋体" w:hAnsi="宋体" w:eastAsia="宋体" w:cs="宋体"/>
      </w:rPr>
    </w:lvl>
    <w:lvl w:ilvl="1" w:tentative="0">
      <w:start w:val="1"/>
      <w:numFmt w:val="decimal"/>
      <w:suff w:val="nothing"/>
      <w:lvlText w:val="%2．"/>
      <w:lvlJc w:val="left"/>
      <w:pPr>
        <w:ind w:left="567" w:leftChars="0" w:firstLine="0" w:firstLineChars="0"/>
      </w:pPr>
      <w:rPr>
        <w:rFonts w:hint="eastAsia" w:ascii="宋体" w:hAnsi="宋体" w:eastAsia="宋体" w:cs="宋体"/>
      </w:rPr>
    </w:lvl>
    <w:lvl w:ilvl="2" w:tentative="0">
      <w:start w:val="1"/>
      <w:numFmt w:val="decimal"/>
      <w:suff w:val="nothing"/>
      <w:lvlText w:val="（%3）"/>
      <w:lvlJc w:val="left"/>
      <w:pPr>
        <w:ind w:left="782" w:leftChars="0" w:firstLine="0" w:firstLineChars="0"/>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31">
    <w:nsid w:val="4A4001A7"/>
    <w:multiLevelType w:val="singleLevel"/>
    <w:tmpl w:val="4A4001A7"/>
    <w:lvl w:ilvl="0" w:tentative="0">
      <w:start w:val="1"/>
      <w:numFmt w:val="decimal"/>
      <w:suff w:val="nothing"/>
      <w:lvlText w:val="(%1)"/>
      <w:lvlJc w:val="left"/>
      <w:pPr>
        <w:ind w:left="0" w:leftChars="0" w:firstLine="420" w:firstLineChars="0"/>
      </w:pPr>
      <w:rPr>
        <w:rFonts w:hint="default" w:ascii="宋体" w:hAnsi="宋体" w:eastAsia="宋体" w:cs="宋体"/>
      </w:rPr>
    </w:lvl>
  </w:abstractNum>
  <w:abstractNum w:abstractNumId="32">
    <w:nsid w:val="4B9241D5"/>
    <w:multiLevelType w:val="multilevel"/>
    <w:tmpl w:val="4B9241D5"/>
    <w:lvl w:ilvl="0" w:tentative="0">
      <w:start w:val="1"/>
      <w:numFmt w:val="chineseCounting"/>
      <w:suff w:val="nothing"/>
      <w:lvlText w:val="第%1条"/>
      <w:lvlJc w:val="left"/>
      <w:pPr>
        <w:ind w:left="0" w:firstLine="0"/>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33">
    <w:nsid w:val="4CAFD295"/>
    <w:multiLevelType w:val="multilevel"/>
    <w:tmpl w:val="4CAFD295"/>
    <w:lvl w:ilvl="0" w:tentative="0">
      <w:start w:val="1"/>
      <w:numFmt w:val="chineseCounting"/>
      <w:suff w:val="nothing"/>
      <w:lvlText w:val="%1、"/>
      <w:lvlJc w:val="left"/>
      <w:pPr>
        <w:ind w:left="0" w:firstLine="0"/>
      </w:pPr>
      <w:rPr>
        <w:rFonts w:hint="eastAsia" w:ascii="宋体" w:hAnsi="宋体" w:eastAsia="宋体" w:cs="宋体"/>
      </w:rPr>
    </w:lvl>
    <w:lvl w:ilvl="1" w:tentative="0">
      <w:start w:val="1"/>
      <w:numFmt w:val="decimal"/>
      <w:suff w:val="nothing"/>
      <w:lvlText w:val="%2．"/>
      <w:lvlJc w:val="left"/>
      <w:pPr>
        <w:ind w:left="567" w:leftChars="0" w:firstLine="0" w:firstLineChars="0"/>
      </w:pPr>
      <w:rPr>
        <w:rFonts w:hint="eastAsia" w:ascii="宋体" w:hAnsi="宋体" w:eastAsia="宋体" w:cs="宋体"/>
      </w:rPr>
    </w:lvl>
    <w:lvl w:ilvl="2" w:tentative="0">
      <w:start w:val="1"/>
      <w:numFmt w:val="decimal"/>
      <w:suff w:val="nothing"/>
      <w:lvlText w:val="（%3）"/>
      <w:lvlJc w:val="left"/>
      <w:pPr>
        <w:ind w:left="782" w:leftChars="0" w:firstLine="0" w:firstLineChars="0"/>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34">
    <w:nsid w:val="4D0E38F0"/>
    <w:multiLevelType w:val="singleLevel"/>
    <w:tmpl w:val="4D0E38F0"/>
    <w:lvl w:ilvl="0" w:tentative="0">
      <w:start w:val="1"/>
      <w:numFmt w:val="decimal"/>
      <w:lvlText w:val="(%1)"/>
      <w:lvlJc w:val="left"/>
      <w:pPr>
        <w:ind w:left="425" w:hanging="425"/>
      </w:pPr>
      <w:rPr>
        <w:rFonts w:hint="default"/>
      </w:rPr>
    </w:lvl>
  </w:abstractNum>
  <w:abstractNum w:abstractNumId="35">
    <w:nsid w:val="52F7EC9D"/>
    <w:multiLevelType w:val="singleLevel"/>
    <w:tmpl w:val="52F7EC9D"/>
    <w:lvl w:ilvl="0" w:tentative="0">
      <w:start w:val="1"/>
      <w:numFmt w:val="chineseCounting"/>
      <w:suff w:val="nothing"/>
      <w:lvlText w:val="（%1）"/>
      <w:lvlJc w:val="left"/>
      <w:pPr>
        <w:ind w:left="0" w:firstLine="0"/>
      </w:pPr>
      <w:rPr>
        <w:rFonts w:hint="eastAsia"/>
        <w:b/>
        <w:bCs/>
      </w:rPr>
    </w:lvl>
  </w:abstractNum>
  <w:abstractNum w:abstractNumId="36">
    <w:nsid w:val="619DD727"/>
    <w:multiLevelType w:val="singleLevel"/>
    <w:tmpl w:val="619DD727"/>
    <w:lvl w:ilvl="0" w:tentative="0">
      <w:start w:val="1"/>
      <w:numFmt w:val="decimal"/>
      <w:suff w:val="space"/>
      <w:lvlText w:val="(%1)"/>
      <w:lvlJc w:val="left"/>
      <w:pPr>
        <w:ind w:left="567" w:leftChars="0" w:firstLine="0" w:firstLineChars="0"/>
      </w:pPr>
      <w:rPr>
        <w:rFonts w:hint="default"/>
      </w:rPr>
    </w:lvl>
  </w:abstractNum>
  <w:abstractNum w:abstractNumId="37">
    <w:nsid w:val="6D064A62"/>
    <w:multiLevelType w:val="singleLevel"/>
    <w:tmpl w:val="6D064A62"/>
    <w:lvl w:ilvl="0" w:tentative="0">
      <w:start w:val="1"/>
      <w:numFmt w:val="chineseCounting"/>
      <w:suff w:val="nothing"/>
      <w:lvlText w:val="%1、"/>
      <w:lvlJc w:val="left"/>
      <w:pPr>
        <w:ind w:left="0" w:firstLine="0"/>
      </w:pPr>
      <w:rPr>
        <w:rFonts w:hint="eastAsia" w:ascii="宋体" w:hAnsi="宋体" w:eastAsia="宋体" w:cs="宋体"/>
        <w:b/>
        <w:bCs/>
        <w:sz w:val="24"/>
        <w:szCs w:val="24"/>
      </w:rPr>
    </w:lvl>
  </w:abstractNum>
  <w:abstractNum w:abstractNumId="38">
    <w:nsid w:val="78D0F68C"/>
    <w:multiLevelType w:val="singleLevel"/>
    <w:tmpl w:val="78D0F68C"/>
    <w:lvl w:ilvl="0" w:tentative="0">
      <w:start w:val="1"/>
      <w:numFmt w:val="decimal"/>
      <w:suff w:val="space"/>
      <w:lvlText w:val="(%1)"/>
      <w:lvlJc w:val="left"/>
      <w:pPr>
        <w:ind w:left="567" w:leftChars="0" w:firstLine="0" w:firstLineChars="0"/>
      </w:pPr>
      <w:rPr>
        <w:rFonts w:hint="default"/>
      </w:rPr>
    </w:lvl>
  </w:abstractNum>
  <w:abstractNum w:abstractNumId="39">
    <w:nsid w:val="7E41D911"/>
    <w:multiLevelType w:val="singleLevel"/>
    <w:tmpl w:val="7E41D911"/>
    <w:lvl w:ilvl="0" w:tentative="0">
      <w:start w:val="1"/>
      <w:numFmt w:val="decimal"/>
      <w:lvlText w:val="%1."/>
      <w:lvlJc w:val="left"/>
      <w:pPr>
        <w:ind w:left="425" w:hanging="425"/>
      </w:pPr>
      <w:rPr>
        <w:rFonts w:hint="default"/>
      </w:rPr>
    </w:lvl>
  </w:abstractNum>
  <w:num w:numId="1">
    <w:abstractNumId w:val="22"/>
  </w:num>
  <w:num w:numId="2">
    <w:abstractNumId w:val="29"/>
  </w:num>
  <w:num w:numId="3">
    <w:abstractNumId w:val="19"/>
  </w:num>
  <w:num w:numId="4">
    <w:abstractNumId w:val="26"/>
  </w:num>
  <w:num w:numId="5">
    <w:abstractNumId w:val="36"/>
  </w:num>
  <w:num w:numId="6">
    <w:abstractNumId w:val="28"/>
  </w:num>
  <w:num w:numId="7">
    <w:abstractNumId w:val="38"/>
  </w:num>
  <w:num w:numId="8">
    <w:abstractNumId w:val="37"/>
  </w:num>
  <w:num w:numId="9">
    <w:abstractNumId w:val="10"/>
  </w:num>
  <w:num w:numId="10">
    <w:abstractNumId w:val="13"/>
  </w:num>
  <w:num w:numId="11">
    <w:abstractNumId w:val="0"/>
  </w:num>
  <w:num w:numId="12">
    <w:abstractNumId w:val="18"/>
  </w:num>
  <w:num w:numId="13">
    <w:abstractNumId w:val="12"/>
  </w:num>
  <w:num w:numId="14">
    <w:abstractNumId w:val="9"/>
  </w:num>
  <w:num w:numId="15">
    <w:abstractNumId w:val="15"/>
  </w:num>
  <w:num w:numId="16">
    <w:abstractNumId w:val="23"/>
  </w:num>
  <w:num w:numId="17">
    <w:abstractNumId w:val="27"/>
  </w:num>
  <w:num w:numId="18">
    <w:abstractNumId w:val="3"/>
  </w:num>
  <w:num w:numId="19">
    <w:abstractNumId w:val="4"/>
  </w:num>
  <w:num w:numId="20">
    <w:abstractNumId w:val="30"/>
  </w:num>
  <w:num w:numId="21">
    <w:abstractNumId w:val="11"/>
  </w:num>
  <w:num w:numId="22">
    <w:abstractNumId w:val="33"/>
  </w:num>
  <w:num w:numId="23">
    <w:abstractNumId w:val="32"/>
  </w:num>
  <w:num w:numId="24">
    <w:abstractNumId w:val="2"/>
  </w:num>
  <w:num w:numId="25">
    <w:abstractNumId w:val="17"/>
  </w:num>
  <w:num w:numId="26">
    <w:abstractNumId w:val="1"/>
  </w:num>
  <w:num w:numId="27">
    <w:abstractNumId w:val="24"/>
  </w:num>
  <w:num w:numId="28">
    <w:abstractNumId w:val="6"/>
  </w:num>
  <w:num w:numId="29">
    <w:abstractNumId w:val="7"/>
  </w:num>
  <w:num w:numId="30">
    <w:abstractNumId w:val="21"/>
  </w:num>
  <w:num w:numId="31">
    <w:abstractNumId w:val="31"/>
  </w:num>
  <w:num w:numId="32">
    <w:abstractNumId w:val="5"/>
  </w:num>
  <w:num w:numId="33">
    <w:abstractNumId w:val="14"/>
  </w:num>
  <w:num w:numId="34">
    <w:abstractNumId w:val="8"/>
  </w:num>
  <w:num w:numId="35">
    <w:abstractNumId w:val="25"/>
  </w:num>
  <w:num w:numId="36">
    <w:abstractNumId w:val="34"/>
  </w:num>
  <w:num w:numId="37">
    <w:abstractNumId w:val="35"/>
  </w:num>
  <w:num w:numId="38">
    <w:abstractNumId w:val="16"/>
  </w:num>
  <w:num w:numId="39">
    <w:abstractNumId w:val="20"/>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0MjJkZDJmYmJiYzEwZDIwNzcwMjUwZDg1ZDg4ZGIifQ=="/>
  </w:docVars>
  <w:rsids>
    <w:rsidRoot w:val="06CD6CE6"/>
    <w:rsid w:val="0326154F"/>
    <w:rsid w:val="064871BB"/>
    <w:rsid w:val="06CD6CE6"/>
    <w:rsid w:val="089E625C"/>
    <w:rsid w:val="0B8111F6"/>
    <w:rsid w:val="0E8C1B33"/>
    <w:rsid w:val="0EC9795F"/>
    <w:rsid w:val="0EE36648"/>
    <w:rsid w:val="0EED3770"/>
    <w:rsid w:val="0F220EF1"/>
    <w:rsid w:val="11E72B7B"/>
    <w:rsid w:val="12BC1AE7"/>
    <w:rsid w:val="12C474F6"/>
    <w:rsid w:val="14691370"/>
    <w:rsid w:val="16DB76B1"/>
    <w:rsid w:val="187701CC"/>
    <w:rsid w:val="1A4E70FF"/>
    <w:rsid w:val="1C393BE1"/>
    <w:rsid w:val="1D7E455C"/>
    <w:rsid w:val="20CB6F26"/>
    <w:rsid w:val="2DED6716"/>
    <w:rsid w:val="34F46087"/>
    <w:rsid w:val="3C7C3A7C"/>
    <w:rsid w:val="3CE1211F"/>
    <w:rsid w:val="3D073285"/>
    <w:rsid w:val="3FE65394"/>
    <w:rsid w:val="401877F4"/>
    <w:rsid w:val="4019088A"/>
    <w:rsid w:val="42633542"/>
    <w:rsid w:val="44907FA8"/>
    <w:rsid w:val="45001E4B"/>
    <w:rsid w:val="456B685F"/>
    <w:rsid w:val="4576515A"/>
    <w:rsid w:val="45FA6A40"/>
    <w:rsid w:val="466A7FB7"/>
    <w:rsid w:val="491F1DE0"/>
    <w:rsid w:val="496B0670"/>
    <w:rsid w:val="4AD60806"/>
    <w:rsid w:val="4B0B5763"/>
    <w:rsid w:val="4D311C74"/>
    <w:rsid w:val="4D8B3F74"/>
    <w:rsid w:val="511A63E1"/>
    <w:rsid w:val="51803B46"/>
    <w:rsid w:val="538E7273"/>
    <w:rsid w:val="54C55925"/>
    <w:rsid w:val="58CA381F"/>
    <w:rsid w:val="58E123C0"/>
    <w:rsid w:val="590A6C10"/>
    <w:rsid w:val="5C8E4635"/>
    <w:rsid w:val="5CA75E9D"/>
    <w:rsid w:val="5E753DA2"/>
    <w:rsid w:val="5F8D5E72"/>
    <w:rsid w:val="65292C16"/>
    <w:rsid w:val="664052EE"/>
    <w:rsid w:val="68397F32"/>
    <w:rsid w:val="689E68AD"/>
    <w:rsid w:val="68B20DEF"/>
    <w:rsid w:val="68CB0480"/>
    <w:rsid w:val="69F82DD5"/>
    <w:rsid w:val="6AA015F2"/>
    <w:rsid w:val="6ACB6E79"/>
    <w:rsid w:val="6E3A328C"/>
    <w:rsid w:val="6F4C11C5"/>
    <w:rsid w:val="700C2937"/>
    <w:rsid w:val="73EA5A6F"/>
    <w:rsid w:val="74312503"/>
    <w:rsid w:val="77DD65AB"/>
    <w:rsid w:val="783C4963"/>
    <w:rsid w:val="7859088C"/>
    <w:rsid w:val="789030D2"/>
    <w:rsid w:val="79DD2262"/>
    <w:rsid w:val="7AB94B8C"/>
    <w:rsid w:val="7EE12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35"/>
    <w:autoRedefine/>
    <w:qFormat/>
    <w:uiPriority w:val="0"/>
    <w:pPr>
      <w:keepNext/>
      <w:keepLines/>
      <w:spacing w:before="340" w:after="330" w:line="576" w:lineRule="auto"/>
      <w:outlineLvl w:val="0"/>
    </w:pPr>
    <w:rPr>
      <w:rFonts w:ascii="Calibri" w:hAnsi="Calibri"/>
      <w:b/>
      <w:kern w:val="44"/>
      <w:sz w:val="44"/>
    </w:rPr>
  </w:style>
  <w:style w:type="paragraph" w:styleId="3">
    <w:name w:val="heading 2"/>
    <w:basedOn w:val="1"/>
    <w:next w:val="1"/>
    <w:autoRedefine/>
    <w:qFormat/>
    <w:uiPriority w:val="0"/>
    <w:pPr>
      <w:keepNext/>
      <w:keepLines/>
      <w:spacing w:before="260" w:after="260" w:line="416" w:lineRule="auto"/>
      <w:outlineLvl w:val="1"/>
    </w:pPr>
    <w:rPr>
      <w:rFonts w:ascii="Cambria" w:hAnsi="Cambria"/>
      <w:bCs/>
      <w:kern w:val="2"/>
      <w:sz w:val="32"/>
      <w:szCs w:val="32"/>
    </w:rPr>
  </w:style>
  <w:style w:type="paragraph" w:styleId="4">
    <w:name w:val="heading 6"/>
    <w:basedOn w:val="1"/>
    <w:next w:val="1"/>
    <w:qFormat/>
    <w:uiPriority w:val="0"/>
    <w:pPr>
      <w:keepNext/>
      <w:autoSpaceDE w:val="0"/>
      <w:autoSpaceDN w:val="0"/>
      <w:adjustRightInd w:val="0"/>
      <w:snapToGrid w:val="0"/>
      <w:spacing w:before="240" w:after="64" w:line="320" w:lineRule="auto"/>
      <w:outlineLvl w:val="5"/>
    </w:pPr>
    <w:rPr>
      <w:rFonts w:ascii="Arial" w:hAnsi="Arial" w:eastAsia="黑体"/>
      <w:b/>
      <w:color w:val="000000"/>
      <w:kern w:val="0"/>
      <w:sz w:val="24"/>
      <w:szCs w:val="20"/>
    </w:rPr>
  </w:style>
  <w:style w:type="character" w:default="1" w:styleId="23">
    <w:name w:val="Default Paragraph Font"/>
    <w:autoRedefine/>
    <w:semiHidden/>
    <w:qFormat/>
    <w:uiPriority w:val="0"/>
  </w:style>
  <w:style w:type="table" w:default="1" w:styleId="21">
    <w:name w:val="Normal Table"/>
    <w:autoRedefine/>
    <w:semiHidden/>
    <w:qFormat/>
    <w:uiPriority w:val="0"/>
    <w:tblPr>
      <w:tblCellMar>
        <w:top w:w="0" w:type="dxa"/>
        <w:left w:w="108" w:type="dxa"/>
        <w:bottom w:w="0" w:type="dxa"/>
        <w:right w:w="108" w:type="dxa"/>
      </w:tblCellMar>
    </w:tblPr>
  </w:style>
  <w:style w:type="paragraph" w:styleId="5">
    <w:name w:val="table of authorities"/>
    <w:basedOn w:val="1"/>
    <w:next w:val="1"/>
    <w:autoRedefine/>
    <w:unhideWhenUsed/>
    <w:qFormat/>
    <w:uiPriority w:val="99"/>
    <w:pPr>
      <w:ind w:left="420" w:leftChars="200" w:firstLine="0"/>
    </w:pPr>
  </w:style>
  <w:style w:type="paragraph" w:styleId="6">
    <w:name w:val="Normal Indent"/>
    <w:basedOn w:val="1"/>
    <w:next w:val="7"/>
    <w:autoRedefine/>
    <w:qFormat/>
    <w:uiPriority w:val="0"/>
    <w:pPr>
      <w:ind w:firstLine="420"/>
    </w:pPr>
    <w:rPr>
      <w:rFonts w:ascii="Calibri" w:hAnsi="Calibri"/>
    </w:rPr>
  </w:style>
  <w:style w:type="paragraph" w:styleId="7">
    <w:name w:val="Body Text Indent"/>
    <w:basedOn w:val="1"/>
    <w:next w:val="1"/>
    <w:autoRedefine/>
    <w:qFormat/>
    <w:uiPriority w:val="0"/>
    <w:pPr>
      <w:spacing w:after="120"/>
      <w:ind w:left="420" w:leftChars="200"/>
    </w:pPr>
    <w:rPr>
      <w:rFonts w:ascii="Calibri" w:hAnsi="Calibri"/>
    </w:rPr>
  </w:style>
  <w:style w:type="paragraph" w:styleId="8">
    <w:name w:val="Body Text"/>
    <w:basedOn w:val="1"/>
    <w:next w:val="9"/>
    <w:autoRedefine/>
    <w:qFormat/>
    <w:uiPriority w:val="0"/>
    <w:pPr>
      <w:spacing w:line="360" w:lineRule="auto"/>
    </w:pPr>
    <w:rPr>
      <w:rFonts w:ascii="楷体_GB2312" w:hAnsi="Calibri" w:eastAsia="楷体_GB2312"/>
      <w:sz w:val="32"/>
    </w:rPr>
  </w:style>
  <w:style w:type="paragraph" w:styleId="9">
    <w:name w:val="Body Text First Indent"/>
    <w:basedOn w:val="8"/>
    <w:next w:val="1"/>
    <w:autoRedefine/>
    <w:unhideWhenUsed/>
    <w:qFormat/>
    <w:uiPriority w:val="99"/>
    <w:pPr>
      <w:adjustRightInd/>
      <w:spacing w:after="120" w:line="240" w:lineRule="auto"/>
      <w:ind w:firstLine="420" w:firstLineChars="100"/>
      <w:jc w:val="both"/>
    </w:pPr>
    <w:rPr>
      <w:rFonts w:ascii="Times New Roman"/>
      <w:kern w:val="2"/>
      <w:sz w:val="21"/>
      <w:szCs w:val="24"/>
    </w:rPr>
  </w:style>
  <w:style w:type="paragraph" w:styleId="10">
    <w:name w:val="Block Text"/>
    <w:basedOn w:val="1"/>
    <w:autoRedefine/>
    <w:qFormat/>
    <w:uiPriority w:val="99"/>
    <w:pPr>
      <w:spacing w:after="120"/>
      <w:ind w:left="1440" w:leftChars="700" w:right="1440" w:rightChars="700"/>
    </w:pPr>
    <w:rPr>
      <w:rFonts w:ascii="Calibri" w:hAnsi="Calibri"/>
    </w:rPr>
  </w:style>
  <w:style w:type="paragraph" w:styleId="11">
    <w:name w:val="Plain Text"/>
    <w:basedOn w:val="1"/>
    <w:next w:val="1"/>
    <w:autoRedefine/>
    <w:qFormat/>
    <w:uiPriority w:val="0"/>
    <w:rPr>
      <w:rFonts w:ascii="宋体" w:hAnsi="Courier New"/>
    </w:rPr>
  </w:style>
  <w:style w:type="paragraph" w:styleId="12">
    <w:name w:val="footer"/>
    <w:basedOn w:val="1"/>
    <w:autoRedefine/>
    <w:qFormat/>
    <w:uiPriority w:val="99"/>
    <w:pPr>
      <w:tabs>
        <w:tab w:val="center" w:pos="4153"/>
        <w:tab w:val="right" w:pos="8306"/>
      </w:tabs>
      <w:snapToGrid w:val="0"/>
      <w:jc w:val="left"/>
    </w:pPr>
    <w:rPr>
      <w:rFonts w:ascii="Calibri" w:hAnsi="Calibri"/>
      <w:sz w:val="18"/>
    </w:rPr>
  </w:style>
  <w:style w:type="paragraph" w:styleId="13">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autoRedefine/>
    <w:qFormat/>
    <w:uiPriority w:val="39"/>
    <w:pPr>
      <w:tabs>
        <w:tab w:val="left" w:pos="945"/>
        <w:tab w:val="right" w:leader="middleDot" w:pos="8948"/>
      </w:tabs>
      <w:spacing w:before="120" w:after="120"/>
    </w:pPr>
    <w:rPr>
      <w:rFonts w:ascii="Calibri" w:hAnsi="Calibri" w:eastAsia="宋体" w:cs="Times New Roman"/>
      <w:b/>
      <w:bCs/>
      <w:caps/>
      <w:szCs w:val="21"/>
    </w:rPr>
  </w:style>
  <w:style w:type="paragraph" w:styleId="15">
    <w:name w:val="table of figures"/>
    <w:basedOn w:val="1"/>
    <w:next w:val="1"/>
    <w:autoRedefine/>
    <w:qFormat/>
    <w:uiPriority w:val="0"/>
    <w:pPr>
      <w:ind w:left="840" w:leftChars="200" w:hanging="420" w:hangingChars="200"/>
    </w:pPr>
    <w:rPr>
      <w:rFonts w:ascii="Calibri" w:hAnsi="Calibri" w:eastAsia="宋体" w:cs="Times New Roman"/>
    </w:rPr>
  </w:style>
  <w:style w:type="paragraph" w:styleId="16">
    <w:name w:val="toc 2"/>
    <w:basedOn w:val="1"/>
    <w:next w:val="1"/>
    <w:autoRedefine/>
    <w:qFormat/>
    <w:uiPriority w:val="39"/>
    <w:pPr>
      <w:tabs>
        <w:tab w:val="right" w:leader="middleDot" w:pos="8948"/>
      </w:tabs>
      <w:spacing w:before="60" w:after="60"/>
      <w:ind w:left="210"/>
    </w:pPr>
    <w:rPr>
      <w:rFonts w:ascii="Calibri" w:hAnsi="Calibri" w:eastAsia="宋体" w:cs="Times New Roman"/>
      <w:smallCaps/>
    </w:rPr>
  </w:style>
  <w:style w:type="paragraph" w:styleId="17">
    <w:name w:val="Normal (Web)"/>
    <w:basedOn w:val="1"/>
    <w:autoRedefine/>
    <w:qFormat/>
    <w:uiPriority w:val="99"/>
    <w:pPr>
      <w:widowControl/>
      <w:spacing w:before="100" w:beforeAutospacing="1" w:after="100" w:afterAutospacing="1"/>
      <w:jc w:val="left"/>
    </w:pPr>
    <w:rPr>
      <w:rFonts w:ascii="Arial Unicode MS" w:hAnsi="Arial Unicode MS" w:eastAsia="Times New Roman" w:cs="Times New Roman"/>
      <w:color w:val="000000"/>
      <w:kern w:val="0"/>
      <w:sz w:val="24"/>
      <w:szCs w:val="24"/>
    </w:rPr>
  </w:style>
  <w:style w:type="paragraph" w:styleId="18">
    <w:name w:val="Title"/>
    <w:basedOn w:val="1"/>
    <w:next w:val="1"/>
    <w:autoRedefine/>
    <w:qFormat/>
    <w:uiPriority w:val="10"/>
    <w:pPr>
      <w:widowControl/>
      <w:overflowPunct w:val="0"/>
      <w:autoSpaceDE w:val="0"/>
      <w:autoSpaceDN w:val="0"/>
      <w:jc w:val="center"/>
      <w:textAlignment w:val="baseline"/>
    </w:pPr>
    <w:rPr>
      <w:b/>
      <w:kern w:val="0"/>
      <w:sz w:val="24"/>
      <w:szCs w:val="20"/>
      <w:lang w:val="en-GB"/>
    </w:rPr>
  </w:style>
  <w:style w:type="paragraph" w:styleId="19">
    <w:name w:val="Body Text First Indent 2"/>
    <w:basedOn w:val="7"/>
    <w:next w:val="20"/>
    <w:autoRedefine/>
    <w:unhideWhenUsed/>
    <w:qFormat/>
    <w:uiPriority w:val="99"/>
    <w:pPr>
      <w:ind w:firstLine="420" w:firstLineChars="200"/>
    </w:pPr>
    <w:rPr>
      <w:rFonts w:ascii="Times New Roman" w:hAnsi="Times New Roman"/>
    </w:rPr>
  </w:style>
  <w:style w:type="paragraph" w:customStyle="1" w:styleId="20">
    <w:name w:val="xl53"/>
    <w:basedOn w:val="1"/>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table" w:styleId="22">
    <w:name w:val="Table Grid"/>
    <w:basedOn w:val="21"/>
    <w:autoRedefine/>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0"/>
    <w:rPr>
      <w:b/>
    </w:rPr>
  </w:style>
  <w:style w:type="character" w:styleId="25">
    <w:name w:val="page number"/>
    <w:basedOn w:val="23"/>
    <w:autoRedefine/>
    <w:qFormat/>
    <w:uiPriority w:val="0"/>
    <w:rPr>
      <w:rFonts w:ascii="Calibri" w:hAnsi="Calibri" w:eastAsia="宋体" w:cs="Times New Roman"/>
    </w:rPr>
  </w:style>
  <w:style w:type="paragraph" w:customStyle="1" w:styleId="2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
    <w:name w:val="正文2"/>
    <w:basedOn w:val="1"/>
    <w:autoRedefine/>
    <w:qFormat/>
    <w:uiPriority w:val="0"/>
    <w:pPr>
      <w:spacing w:before="156" w:line="360" w:lineRule="auto"/>
      <w:ind w:firstLine="510" w:firstLineChars="200"/>
    </w:pPr>
    <w:rPr>
      <w:rFonts w:ascii="Calibri" w:hAnsi="Calibri" w:eastAsia="宋体" w:cs="Times New Roman"/>
      <w:sz w:val="24"/>
    </w:rPr>
  </w:style>
  <w:style w:type="paragraph" w:customStyle="1" w:styleId="28">
    <w:name w:val="列出段落1"/>
    <w:basedOn w:val="1"/>
    <w:autoRedefine/>
    <w:qFormat/>
    <w:uiPriority w:val="0"/>
    <w:pPr>
      <w:ind w:firstLine="420" w:firstLineChars="200"/>
    </w:pPr>
    <w:rPr>
      <w:rFonts w:ascii="Calibri" w:hAnsi="Calibri" w:eastAsia="宋体" w:cs="Times New Roman"/>
    </w:rPr>
  </w:style>
  <w:style w:type="character" w:customStyle="1" w:styleId="29">
    <w:name w:val="font31"/>
    <w:basedOn w:val="23"/>
    <w:autoRedefine/>
    <w:qFormat/>
    <w:uiPriority w:val="0"/>
    <w:rPr>
      <w:rFonts w:hint="eastAsia" w:ascii="宋体" w:hAnsi="宋体" w:eastAsia="宋体" w:cs="宋体"/>
      <w:color w:val="FF0000"/>
      <w:sz w:val="18"/>
      <w:szCs w:val="18"/>
      <w:u w:val="none"/>
    </w:rPr>
  </w:style>
  <w:style w:type="paragraph" w:customStyle="1" w:styleId="30">
    <w:name w:val="段"/>
    <w:next w:val="1"/>
    <w:autoRedefine/>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character" w:customStyle="1" w:styleId="31">
    <w:name w:val="NormalCharacter"/>
    <w:autoRedefine/>
    <w:semiHidden/>
    <w:qFormat/>
    <w:uiPriority w:val="0"/>
    <w:rPr>
      <w:kern w:val="2"/>
      <w:sz w:val="21"/>
      <w:szCs w:val="24"/>
      <w:lang w:val="en-US" w:eastAsia="zh-CN" w:bidi="ar-SA"/>
    </w:rPr>
  </w:style>
  <w:style w:type="paragraph" w:customStyle="1" w:styleId="32">
    <w:name w:val="表内文字"/>
    <w:basedOn w:val="1"/>
    <w:autoRedefine/>
    <w:qFormat/>
    <w:uiPriority w:val="0"/>
    <w:pPr>
      <w:spacing w:line="500" w:lineRule="atLeast"/>
      <w:jc w:val="center"/>
    </w:pPr>
    <w:rPr>
      <w:rFonts w:ascii="Arial" w:hAnsi="Arial" w:eastAsia="楷体_GB2312" w:cs="Times New Roman"/>
      <w:sz w:val="28"/>
    </w:rPr>
  </w:style>
  <w:style w:type="paragraph" w:customStyle="1" w:styleId="33">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4">
    <w:name w:val="l正文"/>
    <w:autoRedefine/>
    <w:qFormat/>
    <w:uiPriority w:val="0"/>
    <w:pPr>
      <w:widowControl w:val="0"/>
      <w:spacing w:line="300" w:lineRule="auto"/>
      <w:ind w:firstLine="200" w:firstLineChars="200"/>
      <w:jc w:val="left"/>
    </w:pPr>
    <w:rPr>
      <w:rFonts w:ascii="楷体_GB2312" w:hAnsi="Times" w:eastAsia="楷体_GB2312" w:cs="等线"/>
      <w:kern w:val="2"/>
      <w:sz w:val="24"/>
      <w:szCs w:val="24"/>
      <w:lang w:val="en-US" w:eastAsia="zh-CN" w:bidi="ar-SA"/>
    </w:rPr>
  </w:style>
  <w:style w:type="character" w:customStyle="1" w:styleId="35">
    <w:name w:val="标题 1 字符"/>
    <w:link w:val="2"/>
    <w:autoRedefine/>
    <w:qFormat/>
    <w:uiPriority w:val="0"/>
    <w:rPr>
      <w:rFonts w:ascii="Calibri" w:hAnsi="Calibri"/>
      <w:b/>
      <w:kern w:val="44"/>
      <w:sz w:val="44"/>
    </w:rPr>
  </w:style>
  <w:style w:type="paragraph" w:customStyle="1" w:styleId="36">
    <w:name w:val="Other|1"/>
    <w:basedOn w:val="1"/>
    <w:autoRedefine/>
    <w:qFormat/>
    <w:uiPriority w:val="0"/>
    <w:pPr>
      <w:widowControl w:val="0"/>
      <w:spacing w:line="281" w:lineRule="exact"/>
      <w:jc w:val="both"/>
    </w:pPr>
    <w:rPr>
      <w:rFonts w:ascii="宋体" w:hAnsi="宋体" w:cs="宋体"/>
      <w:kern w:val="2"/>
      <w:sz w:val="19"/>
      <w:szCs w:val="19"/>
      <w:lang w:val="zh-TW" w:eastAsia="zh-TW" w:bidi="zh-TW"/>
    </w:rPr>
  </w:style>
  <w:style w:type="paragraph" w:customStyle="1" w:styleId="37">
    <w:name w:val="Table Paragraph"/>
    <w:basedOn w:val="1"/>
    <w:autoRedefine/>
    <w:qFormat/>
    <w:uiPriority w:val="0"/>
    <w:pPr>
      <w:adjustRightInd/>
      <w:jc w:val="left"/>
    </w:pPr>
    <w:rPr>
      <w:rFonts w:ascii="Calibri" w:hAnsi="Calibri"/>
      <w:kern w:val="0"/>
      <w:sz w:val="22"/>
      <w:szCs w:val="22"/>
      <w:lang w:eastAsia="en-US"/>
    </w:rPr>
  </w:style>
  <w:style w:type="paragraph" w:customStyle="1" w:styleId="38">
    <w:name w:val="彩色列表 - 强调文字颜色 11"/>
    <w:basedOn w:val="1"/>
    <w:autoRedefine/>
    <w:qFormat/>
    <w:uiPriority w:val="99"/>
    <w:pPr>
      <w:ind w:firstLine="420" w:firstLineChars="200"/>
    </w:pPr>
  </w:style>
  <w:style w:type="paragraph" w:customStyle="1" w:styleId="39">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Times New Roman"/>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69</Pages>
  <Words>13968</Words>
  <Characters>14551</Characters>
  <Lines>0</Lines>
  <Paragraphs>0</Paragraphs>
  <TotalTime>1</TotalTime>
  <ScaleCrop>false</ScaleCrop>
  <LinksUpToDate>false</LinksUpToDate>
  <CharactersWithSpaces>14776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2024-02-17T00:35:00Z</dcterms:created>
  <dc:creator>NTKO</dc:creator>
  <cp:lastModifiedBy>（秀敏）</cp:lastModifiedBy>
  <cp:lastPrinted>2024-08-21T00:05:00Z</cp:lastPrinted>
  <dcterms:modified xsi:type="dcterms:W3CDTF">2024-11-15T08:29:03Z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5ACB138C490F442899357EB75E35A712_11</vt:lpwstr>
  </property>
</Properties>
</file>