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9613" w:type="dxa"/>
        <w:tblInd w:w="-108" w:type="dxa"/>
        <w:tblLayout w:type="autofit"/>
        <w:tblCellMar>
          <w:top w:w="0" w:type="dxa"/>
          <w:left w:w="10" w:type="dxa"/>
          <w:bottom w:w="0" w:type="dxa"/>
          <w:right w:w="10" w:type="dxa"/>
        </w:tblCellMar>
      </w:tblPr>
      <w:tblGrid>
        <w:gridCol w:w="9613"/>
      </w:tblGrid>
      <w:tr>
        <w:tblPrEx>
          <w:tblCellMar>
            <w:top w:w="0" w:type="dxa"/>
            <w:left w:w="10" w:type="dxa"/>
            <w:bottom w:w="0" w:type="dxa"/>
            <w:right w:w="10" w:type="dxa"/>
          </w:tblCellMar>
        </w:tblPrEx>
        <w:trPr>
          <w:trHeight w:val="13980" w:hRule="atLeast"/>
        </w:trPr>
        <w:tc>
          <w:tcPr>
            <w:tcW w:w="9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460" w:lineRule="atLeast"/>
              <w:jc w:val="center"/>
              <w:rPr>
                <w:b/>
                <w:sz w:val="36"/>
              </w:rPr>
            </w:pPr>
          </w:p>
          <w:p>
            <w:pPr>
              <w:widowControl/>
              <w:spacing w:line="276" w:lineRule="auto"/>
              <w:jc w:val="center"/>
              <w:rPr>
                <w:b/>
                <w:sz w:val="72"/>
              </w:rPr>
            </w:pPr>
            <w:r>
              <w:rPr>
                <w:b/>
                <w:sz w:val="72"/>
              </w:rPr>
              <w:t>平阳县政府采购</w:t>
            </w:r>
          </w:p>
          <w:p>
            <w:pPr>
              <w:widowControl/>
              <w:spacing w:line="276" w:lineRule="auto"/>
              <w:jc w:val="center"/>
              <w:rPr>
                <w:b/>
                <w:sz w:val="72"/>
              </w:rPr>
            </w:pPr>
            <w:r>
              <w:rPr>
                <w:b/>
                <w:sz w:val="72"/>
              </w:rPr>
              <w:t>竞争性磋商采购文件</w:t>
            </w:r>
          </w:p>
          <w:p>
            <w:pPr>
              <w:widowControl/>
              <w:spacing w:line="460" w:lineRule="atLeast"/>
              <w:jc w:val="center"/>
              <w:rPr>
                <w:b/>
                <w:sz w:val="28"/>
              </w:rPr>
            </w:pPr>
            <w:r>
              <w:rPr>
                <w:b/>
                <w:sz w:val="30"/>
              </w:rPr>
              <w:t>（线上电子招投标）</w:t>
            </w:r>
          </w:p>
          <w:p>
            <w:pPr>
              <w:widowControl/>
              <w:ind w:left="3578" w:hanging="440"/>
              <w:rPr>
                <w:b/>
                <w:sz w:val="30"/>
              </w:rPr>
            </w:pPr>
          </w:p>
          <w:p>
            <w:pPr>
              <w:widowControl/>
              <w:spacing w:line="460" w:lineRule="atLeast"/>
              <w:jc w:val="center"/>
              <w:rPr>
                <w:b/>
                <w:sz w:val="28"/>
              </w:rPr>
            </w:pPr>
          </w:p>
          <w:p>
            <w:pPr>
              <w:widowControl/>
              <w:spacing w:line="460" w:lineRule="atLeast"/>
              <w:jc w:val="center"/>
              <w:rPr>
                <w:b/>
                <w:sz w:val="28"/>
              </w:rPr>
            </w:pPr>
          </w:p>
          <w:p>
            <w:pPr>
              <w:ind w:firstLine="400"/>
            </w:pPr>
          </w:p>
          <w:p>
            <w:pPr>
              <w:widowControl/>
              <w:ind w:left="2100"/>
              <w:rPr>
                <w:rFonts w:hint="eastAsia" w:eastAsia="宋体"/>
                <w:b/>
                <w:sz w:val="30"/>
                <w:lang w:eastAsia="zh-CN"/>
              </w:rPr>
            </w:pPr>
            <w:r>
              <w:rPr>
                <w:b/>
                <w:sz w:val="30"/>
              </w:rPr>
              <w:t>项目名称:</w:t>
            </w:r>
            <w:r>
              <w:t xml:space="preserve"> </w:t>
            </w:r>
            <w:r>
              <w:rPr>
                <w:rFonts w:hint="eastAsia"/>
                <w:b/>
                <w:sz w:val="30"/>
                <w:lang w:eastAsia="zh-CN"/>
              </w:rPr>
              <w:t>2025年萧江镇第一批农村公路养护和应急零星建设工程项目</w:t>
            </w:r>
          </w:p>
          <w:p>
            <w:pPr>
              <w:widowControl/>
              <w:ind w:firstLine="2096"/>
              <w:jc w:val="left"/>
              <w:rPr>
                <w:rFonts w:hint="eastAsia" w:eastAsia="宋体"/>
                <w:b/>
                <w:sz w:val="30"/>
                <w:lang w:eastAsia="zh-CN"/>
              </w:rPr>
            </w:pPr>
            <w:r>
              <w:rPr>
                <w:b/>
                <w:sz w:val="30"/>
              </w:rPr>
              <w:t>采购编号:</w:t>
            </w:r>
            <w:r>
              <w:rPr>
                <w:rFonts w:hint="eastAsia"/>
                <w:b/>
                <w:sz w:val="30"/>
                <w:lang w:eastAsia="zh-CN"/>
              </w:rPr>
              <w:t>WZGXCG20250108001</w:t>
            </w:r>
          </w:p>
          <w:p>
            <w:pPr>
              <w:ind w:firstLine="400"/>
            </w:pPr>
          </w:p>
          <w:p>
            <w:pPr>
              <w:ind w:firstLine="400"/>
            </w:pPr>
          </w:p>
          <w:p>
            <w:pPr>
              <w:ind w:firstLine="400"/>
            </w:pPr>
          </w:p>
          <w:p>
            <w:pPr>
              <w:ind w:firstLine="400"/>
            </w:pPr>
          </w:p>
          <w:p>
            <w:pPr>
              <w:widowControl/>
              <w:spacing w:line="440" w:lineRule="exact"/>
              <w:ind w:left="1260" w:firstLine="904"/>
              <w:jc w:val="left"/>
              <w:rPr>
                <w:b/>
                <w:sz w:val="30"/>
              </w:rPr>
            </w:pPr>
            <w:r>
              <w:rPr>
                <w:b/>
                <w:sz w:val="30"/>
              </w:rPr>
              <w:t>采购单位:平阳县萧江镇人民政府</w:t>
            </w:r>
          </w:p>
          <w:p>
            <w:pPr>
              <w:widowControl/>
              <w:spacing w:line="440" w:lineRule="exact"/>
              <w:ind w:left="1260" w:firstLine="904"/>
              <w:jc w:val="left"/>
              <w:rPr>
                <w:b/>
                <w:sz w:val="30"/>
              </w:rPr>
            </w:pPr>
            <w:r>
              <w:rPr>
                <w:b/>
                <w:sz w:val="30"/>
              </w:rPr>
              <w:t>联 系 人:</w:t>
            </w:r>
            <w:r>
              <w:t xml:space="preserve"> </w:t>
            </w:r>
            <w:r>
              <w:rPr>
                <w:b/>
                <w:sz w:val="30"/>
              </w:rPr>
              <w:t>陈先生</w:t>
            </w:r>
          </w:p>
          <w:p>
            <w:pPr>
              <w:widowControl/>
              <w:spacing w:line="440" w:lineRule="exact"/>
              <w:ind w:left="1260" w:firstLine="904"/>
              <w:jc w:val="left"/>
              <w:rPr>
                <w:b/>
                <w:sz w:val="30"/>
              </w:rPr>
            </w:pPr>
            <w:r>
              <w:rPr>
                <w:b/>
                <w:sz w:val="30"/>
              </w:rPr>
              <w:t>联系电话:</w:t>
            </w:r>
            <w:r>
              <w:t xml:space="preserve"> </w:t>
            </w:r>
            <w:r>
              <w:rPr>
                <w:b/>
                <w:sz w:val="30"/>
              </w:rPr>
              <w:t>13906669854</w:t>
            </w:r>
          </w:p>
          <w:p>
            <w:pPr>
              <w:widowControl/>
              <w:spacing w:line="440" w:lineRule="exact"/>
              <w:ind w:left="1260" w:firstLine="904"/>
              <w:jc w:val="left"/>
              <w:rPr>
                <w:b/>
                <w:sz w:val="30"/>
              </w:rPr>
            </w:pPr>
          </w:p>
          <w:p>
            <w:pPr>
              <w:ind w:firstLine="0"/>
            </w:pPr>
          </w:p>
          <w:p>
            <w:pPr>
              <w:ind w:firstLine="400"/>
            </w:pPr>
          </w:p>
          <w:p>
            <w:pPr>
              <w:ind w:firstLine="400"/>
            </w:pPr>
          </w:p>
          <w:p>
            <w:pPr>
              <w:widowControl/>
              <w:spacing w:line="440" w:lineRule="exact"/>
              <w:ind w:firstLine="2117"/>
              <w:jc w:val="left"/>
              <w:rPr>
                <w:b/>
                <w:sz w:val="30"/>
              </w:rPr>
            </w:pPr>
            <w:r>
              <w:rPr>
                <w:b/>
                <w:sz w:val="30"/>
              </w:rPr>
              <w:t>代理机构:温州广信工程管理有限公司</w:t>
            </w:r>
          </w:p>
          <w:p>
            <w:pPr>
              <w:widowControl/>
              <w:spacing w:line="440" w:lineRule="exact"/>
              <w:ind w:firstLine="2117"/>
              <w:jc w:val="left"/>
              <w:rPr>
                <w:b/>
                <w:sz w:val="30"/>
              </w:rPr>
            </w:pPr>
            <w:r>
              <w:rPr>
                <w:b/>
                <w:sz w:val="30"/>
              </w:rPr>
              <w:t>联 系 人:吴先生</w:t>
            </w:r>
          </w:p>
          <w:p>
            <w:pPr>
              <w:widowControl/>
              <w:spacing w:line="440" w:lineRule="exact"/>
              <w:ind w:firstLine="2117"/>
              <w:jc w:val="left"/>
              <w:rPr>
                <w:b/>
                <w:sz w:val="30"/>
              </w:rPr>
            </w:pPr>
            <w:r>
              <w:rPr>
                <w:b/>
                <w:sz w:val="30"/>
              </w:rPr>
              <w:t>联系电话:18815152086</w:t>
            </w:r>
          </w:p>
          <w:p>
            <w:pPr>
              <w:widowControl/>
              <w:spacing w:line="440" w:lineRule="exact"/>
              <w:jc w:val="center"/>
              <w:rPr>
                <w:b/>
                <w:sz w:val="30"/>
              </w:rPr>
            </w:pPr>
          </w:p>
          <w:p>
            <w:pPr>
              <w:widowControl/>
              <w:spacing w:line="440" w:lineRule="exact"/>
              <w:jc w:val="center"/>
              <w:rPr>
                <w:b/>
                <w:sz w:val="30"/>
              </w:rPr>
            </w:pPr>
          </w:p>
          <w:p>
            <w:pPr>
              <w:widowControl/>
              <w:jc w:val="left"/>
            </w:pPr>
          </w:p>
          <w:p>
            <w:pPr>
              <w:widowControl/>
              <w:spacing w:line="460" w:lineRule="atLeast"/>
              <w:jc w:val="center"/>
              <w:rPr>
                <w:b/>
                <w:sz w:val="84"/>
              </w:rPr>
            </w:pPr>
            <w:r>
              <w:rPr>
                <w:b/>
                <w:sz w:val="30"/>
              </w:rPr>
              <w:t>二零二</w:t>
            </w:r>
            <w:r>
              <w:rPr>
                <w:rFonts w:hint="eastAsia"/>
                <w:b/>
                <w:sz w:val="30"/>
                <w:lang w:eastAsia="zh-CN"/>
              </w:rPr>
              <w:t>五</w:t>
            </w:r>
            <w:r>
              <w:rPr>
                <w:b/>
                <w:sz w:val="30"/>
              </w:rPr>
              <w:t>年</w:t>
            </w:r>
            <w:r>
              <w:rPr>
                <w:rFonts w:hint="eastAsia"/>
                <w:b/>
                <w:sz w:val="30"/>
                <w:lang w:eastAsia="zh-CN"/>
              </w:rPr>
              <w:t>一</w:t>
            </w:r>
            <w:r>
              <w:rPr>
                <w:b/>
                <w:sz w:val="30"/>
              </w:rPr>
              <w:t>月</w:t>
            </w:r>
          </w:p>
        </w:tc>
      </w:tr>
    </w:tbl>
    <w:p>
      <w:pPr>
        <w:sectPr>
          <w:headerReference r:id="rId4" w:type="first"/>
          <w:footerReference r:id="rId6" w:type="first"/>
          <w:headerReference r:id="rId3" w:type="default"/>
          <w:footerReference r:id="rId5" w:type="default"/>
          <w:footnotePr>
            <w:numFmt w:val="decimal"/>
          </w:footnotePr>
          <w:endnotePr>
            <w:numFmt w:val="decimal"/>
          </w:endnotePr>
          <w:pgSz w:w="11907" w:h="16840"/>
          <w:pgMar w:top="1440" w:right="1117" w:bottom="1440" w:left="1157" w:header="720" w:footer="720" w:gutter="0"/>
          <w:pgNumType w:start="1"/>
          <w:cols w:space="720" w:num="1"/>
          <w:titlePg/>
        </w:sectPr>
      </w:pPr>
    </w:p>
    <w:p>
      <w:pPr>
        <w:widowControl/>
        <w:spacing w:line="460" w:lineRule="exact"/>
        <w:jc w:val="center"/>
        <w:rPr>
          <w:rFonts w:hint="eastAsia" w:ascii="宋体" w:hAnsi="宋体" w:cs="宋体"/>
          <w:b/>
          <w:sz w:val="22"/>
          <w:szCs w:val="22"/>
        </w:rPr>
      </w:pPr>
      <w:r>
        <w:rPr>
          <w:rFonts w:hint="eastAsia" w:ascii="宋体" w:hAnsi="宋体" w:cs="宋体"/>
          <w:b/>
          <w:sz w:val="28"/>
          <w:szCs w:val="28"/>
        </w:rPr>
        <w:t>温州广信工程管理有限公司关于</w:t>
      </w:r>
      <w:r>
        <w:rPr>
          <w:rFonts w:hint="eastAsia" w:ascii="宋体" w:hAnsi="宋体" w:cs="宋体"/>
          <w:b/>
          <w:sz w:val="28"/>
          <w:szCs w:val="28"/>
          <w:lang w:eastAsia="zh-CN"/>
        </w:rPr>
        <w:t>2025年萧江镇第一批农村公路养护和应急零星建设工程项目</w:t>
      </w:r>
      <w:r>
        <w:rPr>
          <w:rFonts w:hint="eastAsia" w:ascii="宋体" w:hAnsi="宋体" w:cs="宋体"/>
          <w:b/>
          <w:sz w:val="28"/>
          <w:szCs w:val="28"/>
        </w:rPr>
        <w:t>竞争性磋商采购公告</w:t>
      </w:r>
    </w:p>
    <w:p>
      <w:pPr>
        <w:widowControl/>
        <w:spacing w:line="460" w:lineRule="exact"/>
        <w:jc w:val="center"/>
        <w:rPr>
          <w:rFonts w:hint="eastAsia" w:ascii="宋体" w:hAnsi="宋体" w:cs="宋体"/>
          <w:b/>
          <w:sz w:val="22"/>
          <w:szCs w:val="22"/>
        </w:rPr>
      </w:pPr>
      <w:r>
        <w:rPr>
          <w:rFonts w:hint="eastAsia" w:ascii="宋体" w:hAnsi="宋体" w:cs="宋体"/>
          <w:b/>
          <w:sz w:val="22"/>
          <w:szCs w:val="22"/>
        </w:rPr>
        <w:t>公告日期：202</w:t>
      </w:r>
      <w:r>
        <w:rPr>
          <w:rFonts w:hint="eastAsia" w:ascii="宋体" w:hAnsi="宋体" w:cs="宋体"/>
          <w:b/>
          <w:sz w:val="22"/>
          <w:szCs w:val="22"/>
          <w:lang w:val="en-US" w:eastAsia="zh-CN"/>
        </w:rPr>
        <w:t>5</w:t>
      </w:r>
      <w:r>
        <w:rPr>
          <w:rFonts w:hint="eastAsia" w:ascii="宋体" w:hAnsi="宋体" w:cs="宋体"/>
          <w:b/>
          <w:sz w:val="22"/>
          <w:szCs w:val="22"/>
        </w:rPr>
        <w:t>年</w:t>
      </w:r>
      <w:r>
        <w:rPr>
          <w:rFonts w:hint="eastAsia" w:ascii="宋体" w:hAnsi="宋体" w:cs="宋体"/>
          <w:b/>
          <w:sz w:val="22"/>
          <w:szCs w:val="22"/>
          <w:lang w:val="en-US" w:eastAsia="zh-CN"/>
        </w:rPr>
        <w:t>01</w:t>
      </w:r>
      <w:r>
        <w:rPr>
          <w:rFonts w:hint="eastAsia" w:ascii="宋体" w:hAnsi="宋体" w:cs="宋体"/>
          <w:b/>
          <w:sz w:val="22"/>
          <w:szCs w:val="22"/>
        </w:rPr>
        <w:t>月</w:t>
      </w:r>
      <w:r>
        <w:rPr>
          <w:rFonts w:hint="eastAsia" w:ascii="宋体" w:hAnsi="宋体" w:cs="宋体"/>
          <w:b/>
          <w:sz w:val="22"/>
          <w:szCs w:val="22"/>
          <w:lang w:val="en-US" w:eastAsia="zh-CN"/>
        </w:rPr>
        <w:t>09</w:t>
      </w:r>
      <w:r>
        <w:rPr>
          <w:rFonts w:hint="eastAsia" w:ascii="宋体" w:hAnsi="宋体" w:cs="宋体"/>
          <w:b/>
          <w:sz w:val="22"/>
          <w:szCs w:val="22"/>
        </w:rPr>
        <w:t>日</w:t>
      </w:r>
    </w:p>
    <w:p>
      <w:pPr>
        <w:pStyle w:val="37"/>
        <w:keepNext w:val="0"/>
        <w:keepLines w:val="0"/>
        <w:widowControl/>
        <w:suppressLineNumbers w:val="0"/>
        <w:spacing w:before="75" w:beforeAutospacing="0" w:after="150" w:afterAutospacing="0"/>
        <w:ind w:left="0" w:right="0"/>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2</w:t>
      </w:r>
      <w:r>
        <w:rPr>
          <w:rFonts w:hint="eastAsia" w:ascii="仿宋" w:hAnsi="仿宋" w:eastAsia="仿宋" w:cs="仿宋"/>
          <w:i w:val="0"/>
          <w:iCs w:val="0"/>
          <w:caps w:val="0"/>
          <w:color w:val="000000"/>
          <w:spacing w:val="0"/>
          <w:sz w:val="27"/>
          <w:szCs w:val="27"/>
          <w:lang w:eastAsia="zh-CN"/>
        </w:rPr>
        <w:t>025年萧江镇第一批农村公路养护和应急零星建设工程项目</w:t>
      </w:r>
      <w:r>
        <w:rPr>
          <w:rFonts w:hint="eastAsia" w:ascii="仿宋" w:hAnsi="仿宋" w:eastAsia="仿宋" w:cs="仿宋"/>
          <w:i w:val="0"/>
          <w:iCs w:val="0"/>
          <w:caps w:val="0"/>
          <w:color w:val="000000"/>
          <w:spacing w:val="0"/>
          <w:sz w:val="27"/>
          <w:szCs w:val="27"/>
        </w:rPr>
        <w:t>采购项目的潜在供应商应在政采云平台线上获取获取（下载）采购文件，并于202</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年</w:t>
      </w:r>
      <w:r>
        <w:rPr>
          <w:rFonts w:hint="eastAsia" w:ascii="仿宋" w:hAnsi="仿宋" w:eastAsia="仿宋" w:cs="仿宋"/>
          <w:i w:val="0"/>
          <w:iCs w:val="0"/>
          <w:caps w:val="0"/>
          <w:color w:val="000000"/>
          <w:spacing w:val="0"/>
          <w:sz w:val="27"/>
          <w:szCs w:val="27"/>
          <w:lang w:val="en-US" w:eastAsia="zh-CN"/>
        </w:rPr>
        <w:t>01</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21</w:t>
      </w:r>
      <w:r>
        <w:rPr>
          <w:rFonts w:hint="eastAsia" w:ascii="仿宋" w:hAnsi="仿宋" w:eastAsia="仿宋" w:cs="仿宋"/>
          <w:i w:val="0"/>
          <w:iCs w:val="0"/>
          <w:caps w:val="0"/>
          <w:color w:val="000000"/>
          <w:spacing w:val="0"/>
          <w:sz w:val="27"/>
          <w:szCs w:val="27"/>
        </w:rPr>
        <w:t xml:space="preserve">日 </w:t>
      </w:r>
      <w:r>
        <w:rPr>
          <w:rFonts w:hint="eastAsia" w:ascii="仿宋" w:hAnsi="仿宋" w:eastAsia="仿宋" w:cs="仿宋"/>
          <w:i w:val="0"/>
          <w:iCs w:val="0"/>
          <w:caps w:val="0"/>
          <w:color w:val="000000"/>
          <w:spacing w:val="0"/>
          <w:sz w:val="27"/>
          <w:szCs w:val="27"/>
          <w:lang w:val="en-US" w:eastAsia="zh-CN"/>
        </w:rPr>
        <w:t>09</w:t>
      </w:r>
      <w:r>
        <w:rPr>
          <w:rFonts w:hint="eastAsia" w:ascii="仿宋" w:hAnsi="仿宋" w:eastAsia="仿宋" w:cs="仿宋"/>
          <w:i w:val="0"/>
          <w:iCs w:val="0"/>
          <w:caps w:val="0"/>
          <w:color w:val="000000"/>
          <w:spacing w:val="0"/>
          <w:sz w:val="27"/>
          <w:szCs w:val="27"/>
        </w:rPr>
        <w:t>:30（北京时间）前提交（上传）响应文件。</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41"/>
          <w:rFonts w:ascii="黑体" w:hAnsi="宋体" w:eastAsia="黑体" w:cs="黑体"/>
          <w:i w:val="0"/>
          <w:iCs w:val="0"/>
          <w:caps w:val="0"/>
          <w:color w:val="000000"/>
          <w:spacing w:val="0"/>
          <w:sz w:val="27"/>
          <w:szCs w:val="27"/>
        </w:rPr>
        <w:t>一、项目基本情况</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lang w:eastAsia="zh-CN"/>
        </w:rPr>
        <w:t>WZGXCG20250108001</w:t>
      </w:r>
      <w:r>
        <w:rPr>
          <w:rFonts w:hint="eastAsia" w:ascii="仿宋" w:hAnsi="仿宋" w:eastAsia="仿宋" w:cs="仿宋"/>
          <w:i w:val="0"/>
          <w:iCs w:val="0"/>
          <w:caps w:val="0"/>
          <w:color w:val="000000"/>
          <w:spacing w:val="0"/>
          <w:sz w:val="27"/>
          <w:szCs w:val="27"/>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项目名称：2</w:t>
      </w:r>
      <w:r>
        <w:rPr>
          <w:rFonts w:hint="eastAsia" w:ascii="仿宋" w:hAnsi="仿宋" w:eastAsia="仿宋" w:cs="仿宋"/>
          <w:i w:val="0"/>
          <w:iCs w:val="0"/>
          <w:caps w:val="0"/>
          <w:color w:val="000000"/>
          <w:spacing w:val="0"/>
          <w:sz w:val="27"/>
          <w:szCs w:val="27"/>
          <w:lang w:eastAsia="zh-CN"/>
        </w:rPr>
        <w:t>025年萧江镇第一批农村公路养护和应急零星建设工程项目</w:t>
      </w:r>
      <w:r>
        <w:rPr>
          <w:rFonts w:hint="eastAsia" w:ascii="仿宋" w:hAnsi="仿宋" w:eastAsia="仿宋" w:cs="仿宋"/>
          <w:i w:val="0"/>
          <w:iCs w:val="0"/>
          <w:caps w:val="0"/>
          <w:color w:val="000000"/>
          <w:spacing w:val="0"/>
          <w:sz w:val="27"/>
          <w:szCs w:val="27"/>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预算金额（元）：1400000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最高限价（元）：1400000 </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7F7F7"/>
          <w:lang w:val="en-US" w:eastAsia="zh-CN" w:bidi="ar"/>
        </w:rPr>
        <w:t>       </w:t>
      </w:r>
      <w:r>
        <w:rPr>
          <w:rFonts w:hint="eastAsia" w:ascii="仿宋" w:hAnsi="仿宋" w:eastAsia="仿宋" w:cs="仿宋"/>
          <w:i w:val="0"/>
          <w:iCs w:val="0"/>
          <w:caps w:val="0"/>
          <w:color w:val="000000"/>
          <w:spacing w:val="0"/>
          <w:kern w:val="0"/>
          <w:sz w:val="27"/>
          <w:szCs w:val="27"/>
          <w:shd w:val="clear" w:fill="F7F7F7"/>
          <w:lang w:val="en-US" w:eastAsia="zh-CN" w:bidi="ar"/>
        </w:rPr>
        <w:t>  </w:t>
      </w:r>
      <w:r>
        <w:rPr>
          <w:rFonts w:hint="eastAsia" w:ascii="仿宋" w:hAnsi="仿宋" w:eastAsia="仿宋" w:cs="仿宋"/>
          <w:i w:val="0"/>
          <w:iCs w:val="0"/>
          <w:caps w:val="0"/>
          <w:color w:val="000000"/>
          <w:spacing w:val="0"/>
          <w:kern w:val="0"/>
          <w:sz w:val="27"/>
          <w:szCs w:val="27"/>
          <w:shd w:val="clear" w:fill="F7F7F7"/>
          <w:lang w:val="en-US" w:eastAsia="zh-CN" w:bidi="ar"/>
        </w:rPr>
        <w:br w:type="textWrapping"/>
      </w:r>
      <w:r>
        <w:rPr>
          <w:rFonts w:hint="eastAsia" w:ascii="仿宋" w:hAnsi="仿宋" w:eastAsia="仿宋" w:cs="仿宋"/>
          <w:i w:val="0"/>
          <w:iCs w:val="0"/>
          <w:caps w:val="0"/>
          <w:color w:val="000000"/>
          <w:spacing w:val="0"/>
          <w:kern w:val="0"/>
          <w:sz w:val="27"/>
          <w:szCs w:val="27"/>
          <w:shd w:val="clear" w:fill="F7F7F7"/>
          <w:lang w:val="en-US" w:eastAsia="zh-CN" w:bidi="ar"/>
        </w:rPr>
        <w:t>   数量：不限 </w:t>
      </w:r>
      <w:r>
        <w:rPr>
          <w:rFonts w:hint="eastAsia" w:ascii="仿宋" w:hAnsi="仿宋" w:eastAsia="仿宋" w:cs="仿宋"/>
          <w:i w:val="0"/>
          <w:iCs w:val="0"/>
          <w:caps w:val="0"/>
          <w:color w:val="000000"/>
          <w:spacing w:val="0"/>
          <w:kern w:val="0"/>
          <w:sz w:val="24"/>
          <w:szCs w:val="24"/>
          <w:shd w:val="clear" w:fill="F7F7F7"/>
          <w:lang w:val="en-US" w:eastAsia="zh-CN" w:bidi="ar"/>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预算金额（元）：1400000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单位：不限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简要规格描述：详见磋商文件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备注：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1，至合同结束（以合同时间为准） </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二、申请人的资格要求：</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三、获取（下载）采购文件</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w:t>
      </w:r>
      <w:r>
        <w:rPr>
          <w:rFonts w:hint="eastAsia" w:ascii="仿宋" w:hAnsi="仿宋" w:eastAsia="仿宋" w:cs="仿宋"/>
          <w:i w:val="0"/>
          <w:iCs w:val="0"/>
          <w:caps w:val="0"/>
          <w:color w:val="000000"/>
          <w:spacing w:val="0"/>
          <w:sz w:val="27"/>
          <w:szCs w:val="27"/>
          <w:u w:val="none"/>
          <w:lang w:val="en-US" w:eastAsia="zh-CN"/>
        </w:rPr>
        <w:t>5</w:t>
      </w:r>
      <w:r>
        <w:rPr>
          <w:rFonts w:hint="eastAsia" w:ascii="仿宋" w:hAnsi="仿宋" w:eastAsia="仿宋" w:cs="仿宋"/>
          <w:i w:val="0"/>
          <w:iCs w:val="0"/>
          <w:caps w:val="0"/>
          <w:color w:val="000000"/>
          <w:spacing w:val="0"/>
          <w:sz w:val="27"/>
          <w:szCs w:val="27"/>
          <w:u w:val="none"/>
        </w:rPr>
        <w:t>年</w:t>
      </w:r>
      <w:r>
        <w:rPr>
          <w:rFonts w:hint="eastAsia" w:ascii="仿宋" w:hAnsi="仿宋" w:eastAsia="仿宋" w:cs="仿宋"/>
          <w:i w:val="0"/>
          <w:iCs w:val="0"/>
          <w:caps w:val="0"/>
          <w:color w:val="000000"/>
          <w:spacing w:val="0"/>
          <w:sz w:val="27"/>
          <w:szCs w:val="27"/>
          <w:u w:val="none"/>
          <w:lang w:val="en-US" w:eastAsia="zh-CN"/>
        </w:rPr>
        <w:t>01</w:t>
      </w:r>
      <w:r>
        <w:rPr>
          <w:rFonts w:hint="eastAsia" w:ascii="仿宋" w:hAnsi="仿宋" w:eastAsia="仿宋" w:cs="仿宋"/>
          <w:i w:val="0"/>
          <w:iCs w:val="0"/>
          <w:caps w:val="0"/>
          <w:color w:val="000000"/>
          <w:spacing w:val="0"/>
          <w:sz w:val="27"/>
          <w:szCs w:val="27"/>
          <w:u w:val="none"/>
        </w:rPr>
        <w:t>月</w:t>
      </w:r>
      <w:r>
        <w:rPr>
          <w:rFonts w:hint="eastAsia" w:ascii="仿宋" w:hAnsi="仿宋" w:eastAsia="仿宋" w:cs="仿宋"/>
          <w:i w:val="0"/>
          <w:iCs w:val="0"/>
          <w:caps w:val="0"/>
          <w:color w:val="000000"/>
          <w:spacing w:val="0"/>
          <w:sz w:val="27"/>
          <w:szCs w:val="27"/>
          <w:u w:val="none"/>
          <w:lang w:val="en-US" w:eastAsia="zh-CN"/>
        </w:rPr>
        <w:t>21</w:t>
      </w:r>
      <w:r>
        <w:rPr>
          <w:rFonts w:hint="eastAsia" w:ascii="仿宋" w:hAnsi="仿宋" w:eastAsia="仿宋" w:cs="仿宋"/>
          <w:i w:val="0"/>
          <w:iCs w:val="0"/>
          <w:caps w:val="0"/>
          <w:color w:val="000000"/>
          <w:spacing w:val="0"/>
          <w:sz w:val="27"/>
          <w:szCs w:val="27"/>
          <w:u w:val="none"/>
        </w:rPr>
        <w:t>日，每天上午00:00至12:00，下午12:00至23:59（北京时间，线上获取法定节假日均可，线下获取文件法定节假日除外）</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四、响应文件提交（上传）</w:t>
      </w:r>
      <w:r>
        <w:rPr>
          <w:rFonts w:ascii="黑体" w:hAnsi="宋体" w:eastAsia="黑体" w:cs="黑体"/>
          <w:i w:val="0"/>
          <w:iCs w:val="0"/>
          <w:caps w:val="0"/>
          <w:color w:val="000000"/>
          <w:spacing w:val="0"/>
          <w:sz w:val="27"/>
          <w:szCs w:val="27"/>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截止时间：202</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年</w:t>
      </w:r>
      <w:r>
        <w:rPr>
          <w:rFonts w:hint="eastAsia" w:ascii="仿宋" w:hAnsi="仿宋" w:eastAsia="仿宋" w:cs="仿宋"/>
          <w:i w:val="0"/>
          <w:iCs w:val="0"/>
          <w:caps w:val="0"/>
          <w:color w:val="000000"/>
          <w:spacing w:val="0"/>
          <w:sz w:val="27"/>
          <w:szCs w:val="27"/>
          <w:lang w:val="en-US" w:eastAsia="zh-CN"/>
        </w:rPr>
        <w:t>01</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21</w:t>
      </w:r>
      <w:r>
        <w:rPr>
          <w:rFonts w:hint="eastAsia" w:ascii="仿宋" w:hAnsi="仿宋" w:eastAsia="仿宋" w:cs="仿宋"/>
          <w:i w:val="0"/>
          <w:iCs w:val="0"/>
          <w:caps w:val="0"/>
          <w:color w:val="000000"/>
          <w:spacing w:val="0"/>
          <w:sz w:val="27"/>
          <w:szCs w:val="27"/>
        </w:rPr>
        <w:t xml:space="preserve">日 </w:t>
      </w:r>
      <w:r>
        <w:rPr>
          <w:rFonts w:hint="eastAsia" w:ascii="仿宋" w:hAnsi="仿宋" w:eastAsia="仿宋" w:cs="仿宋"/>
          <w:i w:val="0"/>
          <w:iCs w:val="0"/>
          <w:caps w:val="0"/>
          <w:color w:val="000000"/>
          <w:spacing w:val="0"/>
          <w:sz w:val="27"/>
          <w:szCs w:val="27"/>
          <w:lang w:val="en-US" w:eastAsia="zh-CN"/>
        </w:rPr>
        <w:t>09</w:t>
      </w:r>
      <w:r>
        <w:rPr>
          <w:rFonts w:hint="eastAsia" w:ascii="仿宋" w:hAnsi="仿宋" w:eastAsia="仿宋" w:cs="仿宋"/>
          <w:i w:val="0"/>
          <w:iCs w:val="0"/>
          <w:caps w:val="0"/>
          <w:color w:val="000000"/>
          <w:spacing w:val="0"/>
          <w:sz w:val="27"/>
          <w:szCs w:val="27"/>
        </w:rPr>
        <w:t>:30（北京时间）</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地点（网址）：政府采购云平台在线投标，投标供应商无须前往评审现场。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开启时间：202</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年</w:t>
      </w:r>
      <w:r>
        <w:rPr>
          <w:rFonts w:hint="eastAsia" w:ascii="仿宋" w:hAnsi="仿宋" w:eastAsia="仿宋" w:cs="仿宋"/>
          <w:i w:val="0"/>
          <w:iCs w:val="0"/>
          <w:caps w:val="0"/>
          <w:color w:val="000000"/>
          <w:spacing w:val="0"/>
          <w:sz w:val="27"/>
          <w:szCs w:val="27"/>
          <w:lang w:val="en-US" w:eastAsia="zh-CN"/>
        </w:rPr>
        <w:t>01</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21</w:t>
      </w:r>
      <w:r>
        <w:rPr>
          <w:rFonts w:hint="eastAsia" w:ascii="仿宋" w:hAnsi="仿宋" w:eastAsia="仿宋" w:cs="仿宋"/>
          <w:i w:val="0"/>
          <w:iCs w:val="0"/>
          <w:caps w:val="0"/>
          <w:color w:val="000000"/>
          <w:spacing w:val="0"/>
          <w:sz w:val="27"/>
          <w:szCs w:val="27"/>
        </w:rPr>
        <w:t xml:space="preserve">日 </w:t>
      </w:r>
      <w:r>
        <w:rPr>
          <w:rFonts w:hint="eastAsia" w:ascii="仿宋" w:hAnsi="仿宋" w:eastAsia="仿宋" w:cs="仿宋"/>
          <w:i w:val="0"/>
          <w:iCs w:val="0"/>
          <w:caps w:val="0"/>
          <w:color w:val="000000"/>
          <w:spacing w:val="0"/>
          <w:sz w:val="27"/>
          <w:szCs w:val="27"/>
          <w:lang w:val="en-US" w:eastAsia="zh-CN"/>
        </w:rPr>
        <w:t>09</w:t>
      </w:r>
      <w:r>
        <w:rPr>
          <w:rFonts w:hint="eastAsia" w:ascii="仿宋" w:hAnsi="仿宋" w:eastAsia="仿宋" w:cs="仿宋"/>
          <w:i w:val="0"/>
          <w:iCs w:val="0"/>
          <w:caps w:val="0"/>
          <w:color w:val="000000"/>
          <w:spacing w:val="0"/>
          <w:sz w:val="27"/>
          <w:szCs w:val="27"/>
        </w:rPr>
        <w:t>:30 （北京时间）</w:t>
      </w:r>
    </w:p>
    <w:p>
      <w:pPr>
        <w:pStyle w:val="37"/>
        <w:keepNext w:val="0"/>
        <w:keepLines w:val="0"/>
        <w:widowControl/>
        <w:suppressLineNumbers w:val="0"/>
        <w:spacing w:before="75" w:beforeAutospacing="0" w:after="75" w:afterAutospacing="0" w:line="300" w:lineRule="atLeast"/>
        <w:ind w:left="0" w:right="0"/>
        <w:rPr>
          <w:rFonts w:hint="eastAsia" w:eastAsia="仿宋"/>
          <w:lang w:eastAsia="zh-CN"/>
        </w:rPr>
      </w:pPr>
      <w:r>
        <w:rPr>
          <w:rFonts w:hint="eastAsia" w:ascii="仿宋" w:hAnsi="仿宋" w:eastAsia="仿宋" w:cs="仿宋"/>
          <w:i w:val="0"/>
          <w:iCs w:val="0"/>
          <w:caps w:val="0"/>
          <w:color w:val="000000"/>
          <w:spacing w:val="0"/>
          <w:sz w:val="27"/>
          <w:szCs w:val="27"/>
        </w:rPr>
        <w:t>    地点（网址）：政府采购云平台在线开标，投标供应商无须前往开标现场 </w:t>
      </w:r>
      <w:r>
        <w:rPr>
          <w:rFonts w:hint="eastAsia" w:ascii="仿宋" w:hAnsi="仿宋" w:eastAsia="仿宋" w:cs="仿宋"/>
          <w:i w:val="0"/>
          <w:iCs w:val="0"/>
          <w:caps w:val="0"/>
          <w:color w:val="000000"/>
          <w:spacing w:val="0"/>
          <w:sz w:val="27"/>
          <w:szCs w:val="27"/>
          <w:lang w:eastAsia="zh-CN"/>
        </w:rPr>
        <w:t>。</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41"/>
          <w:rFonts w:ascii="黑体" w:hAnsi="宋体" w:eastAsia="黑体" w:cs="黑体"/>
          <w:i w:val="0"/>
          <w:iCs w:val="0"/>
          <w:caps w:val="0"/>
          <w:color w:val="000000"/>
          <w:spacing w:val="0"/>
          <w:sz w:val="27"/>
          <w:szCs w:val="27"/>
        </w:rPr>
        <w:t>六、公告期限</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自本公告发布之日起3个工作日。</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七、其他补充事宜</w:t>
      </w:r>
      <w:r>
        <w:rPr>
          <w:rFonts w:ascii="黑体" w:hAnsi="宋体" w:eastAsia="黑体" w:cs="黑体"/>
          <w:i w:val="0"/>
          <w:iCs w:val="0"/>
          <w:caps w:val="0"/>
          <w:color w:val="000000"/>
          <w:spacing w:val="0"/>
          <w:sz w:val="27"/>
          <w:szCs w:val="27"/>
        </w:rPr>
        <w:t> </w:t>
      </w:r>
    </w:p>
    <w:p>
      <w:pPr>
        <w:pStyle w:val="3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pPr>
        <w:pStyle w:val="3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pPr>
        <w:pStyle w:val="37"/>
        <w:keepNext w:val="0"/>
        <w:keepLines w:val="0"/>
        <w:widowControl/>
        <w:suppressLineNumbers w:val="0"/>
        <w:spacing w:before="75" w:beforeAutospacing="0" w:after="75" w:afterAutospacing="0" w:line="315" w:lineRule="atLeast"/>
        <w:ind w:left="0" w:right="0" w:firstLine="420"/>
        <w:rPr>
          <w:rFonts w:hint="eastAsia" w:ascii="黑体" w:hAnsi="宋体" w:eastAsia="黑体" w:cs="黑体"/>
          <w:sz w:val="27"/>
          <w:szCs w:val="27"/>
        </w:rPr>
      </w:pPr>
      <w:r>
        <w:rPr>
          <w:rFonts w:hint="eastAsia" w:ascii="仿宋" w:hAnsi="仿宋" w:eastAsia="仿宋" w:cs="仿宋"/>
          <w:i w:val="0"/>
          <w:iCs w:val="0"/>
          <w:caps w:val="0"/>
          <w:color w:val="000000"/>
          <w:spacing w:val="0"/>
          <w:sz w:val="27"/>
          <w:szCs w:val="27"/>
        </w:rPr>
        <w:t xml:space="preserve">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r>
        <w:rPr>
          <w:rFonts w:hint="eastAsia" w:ascii="黑体" w:hAnsi="宋体" w:eastAsia="黑体" w:cs="黑体"/>
          <w:sz w:val="27"/>
          <w:szCs w:val="27"/>
        </w:rPr>
        <w:t> </w:t>
      </w:r>
    </w:p>
    <w:p>
      <w:pPr>
        <w:pStyle w:val="37"/>
        <w:keepNext w:val="0"/>
        <w:keepLines w:val="0"/>
        <w:widowControl/>
        <w:suppressLineNumbers w:val="0"/>
        <w:spacing w:before="75" w:beforeAutospacing="0" w:after="75" w:afterAutospacing="0" w:line="315" w:lineRule="atLeast"/>
        <w:ind w:left="0" w:right="0" w:firstLine="420"/>
        <w:rPr>
          <w:rFonts w:hint="eastAsia" w:eastAsia="仿宋"/>
          <w:lang w:val="en-US" w:eastAsia="zh-CN"/>
        </w:rPr>
      </w:pPr>
      <w:bookmarkStart w:id="70" w:name="_GoBack"/>
      <w:bookmarkEnd w:id="70"/>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2）“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r>
        <w:rPr>
          <w:rFonts w:hint="eastAsia" w:ascii="仿宋" w:hAnsi="仿宋" w:eastAsia="仿宋" w:cs="仿宋"/>
          <w:i w:val="0"/>
          <w:iCs w:val="0"/>
          <w:caps w:val="0"/>
          <w:color w:val="000000"/>
          <w:spacing w:val="0"/>
          <w:sz w:val="27"/>
          <w:szCs w:val="27"/>
          <w:lang w:val="en-US" w:eastAsia="zh-CN"/>
        </w:rPr>
        <w:t>6）供应商在法定质疑期内一次性提出针对同一采购程序环节的质疑。</w:t>
      </w:r>
    </w:p>
    <w:p>
      <w:pPr>
        <w:pStyle w:val="37"/>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41"/>
          <w:rFonts w:ascii="黑体" w:hAnsi="宋体" w:eastAsia="黑体" w:cs="黑体"/>
          <w:i w:val="0"/>
          <w:iCs w:val="0"/>
          <w:caps w:val="0"/>
          <w:color w:val="000000"/>
          <w:spacing w:val="0"/>
          <w:sz w:val="27"/>
          <w:szCs w:val="27"/>
        </w:rPr>
        <w:t>八、凡对本次招标提出询问、质疑、投诉，请按以下方式联系</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1.采购人信息</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称：平阳县萧江镇人民政府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址：萧江镇永乐路53号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传    真：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项目联系人（询问）：陈先生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项目联系方式（询问）：13906669854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质疑联系人：陈先生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质疑联系方式：0577-58127018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称：温州广信工程管理有限公司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址：平阳县昆阳镇汇水河路四栋四单元302室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项目联系人（询问）：吴臻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项目联系方式（询问）：13606771445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质疑联系人：黄宇航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质疑联系方式：13353356642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w:t>
      </w:r>
      <w:r>
        <w:rPr>
          <w:rStyle w:val="55"/>
          <w:rFonts w:hint="eastAsia" w:ascii="仿宋" w:hAnsi="仿宋" w:eastAsia="仿宋" w:cs="仿宋"/>
          <w:i w:val="0"/>
          <w:iCs w:val="0"/>
          <w:caps w:val="0"/>
          <w:color w:val="000000"/>
          <w:spacing w:val="0"/>
          <w:sz w:val="27"/>
          <w:szCs w:val="27"/>
        </w:rPr>
        <w:t>同级政府采购监督管理部门</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名    称：平阳县财政局政府采购监督管理科</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地    址：平阳县昆阳镇人民路373号</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传    真：</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联 系 人：周女士</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监督投诉电话：0577-63889763</w:t>
      </w:r>
    </w:p>
    <w:p>
      <w:pPr>
        <w:keepNext w:val="0"/>
        <w:keepLines w:val="0"/>
        <w:widowControl/>
        <w:suppressLineNumbers w:val="0"/>
        <w:jc w:val="left"/>
      </w:pPr>
      <w:r>
        <w:rPr>
          <w:rFonts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CA问题联系电话（人工）：汇信CA 400-888-4636；天谷CA 400-087-8198。</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p>
    <w:p>
      <w:pPr>
        <w:widowControl/>
        <w:spacing w:line="420" w:lineRule="exact"/>
        <w:ind w:firstLine="440"/>
        <w:rPr>
          <w:rFonts w:hint="eastAsia" w:ascii="宋体" w:hAnsi="宋体" w:cs="宋体"/>
          <w:b/>
          <w:sz w:val="22"/>
          <w:szCs w:val="22"/>
        </w:rPr>
      </w:pPr>
      <w:r>
        <w:br w:type="page"/>
      </w:r>
    </w:p>
    <w:p>
      <w:pPr>
        <w:widowControl/>
        <w:spacing w:line="420" w:lineRule="exact"/>
        <w:jc w:val="center"/>
        <w:rPr>
          <w:rFonts w:hint="eastAsia" w:ascii="宋体" w:hAnsi="宋体" w:cs="宋体"/>
          <w:b/>
          <w:sz w:val="22"/>
          <w:szCs w:val="22"/>
        </w:rPr>
      </w:pPr>
      <w:r>
        <w:rPr>
          <w:rFonts w:hint="eastAsia" w:ascii="宋体" w:hAnsi="宋体" w:cs="宋体"/>
          <w:b/>
          <w:sz w:val="28"/>
          <w:szCs w:val="28"/>
        </w:rPr>
        <w:t>磋 商 通 知（邀 请）书</w:t>
      </w:r>
    </w:p>
    <w:p>
      <w:pPr>
        <w:widowControl/>
        <w:spacing w:line="420" w:lineRule="exact"/>
        <w:ind w:firstLine="440"/>
        <w:rPr>
          <w:rFonts w:hint="eastAsia" w:ascii="宋体" w:hAnsi="宋体" w:cs="宋体"/>
          <w:sz w:val="22"/>
          <w:szCs w:val="22"/>
        </w:rPr>
      </w:pPr>
      <w:r>
        <w:rPr>
          <w:rFonts w:hint="eastAsia" w:ascii="宋体" w:hAnsi="宋体" w:cs="宋体"/>
          <w:sz w:val="22"/>
          <w:szCs w:val="22"/>
        </w:rPr>
        <w:t>温州广信工程管理有限公司对</w:t>
      </w:r>
      <w:r>
        <w:rPr>
          <w:rFonts w:hint="eastAsia" w:ascii="宋体" w:hAnsi="宋体" w:cs="宋体"/>
          <w:sz w:val="22"/>
          <w:szCs w:val="22"/>
          <w:lang w:eastAsia="zh-CN"/>
        </w:rPr>
        <w:t>2025年萧江镇第一批农村公路养护和应急零星建设工程项目</w:t>
      </w:r>
      <w:r>
        <w:rPr>
          <w:rFonts w:hint="eastAsia" w:ascii="宋体" w:hAnsi="宋体" w:cs="宋体"/>
          <w:sz w:val="22"/>
          <w:szCs w:val="22"/>
        </w:rPr>
        <w:t>进行竞争性磋商采购，我们现通知贵单位（公司）参加，并请按竞争性磋商文件的要求认真准备好响应文件，按时前来参与磋商采购。</w:t>
      </w:r>
    </w:p>
    <w:tbl>
      <w:tblPr>
        <w:tblStyle w:val="38"/>
        <w:tblW w:w="9835" w:type="dxa"/>
        <w:jc w:val="center"/>
        <w:tblLayout w:type="autofit"/>
        <w:tblCellMar>
          <w:top w:w="0" w:type="dxa"/>
          <w:left w:w="10" w:type="dxa"/>
          <w:bottom w:w="0" w:type="dxa"/>
          <w:right w:w="10" w:type="dxa"/>
        </w:tblCellMar>
      </w:tblPr>
      <w:tblGrid>
        <w:gridCol w:w="2086"/>
        <w:gridCol w:w="7749"/>
      </w:tblGrid>
      <w:tr>
        <w:tblPrEx>
          <w:tblCellMar>
            <w:top w:w="0" w:type="dxa"/>
            <w:left w:w="10" w:type="dxa"/>
            <w:bottom w:w="0" w:type="dxa"/>
            <w:right w:w="10" w:type="dxa"/>
          </w:tblCellMar>
        </w:tblPrEx>
        <w:trPr>
          <w:trHeight w:val="140"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项目编号</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lang w:eastAsia="zh-CN"/>
              </w:rPr>
              <w:t>WZGXCG20250108001</w:t>
            </w:r>
          </w:p>
        </w:tc>
      </w:tr>
      <w:tr>
        <w:tblPrEx>
          <w:tblCellMar>
            <w:top w:w="0" w:type="dxa"/>
            <w:left w:w="10" w:type="dxa"/>
            <w:bottom w:w="0" w:type="dxa"/>
            <w:right w:w="10" w:type="dxa"/>
          </w:tblCellMar>
        </w:tblPrEx>
        <w:trPr>
          <w:trHeight w:val="171"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采购内容</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lang w:eastAsia="zh-CN"/>
              </w:rPr>
              <w:t>2025年萧江镇第一批农村公路养护和应急零星建设工程项目</w:t>
            </w:r>
          </w:p>
        </w:tc>
      </w:tr>
      <w:tr>
        <w:tblPrEx>
          <w:tblCellMar>
            <w:top w:w="0" w:type="dxa"/>
            <w:left w:w="10" w:type="dxa"/>
            <w:bottom w:w="0" w:type="dxa"/>
            <w:right w:w="10" w:type="dxa"/>
          </w:tblCellMar>
        </w:tblPrEx>
        <w:trPr>
          <w:trHeight w:val="126"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资金来源</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财政性资金</w:t>
            </w:r>
          </w:p>
        </w:tc>
      </w:tr>
      <w:tr>
        <w:tblPrEx>
          <w:tblCellMar>
            <w:top w:w="0" w:type="dxa"/>
            <w:left w:w="10" w:type="dxa"/>
            <w:bottom w:w="0" w:type="dxa"/>
            <w:right w:w="10" w:type="dxa"/>
          </w:tblCellMar>
        </w:tblPrEx>
        <w:trPr>
          <w:trHeight w:val="160"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采购方式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竞争性磋商采购</w:t>
            </w:r>
          </w:p>
        </w:tc>
      </w:tr>
      <w:tr>
        <w:tblPrEx>
          <w:tblCellMar>
            <w:top w:w="0" w:type="dxa"/>
            <w:left w:w="10" w:type="dxa"/>
            <w:bottom w:w="0" w:type="dxa"/>
            <w:right w:w="10" w:type="dxa"/>
          </w:tblCellMar>
        </w:tblPrEx>
        <w:trPr>
          <w:trHeight w:val="187"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供应商资格</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按采购公告要求</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报价有效期</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90日历天（自递交磋商响应文件截止日起计算）</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投标文件的签章</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b/>
                <w:sz w:val="22"/>
                <w:szCs w:val="22"/>
              </w:rPr>
              <w:t>电子签章。</w:t>
            </w:r>
            <w:r>
              <w:rPr>
                <w:rFonts w:hint="eastAsia" w:ascii="宋体" w:hAnsi="宋体" w:cs="宋体"/>
                <w:sz w:val="22"/>
                <w:szCs w:val="22"/>
              </w:rPr>
              <w:t>采购文件所指的加盖单位公章为电子签章。</w:t>
            </w:r>
          </w:p>
          <w:p>
            <w:pPr>
              <w:widowControl/>
              <w:spacing w:line="300" w:lineRule="exact"/>
              <w:jc w:val="left"/>
              <w:rPr>
                <w:rFonts w:hint="eastAsia" w:ascii="宋体" w:hAnsi="宋体" w:cs="宋体"/>
                <w:b/>
                <w:sz w:val="22"/>
                <w:szCs w:val="22"/>
              </w:rPr>
            </w:pPr>
            <w:r>
              <w:rPr>
                <w:rFonts w:hint="eastAsia" w:ascii="宋体" w:hAnsi="宋体" w:cs="宋体"/>
                <w:sz w:val="22"/>
                <w:szCs w:val="22"/>
              </w:rPr>
              <w:t>磋商响应文件须按采购文件格式要求，由供应商加盖单位公章和法定代表人或其授权代表印章（或签字）。</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响应文件的组成</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u w:val="single" w:color="auto"/>
              </w:rPr>
            </w:pPr>
            <w:r>
              <w:rPr>
                <w:rFonts w:hint="eastAsia" w:ascii="宋体" w:hAnsi="宋体" w:cs="宋体"/>
                <w:b/>
                <w:sz w:val="22"/>
                <w:szCs w:val="22"/>
              </w:rPr>
              <w:t>完整的《响应文件》由“资格文件”、“商务技术文件”和“报价文件”三个部分组成。</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响应文件的编制</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rPr>
            </w:pPr>
            <w:r>
              <w:rPr>
                <w:rFonts w:hint="eastAsia" w:ascii="宋体" w:hAnsi="宋体" w:cs="宋体"/>
                <w:b/>
                <w:sz w:val="22"/>
                <w:szCs w:val="22"/>
              </w:rPr>
              <w:t>供应商应先安装“政采云电子交易客户端”，并按照本采购文件和“政府采购云平台”的要求，通过“政采云电子交易客户端”编制并加密响应文件。</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响应文件的签章</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rPr>
            </w:pPr>
            <w:r>
              <w:rPr>
                <w:rFonts w:hint="eastAsia" w:ascii="宋体" w:hAnsi="宋体" w:cs="宋体"/>
                <w:b/>
                <w:sz w:val="22"/>
                <w:szCs w:val="22"/>
              </w:rPr>
              <w:t>电子签章，按《供应商须知》和《响应文件格式》标注的要求进行盖章、签署（电子签章）。</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响应文件的形式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b/>
                <w:sz w:val="22"/>
                <w:szCs w:val="22"/>
              </w:rPr>
              <w:t>电子响应文件</w:t>
            </w:r>
            <w:r>
              <w:rPr>
                <w:rFonts w:hint="eastAsia" w:ascii="宋体" w:hAnsi="宋体" w:cs="宋体"/>
                <w:sz w:val="22"/>
                <w:szCs w:val="22"/>
              </w:rPr>
              <w:t>（</w:t>
            </w:r>
            <w:r>
              <w:rPr>
                <w:rFonts w:hint="eastAsia" w:ascii="宋体" w:hAnsi="宋体" w:cs="宋体"/>
                <w:sz w:val="22"/>
                <w:szCs w:val="22"/>
                <w:u w:val="single" w:color="auto"/>
              </w:rPr>
              <w:t>即</w:t>
            </w:r>
            <w:r>
              <w:rPr>
                <w:rFonts w:hint="eastAsia" w:ascii="宋体" w:hAnsi="宋体" w:cs="宋体"/>
                <w:b/>
                <w:sz w:val="22"/>
                <w:szCs w:val="22"/>
                <w:u w:val="single" w:color="auto"/>
              </w:rPr>
              <w:t>“电子加密响应文件”</w:t>
            </w:r>
            <w:r>
              <w:rPr>
                <w:rFonts w:hint="eastAsia" w:ascii="宋体" w:hAnsi="宋体" w:cs="宋体"/>
                <w:sz w:val="22"/>
                <w:szCs w:val="22"/>
                <w:u w:val="single" w:color="auto"/>
              </w:rPr>
              <w:t>[文件格式.jmbs]</w:t>
            </w:r>
            <w:r>
              <w:rPr>
                <w:rFonts w:hint="eastAsia" w:ascii="宋体" w:hAnsi="宋体" w:cs="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注：“电子加密响应文件”是指通过“政采云电子交易客户端”完成响应文件编制后生成并加密的数据电文形式的响应文件。</w:t>
            </w:r>
          </w:p>
        </w:tc>
      </w:tr>
      <w:tr>
        <w:tblPrEx>
          <w:tblCellMar>
            <w:top w:w="0" w:type="dxa"/>
            <w:left w:w="10" w:type="dxa"/>
            <w:bottom w:w="0" w:type="dxa"/>
            <w:right w:w="10" w:type="dxa"/>
          </w:tblCellMar>
        </w:tblPrEx>
        <w:trPr>
          <w:trHeight w:val="169"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磋商响应文件份数</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（1）“电子加密投标文件”：在线上传递交、一份。（2）“备份投标文件”：密封包装后（邮寄形式投标截止时间前递交、一份（邮寄地址：</w:t>
            </w:r>
            <w:r>
              <w:rPr>
                <w:rFonts w:hint="eastAsia" w:ascii="宋体" w:hAnsi="宋体" w:cs="宋体"/>
                <w:sz w:val="22"/>
                <w:szCs w:val="22"/>
                <w:lang w:eastAsia="zh-CN"/>
              </w:rPr>
              <w:t>平阳县昆阳镇汇水河路四栋四单元302室</w:t>
            </w:r>
            <w:r>
              <w:rPr>
                <w:rFonts w:hint="eastAsia" w:ascii="宋体" w:hAnsi="宋体" w:cs="宋体"/>
                <w:sz w:val="22"/>
                <w:szCs w:val="22"/>
              </w:rPr>
              <w:t xml:space="preserve"> 吴先生收18815152086）），或者发送至邮箱873944896@qq.com</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质疑受理联系方式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代理机构名称：温州广信工程管理有限公司</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机构地点：</w:t>
            </w:r>
            <w:r>
              <w:rPr>
                <w:rFonts w:hint="eastAsia" w:ascii="宋体" w:hAnsi="宋体" w:cs="宋体"/>
                <w:sz w:val="22"/>
                <w:szCs w:val="22"/>
                <w:lang w:eastAsia="zh-CN"/>
              </w:rPr>
              <w:t>平阳县昆阳镇汇水河路四栋四单元302室</w:t>
            </w:r>
          </w:p>
          <w:p>
            <w:pPr>
              <w:widowControl/>
              <w:spacing w:line="300" w:lineRule="exact"/>
              <w:jc w:val="left"/>
              <w:rPr>
                <w:rFonts w:hint="eastAsia" w:ascii="宋体" w:hAnsi="宋体" w:cs="宋体"/>
                <w:sz w:val="22"/>
                <w:szCs w:val="22"/>
              </w:rPr>
            </w:pPr>
            <w:r>
              <w:rPr>
                <w:rFonts w:hint="eastAsia" w:ascii="宋体" w:hAnsi="宋体" w:cs="宋体"/>
                <w:sz w:val="22"/>
                <w:szCs w:val="22"/>
              </w:rPr>
              <w:t>联系人：吴先生</w:t>
            </w:r>
          </w:p>
          <w:p>
            <w:pPr>
              <w:widowControl/>
              <w:spacing w:line="300" w:lineRule="exact"/>
              <w:jc w:val="left"/>
              <w:rPr>
                <w:rFonts w:hint="eastAsia" w:ascii="宋体" w:hAnsi="宋体" w:cs="宋体"/>
                <w:sz w:val="22"/>
                <w:szCs w:val="22"/>
              </w:rPr>
            </w:pPr>
            <w:r>
              <w:rPr>
                <w:rFonts w:hint="eastAsia" w:ascii="宋体" w:hAnsi="宋体" w:cs="宋体"/>
                <w:sz w:val="22"/>
                <w:szCs w:val="22"/>
              </w:rPr>
              <w:t>联系电话：18815152086</w:t>
            </w:r>
          </w:p>
          <w:p>
            <w:pPr>
              <w:widowControl/>
              <w:spacing w:line="300" w:lineRule="exact"/>
              <w:jc w:val="left"/>
              <w:rPr>
                <w:rFonts w:hint="eastAsia" w:ascii="宋体" w:hAnsi="宋体" w:eastAsia="宋体" w:cs="宋体"/>
                <w:sz w:val="22"/>
                <w:szCs w:val="22"/>
                <w:lang w:val="en-US" w:eastAsia="zh-CN"/>
              </w:rPr>
            </w:pPr>
            <w:r>
              <w:rPr>
                <w:rFonts w:hint="eastAsia" w:ascii="宋体" w:hAnsi="宋体" w:cs="宋体"/>
                <w:sz w:val="22"/>
                <w:szCs w:val="22"/>
              </w:rPr>
              <w:t xml:space="preserve">联系传真： </w:t>
            </w:r>
            <w:r>
              <w:rPr>
                <w:rFonts w:hint="eastAsia" w:ascii="宋体" w:hAnsi="宋体" w:cs="宋体"/>
                <w:sz w:val="22"/>
                <w:szCs w:val="22"/>
                <w:lang w:val="en-US" w:eastAsia="zh-CN"/>
              </w:rPr>
              <w:t>/</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center"/>
              <w:rPr>
                <w:rFonts w:hint="eastAsia" w:ascii="宋体" w:hAnsi="宋体" w:cs="宋体"/>
                <w:b/>
                <w:bCs/>
                <w:sz w:val="22"/>
                <w:szCs w:val="22"/>
              </w:rPr>
            </w:pPr>
            <w:r>
              <w:rPr>
                <w:rFonts w:hint="eastAsia" w:ascii="宋体" w:hAnsi="宋体" w:cs="宋体"/>
                <w:bCs/>
                <w:sz w:val="22"/>
                <w:szCs w:val="22"/>
              </w:rPr>
              <w:t>本项目扶持中小企业（监狱企业、残疾人福利性单位）有关政策</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bCs/>
                <w:sz w:val="22"/>
                <w:szCs w:val="22"/>
              </w:rPr>
            </w:pPr>
            <w:r>
              <w:rPr>
                <w:rFonts w:hint="eastAsia" w:ascii="宋体" w:hAnsi="宋体" w:cs="宋体"/>
                <w:b/>
                <w:bCs/>
                <w:sz w:val="22"/>
                <w:szCs w:val="22"/>
              </w:rPr>
              <w:t xml:space="preserve">1、扶持中小企业（监狱企业、残疾人福利性单位）： </w:t>
            </w:r>
          </w:p>
          <w:p>
            <w:pPr>
              <w:spacing w:line="300" w:lineRule="exact"/>
              <w:rPr>
                <w:rFonts w:hint="eastAsia" w:ascii="宋体" w:hAnsi="宋体" w:cs="宋体"/>
                <w:sz w:val="22"/>
                <w:szCs w:val="22"/>
              </w:rPr>
            </w:pPr>
            <w:r>
              <w:rPr>
                <w:rFonts w:hint="eastAsia" w:ascii="宋体" w:hAnsi="宋体" w:cs="宋体"/>
                <w:sz w:val="22"/>
                <w:szCs w:val="22"/>
              </w:rPr>
              <w:t>（1）根据工信部等部委发布的《关于印发中小企业划型标准规定的通知》（工信部联企业〔2011〕300号），本项目属于</w:t>
            </w:r>
            <w:r>
              <w:rPr>
                <w:rFonts w:ascii="Wingdings" w:hAnsi="Wingdings" w:eastAsia="Wingdings" w:cs="Wingdings"/>
                <w:sz w:val="22"/>
                <w:szCs w:val="22"/>
                <w:u w:val="single" w:color="auto"/>
              </w:rPr>
              <w:t>þ</w:t>
            </w:r>
            <w:r>
              <w:rPr>
                <w:rFonts w:hint="eastAsia" w:ascii="宋体" w:hAnsi="宋体" w:cs="宋体"/>
                <w:b/>
                <w:bCs/>
                <w:sz w:val="22"/>
                <w:szCs w:val="22"/>
                <w:u w:val="single" w:color="auto"/>
              </w:rPr>
              <w:t>建筑业</w:t>
            </w:r>
            <w:r>
              <w:rPr>
                <w:rFonts w:hint="eastAsia" w:ascii="宋体" w:hAnsi="宋体" w:cs="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00" w:lineRule="exact"/>
              <w:rPr>
                <w:rFonts w:hint="eastAsia" w:ascii="宋体" w:hAnsi="宋体" w:cs="宋体"/>
                <w:sz w:val="22"/>
                <w:szCs w:val="22"/>
              </w:rPr>
            </w:pPr>
            <w:r>
              <w:rPr>
                <w:rFonts w:hint="eastAsia" w:ascii="宋体" w:hAnsi="宋体" w:cs="宋体"/>
                <w:sz w:val="22"/>
                <w:szCs w:val="22"/>
              </w:rPr>
              <w:t>2、根据财政部发布的《政府采购促进中小企业发展管理办法》财库（2020）46号的相关规定：</w:t>
            </w:r>
          </w:p>
          <w:p>
            <w:pPr>
              <w:spacing w:line="300" w:lineRule="exact"/>
              <w:rPr>
                <w:rFonts w:hint="eastAsia" w:ascii="宋体" w:hAnsi="宋体" w:cs="宋体"/>
                <w:sz w:val="22"/>
                <w:szCs w:val="22"/>
              </w:rPr>
            </w:pPr>
            <w:r>
              <w:rPr>
                <w:rFonts w:hint="eastAsia" w:ascii="宋体" w:hAnsi="宋体" w:cs="宋体"/>
                <w:sz w:val="22"/>
                <w:szCs w:val="22"/>
              </w:rPr>
              <w:t>2.1.是否为预留份额项目：</w:t>
            </w:r>
          </w:p>
          <w:p>
            <w:pPr>
              <w:spacing w:line="300" w:lineRule="exact"/>
              <w:rPr>
                <w:rFonts w:hint="eastAsia" w:ascii="宋体" w:hAnsi="宋体" w:cs="宋体"/>
                <w:b/>
                <w:bCs/>
                <w:sz w:val="22"/>
                <w:szCs w:val="22"/>
              </w:rPr>
            </w:pPr>
            <w:r>
              <w:rPr>
                <w:rFonts w:hint="eastAsia" w:ascii="宋体" w:hAnsi="宋体" w:cs="宋体"/>
                <w:b/>
                <w:bCs/>
                <w:sz w:val="22"/>
                <w:szCs w:val="22"/>
              </w:rPr>
              <w:t>☑</w:t>
            </w:r>
            <w:r>
              <w:rPr>
                <w:rFonts w:hint="eastAsia" w:ascii="宋体" w:hAnsi="宋体" w:cs="宋体"/>
                <w:sz w:val="22"/>
                <w:szCs w:val="22"/>
              </w:rPr>
              <w:t>本项目为预留份额项目，专门面向中小企业采购。</w:t>
            </w:r>
          </w:p>
          <w:p>
            <w:pPr>
              <w:spacing w:line="300" w:lineRule="exact"/>
              <w:rPr>
                <w:rFonts w:hint="eastAsia" w:ascii="宋体" w:hAnsi="宋体" w:cs="宋体"/>
                <w:b/>
                <w:bCs/>
                <w:sz w:val="22"/>
                <w:szCs w:val="22"/>
              </w:rPr>
            </w:pPr>
            <w:r>
              <w:rPr>
                <w:rFonts w:ascii="Wingdings" w:hAnsi="Wingdings" w:eastAsia="Wingdings" w:cs="Wingdings"/>
                <w:b/>
                <w:bCs/>
                <w:sz w:val="22"/>
                <w:szCs w:val="22"/>
              </w:rPr>
              <w:t>¨</w:t>
            </w:r>
            <w:r>
              <w:rPr>
                <w:rFonts w:hint="eastAsia" w:ascii="宋体" w:hAnsi="宋体" w:cs="宋体"/>
                <w:b/>
                <w:bCs/>
                <w:sz w:val="22"/>
                <w:szCs w:val="22"/>
              </w:rPr>
              <w:t>本项目为非预留份额项目、非专门面向中小企业的项目</w:t>
            </w:r>
          </w:p>
          <w:p>
            <w:pPr>
              <w:spacing w:line="300" w:lineRule="exact"/>
              <w:rPr>
                <w:rFonts w:hint="eastAsia" w:ascii="宋体" w:hAnsi="宋体" w:cs="宋体"/>
                <w:sz w:val="22"/>
                <w:szCs w:val="22"/>
              </w:rPr>
            </w:pPr>
            <w:r>
              <w:rPr>
                <w:rFonts w:ascii="Wingdings" w:hAnsi="Wingdings" w:eastAsia="Wingdings" w:cs="Wingdings"/>
                <w:b/>
                <w:bCs/>
                <w:sz w:val="22"/>
                <w:szCs w:val="22"/>
              </w:rPr>
              <w:t>¨</w:t>
            </w:r>
            <w:r>
              <w:rPr>
                <w:rFonts w:hint="eastAsia" w:ascii="宋体" w:hAnsi="宋体" w:cs="宋体"/>
                <w:b/>
                <w:bCs/>
                <w:sz w:val="22"/>
                <w:szCs w:val="22"/>
              </w:rPr>
              <w:t>在评审时对小型和微型企业报价给予</w:t>
            </w:r>
            <w:r>
              <w:rPr>
                <w:rFonts w:hint="eastAsia" w:ascii="宋体" w:hAnsi="宋体" w:cs="宋体"/>
                <w:b/>
                <w:bCs/>
                <w:sz w:val="22"/>
                <w:szCs w:val="22"/>
                <w:u w:val="single" w:color="auto"/>
              </w:rPr>
              <w:t xml:space="preserve">20% </w:t>
            </w:r>
            <w:r>
              <w:rPr>
                <w:rFonts w:hint="eastAsia" w:ascii="宋体" w:hAnsi="宋体" w:cs="宋体"/>
                <w:b/>
                <w:bCs/>
                <w:sz w:val="22"/>
                <w:szCs w:val="22"/>
              </w:rPr>
              <w:t>的扣除（根据浙财采监〔2022〕8号要求，货物项目为20%，工程项目为5%），用扣除后的价格参加评审。</w:t>
            </w:r>
            <w:r>
              <w:rPr>
                <w:rFonts w:hint="eastAsia" w:ascii="宋体" w:hAnsi="宋体" w:cs="宋体"/>
                <w:sz w:val="22"/>
                <w:szCs w:val="22"/>
              </w:rPr>
              <w:t>适用招标投标法的政府采购工程建设项目，采用综合评估法但未采用低价优先法计算价格分，评标时在采用原报价进行评分的基础上增加其价格得分的</w:t>
            </w:r>
            <w:r>
              <w:rPr>
                <w:rFonts w:hint="eastAsia" w:ascii="宋体" w:hAnsi="宋体" w:cs="宋体"/>
                <w:sz w:val="22"/>
                <w:szCs w:val="22"/>
                <w:u w:val="single" w:color="auto"/>
              </w:rPr>
              <w:t xml:space="preserve">  /  </w:t>
            </w:r>
            <w:r>
              <w:rPr>
                <w:rFonts w:hint="eastAsia" w:ascii="宋体" w:hAnsi="宋体" w:cs="宋体"/>
                <w:i/>
                <w:iCs/>
                <w:sz w:val="22"/>
                <w:szCs w:val="22"/>
                <w:u w:val="single" w:color="auto"/>
              </w:rPr>
              <w:t xml:space="preserve"> </w:t>
            </w:r>
            <w:r>
              <w:rPr>
                <w:rFonts w:hint="eastAsia" w:ascii="宋体" w:hAnsi="宋体" w:cs="宋体"/>
                <w:i/>
                <w:iCs/>
                <w:sz w:val="22"/>
                <w:szCs w:val="22"/>
              </w:rPr>
              <w:t>%（3%-5%）</w:t>
            </w:r>
            <w:r>
              <w:rPr>
                <w:rFonts w:hint="eastAsia" w:ascii="宋体" w:hAnsi="宋体" w:cs="宋体"/>
                <w:sz w:val="22"/>
                <w:szCs w:val="22"/>
              </w:rPr>
              <w:t>作为其价格分。</w:t>
            </w:r>
          </w:p>
          <w:p>
            <w:pPr>
              <w:spacing w:line="300" w:lineRule="exact"/>
              <w:rPr>
                <w:rFonts w:hint="eastAsia" w:ascii="宋体" w:hAnsi="宋体" w:cs="宋体"/>
                <w:sz w:val="22"/>
                <w:szCs w:val="22"/>
              </w:rPr>
            </w:pPr>
            <w:r>
              <w:rPr>
                <w:rFonts w:ascii="Wingdings" w:hAnsi="Wingdings" w:eastAsia="Wingdings" w:cs="Wingdings"/>
                <w:sz w:val="22"/>
                <w:szCs w:val="22"/>
              </w:rPr>
              <w:t>¨</w:t>
            </w:r>
            <w:r>
              <w:rPr>
                <w:rFonts w:hint="eastAsia" w:ascii="宋体" w:hAnsi="宋体" w:cs="宋体"/>
                <w:sz w:val="22"/>
                <w:szCs w:val="22"/>
              </w:rPr>
              <w:t>本项目为</w:t>
            </w:r>
            <w:r>
              <w:rPr>
                <w:rFonts w:ascii="Wingdings" w:hAnsi="Wingdings" w:eastAsia="Wingdings" w:cs="Wingdings"/>
                <w:sz w:val="22"/>
                <w:szCs w:val="22"/>
              </w:rPr>
              <w:t>¨</w:t>
            </w:r>
            <w:r>
              <w:rPr>
                <w:rFonts w:hint="eastAsia" w:ascii="宋体" w:hAnsi="宋体" w:cs="宋体"/>
                <w:sz w:val="22"/>
                <w:szCs w:val="22"/>
              </w:rPr>
              <w:t>接受大中型企业与小微企业组成联合体、</w:t>
            </w:r>
            <w:r>
              <w:rPr>
                <w:rFonts w:ascii="Wingdings" w:hAnsi="Wingdings" w:eastAsia="Wingdings" w:cs="Wingdings"/>
                <w:sz w:val="22"/>
                <w:szCs w:val="22"/>
              </w:rPr>
              <w:t>¨</w:t>
            </w:r>
            <w:r>
              <w:rPr>
                <w:rFonts w:hint="eastAsia" w:ascii="宋体" w:hAnsi="宋体" w:cs="宋体"/>
                <w:sz w:val="22"/>
                <w:szCs w:val="22"/>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2"/>
                <w:szCs w:val="22"/>
                <w:u w:val="single" w:color="auto"/>
              </w:rPr>
              <w:t xml:space="preserve">  /  </w:t>
            </w:r>
            <w:r>
              <w:rPr>
                <w:rFonts w:hint="eastAsia" w:ascii="宋体" w:hAnsi="宋体" w:cs="宋体"/>
                <w:sz w:val="22"/>
                <w:szCs w:val="22"/>
              </w:rPr>
              <w:t>%</w:t>
            </w:r>
            <w:r>
              <w:rPr>
                <w:rFonts w:hint="eastAsia" w:ascii="宋体" w:hAnsi="宋体" w:cs="宋体"/>
                <w:i/>
                <w:iCs/>
                <w:sz w:val="22"/>
                <w:szCs w:val="22"/>
              </w:rPr>
              <w:t>（2%-3%）</w:t>
            </w:r>
            <w:r>
              <w:rPr>
                <w:rFonts w:hint="eastAsia" w:ascii="宋体" w:hAnsi="宋体" w:cs="宋体"/>
                <w:sz w:val="22"/>
                <w:szCs w:val="22"/>
              </w:rPr>
              <w:t>，工程项目为</w:t>
            </w:r>
            <w:r>
              <w:rPr>
                <w:rFonts w:hint="eastAsia" w:ascii="宋体" w:hAnsi="宋体" w:cs="宋体"/>
                <w:sz w:val="22"/>
                <w:szCs w:val="22"/>
                <w:u w:val="single" w:color="auto"/>
              </w:rPr>
              <w:t xml:space="preserve">  / </w:t>
            </w:r>
            <w:r>
              <w:rPr>
                <w:rFonts w:hint="eastAsia" w:ascii="宋体" w:hAnsi="宋体" w:cs="宋体"/>
                <w:i/>
                <w:iCs/>
                <w:sz w:val="22"/>
                <w:szCs w:val="22"/>
                <w:u w:val="single" w:color="auto"/>
              </w:rPr>
              <w:t xml:space="preserve"> %（1%—2%）</w:t>
            </w:r>
            <w:r>
              <w:rPr>
                <w:rFonts w:hint="eastAsia" w:ascii="宋体" w:hAnsi="宋体" w:cs="宋体"/>
                <w:sz w:val="22"/>
                <w:szCs w:val="22"/>
              </w:rPr>
              <w:t>的扣除，用扣除后的价格参加评审。</w:t>
            </w:r>
            <w:r>
              <w:rPr>
                <w:rFonts w:ascii="Wingdings" w:hAnsi="Wingdings" w:eastAsia="Wingdings" w:cs="Wingdings"/>
                <w:sz w:val="22"/>
                <w:szCs w:val="22"/>
              </w:rPr>
              <w:t>¨</w:t>
            </w:r>
            <w:r>
              <w:rPr>
                <w:rFonts w:hint="eastAsia" w:ascii="宋体" w:hAnsi="宋体" w:cs="宋体"/>
                <w:sz w:val="22"/>
                <w:szCs w:val="22"/>
              </w:rPr>
              <w:t>本项目为适用招标投标法的政府采购工程建设项目，采用综合评估法但未采用低价优先法计算价格分，评标时在采用原报价进行评分的基础上增加其价格得分的</w:t>
            </w:r>
            <w:r>
              <w:rPr>
                <w:rFonts w:hint="eastAsia" w:ascii="宋体" w:hAnsi="宋体" w:cs="宋体"/>
                <w:sz w:val="22"/>
                <w:szCs w:val="22"/>
                <w:u w:val="single" w:color="auto"/>
              </w:rPr>
              <w:t xml:space="preserve">  /  </w:t>
            </w:r>
            <w:r>
              <w:rPr>
                <w:rFonts w:hint="eastAsia" w:ascii="宋体" w:hAnsi="宋体" w:cs="宋体"/>
                <w:sz w:val="22"/>
                <w:szCs w:val="22"/>
              </w:rPr>
              <w:t xml:space="preserve"> %</w:t>
            </w:r>
            <w:r>
              <w:rPr>
                <w:rFonts w:hint="eastAsia" w:ascii="宋体" w:hAnsi="宋体" w:cs="宋体"/>
                <w:i/>
                <w:iCs/>
                <w:sz w:val="22"/>
                <w:szCs w:val="22"/>
              </w:rPr>
              <w:t>（1%—2%）</w:t>
            </w:r>
            <w:r>
              <w:rPr>
                <w:rFonts w:hint="eastAsia" w:ascii="宋体" w:hAnsi="宋体" w:cs="宋体"/>
                <w:sz w:val="22"/>
                <w:szCs w:val="22"/>
              </w:rPr>
              <w:t>作为其价格分。</w:t>
            </w:r>
          </w:p>
          <w:p>
            <w:pPr>
              <w:spacing w:line="300" w:lineRule="exact"/>
              <w:rPr>
                <w:rFonts w:hint="eastAsia" w:ascii="宋体" w:hAnsi="宋体" w:cs="宋体"/>
                <w:sz w:val="22"/>
                <w:szCs w:val="22"/>
              </w:rPr>
            </w:pPr>
            <w:r>
              <w:rPr>
                <w:rFonts w:hint="eastAsia" w:ascii="宋体" w:hAnsi="宋体" w:cs="宋体"/>
                <w:sz w:val="22"/>
                <w:szCs w:val="22"/>
              </w:rPr>
              <w:t>2.2组成联合体或者接受分包的小微企业与联合体内其他企业、分包企业之间存在直接控股、管理关系的，不享受价格扣除优惠政策。</w:t>
            </w:r>
          </w:p>
          <w:p>
            <w:pPr>
              <w:spacing w:line="300" w:lineRule="exact"/>
              <w:rPr>
                <w:rFonts w:hint="eastAsia" w:ascii="宋体" w:hAnsi="宋体" w:cs="宋体"/>
                <w:sz w:val="22"/>
                <w:szCs w:val="22"/>
              </w:rPr>
            </w:pPr>
            <w:r>
              <w:rPr>
                <w:rFonts w:hint="eastAsia" w:ascii="宋体" w:hAnsi="宋体" w:cs="宋体"/>
                <w:sz w:val="22"/>
                <w:szCs w:val="22"/>
              </w:rPr>
              <w:t>2.3价格扣除比例或者价格分加分比例对小型企业和微型企业同等对待，不作区分。</w:t>
            </w:r>
          </w:p>
          <w:p>
            <w:pPr>
              <w:spacing w:line="300" w:lineRule="exact"/>
              <w:rPr>
                <w:rFonts w:hint="eastAsia" w:ascii="宋体" w:hAnsi="宋体" w:cs="宋体"/>
                <w:sz w:val="22"/>
                <w:szCs w:val="22"/>
              </w:rPr>
            </w:pPr>
            <w:r>
              <w:rPr>
                <w:rFonts w:hint="eastAsia" w:ascii="宋体" w:hAnsi="宋体" w:cs="宋体"/>
                <w:sz w:val="22"/>
                <w:szCs w:val="22"/>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00" w:lineRule="exact"/>
              <w:rPr>
                <w:rFonts w:hint="eastAsia" w:ascii="宋体" w:hAnsi="宋体" w:cs="宋体"/>
                <w:sz w:val="22"/>
                <w:szCs w:val="22"/>
              </w:rPr>
            </w:pPr>
            <w:r>
              <w:rPr>
                <w:rFonts w:hint="eastAsia" w:ascii="宋体" w:hAnsi="宋体" w:cs="宋体"/>
                <w:sz w:val="22"/>
                <w:szCs w:val="22"/>
              </w:rPr>
              <w:t>2.5接受分包的项目，享受扶持政策获得政府采购合同的，小微企业不得将合同分包给大中型企业，中型企业不得将合同分包给大型企业。</w:t>
            </w:r>
          </w:p>
          <w:p>
            <w:pPr>
              <w:spacing w:line="300" w:lineRule="exact"/>
              <w:rPr>
                <w:rFonts w:hint="eastAsia" w:ascii="宋体" w:hAnsi="宋体" w:cs="宋体"/>
                <w:sz w:val="22"/>
                <w:szCs w:val="22"/>
              </w:rPr>
            </w:pPr>
            <w:r>
              <w:rPr>
                <w:rFonts w:hint="eastAsia" w:ascii="宋体" w:hAnsi="宋体" w:cs="宋体"/>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00" w:lineRule="exact"/>
              <w:rPr>
                <w:rFonts w:hint="eastAsia" w:ascii="宋体" w:hAnsi="宋体" w:cs="宋体"/>
                <w:sz w:val="22"/>
                <w:szCs w:val="22"/>
              </w:rPr>
            </w:pPr>
            <w:r>
              <w:rPr>
                <w:rFonts w:hint="eastAsia" w:ascii="宋体" w:hAnsi="宋体" w:cs="宋体"/>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widowControl/>
              <w:spacing w:line="300" w:lineRule="exact"/>
              <w:jc w:val="left"/>
              <w:rPr>
                <w:rFonts w:hint="eastAsia" w:ascii="宋体" w:hAnsi="宋体" w:cs="宋体"/>
                <w:b/>
                <w:bCs/>
                <w:sz w:val="22"/>
                <w:szCs w:val="22"/>
              </w:rPr>
            </w:pPr>
            <w:r>
              <w:rPr>
                <w:rFonts w:hint="eastAsia" w:ascii="宋体" w:hAnsi="宋体" w:cs="宋体"/>
                <w:b/>
                <w:bCs/>
                <w:sz w:val="22"/>
                <w:szCs w:val="22"/>
              </w:rPr>
              <w:t>(注：未提供以上材料的，均不给予价格扣除，以上优惠政策只享受一次）。</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Cs/>
                <w:sz w:val="22"/>
                <w:szCs w:val="22"/>
              </w:rPr>
            </w:pPr>
            <w:r>
              <w:rPr>
                <w:rFonts w:hint="eastAsia" w:ascii="宋体" w:hAnsi="宋体" w:cs="宋体"/>
                <w:b/>
                <w:sz w:val="22"/>
                <w:szCs w:val="22"/>
              </w:rPr>
              <w:t>节能产品、环境标志产品（货物采购适用）</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00" w:lineRule="exact"/>
              <w:rPr>
                <w:rFonts w:hint="eastAsia" w:ascii="宋体" w:hAnsi="宋体" w:cs="宋体"/>
                <w:b/>
                <w:bCs/>
                <w:sz w:val="22"/>
                <w:szCs w:val="22"/>
              </w:rPr>
            </w:pPr>
            <w:r>
              <w:rPr>
                <w:rFonts w:hint="eastAsia" w:ascii="宋体" w:hAnsi="宋体" w:cs="宋体"/>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投诉</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根据《政府采购质疑和投诉办法》的规定，质疑供应商对采购人、采购代理机构的答复不满意或者采购人、采购代理机构未在规定的时间内作出答复的，可以在答复期满后十五个工作日内向同级政府采购监督管理部门投诉。</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投诉受理联系方式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平阳县财政局政府采购监督管理科</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联系人：</w:t>
            </w:r>
            <w:r>
              <w:rPr>
                <w:rFonts w:hint="eastAsia" w:ascii="宋体" w:hAnsi="宋体" w:cs="宋体"/>
                <w:sz w:val="22"/>
                <w:szCs w:val="22"/>
                <w:lang w:eastAsia="zh-CN"/>
              </w:rPr>
              <w:t>周女士</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监督投诉电话：</w:t>
            </w:r>
            <w:r>
              <w:rPr>
                <w:rFonts w:hint="eastAsia" w:ascii="宋体" w:hAnsi="宋体" w:cs="宋体"/>
                <w:sz w:val="22"/>
                <w:szCs w:val="22"/>
                <w:lang w:eastAsia="zh-CN"/>
              </w:rPr>
              <w:t>0577-63889763</w:t>
            </w:r>
          </w:p>
          <w:p>
            <w:pPr>
              <w:widowControl/>
              <w:spacing w:line="300" w:lineRule="exact"/>
              <w:jc w:val="left"/>
              <w:rPr>
                <w:rFonts w:hint="eastAsia" w:ascii="宋体" w:hAnsi="宋体" w:cs="宋体"/>
                <w:sz w:val="22"/>
                <w:szCs w:val="22"/>
              </w:rPr>
            </w:pPr>
            <w:r>
              <w:rPr>
                <w:rFonts w:hint="eastAsia" w:ascii="宋体" w:hAnsi="宋体" w:cs="宋体"/>
                <w:sz w:val="22"/>
                <w:szCs w:val="22"/>
              </w:rPr>
              <w:t>传真：/</w:t>
            </w:r>
          </w:p>
          <w:p>
            <w:pPr>
              <w:widowControl/>
              <w:spacing w:line="300" w:lineRule="exact"/>
              <w:jc w:val="left"/>
              <w:rPr>
                <w:rFonts w:hint="eastAsia" w:ascii="宋体" w:hAnsi="宋体" w:cs="宋体"/>
                <w:sz w:val="22"/>
                <w:szCs w:val="22"/>
              </w:rPr>
            </w:pPr>
            <w:r>
              <w:rPr>
                <w:rFonts w:hint="eastAsia" w:ascii="宋体" w:hAnsi="宋体" w:cs="宋体"/>
                <w:sz w:val="22"/>
                <w:szCs w:val="22"/>
              </w:rPr>
              <w:t>地址：平阳县昆阳镇人民路平阳县财政局</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
                <w:sz w:val="22"/>
                <w:szCs w:val="22"/>
              </w:rPr>
            </w:pPr>
            <w:r>
              <w:rPr>
                <w:rFonts w:hint="eastAsia" w:ascii="宋体" w:hAnsi="宋体" w:cs="宋体"/>
                <w:b/>
                <w:sz w:val="22"/>
                <w:szCs w:val="22"/>
              </w:rPr>
              <w:t>响应文件的上传和递交</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（1）“电子加密投标文件”的上传、递交：</w:t>
            </w:r>
          </w:p>
          <w:p>
            <w:pPr>
              <w:spacing w:line="300" w:lineRule="exact"/>
              <w:rPr>
                <w:rFonts w:hint="eastAsia" w:ascii="宋体" w:hAnsi="宋体" w:cs="宋体"/>
                <w:sz w:val="22"/>
                <w:szCs w:val="22"/>
              </w:rPr>
            </w:pPr>
            <w:r>
              <w:rPr>
                <w:rFonts w:hint="eastAsia" w:ascii="宋体" w:hAnsi="宋体" w:cs="宋体"/>
                <w:sz w:val="22"/>
                <w:szCs w:val="22"/>
              </w:rPr>
              <w:t>a.投标供应商应在投标截止时间前将“电子加密投标文件”成功上传递交至“政府采购云平台”，否则投标无效。</w:t>
            </w:r>
          </w:p>
          <w:p>
            <w:pPr>
              <w:spacing w:line="300" w:lineRule="exact"/>
              <w:rPr>
                <w:rFonts w:hint="eastAsia" w:ascii="宋体" w:hAnsi="宋体" w:cs="宋体"/>
                <w:sz w:val="22"/>
                <w:szCs w:val="22"/>
              </w:rPr>
            </w:pPr>
            <w:r>
              <w:rPr>
                <w:rFonts w:hint="eastAsia" w:ascii="宋体" w:hAnsi="宋体" w:cs="宋体"/>
                <w:sz w:val="22"/>
                <w:szCs w:val="22"/>
              </w:rPr>
              <w:t>b.“电子加密投标文件”成功上传递交后，供应商可自行打印投标文件接收回执。</w:t>
            </w:r>
          </w:p>
          <w:p>
            <w:pPr>
              <w:spacing w:line="300" w:lineRule="exact"/>
              <w:rPr>
                <w:rFonts w:hint="eastAsia" w:ascii="宋体" w:hAnsi="宋体" w:cs="宋体"/>
                <w:sz w:val="22"/>
                <w:szCs w:val="22"/>
              </w:rPr>
            </w:pPr>
            <w:r>
              <w:rPr>
                <w:rFonts w:hint="eastAsia" w:ascii="宋体" w:hAnsi="宋体" w:cs="宋体"/>
                <w:sz w:val="22"/>
                <w:szCs w:val="22"/>
              </w:rPr>
              <w:t>（2）“备份投标文件”的密封包装、递交：</w:t>
            </w:r>
          </w:p>
          <w:p>
            <w:pPr>
              <w:spacing w:line="300" w:lineRule="exact"/>
              <w:rPr>
                <w:rFonts w:hint="eastAsia" w:ascii="宋体" w:hAnsi="宋体" w:cs="宋体"/>
                <w:sz w:val="22"/>
                <w:szCs w:val="22"/>
              </w:rPr>
            </w:pPr>
            <w:r>
              <w:rPr>
                <w:rFonts w:hint="eastAsia" w:ascii="宋体" w:hAnsi="宋体" w:cs="宋体"/>
                <w:sz w:val="22"/>
                <w:szCs w:val="22"/>
              </w:rPr>
              <w:t>a.投标供应商在“政府采购云平台”完成“电子加密投标文件”的上传递交后，还可以（邮寄形式）在投标截止时间前递交以介质（U盘）存储的 “备份投标文件”（一份）；</w:t>
            </w:r>
          </w:p>
          <w:p>
            <w:pPr>
              <w:spacing w:line="300" w:lineRule="exact"/>
              <w:rPr>
                <w:rFonts w:hint="eastAsia" w:ascii="宋体" w:hAnsi="宋体" w:cs="宋体"/>
                <w:sz w:val="22"/>
                <w:szCs w:val="22"/>
              </w:rPr>
            </w:pPr>
            <w:r>
              <w:rPr>
                <w:rFonts w:hint="eastAsia" w:ascii="宋体" w:hAnsi="宋体" w:cs="宋体"/>
                <w:sz w:val="22"/>
                <w:szCs w:val="22"/>
              </w:rPr>
              <w:t>b.邮寄“备份投标文件”应当密封包装，并在包装上标注投标项目名称、投标单位名称并加盖公章。没有密封包装或者逾期邮寄送达至投标地点的“备份投标文件”将不予接收；</w:t>
            </w:r>
          </w:p>
          <w:p>
            <w:pPr>
              <w:spacing w:line="300" w:lineRule="exact"/>
              <w:rPr>
                <w:rFonts w:hint="eastAsia" w:ascii="宋体" w:hAnsi="宋体" w:cs="宋体"/>
                <w:sz w:val="22"/>
                <w:szCs w:val="22"/>
              </w:rPr>
            </w:pPr>
            <w:r>
              <w:rPr>
                <w:rFonts w:hint="eastAsia" w:ascii="宋体" w:hAnsi="宋体" w:cs="宋体"/>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300" w:lineRule="exact"/>
              <w:rPr>
                <w:rFonts w:hint="eastAsia" w:ascii="宋体" w:hAnsi="宋体" w:cs="宋体"/>
                <w:sz w:val="22"/>
                <w:szCs w:val="22"/>
              </w:rPr>
            </w:pPr>
            <w:r>
              <w:rPr>
                <w:rFonts w:hint="eastAsia" w:ascii="宋体" w:hAnsi="宋体" w:cs="宋体"/>
                <w:b/>
                <w:bCs/>
                <w:sz w:val="22"/>
                <w:szCs w:val="22"/>
              </w:rPr>
              <w:t>（2）成交（中标）供应商在领取中标通知书时提供全套纸质磋商响应文件一正二副（包括最后报价文件）</w:t>
            </w:r>
            <w:r>
              <w:rPr>
                <w:rFonts w:hint="eastAsia" w:ascii="宋体" w:hAnsi="宋体" w:cs="宋体"/>
                <w:sz w:val="22"/>
                <w:szCs w:val="22"/>
              </w:rPr>
              <w:t>，装订成册，采用胶订或线订，不得采用活页夹等可随时拆换的方式装订（胶订或线订以外装订形式视为活页装订）。纸质磋商响应文件应与电子磋商响应文件内容一致。</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
                <w:sz w:val="22"/>
                <w:szCs w:val="22"/>
              </w:rPr>
            </w:pPr>
            <w:r>
              <w:rPr>
                <w:rFonts w:hint="eastAsia" w:ascii="宋体" w:hAnsi="宋体" w:cs="宋体"/>
                <w:b/>
                <w:sz w:val="22"/>
                <w:szCs w:val="22"/>
              </w:rPr>
              <w:t>电子加密响应文件的解密和异常情况处理</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bCs/>
                <w:sz w:val="22"/>
                <w:szCs w:val="22"/>
              </w:rPr>
            </w:pPr>
            <w:r>
              <w:rPr>
                <w:rFonts w:hint="eastAsia" w:ascii="宋体" w:hAnsi="宋体" w:cs="宋体"/>
                <w:b/>
                <w:bCs/>
                <w:sz w:val="22"/>
                <w:szCs w:val="22"/>
              </w:rPr>
              <w:t>电子加密投标文件的解密和异常情况处理：</w:t>
            </w:r>
          </w:p>
          <w:p>
            <w:pPr>
              <w:spacing w:line="300" w:lineRule="exact"/>
              <w:rPr>
                <w:rFonts w:hint="eastAsia" w:ascii="宋体" w:hAnsi="宋体" w:cs="宋体"/>
                <w:sz w:val="22"/>
                <w:szCs w:val="22"/>
              </w:rPr>
            </w:pPr>
            <w:r>
              <w:rPr>
                <w:rFonts w:hint="eastAsia" w:ascii="宋体" w:hAnsi="宋体" w:cs="宋体"/>
                <w:sz w:val="22"/>
                <w:szCs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hint="eastAsia" w:ascii="宋体" w:hAnsi="宋体" w:cs="宋体"/>
                <w:sz w:val="22"/>
                <w:szCs w:val="22"/>
              </w:rPr>
            </w:pPr>
            <w:r>
              <w:rPr>
                <w:rFonts w:hint="eastAsia" w:ascii="宋体" w:hAnsi="宋体" w:cs="宋体"/>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00" w:lineRule="exact"/>
              <w:rPr>
                <w:rFonts w:hint="eastAsia" w:ascii="宋体" w:hAnsi="宋体" w:cs="宋体"/>
                <w:b/>
                <w:sz w:val="22"/>
                <w:szCs w:val="22"/>
              </w:rPr>
            </w:pPr>
            <w:r>
              <w:rPr>
                <w:rFonts w:hint="eastAsia" w:ascii="宋体" w:hAnsi="宋体" w:cs="宋体"/>
                <w:sz w:val="22"/>
                <w:szCs w:val="22"/>
              </w:rPr>
              <w:t>（3）投标截止时间前，投标供应商仅递交了“备份投标文件”而未将电子加密投标文件上传至“政府采购云平台”的，投标无效。</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rPr>
            </w:pPr>
            <w:r>
              <w:rPr>
                <w:rFonts w:hint="eastAsia" w:ascii="宋体" w:hAnsi="宋体" w:cs="宋体"/>
                <w:sz w:val="22"/>
                <w:szCs w:val="22"/>
              </w:rPr>
              <w:t>磋商保证金</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013"/>
              </w:tabs>
              <w:spacing w:line="300" w:lineRule="exact"/>
              <w:rPr>
                <w:rFonts w:hint="eastAsia" w:ascii="宋体" w:hAnsi="宋体" w:cs="宋体"/>
                <w:sz w:val="22"/>
                <w:szCs w:val="22"/>
              </w:rPr>
            </w:pPr>
            <w:r>
              <w:rPr>
                <w:rFonts w:hint="eastAsia" w:ascii="宋体" w:hAnsi="宋体" w:cs="宋体"/>
                <w:sz w:val="22"/>
                <w:szCs w:val="22"/>
              </w:rPr>
              <w:t>本项目无需提供磋商保证金</w:t>
            </w:r>
            <w:r>
              <w:rPr>
                <w:rFonts w:hint="eastAsia" w:ascii="宋体" w:hAnsi="宋体" w:cs="宋体"/>
                <w:sz w:val="22"/>
                <w:szCs w:val="22"/>
              </w:rPr>
              <w:tab/>
            </w:r>
          </w:p>
        </w:tc>
      </w:tr>
      <w:tr>
        <w:tblPrEx>
          <w:tblCellMar>
            <w:top w:w="0" w:type="dxa"/>
            <w:left w:w="10" w:type="dxa"/>
            <w:bottom w:w="0" w:type="dxa"/>
            <w:right w:w="10" w:type="dxa"/>
          </w:tblCellMar>
        </w:tblPrEx>
        <w:trPr>
          <w:trHeight w:val="430"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递交磋商响应文件截止时间及开标解密开始时间</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01</w:t>
            </w:r>
            <w:r>
              <w:rPr>
                <w:rFonts w:hint="eastAsia" w:ascii="宋体" w:hAnsi="宋体" w:cs="宋体"/>
                <w:sz w:val="22"/>
                <w:szCs w:val="22"/>
              </w:rPr>
              <w:t>月</w:t>
            </w:r>
            <w:r>
              <w:rPr>
                <w:rFonts w:hint="eastAsia" w:ascii="宋体" w:hAnsi="宋体" w:cs="宋体"/>
                <w:sz w:val="22"/>
                <w:szCs w:val="22"/>
                <w:lang w:val="en-US" w:eastAsia="zh-CN"/>
              </w:rPr>
              <w:t>21</w:t>
            </w:r>
            <w:r>
              <w:rPr>
                <w:rFonts w:hint="eastAsia" w:ascii="宋体" w:hAnsi="宋体" w:cs="宋体"/>
                <w:sz w:val="22"/>
                <w:szCs w:val="22"/>
              </w:rPr>
              <w:t>日</w:t>
            </w:r>
            <w:r>
              <w:rPr>
                <w:rFonts w:hint="eastAsia" w:ascii="宋体" w:hAnsi="宋体" w:cs="宋体"/>
                <w:sz w:val="22"/>
                <w:szCs w:val="22"/>
                <w:lang w:eastAsia="zh-CN"/>
              </w:rPr>
              <w:t>上</w:t>
            </w:r>
            <w:r>
              <w:rPr>
                <w:rFonts w:hint="eastAsia" w:ascii="宋体" w:hAnsi="宋体" w:cs="宋体"/>
                <w:sz w:val="22"/>
                <w:szCs w:val="22"/>
              </w:rPr>
              <w:t>午</w:t>
            </w:r>
            <w:r>
              <w:rPr>
                <w:rFonts w:hint="eastAsia" w:ascii="宋体" w:hAnsi="宋体" w:cs="宋体"/>
                <w:sz w:val="22"/>
                <w:szCs w:val="22"/>
                <w:lang w:val="en-US" w:eastAsia="zh-CN"/>
              </w:rPr>
              <w:t>09</w:t>
            </w:r>
            <w:r>
              <w:rPr>
                <w:rFonts w:hint="eastAsia" w:ascii="宋体" w:hAnsi="宋体" w:cs="宋体"/>
                <w:sz w:val="22"/>
                <w:szCs w:val="22"/>
              </w:rPr>
              <w:t>：30</w:t>
            </w:r>
          </w:p>
        </w:tc>
      </w:tr>
      <w:tr>
        <w:tblPrEx>
          <w:tblCellMar>
            <w:top w:w="0" w:type="dxa"/>
            <w:left w:w="10" w:type="dxa"/>
            <w:bottom w:w="0" w:type="dxa"/>
            <w:right w:w="10" w:type="dxa"/>
          </w:tblCellMar>
        </w:tblPrEx>
        <w:trPr>
          <w:trHeight w:val="195"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磋商地点（评审地点）</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bCs/>
                <w:sz w:val="22"/>
                <w:szCs w:val="22"/>
              </w:rPr>
              <w:t>1、代理机构于</w:t>
            </w:r>
            <w:r>
              <w:rPr>
                <w:rFonts w:hint="eastAsia" w:ascii="宋体" w:hAnsi="宋体" w:cs="宋体"/>
                <w:bCs/>
                <w:sz w:val="22"/>
                <w:szCs w:val="22"/>
                <w:lang w:eastAsia="zh-CN"/>
              </w:rPr>
              <w:t>平阳县昆阳镇汇水河路四栋四单元302室</w:t>
            </w:r>
            <w:r>
              <w:rPr>
                <w:rFonts w:hint="eastAsia" w:ascii="宋体" w:hAnsi="宋体" w:cs="宋体"/>
                <w:bCs/>
                <w:sz w:val="22"/>
                <w:szCs w:val="22"/>
              </w:rPr>
              <w:t>进行开评标活动；2、供应商通过“政府采购云平台（www.zcygov.cn）”实行在线投标响应（在投标截止时间止，供应商须准时登录“政府采购云平台（www.zcygov.cn）”在线响应投标，不需要现场参与）；</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合同备案</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1、中标（成交）供应商须在中标（成交）通知书发出之日起30日内与采购人签订合同。</w:t>
            </w:r>
          </w:p>
          <w:p>
            <w:pPr>
              <w:spacing w:line="300" w:lineRule="exact"/>
              <w:rPr>
                <w:rFonts w:hint="eastAsia" w:ascii="宋体" w:hAnsi="宋体" w:cs="宋体"/>
                <w:sz w:val="22"/>
                <w:szCs w:val="22"/>
              </w:rPr>
            </w:pPr>
            <w:r>
              <w:rPr>
                <w:rFonts w:hint="eastAsia" w:ascii="宋体" w:hAnsi="宋体" w:cs="宋体"/>
                <w:sz w:val="22"/>
                <w:szCs w:val="22"/>
              </w:rPr>
              <w:t>2、中标（成交）供应商与采购人签订合同后，2日历天内将合同扫描件电子版发给代理公司：邮箱：</w:t>
            </w:r>
            <w:r>
              <w:rPr>
                <w:rFonts w:hint="eastAsia" w:ascii="宋体" w:hAnsi="宋体" w:cs="宋体"/>
                <w:color w:val="000000"/>
                <w:sz w:val="22"/>
                <w:szCs w:val="22"/>
              </w:rPr>
              <w:t>873944896@qq.com</w:t>
            </w:r>
            <w:r>
              <w:rPr>
                <w:rFonts w:hint="eastAsia" w:ascii="宋体" w:hAnsi="宋体" w:cs="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3、本项目政府采购合同按规定在浙江政府采购网（</w:t>
            </w:r>
            <w:r>
              <w:fldChar w:fldCharType="begin"/>
            </w:r>
            <w:r>
              <w:instrText xml:space="preserve"> HYPERLINK "http://www.zjzfcg.gov.cn" </w:instrText>
            </w:r>
            <w:r>
              <w:fldChar w:fldCharType="separate"/>
            </w:r>
            <w:r>
              <w:rPr>
                <w:rFonts w:hint="eastAsia" w:ascii="宋体" w:hAnsi="宋体" w:cs="宋体"/>
                <w:sz w:val="22"/>
                <w:szCs w:val="22"/>
              </w:rPr>
              <w:t>http://www.zjzfcg.gov.cn</w:t>
            </w:r>
            <w:r>
              <w:rPr>
                <w:rFonts w:hint="eastAsia" w:ascii="宋体" w:hAnsi="宋体" w:cs="宋体"/>
                <w:sz w:val="22"/>
                <w:szCs w:val="22"/>
              </w:rPr>
              <w:fldChar w:fldCharType="end"/>
            </w:r>
            <w:r>
              <w:rPr>
                <w:rFonts w:hint="eastAsia" w:ascii="宋体" w:hAnsi="宋体" w:cs="宋体"/>
                <w:sz w:val="22"/>
                <w:szCs w:val="22"/>
              </w:rPr>
              <w:t>）予以公告。</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合同履约管理</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合同签订后，采购人依法加强对合同履约进行管理，并在中标（成交）供应商供货、项目验收等重要关节，如实填写《合同验收报告》（或考核资料），并及时向同级财政部门报告验收过程中遇到的问题。</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免责声明</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ascii="宋体" w:hAnsi="宋体" w:cs="宋体"/>
                <w:sz w:val="22"/>
                <w:szCs w:val="22"/>
              </w:rPr>
            </w:pPr>
            <w:r>
              <w:rPr>
                <w:rFonts w:hint="eastAsia" w:ascii="宋体" w:hAnsi="宋体" w:cs="宋体"/>
                <w:sz w:val="22"/>
                <w:szCs w:val="22"/>
              </w:rPr>
              <w:t>2、投标供应商在投标、合同履行过程中必须做好安全保障工作，不因项目实施而危及自身及第三方人员、财产安全。若发生任何安全事故，由中标（成交）供应商自行承担一切责任并赔偿损失。</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解释权</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center"/>
              <w:rPr>
                <w:rFonts w:hint="eastAsia" w:ascii="宋体" w:hAnsi="宋体" w:cs="宋体"/>
                <w:sz w:val="22"/>
                <w:szCs w:val="22"/>
              </w:rPr>
            </w:pPr>
            <w:r>
              <w:rPr>
                <w:rFonts w:hint="eastAsia" w:ascii="宋体" w:hAnsi="宋体" w:cs="宋体"/>
                <w:sz w:val="22"/>
                <w:szCs w:val="22"/>
              </w:rPr>
              <w:t>备注</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特别说明</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b/>
                <w:sz w:val="22"/>
                <w:szCs w:val="22"/>
              </w:rPr>
              <w:t>▲中标（成交）供应商在合同签订前，采购人有权要求中标（成交）供应商提供其投标文件中的相关文件资料的原件进行审核；如无法提供原件或提供的原件与其投标文件中的不符，采购人有权取消其中标资格，并提交主管部门处理。</w:t>
            </w:r>
          </w:p>
        </w:tc>
      </w:tr>
    </w:tbl>
    <w:p>
      <w:r>
        <w:br w:type="page"/>
      </w:r>
    </w:p>
    <w:p>
      <w:pPr>
        <w:widowControl/>
        <w:spacing w:line="460" w:lineRule="atLeast"/>
        <w:jc w:val="center"/>
        <w:rPr>
          <w:rFonts w:hint="eastAsia" w:ascii="宋体" w:hAnsi="宋体" w:cs="宋体"/>
          <w:b/>
          <w:bCs/>
          <w:sz w:val="22"/>
          <w:szCs w:val="22"/>
        </w:rPr>
      </w:pPr>
      <w:r>
        <w:rPr>
          <w:rFonts w:hint="eastAsia" w:ascii="宋体" w:hAnsi="宋体" w:cs="宋体"/>
          <w:b/>
          <w:bCs/>
          <w:sz w:val="28"/>
          <w:szCs w:val="28"/>
        </w:rPr>
        <w:t>竞争性磋商文件目录</w:t>
      </w:r>
    </w:p>
    <w:p>
      <w:pPr>
        <w:widowControl/>
        <w:spacing w:line="460" w:lineRule="atLeast"/>
        <w:jc w:val="center"/>
        <w:rPr>
          <w:rFonts w:hint="eastAsia" w:ascii="宋体" w:hAnsi="宋体" w:cs="宋体"/>
          <w:sz w:val="22"/>
          <w:szCs w:val="22"/>
        </w:rPr>
      </w:pPr>
      <w:r>
        <w:rPr>
          <w:rFonts w:hint="eastAsia" w:ascii="宋体" w:hAnsi="宋体" w:cs="宋体"/>
          <w:sz w:val="22"/>
          <w:szCs w:val="22"/>
        </w:rPr>
        <w:t xml:space="preserve">   </w:t>
      </w:r>
    </w:p>
    <w:p>
      <w:pPr>
        <w:widowControl/>
        <w:spacing w:line="460" w:lineRule="atLeast"/>
        <w:ind w:firstLine="330"/>
        <w:jc w:val="left"/>
        <w:rPr>
          <w:rFonts w:hint="eastAsia" w:ascii="宋体" w:hAnsi="宋体" w:cs="宋体"/>
          <w:sz w:val="22"/>
          <w:szCs w:val="22"/>
        </w:rPr>
      </w:pPr>
      <w:r>
        <w:rPr>
          <w:rFonts w:hint="eastAsia" w:ascii="宋体" w:hAnsi="宋体" w:cs="宋体"/>
          <w:sz w:val="22"/>
          <w:szCs w:val="22"/>
        </w:rPr>
        <w:t>第一部分   项目简介</w:t>
      </w:r>
    </w:p>
    <w:p>
      <w:pPr>
        <w:widowControl/>
        <w:spacing w:line="460" w:lineRule="atLeast"/>
        <w:jc w:val="left"/>
        <w:rPr>
          <w:rFonts w:hint="eastAsia" w:ascii="宋体" w:hAnsi="宋体" w:cs="宋体"/>
          <w:sz w:val="22"/>
          <w:szCs w:val="22"/>
        </w:rPr>
      </w:pPr>
      <w:r>
        <w:rPr>
          <w:rFonts w:hint="eastAsia" w:ascii="宋体" w:hAnsi="宋体" w:cs="宋体"/>
          <w:sz w:val="22"/>
          <w:szCs w:val="22"/>
        </w:rPr>
        <w:t xml:space="preserve">   第二部分   采购内容及技术要求</w:t>
      </w:r>
    </w:p>
    <w:p>
      <w:pPr>
        <w:widowControl/>
        <w:spacing w:line="460" w:lineRule="atLeast"/>
        <w:jc w:val="left"/>
        <w:rPr>
          <w:rFonts w:hint="eastAsia" w:ascii="宋体" w:hAnsi="宋体" w:cs="宋体"/>
          <w:sz w:val="22"/>
          <w:szCs w:val="22"/>
        </w:rPr>
      </w:pPr>
      <w:r>
        <w:rPr>
          <w:rFonts w:hint="eastAsia" w:ascii="宋体" w:hAnsi="宋体" w:cs="宋体"/>
          <w:sz w:val="22"/>
          <w:szCs w:val="22"/>
        </w:rPr>
        <w:t xml:space="preserve">   第三部分   供应商须知</w:t>
      </w:r>
    </w:p>
    <w:p>
      <w:pPr>
        <w:widowControl/>
        <w:spacing w:line="460" w:lineRule="atLeast"/>
        <w:jc w:val="left"/>
        <w:rPr>
          <w:rFonts w:hint="eastAsia" w:ascii="宋体" w:hAnsi="宋体" w:cs="宋体"/>
          <w:sz w:val="22"/>
          <w:szCs w:val="22"/>
        </w:rPr>
      </w:pPr>
      <w:r>
        <w:rPr>
          <w:rFonts w:hint="eastAsia" w:ascii="宋体" w:hAnsi="宋体" w:cs="宋体"/>
          <w:sz w:val="22"/>
          <w:szCs w:val="22"/>
        </w:rPr>
        <w:t xml:space="preserve">   第四部分   政府采购政策功能相关说明</w:t>
      </w:r>
    </w:p>
    <w:p>
      <w:pPr>
        <w:widowControl/>
        <w:spacing w:line="440" w:lineRule="atLeast"/>
        <w:ind w:firstLine="330"/>
        <w:jc w:val="left"/>
        <w:rPr>
          <w:rFonts w:hint="eastAsia" w:ascii="宋体" w:hAnsi="宋体" w:cs="宋体"/>
          <w:sz w:val="22"/>
          <w:szCs w:val="22"/>
        </w:rPr>
      </w:pPr>
      <w:r>
        <w:rPr>
          <w:rFonts w:hint="eastAsia" w:ascii="宋体" w:hAnsi="宋体" w:cs="宋体"/>
          <w:sz w:val="22"/>
          <w:szCs w:val="22"/>
        </w:rPr>
        <w:t xml:space="preserve">第五部分   合同格式          </w:t>
      </w:r>
    </w:p>
    <w:p>
      <w:pPr>
        <w:widowControl/>
        <w:spacing w:line="460" w:lineRule="atLeast"/>
        <w:ind w:firstLine="330"/>
        <w:jc w:val="left"/>
        <w:rPr>
          <w:rFonts w:hint="eastAsia" w:ascii="宋体" w:hAnsi="宋体" w:cs="宋体"/>
          <w:sz w:val="22"/>
          <w:szCs w:val="22"/>
        </w:rPr>
      </w:pPr>
      <w:r>
        <w:rPr>
          <w:rFonts w:hint="eastAsia" w:ascii="宋体" w:hAnsi="宋体" w:cs="宋体"/>
          <w:sz w:val="22"/>
          <w:szCs w:val="22"/>
        </w:rPr>
        <w:t>第六部分   附件：投标文件格式</w:t>
      </w:r>
    </w:p>
    <w:p>
      <w:pPr>
        <w:widowControl/>
        <w:spacing w:line="460" w:lineRule="atLeast"/>
        <w:ind w:firstLine="330"/>
        <w:jc w:val="left"/>
        <w:rPr>
          <w:rFonts w:hint="eastAsia" w:ascii="宋体" w:hAnsi="宋体" w:cs="宋体"/>
          <w:sz w:val="22"/>
          <w:szCs w:val="22"/>
        </w:rPr>
      </w:pPr>
      <w:r>
        <w:rPr>
          <w:rFonts w:hint="eastAsia" w:ascii="宋体" w:hAnsi="宋体" w:cs="宋体"/>
          <w:sz w:val="22"/>
          <w:szCs w:val="22"/>
        </w:rPr>
        <w:t>第七部分   确定成交供应商办法</w:t>
      </w:r>
    </w:p>
    <w:p>
      <w:pPr>
        <w:widowControl/>
        <w:spacing w:line="460" w:lineRule="atLeast"/>
        <w:ind w:firstLine="1665"/>
        <w:jc w:val="left"/>
        <w:rPr>
          <w:rFonts w:hint="eastAsia" w:ascii="宋体" w:hAnsi="宋体" w:cs="宋体"/>
          <w:sz w:val="22"/>
          <w:szCs w:val="22"/>
        </w:rPr>
      </w:pPr>
    </w:p>
    <w:p>
      <w:pPr>
        <w:widowControl/>
        <w:spacing w:line="460" w:lineRule="atLeast"/>
        <w:ind w:firstLine="1665"/>
        <w:jc w:val="left"/>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pStyle w:val="3"/>
      </w:pPr>
    </w:p>
    <w:p>
      <w:pPr>
        <w:widowControl/>
        <w:spacing w:before="120" w:line="460" w:lineRule="atLeast"/>
        <w:jc w:val="center"/>
        <w:rPr>
          <w:rFonts w:hint="eastAsia" w:ascii="宋体" w:hAnsi="宋体" w:cs="宋体"/>
          <w:b/>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widowControl/>
        <w:spacing w:line="460" w:lineRule="atLeast"/>
        <w:ind w:firstLine="590"/>
        <w:jc w:val="left"/>
        <w:rPr>
          <w:rFonts w:hint="eastAsia" w:ascii="宋体" w:hAnsi="宋体" w:cs="宋体"/>
          <w:b/>
          <w:sz w:val="22"/>
          <w:szCs w:val="22"/>
        </w:rPr>
      </w:pPr>
      <w:r>
        <w:rPr>
          <w:rFonts w:hint="eastAsia" w:ascii="宋体" w:hAnsi="宋体" w:cs="宋体"/>
          <w:b/>
          <w:sz w:val="22"/>
          <w:szCs w:val="22"/>
          <w:u w:val="single" w:color="auto"/>
        </w:rPr>
        <w:t>★注：竞争性磋商文件中有的条款及要求以加粗、加下划线或符号*、▲、★、●的形式强调，这些特别强调的条款及内容有些是重要条款，供应商对重要条款的响应程度将作为评审工作的主要依据之一。</w:t>
      </w: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ind w:firstLine="400"/>
        <w:rPr>
          <w:rFonts w:hint="eastAsia" w:ascii="宋体" w:hAnsi="宋体" w:cs="宋体"/>
          <w:sz w:val="22"/>
          <w:szCs w:val="22"/>
        </w:rPr>
      </w:pPr>
    </w:p>
    <w:p>
      <w:pPr>
        <w:widowControl/>
        <w:spacing w:line="400" w:lineRule="exact"/>
        <w:jc w:val="center"/>
        <w:rPr>
          <w:rFonts w:hint="eastAsia" w:ascii="宋体" w:hAnsi="宋体" w:cs="宋体"/>
          <w:b/>
          <w:sz w:val="22"/>
          <w:szCs w:val="22"/>
        </w:rPr>
      </w:pPr>
    </w:p>
    <w:p>
      <w:pPr>
        <w:ind w:firstLine="400"/>
        <w:rPr>
          <w:rFonts w:hint="eastAsia" w:ascii="宋体" w:hAnsi="宋体" w:cs="宋体"/>
          <w:sz w:val="22"/>
          <w:szCs w:val="22"/>
        </w:rPr>
      </w:pPr>
    </w:p>
    <w:p>
      <w:pPr>
        <w:widowControl/>
        <w:spacing w:line="400" w:lineRule="exact"/>
        <w:jc w:val="center"/>
        <w:rPr>
          <w:rFonts w:hint="eastAsia" w:ascii="宋体" w:hAnsi="宋体" w:cs="宋体"/>
          <w:b/>
          <w:sz w:val="22"/>
          <w:szCs w:val="22"/>
        </w:rPr>
      </w:pPr>
      <w:r>
        <w:rPr>
          <w:rFonts w:hint="eastAsia" w:ascii="宋体" w:hAnsi="宋体" w:cs="宋体"/>
          <w:b/>
          <w:sz w:val="32"/>
          <w:szCs w:val="32"/>
        </w:rPr>
        <w:t>第一部 项目简介</w:t>
      </w:r>
    </w:p>
    <w:p>
      <w:pPr>
        <w:widowControl/>
        <w:spacing w:line="360" w:lineRule="auto"/>
        <w:jc w:val="left"/>
        <w:rPr>
          <w:rFonts w:hint="eastAsia" w:ascii="宋体" w:hAnsi="宋体" w:cs="宋体"/>
          <w:b/>
          <w:sz w:val="22"/>
          <w:szCs w:val="22"/>
        </w:rPr>
      </w:pPr>
      <w:r>
        <w:rPr>
          <w:rFonts w:hint="eastAsia" w:ascii="宋体" w:hAnsi="宋体" w:cs="宋体"/>
          <w:b/>
          <w:sz w:val="22"/>
          <w:szCs w:val="22"/>
        </w:rPr>
        <w:t>一、项目简介</w:t>
      </w:r>
    </w:p>
    <w:p>
      <w:pPr>
        <w:widowControl/>
        <w:spacing w:line="360" w:lineRule="auto"/>
        <w:ind w:firstLine="330"/>
        <w:jc w:val="left"/>
        <w:rPr>
          <w:rFonts w:hint="eastAsia" w:ascii="宋体" w:hAnsi="宋体" w:cs="宋体"/>
          <w:sz w:val="22"/>
          <w:szCs w:val="22"/>
        </w:rPr>
      </w:pPr>
      <w:r>
        <w:rPr>
          <w:rFonts w:hint="eastAsia" w:ascii="宋体" w:hAnsi="宋体" w:cs="宋体"/>
          <w:sz w:val="22"/>
          <w:szCs w:val="22"/>
        </w:rPr>
        <w:t xml:space="preserve"> 温州广信工程管理有限公司受平阳县萧江镇人民政府委托，以竞争性磋商方式采购</w:t>
      </w:r>
      <w:r>
        <w:rPr>
          <w:rFonts w:hint="eastAsia" w:ascii="宋体" w:hAnsi="宋体" w:cs="宋体"/>
          <w:sz w:val="22"/>
          <w:szCs w:val="22"/>
          <w:lang w:eastAsia="zh-CN"/>
        </w:rPr>
        <w:t>2025年萧江镇第一批农村公路养护和应急零星建设工程项目</w:t>
      </w:r>
      <w:r>
        <w:rPr>
          <w:rFonts w:hint="eastAsia" w:ascii="宋体" w:hAnsi="宋体" w:cs="宋体"/>
          <w:sz w:val="22"/>
          <w:szCs w:val="22"/>
        </w:rPr>
        <w:t>，本项目资金已经落实。</w:t>
      </w:r>
    </w:p>
    <w:p>
      <w:pPr>
        <w:widowControl/>
        <w:spacing w:line="360" w:lineRule="auto"/>
        <w:ind w:firstLine="330"/>
        <w:jc w:val="left"/>
        <w:rPr>
          <w:rFonts w:hint="eastAsia" w:ascii="宋体" w:hAnsi="宋体" w:cs="宋体"/>
          <w:sz w:val="22"/>
          <w:szCs w:val="22"/>
        </w:rPr>
      </w:pPr>
      <w:r>
        <w:rPr>
          <w:rFonts w:hint="eastAsia" w:ascii="宋体" w:hAnsi="宋体" w:cs="宋体"/>
          <w:sz w:val="22"/>
          <w:szCs w:val="22"/>
        </w:rPr>
        <w:t xml:space="preserve"> 我们热忱欢迎有关公司（企业）前来进行报价。</w:t>
      </w:r>
    </w:p>
    <w:p>
      <w:pPr>
        <w:widowControl/>
        <w:spacing w:line="360" w:lineRule="auto"/>
        <w:ind w:left="420"/>
        <w:jc w:val="center"/>
        <w:rPr>
          <w:rFonts w:hint="eastAsia" w:ascii="宋体" w:hAnsi="宋体" w:cs="宋体"/>
          <w:b/>
          <w:sz w:val="22"/>
          <w:szCs w:val="22"/>
        </w:rPr>
      </w:pPr>
    </w:p>
    <w:p>
      <w:pPr>
        <w:widowControl/>
        <w:spacing w:line="360" w:lineRule="auto"/>
        <w:ind w:left="420"/>
        <w:jc w:val="center"/>
        <w:rPr>
          <w:rFonts w:hint="eastAsia" w:ascii="宋体" w:hAnsi="宋体" w:cs="宋体"/>
          <w:b/>
          <w:sz w:val="22"/>
          <w:szCs w:val="22"/>
        </w:rPr>
      </w:pPr>
      <w:r>
        <w:rPr>
          <w:rFonts w:hint="eastAsia" w:ascii="宋体" w:hAnsi="宋体" w:cs="宋体"/>
          <w:b/>
          <w:sz w:val="32"/>
          <w:szCs w:val="32"/>
        </w:rPr>
        <w:t>第二部分 采购内容及技术要求</w:t>
      </w:r>
    </w:p>
    <w:p>
      <w:pPr>
        <w:spacing w:line="360" w:lineRule="auto"/>
        <w:rPr>
          <w:rFonts w:hint="eastAsia" w:ascii="宋体" w:hAnsi="宋体" w:cs="宋体"/>
          <w:sz w:val="22"/>
          <w:szCs w:val="22"/>
        </w:rPr>
      </w:pPr>
      <w:r>
        <w:rPr>
          <w:rFonts w:hint="eastAsia" w:ascii="宋体" w:hAnsi="宋体" w:cs="宋体"/>
          <w:sz w:val="22"/>
          <w:szCs w:val="22"/>
        </w:rPr>
        <w:t>一、采购总说明</w:t>
      </w:r>
    </w:p>
    <w:p>
      <w:pPr>
        <w:spacing w:line="360" w:lineRule="auto"/>
        <w:ind w:firstLine="440"/>
        <w:rPr>
          <w:rFonts w:hint="eastAsia" w:ascii="宋体" w:hAnsi="宋体" w:cs="宋体"/>
          <w:sz w:val="22"/>
          <w:szCs w:val="22"/>
        </w:rPr>
      </w:pPr>
      <w:r>
        <w:rPr>
          <w:rFonts w:hint="eastAsia" w:ascii="宋体" w:hAnsi="宋体" w:cs="宋体"/>
          <w:sz w:val="22"/>
          <w:szCs w:val="22"/>
        </w:rPr>
        <w:t>1.1本技术规范要求提出的是最低限度的基本技术要求，并未对所有技术细节作出规定，供应商应提供符合本技术要求和国家标准、行业标准的优质服务。</w:t>
      </w:r>
    </w:p>
    <w:p>
      <w:pPr>
        <w:spacing w:line="360" w:lineRule="auto"/>
        <w:ind w:firstLine="440"/>
        <w:rPr>
          <w:rFonts w:hint="eastAsia" w:ascii="宋体" w:hAnsi="宋体" w:cs="宋体"/>
          <w:sz w:val="22"/>
          <w:szCs w:val="22"/>
        </w:rPr>
      </w:pPr>
      <w:r>
        <w:rPr>
          <w:rFonts w:hint="eastAsia" w:ascii="宋体" w:hAnsi="宋体" w:cs="宋体"/>
          <w:sz w:val="22"/>
          <w:szCs w:val="22"/>
        </w:rPr>
        <w:t>1.2供应商服务与本技术要求不一致时，供应商应在报价文件中予以说明，并由询价采购小组鉴定供应商服务能否达到要求。如供应商没有在报价文件中提出异议，则视为供应商提供的服务完全按照本采购文件要求。</w:t>
      </w:r>
    </w:p>
    <w:p>
      <w:pPr>
        <w:spacing w:line="360" w:lineRule="auto"/>
        <w:ind w:firstLine="440"/>
        <w:rPr>
          <w:rFonts w:hint="eastAsia" w:ascii="宋体" w:hAnsi="宋体" w:cs="宋体"/>
          <w:sz w:val="22"/>
          <w:szCs w:val="22"/>
        </w:rPr>
      </w:pPr>
      <w:r>
        <w:rPr>
          <w:rFonts w:hint="eastAsia" w:ascii="宋体" w:hAnsi="宋体" w:cs="宋体"/>
          <w:sz w:val="22"/>
          <w:szCs w:val="22"/>
        </w:rPr>
        <w:t>2、技术要求及标准的执行</w:t>
      </w:r>
    </w:p>
    <w:p>
      <w:pPr>
        <w:spacing w:line="360" w:lineRule="auto"/>
        <w:ind w:firstLine="440"/>
        <w:rPr>
          <w:rFonts w:hint="eastAsia" w:ascii="宋体" w:hAnsi="宋体" w:cs="宋体"/>
          <w:sz w:val="22"/>
          <w:szCs w:val="22"/>
        </w:rPr>
      </w:pPr>
      <w:r>
        <w:rPr>
          <w:rFonts w:hint="eastAsia" w:ascii="宋体" w:hAnsi="宋体" w:cs="宋体"/>
          <w:sz w:val="22"/>
          <w:szCs w:val="22"/>
        </w:rPr>
        <w:t>供应商提供的服务应标明所执行的质量标准，若同一标准已颁发新标准，则按最新标准执行。若同一服务同时有几个标准（国际标准、国家标准、行业标准、企业标准等），则按最高层次的标准执行。</w:t>
      </w:r>
    </w:p>
    <w:p>
      <w:pPr>
        <w:spacing w:line="360" w:lineRule="auto"/>
        <w:ind w:firstLine="440"/>
        <w:rPr>
          <w:rFonts w:hint="eastAsia" w:ascii="宋体" w:hAnsi="宋体" w:cs="宋体"/>
          <w:sz w:val="22"/>
          <w:szCs w:val="22"/>
        </w:rPr>
      </w:pPr>
      <w:r>
        <w:rPr>
          <w:rFonts w:hint="eastAsia" w:ascii="宋体" w:hAnsi="宋体" w:cs="宋体"/>
          <w:sz w:val="22"/>
          <w:szCs w:val="22"/>
        </w:rPr>
        <w:t>3、供应商须按国家有关规定及标准完成本次采购服务各项工作，并保证供应商提供相关数据与说明，报价文件须对本项目采购内容及具体要求作出实质性回应。</w:t>
      </w:r>
    </w:p>
    <w:p>
      <w:pPr>
        <w:spacing w:line="360" w:lineRule="auto"/>
        <w:rPr>
          <w:rFonts w:hint="eastAsia" w:ascii="宋体" w:hAnsi="宋体" w:cs="宋体"/>
          <w:sz w:val="22"/>
          <w:szCs w:val="22"/>
        </w:rPr>
      </w:pPr>
      <w:r>
        <w:rPr>
          <w:rFonts w:hint="eastAsia" w:ascii="宋体" w:hAnsi="宋体" w:cs="宋体"/>
          <w:sz w:val="22"/>
          <w:szCs w:val="22"/>
        </w:rPr>
        <w:t>二、采购内容及具体要求</w:t>
      </w:r>
    </w:p>
    <w:p>
      <w:pPr>
        <w:spacing w:line="348" w:lineRule="auto"/>
        <w:ind w:firstLine="440"/>
        <w:rPr>
          <w:rFonts w:hint="eastAsia" w:ascii="宋体" w:hAnsi="宋体" w:cs="宋体"/>
          <w:sz w:val="22"/>
          <w:szCs w:val="22"/>
        </w:rPr>
      </w:pPr>
      <w:r>
        <w:rPr>
          <w:rFonts w:hint="eastAsia" w:ascii="宋体" w:hAnsi="宋体" w:cs="宋体"/>
          <w:sz w:val="22"/>
          <w:szCs w:val="22"/>
        </w:rPr>
        <w:t>▲1、采购内容</w:t>
      </w:r>
    </w:p>
    <w:p>
      <w:pPr>
        <w:numPr>
          <w:ilvl w:val="0"/>
          <w:numId w:val="1"/>
        </w:numPr>
        <w:spacing w:line="360" w:lineRule="auto"/>
        <w:ind w:left="0" w:firstLine="442"/>
        <w:rPr>
          <w:rFonts w:hint="eastAsia" w:ascii="宋体" w:hAnsi="宋体" w:cs="宋体"/>
          <w:b/>
          <w:sz w:val="22"/>
          <w:szCs w:val="22"/>
        </w:rPr>
      </w:pPr>
      <w:r>
        <w:rPr>
          <w:rFonts w:hint="eastAsia" w:ascii="宋体" w:hAnsi="宋体" w:cs="宋体"/>
          <w:b/>
          <w:sz w:val="22"/>
          <w:szCs w:val="22"/>
        </w:rPr>
        <w:t>工程量清单</w:t>
      </w:r>
    </w:p>
    <w:tbl>
      <w:tblPr>
        <w:tblStyle w:val="38"/>
        <w:tblW w:w="1035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3"/>
        <w:gridCol w:w="1287"/>
        <w:gridCol w:w="13"/>
        <w:gridCol w:w="5128"/>
        <w:gridCol w:w="6"/>
        <w:gridCol w:w="1122"/>
        <w:gridCol w:w="6"/>
        <w:gridCol w:w="924"/>
        <w:gridCol w:w="3"/>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一、护栏类</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Gr-C-4E</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两波板4320*310*85*2.5、立柱114*2100*4.5、含端头、配件、运输、安装费，所有钢构件热浸镀锌处理，镀锌量600g/㎡</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Gr-C-2E</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两波板4320*310*85*2.5、立柱114*2100*4.5、含端头、配件、运输、安装费，所有钢构件热浸镀锌处理，镀锌量600g/㎡</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Gr-B-4E</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两波板4320*310*85*3、立柱114*2100*4.5、含端头、配件、运输、安装费，所有钢构件热浸镀锌处理，镀锌量600g/㎡</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Gr-B-2E</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两波板4320*310*85*3、立柱114*2100*4.5、含端头、配件、运输、安装费，所有钢构件热浸镀锌处理，镀锌量600g/㎡</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Gr-A-4E</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两波板4320*310*85*4、立柱140*2150*4.5、含端头、配件、运输、安装费，所有钢构件热浸镀锌处理，镀锌量600g/㎡</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Gr-A-2E</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两波板4320*310*85*4、立柱140*2150*4.5、含端头、配件、运输、安装费，所有钢构件热浸镀锌处理，镀锌量600g/㎡</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两波板4320*310*85*2.5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两波板4320*310*85*3</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两波板4320*310*85*4</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护栏立柱</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w:t>
            </w:r>
            <w:r>
              <w:rPr>
                <w:rStyle w:val="184"/>
                <w:lang w:bidi="ar"/>
              </w:rPr>
              <w:t>114*2100*4.5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护栏立柱</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ф140</w:t>
            </w:r>
            <w:r>
              <w:rPr>
                <w:rStyle w:val="184"/>
                <w:lang w:bidi="ar"/>
              </w:rPr>
              <w:t>*2150*4.5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燕尾托架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300*70*4.5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防阻块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196*178*200*4.5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柱帽</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w:t>
            </w:r>
            <w:r>
              <w:rPr>
                <w:rStyle w:val="184"/>
                <w:lang w:bidi="ar"/>
              </w:rPr>
              <w:t>114铁质</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柱帽</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ф140铁质</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护栏螺栓</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M16*150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护栏螺栓</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M16*170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护栏螺栓</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M16*45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护栏螺栓</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M16*35 8.8级</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R160*4</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轮廓标</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梯形、长条形</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二、标志牌、标志牌杆件</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分道牌、指路牌</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按实际要求制作，4类反光膜，铝板厚度3mm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Ⅳ类膜反光膜</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版面更换（含老版面清除、新版面贴膜及安装）</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1000mm×2mm(Ⅳ类膜）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800mm×2mm（Ⅳ类膜）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800mm×2mm（Ⅳ类膜）八角形</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600mm×2mm（Ⅳ类膜）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600mm×2mm（Ⅳ类膜）八角形</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警告标志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△700mm×2mm（Ⅳ类膜）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警告标志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△900mm×2mm（Ⅳ类膜）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警告标志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△1100mm×2mm（Ⅳ类膜）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800*1500*2mm（</w:t>
            </w:r>
            <w:r>
              <w:rPr>
                <w:rStyle w:val="184"/>
                <w:lang w:bidi="ar"/>
              </w:rPr>
              <w:t>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1000*2000*2mm（</w:t>
            </w:r>
            <w:r>
              <w:rPr>
                <w:rStyle w:val="184"/>
                <w:lang w:bidi="ar"/>
              </w:rPr>
              <w:t>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1000mm×400mm×2mm(Ⅳ类膜）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800mm×300mm×2mm(Ⅳ类膜）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800mm×500mm×2mm(Ⅳ类膜）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1200*800*2mm(Ⅳ类膜）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520*320*2mm(Ⅳ类膜）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400*600*2(Ⅳ类膜）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其他非常规标志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2mm(Ⅳ类膜）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临时喷绘告示牌</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1000mm×1000mm （含支架）</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立杆￠273mm×10mm×7800mm,横臂；2*</w:t>
            </w:r>
            <w:r>
              <w:rPr>
                <w:rStyle w:val="184"/>
                <w:lang w:bidi="ar"/>
              </w:rPr>
              <w:t>∅168×8mm×5800mm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∅219mm×8mm×7500mm,横臂：∅140mm×6mm×4500mm×2根</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∅168mm×6mm×7000mm,横臂：∅89mm×6mm×4000mm×2根</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∅165mm×6mm×6500mm,横臂：∅89mm×6mm×4000mm×2根</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∅140mm×6mm×7000mm，横臂∅60mm×6mm×2根</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∅89mm×4.5mm×3500mm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∅89mm×4.5mm×4000mm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∅76mm×4.5mm×3200mm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∅76mm×4.5mm×3600mm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∅114mm×4.5mm×5500mm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临时移动杆件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∅76mm×3mm×2500mm+□100*100*6*1300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三、道路标线、除线</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热熔标线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热熔型反光标线</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热熔标线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热熔型反光标线停车位2200*5500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热熔标线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热熔型反光标线停车位2500*5500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车位箭头</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热熔型反光标线135*900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车位箭头</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常温反光标线135*900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非机动车车标</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热熔反光标线1200*800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非机动车车标</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常温反光标线1200*800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常温反光标线</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热熔350高亮反光型标线</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常温型标线（冷漆）</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彩色防滑标线</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振荡标线</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除热熔标线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高压水枪冲洗</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高压水除线</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普通除线</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四、其他交安设施</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警示柱</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89mm×4mm×1200mm（钢质）</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警示柱</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114mm×4mm×1200mm（钢质）</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警示柱</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140mm×4.5mm×1200mm（钢质）</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PU警示柱</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L50mm×H500mm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橡胶警示柱</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L50mm×H500mm橡胶材质</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反光镜</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800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反光镜</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1000mm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太阳能爆闪灯</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双色爆闪排灯（1000mm×150mm×200mm)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1盏</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太阳能爆闪灯</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双色爆闪排灯（600mm×150mm×150mm)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1盏</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橡胶减速带</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L500mm×W350mm×H50mm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道路隔离护栏</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塑钢护栏（含安装）</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防撞桶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600mm×H600mm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反光锥桶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90cm红白橡胶反光路锥</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反光锥桶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70cm红白橡胶反光路锥</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反光锥桶</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50cm红白橡胶反光路锥</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隔离墩</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360*360*800（红白或蓝白）</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隔离墩</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360*360*800+2</w:t>
            </w:r>
            <w:r>
              <w:rPr>
                <w:rStyle w:val="184"/>
                <w:lang w:bidi="ar"/>
              </w:rPr>
              <w:t>ф48*3钢管</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铁马</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SB级</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里程碑</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500*1200预制</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百米桩</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120*120*550预制</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公路界碑</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150*150*1200预制</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爆闪灯</w:t>
            </w:r>
          </w:p>
        </w:tc>
        <w:tc>
          <w:tcPr>
            <w:tcW w:w="51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标准型</w:t>
            </w:r>
          </w:p>
        </w:tc>
        <w:tc>
          <w:tcPr>
            <w:tcW w:w="11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2950" cy="59055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36"/>
                          <a:stretch>
                            <a:fillRect/>
                          </a:stretch>
                        </pic:blipFill>
                        <pic:spPr>
                          <a:xfrm>
                            <a:off x="0" y="0"/>
                            <a:ext cx="742950" cy="5905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移动式交通信号灯</w:t>
            </w:r>
          </w:p>
        </w:tc>
        <w:tc>
          <w:tcPr>
            <w:tcW w:w="51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电池容量≥58AH，功率≥90W，高约3.2米左右</w:t>
            </w:r>
          </w:p>
        </w:tc>
        <w:tc>
          <w:tcPr>
            <w:tcW w:w="11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95300" cy="1219200"/>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37"/>
                          <a:stretch>
                            <a:fillRect/>
                          </a:stretch>
                        </pic:blipFill>
                        <pic:spPr>
                          <a:xfrm>
                            <a:off x="0" y="0"/>
                            <a:ext cx="495300" cy="12192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闪光道钉</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全铝　</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　</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闪光道钉</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　</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基础施工（含预埋件）273</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1600mm*2400mm*2000mm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基础施工（含预埋件）219</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1200mm*1800mm*1800mm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基础施工（含预埋件）140</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1000mm*1200*1200mm</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基础施工（含预埋件）168</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1200*1600*1500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基础施工（含预埋件）单立杆爆闪灯</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500*500*600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五、人工费、机械费</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民工、保安工资</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元/人/工</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管理员工资</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元/人/工</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安全员（高空作业）工资</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元/人/工</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专项专业人工工资</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水电工、割草工、气割工、风炮机工、扫地工等其他零工工资</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元/人/工</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气割材料及工具台班费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气割、风炮机工具设备车(五菱带斗）</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电风镐台班费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电锯台班费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割草机</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柴油风炮机台班费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60型挖机台班费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120型挖机台班费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220型挖机台班费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350型挖机台班费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60型挖机（含炮头）台班费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120型挖机（含炮头）台班费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220型挖机（含炮头）台班费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350型挖机（含炮头）台班费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轮式挖机</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500型长臂机台班费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500型长臂（含炮头）机台班费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平板车</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元/趟</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大型挖机平板费（全天候待命）</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（922-938）型铲车台班费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叉车（10t）台班费</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后四轮运输车（5-10T）费用（5公里以内）</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后八轮运输车（20T-30T）费用（5公里以内）</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后四轮运输车（5-10T）费用（5公里以外）</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后八轮运输车（20T-30T）费用（5公里以外）</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7座面包费用（保安、民工用）</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9座面包车费用（保安、民工用）</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13座面包车费用（保安、民工用）</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19座面包车费用（保安、民工用）</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吊车费用8t</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吊车费用15t</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吊车费用25t</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吊车费用35t</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吊车费用50t</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吊车费用80t</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吊车费用100t</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随车吊25t</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电工升降机车</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六、路面修补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沥青路面修补 A类</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8cm厚AC-13细粒式沥青混凝土面层;喷乳化沥青粘层1.1L/M2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沥青路面修补 B类</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6cm厚AC-13细粒式沥青混凝土面层;喷乳化沥青粘层1.1L/M2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沥青路面修补 C类</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5cm厚AC-13细粒式沥青混凝土面层;喷乳化沥青粘层1.1L/M2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沥青路面修补 D类</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4cm厚AC-13细粒式沥青混凝土面层;喷乳化沥青粘层1.1L/M2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混凝土路面修补 A类</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1、破损混凝土路面拆除，外运，自行消纳。</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2、拆除基础，外运，自行消纳。</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3、路基塘渣填筑20cm厚。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4、10cm碎石垫层。</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5、18cm厚C30混凝土浇筑，养护。</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混凝土路面修补 B类</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1、破损混凝土路面拆除，外运，自行消纳。</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2、5cm碎石垫层。</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3、18cm厚C30混凝土浇筑，养护。</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混凝土路面修补 C类</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1、破损混凝土路面破碎，不外运，作为混凝土路面基层。</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2、18cm厚C30混凝土浇筑，养护。</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植筋</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14cm钢筋；符合有关技术规范</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水泥稳定碎（砾）石</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1、水泥稳定碎石基层  5%水泥碎石稳定~厚20cm</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2、报价含模板、养护、熟料运输等所有费用；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3、具体做法以原路面为准。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4、填筑厚度按比例折算</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塘渣回填</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1、路基填筑  塘渣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2、材料运输等所有费用；</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碎石</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1、碎石底层厚20cm</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2、材料运输等所有费用；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3、填筑厚度按比例折算</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块石</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1、块石底层厚20cm</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2、材料运输等所有费用；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3、填筑厚度按比例折算</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沥青灌缝</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1、吹扫。</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2、灌缝</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路基开挖</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路基填筑</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就地回填</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塌方土方清理</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1、相关部门报批。</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2、挖土（含石方）、外运到指定地。</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3、现场打扫。</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排水沟清理</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常规清扫树枝、清理淤泥</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排水沟修补</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挡土墙砌作（高度4米以内）</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1、干砌。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2、含排水管、排水口、沉降缝留设</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挡土墙砌作（高度4米以上，含4米）</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1、浆砌。</w:t>
            </w:r>
          </w:p>
        </w:tc>
        <w:tc>
          <w:tcPr>
            <w:tcW w:w="11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9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3、含排水管、排水口、沉降缝留设</w:t>
            </w: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边坡除草</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除杂草、灌木等</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混凝土预制管涵 DN100cm</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含挖土、细沙土回填、管口砌作。</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符合国家相关技术标准。</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混凝土预制管涵 DN80cm</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含挖土、细沙土回填、管口砌作。</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1米</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混凝土预制管涵 DN60cm</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符合国家相关技术标准。</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1米</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3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候车亭（3m含基础）</w:t>
            </w:r>
          </w:p>
        </w:tc>
        <w:tc>
          <w:tcPr>
            <w:tcW w:w="51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7790" cy="1953260"/>
                  <wp:effectExtent l="0" t="0" r="10160" b="889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38"/>
                          <a:stretch>
                            <a:fillRect/>
                          </a:stretch>
                        </pic:blipFill>
                        <pic:spPr>
                          <a:xfrm>
                            <a:off x="0" y="0"/>
                            <a:ext cx="2637790" cy="1953260"/>
                          </a:xfrm>
                          <a:prstGeom prst="rect">
                            <a:avLst/>
                          </a:prstGeom>
                          <a:noFill/>
                          <a:ln>
                            <a:noFill/>
                          </a:ln>
                        </pic:spPr>
                      </pic:pic>
                    </a:graphicData>
                  </a:graphic>
                </wp:anchor>
              </w:drawing>
            </w:r>
          </w:p>
        </w:tc>
        <w:tc>
          <w:tcPr>
            <w:tcW w:w="11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1座</w:t>
            </w:r>
          </w:p>
        </w:tc>
        <w:tc>
          <w:tcPr>
            <w:tcW w:w="9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候车亭（4.2m含基础）</w:t>
            </w:r>
          </w:p>
        </w:tc>
        <w:tc>
          <w:tcPr>
            <w:tcW w:w="51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46680" cy="1838960"/>
                  <wp:effectExtent l="0" t="0" r="1270" b="889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39"/>
                          <a:stretch>
                            <a:fillRect/>
                          </a:stretch>
                        </pic:blipFill>
                        <pic:spPr>
                          <a:xfrm>
                            <a:off x="0" y="0"/>
                            <a:ext cx="2646680" cy="1838960"/>
                          </a:xfrm>
                          <a:prstGeom prst="rect">
                            <a:avLst/>
                          </a:prstGeom>
                          <a:noFill/>
                          <a:ln>
                            <a:noFill/>
                          </a:ln>
                        </pic:spPr>
                      </pic:pic>
                    </a:graphicData>
                  </a:graphic>
                </wp:anchor>
              </w:drawing>
            </w:r>
          </w:p>
        </w:tc>
        <w:tc>
          <w:tcPr>
            <w:tcW w:w="11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1座</w:t>
            </w:r>
          </w:p>
        </w:tc>
        <w:tc>
          <w:tcPr>
            <w:tcW w:w="9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候车亭修复</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候车亭零星修复</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1座</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草皮补植</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草皮坏修复</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灌木补植</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50cm高度以下片植灌木修复</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乔木补植</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具体苗木按同期温州苗木信息价计入，价格按实计算</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1棵</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人行道破除及修复</w:t>
            </w:r>
          </w:p>
        </w:tc>
        <w:tc>
          <w:tcPr>
            <w:tcW w:w="5141"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1、块料品种、规格：3cm厚花岗岩；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2、基础、垫层：3cm厚M10水泥砂浆。</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198.89</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1、块料品种、规格：6cm厚透水砖；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2、基础、垫层：3cm厚M10水泥砂浆。</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侧石破除及修复</w:t>
            </w:r>
          </w:p>
        </w:tc>
        <w:tc>
          <w:tcPr>
            <w:tcW w:w="5141"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1、材料品种、规格：100*10*15cm花岗岩压条；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2、3cm厚M10水泥砂浆结合层；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3、砼垫层：10cm厚C15砼后背保护；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4、报价含模板等所有费用。</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76.11</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1、材料品种、规格：100*12.5*35cm花岗岩侧石；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2、3cm厚M10水泥砂浆结合层；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3、砼垫层：10cm厚C15砼后背保护；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4、报价含模板等所有费用。</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1、材料品种、规格：100*15*45cm花岗岩侧石；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2、3cm厚M10水泥砂浆结合层；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3、砼垫层：10cm厚C15砼后背保护；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4、报价含模板等所有费用。</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241.48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树池砌筑</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1、材料品种、规格：20*10cm花岗岩树池；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2、树池尺寸：以现场为准；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3、3cm厚M10水泥砂浆结合层；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4、砼垫层：10cm厚C15砼后背保护；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5、报价含模板等所有费用。</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管道土方及管道基础</w:t>
            </w:r>
          </w:p>
        </w:tc>
        <w:tc>
          <w:tcPr>
            <w:tcW w:w="5141"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2.挖土深度:H&lt;1.5m；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3.报价含湿土排水、沟槽支撑等费用。</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2.挖土深度:≤1.5mH&lt;2m；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3.报价含湿土排水、沟槽支撑等费用。</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2.挖土深度:≤2mH&lt;3m；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3.报价含湿土排水、沟槽支撑等费用。</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2.挖土深度:H&lt;1.5m；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3.报价含湿土排水、沟槽支撑等费用；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4.部位：检查井土方</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2.挖土深度:≤1.5mH&lt;2m；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3.报价含湿土排水、基坑支撑等费用。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4.部位：检查井土方</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2.挖土深度:≤2mH&lt;3m；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3.报价含湿土排水、基坑支撑等费用。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4.部位：检查井土方</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1、废弃料品种：原土；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2、运距：5km；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3、报价含、装车、外运、及渣土消纳费。</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1、渣土、垃圾、拆除料、清扫物等产生消纳费。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2、消纳场未融帆处置点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3、此为单项消纳费（除税价为83.02元/m³）</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90.49</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2.填方材料品种:原土。</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1、废弃料品种：原土；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2、运距：每增减1km。</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1、材料品种、规格：中粗砂垫层（沟槽）</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251.83</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1、材料品种、规格：碎石垫层（沟槽）</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287.38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1、材料品种、规格：片石垫层（沟槽）</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286.32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1、材料品种、规格：C15砼垫层；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2、报价含模板、养护、熟料运输等所有费用。</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532.62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1、混凝土强度等级：C25砼管座；</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2、报价含模板、养护、熟料运输等所有费用。</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844.95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2.填方材料品种:沟槽中粗砂回填。</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226.92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2.填方材料品种:沟槽塘渣回填。</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179.76</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新建HDPE缠绕结构壁增强B型管</w:t>
            </w:r>
          </w:p>
        </w:tc>
        <w:tc>
          <w:tcPr>
            <w:tcW w:w="5141"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2、管材规格及型号：DN225；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2、管材规格及型号：DN300；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173.27</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2、管材规格及型号：DN400；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2、管材规格及型号：DN500；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405.53</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2、管材规格及型号：DN600；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528.72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2、管材规格及型号：DN800；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970.26</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2、管材规格及型号：DN1000；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1238.31</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新建HDPE中空缠绕管（A型）</w:t>
            </w:r>
          </w:p>
        </w:tc>
        <w:tc>
          <w:tcPr>
            <w:tcW w:w="5141"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2、管材规格及型号：DN225；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2、管材规格及型号：DN300；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2、管材规格及型号：DN400；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2、管材规格及型号：DN500；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2、管材规格及型号：DN600；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413.11</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2、管材规格及型号：DN800；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767.23</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2、管材规格及型号：DN1000；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1129.37</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新建HDPE双壁波纹管</w:t>
            </w:r>
          </w:p>
        </w:tc>
        <w:tc>
          <w:tcPr>
            <w:tcW w:w="5141"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2、管材规格及型号：DN225；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2、管材规格及型号：DN300；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79.43</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2、管材规格及型号：DN400；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2、管材规格及型号：DN500；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192.73</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2、管材规格及型号：DN600；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275.92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2、管材规格及型号：DN800；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513.87</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2、管材规格及型号：DN1000；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998.82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检查井井盖更换</w:t>
            </w:r>
          </w:p>
        </w:tc>
        <w:tc>
          <w:tcPr>
            <w:tcW w:w="5141"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2、材质：Φ700mm重型球墨铸铁双层井盖（国标、两层均为球墨铸铁）；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3970.66</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2、材质：Φ700mm重型球墨铸铁井盖；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1300.16</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2、材质：Φ700mm球墨铸铁井盖；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1131.21</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雨水篦井盖、座更换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1、雨水篦规格：680*380mm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2、材质：球墨铸铁篦子。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4、井座、井盖。</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507.98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1、雨水篦规格：680*380mm。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2、材质：球墨铸铁。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3、包括原井盖拆除、清理场地、垃圾外运。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4、井盖。</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456.78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2、材质：Φ700mm钢纤维砼双层井盖；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1053.87</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2、材质：D400级Φ700mm钢纤维砼井盖（带钢圈）；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933.29</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2、材质：D400级Φ700mm钢纤维砼井盖、井座；</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933.29</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2、材质：D400级钢纤维砼井盖。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3、包括原井盖拆除、清理场地、垃圾外运。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4、井盖。</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191.20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雨水篦井盖、座更换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1、雨水篦规格：680*380mm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2、材质：钢钎维砼井盖、井座。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4、井座、井盖。</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323.01</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1、雨水篦规格：680*380mm。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2、材质：钢钎维砼井盖。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3、包括原井盖拆除、清理场地、垃圾外运。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4、井盖。</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其他井盖、座更换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1、其他小井盖更换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2、材质：钢钎维砼井盖、塑料纤维井盖、井座。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4、井座、井盖。</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381.87</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雨水篦井盖更换</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1、其他小井盖更换。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2、材质：钢钎维砼井盖。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3、包括原井盖拆除、清理场地、垃圾外运。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4、井盖。</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62.58</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检查井防坠网安装</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1、规格：静态沉重500kg；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2、不锈钢挂钉（每座8个）；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3、规格：φ700；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4、防坠网和不锈钢挂钉。</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w:t>
            </w:r>
          </w:p>
        </w:tc>
        <w:tc>
          <w:tcPr>
            <w:tcW w:w="5141"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履带式挖掘机进退场及安拆费</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654.00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除挖掘机外的其他机械进出场，各投标单位根据施工组织设计，自行测定，</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11974.52</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临时围档</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水马（灌水），高度1.8m</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临时围档</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水马（灌水），高度1.2m</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w:t>
            </w:r>
          </w:p>
        </w:tc>
        <w:tc>
          <w:tcPr>
            <w:tcW w:w="5141" w:type="dxa"/>
            <w:gridSpan w:val="2"/>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混凝土支墩</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1、混凝土强度等级：C20混凝土支墩；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2、报价含模板费用，具体做法详见图集10S505。</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955.10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临时任务</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1、≥5小时按天（工）结算；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2、不到5小时计算公式：日工资÷8小时×用工时间。</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1、120型履带式挖掘机。</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130.80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1、160型履带式挖掘机。</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1、200型履带式挖掘机。</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196.20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5141"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1、220型履带式挖掘机。</w:t>
            </w:r>
          </w:p>
        </w:tc>
        <w:tc>
          <w:tcPr>
            <w:tcW w:w="1128"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933"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272.50</w:t>
            </w:r>
          </w:p>
        </w:tc>
        <w:tc>
          <w:tcPr>
            <w:tcW w:w="145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1、长壁式挖掘机。</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708.50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1、现浇混凝土构件；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2、圆钢HPB300。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6470.12</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1、现浇混凝土构件；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2、螺纹钢HRB400。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5451.44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路灯及护栏</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隔离护栏</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1、规格、型号：1270mm高钢制隔离护栏，具体样式以建设单位确认为准</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隔离护栏</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1、规格、型号：500mm高钢制隔离护栏，具体样式以建设单位确认为准</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景观灯维修</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1、原有景观灯拆装、除锈、重新烤漆等所有内容；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2、报价包括运费。</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708.50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草坪灯维修</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1、更换原有破损或缺少的草坪灯玻璃，更换原有节能灯</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130.80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路灯维修</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1、原有路灯更换节能灯（60W）；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2、报价包括拆除、安装、运费、外运及登高车等所有内容。</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481.08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路灯维修</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1、原有路灯更换节能灯（80W）；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2、报价包括拆除、安装、运费、外运及登高车等所有内容。</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615.39</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路灯维修</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1、原有路灯更换节能灯（100W）；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2、报价包括拆除、安装、运费、外运及登高车等所有内容。</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723.28</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路灯维修</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1、原有路灯更换节能灯（120W）；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2、报价包括拆除、安装、运费、外运及登高车等所有内容。</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811.35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1、路灯电缆配管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2、PE管 DN32</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1、路灯电缆配线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2、lRVV-2*2.5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1、路灯电缆配线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2、RVV-2*2.5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51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1、路灯电缆配线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2、电力电缆 VV-1 5*10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47.24</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9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桥梁上下部施工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附属构造</w:t>
            </w: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凿除老桥破损砼</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桥面铺装C40砼</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桥面铺装钢筋</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新建40型伸缩缝</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上下部结构植筋</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上部结构C40砼</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上部结构钢筋</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下部结构C30砼</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下部结构钢筋</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金属护栏（含底座）</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环氧树脂浆修复上下部裂缝（包含施工支架）</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粘层</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5cm厚AC-13C沥青砼路面</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聚酯玻纤布</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8米太阳能中杆灯</w:t>
            </w: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一、体路灯灯头：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1、太阳能灯具功率≥100W；光通量≥180(Lm/w)；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2、配光类型：半截光型；显色指数≥90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3、防护等级：IP65；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4、光源类型:COB额定功率100W;LED整灯发光效率不小于110Lm/w;色温6400-6500K,所在道路的光源色温应一致,灯具效能限值为95(Im/W);LED灯具使用寿命大于50000小时。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5、8米灯具太阳能板: 不小于18V120W/块高效单晶硅板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6、灯具电池：磷酸铁锂电池 不小于120AH;内置灯头；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7、灯壳：冲压一体式灯体，电池内置；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8、外观尺寸：挑背长度为1.5米,灯,纵向间距约为30米。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9、工作温度：-10℃——+60℃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10、光源平均寿命大于10万小时，光衰小于2%，灯具防护等级≧IP67。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11、控制方式:时段控制+光控+远程控制;</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盏</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12米太阳能高杆灯</w:t>
            </w:r>
          </w:p>
        </w:tc>
        <w:tc>
          <w:tcPr>
            <w:tcW w:w="5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一、体路灯灯头：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1、太阳能灯具功率≥100W；光通量≥180(Lm/w)；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2、配光类型：半截光型；显色指数≥90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3、防护等级：IP65；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4、光源类型:COB额定功率100W;LED整灯发光效率不小于110Lm/w;色温6400-6500K,所在道路的光源色温应一致,灯具效能限值为95(Im/W);LED灯具使用寿命大于50000小时。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5、12米灯具太阳能板：不小于18V150W/块高效单晶硅板;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6、灯具电池：磷酸铁锂电池 不小于120AH;内置灯头；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7、灯壳：冲压一体式灯体，电池内置；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8、外观尺寸：挑背长度为1.5米,灯,纵向间距约为30米。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9、工作温度：-10℃——+60℃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10、光源平均寿命大于10万小时，光衰小于2%，灯具防护等级≧IP67。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11、控制方式:时段控制+光控+远程控制;</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盏</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spacing w:line="440" w:lineRule="exact"/>
        <w:rPr>
          <w:rFonts w:hint="eastAsia" w:ascii="新宋体" w:hAnsi="新宋体" w:eastAsia="新宋体"/>
          <w:b/>
          <w:sz w:val="22"/>
          <w:u w:val="single" w:color="auto"/>
        </w:rPr>
      </w:pPr>
    </w:p>
    <w:p>
      <w:pPr>
        <w:spacing w:line="440" w:lineRule="exact"/>
        <w:rPr>
          <w:rFonts w:hint="eastAsia" w:ascii="新宋体" w:hAnsi="新宋体" w:eastAsia="新宋体"/>
          <w:b/>
          <w:bCs/>
          <w:sz w:val="22"/>
          <w:u w:val="single" w:color="auto"/>
        </w:rPr>
      </w:pPr>
      <w:r>
        <w:rPr>
          <w:rFonts w:hint="eastAsia" w:ascii="新宋体" w:hAnsi="新宋体" w:eastAsia="新宋体"/>
          <w:b/>
          <w:sz w:val="22"/>
          <w:u w:val="single" w:color="auto"/>
        </w:rPr>
        <w:t>▲</w:t>
      </w:r>
      <w:r>
        <w:rPr>
          <w:rFonts w:hint="eastAsia" w:ascii="新宋体" w:hAnsi="新宋体" w:eastAsia="新宋体"/>
          <w:b/>
          <w:bCs/>
          <w:sz w:val="22"/>
          <w:u w:val="single" w:color="auto"/>
        </w:rPr>
        <w:t>如以上“采购清单”项目名称及项目特征未涉及的或项目特征不同的，采购单价由中标人根据《浙江省建设工程计价规则（2018版）》、《浙江省市政工程预算定额（2018版）》及预算价的同期信息价计算单价，按中标价折扣率折扣后执行。</w:t>
      </w:r>
    </w:p>
    <w:p>
      <w:pPr>
        <w:widowControl/>
        <w:numPr>
          <w:ilvl w:val="1"/>
          <w:numId w:val="2"/>
        </w:numPr>
        <w:tabs>
          <w:tab w:val="left" w:pos="360"/>
        </w:tabs>
        <w:spacing w:line="360" w:lineRule="auto"/>
        <w:ind w:left="360" w:hanging="360"/>
        <w:rPr>
          <w:rFonts w:hint="eastAsia" w:ascii="宋体" w:hAnsi="宋体" w:cs="宋体"/>
          <w:sz w:val="22"/>
          <w:szCs w:val="22"/>
        </w:rPr>
      </w:pPr>
      <w:r>
        <w:rPr>
          <w:rFonts w:hint="eastAsia" w:ascii="宋体" w:hAnsi="宋体" w:cs="宋体"/>
          <w:sz w:val="22"/>
          <w:szCs w:val="22"/>
        </w:rPr>
        <w:t>采购要求：</w:t>
      </w:r>
    </w:p>
    <w:p>
      <w:pPr>
        <w:widowControl/>
        <w:spacing w:line="360" w:lineRule="auto"/>
        <w:rPr>
          <w:rFonts w:hint="eastAsia" w:ascii="宋体" w:hAnsi="宋体" w:cs="宋体"/>
          <w:sz w:val="22"/>
          <w:szCs w:val="22"/>
        </w:rPr>
      </w:pPr>
      <w:r>
        <w:rPr>
          <w:rFonts w:hint="eastAsia" w:ascii="宋体" w:hAnsi="宋体" w:cs="宋体"/>
          <w:sz w:val="22"/>
          <w:szCs w:val="22"/>
        </w:rPr>
        <w:t>2.1.1技术要求</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磋商供应商提供的货物及服务须满足技术先进、质量优良、供货及时、服务周到的总体要求，并保证正常、安全、可靠的使用。</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磋商供应商投标的货物必须是全新制造的，不得利用旧料进行加工而成。</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本项目所有标志立柱及钢构件必须经热浸镀锌（包括地脚螺栓，其中悬臂式标志立柱采用无缝钢管）。</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所有迁移及改造等项目均包括拆除、运输、保管、安装、配件等所有费用。</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高压水射流清洗除标线不得损坏原有路面。</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交通标志的加工、制作应符合现行《道路交通标志和标线》（GB5768—2009）和《公路交通标志板及支撑件》（GB/T 23827—2009）的规定。</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公路标线维护用涂料的性能、质量应达到交通行业标准JT/T280-2004《路面标线涂料》要求、GB/T16311《道路交通标线质量要求和检测方法》和GB/T24722《路面标线用玻璃珠》。</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在磋商响应文件中需提供有效的热熔涂料的检验报告。</w:t>
      </w:r>
    </w:p>
    <w:p>
      <w:pPr>
        <w:widowControl/>
        <w:numPr>
          <w:ilvl w:val="0"/>
          <w:numId w:val="3"/>
        </w:numPr>
        <w:spacing w:line="360" w:lineRule="auto"/>
        <w:ind w:left="5" w:hanging="5"/>
        <w:rPr>
          <w:rFonts w:hint="eastAsia" w:ascii="宋体" w:hAnsi="宋体" w:cs="宋体"/>
          <w:sz w:val="22"/>
          <w:szCs w:val="22"/>
        </w:rPr>
      </w:pPr>
      <w:bookmarkStart w:id="0" w:name="_Hlk510010215"/>
      <w:bookmarkEnd w:id="0"/>
      <w:r>
        <w:rPr>
          <w:rFonts w:hint="eastAsia" w:ascii="宋体" w:hAnsi="宋体" w:cs="宋体"/>
          <w:sz w:val="22"/>
          <w:szCs w:val="22"/>
        </w:rPr>
        <w:t>成交供应商须承诺在签订合同前提供标线涂料的供货合同，标线企业的出厂批号和自检出厂合格证书。如未提供，取消中标资格。</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护栏的计量方法：投标综合单价包括制作、安装、涂装、钻孔（包括二次钻孔所需费用）、打入、恢复等图纸所示的所有工程量。</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墩、柱的计量方法：投标综合单价包括制作、安装、砼填充、涂装等图纸所示的所有工程量及拆除的材料运输到采购人指定地点堆放。</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单柱式、单悬臂式标柱的计量方法：</w:t>
      </w:r>
    </w:p>
    <w:p>
      <w:pPr>
        <w:widowControl/>
        <w:numPr>
          <w:ilvl w:val="0"/>
          <w:numId w:val="4"/>
        </w:numPr>
        <w:spacing w:line="360" w:lineRule="auto"/>
        <w:ind w:left="1220" w:hanging="440"/>
        <w:rPr>
          <w:rFonts w:hint="eastAsia" w:ascii="宋体" w:hAnsi="宋体" w:cs="宋体"/>
          <w:sz w:val="22"/>
          <w:szCs w:val="22"/>
        </w:rPr>
      </w:pPr>
      <w:r>
        <w:rPr>
          <w:rFonts w:hint="eastAsia" w:ascii="宋体" w:hAnsi="宋体" w:cs="宋体"/>
          <w:sz w:val="22"/>
          <w:szCs w:val="22"/>
        </w:rPr>
        <w:t>新增：投标综合单价包括砼基础、混凝土基础、钢筋、底法兰、螺栓、挖土方、回填、外运及修复等图纸所示的所有工程量。</w:t>
      </w:r>
    </w:p>
    <w:p>
      <w:pPr>
        <w:widowControl/>
        <w:numPr>
          <w:ilvl w:val="0"/>
          <w:numId w:val="4"/>
        </w:numPr>
        <w:spacing w:line="360" w:lineRule="auto"/>
        <w:ind w:left="1220" w:hanging="440"/>
        <w:rPr>
          <w:rFonts w:hint="eastAsia" w:ascii="宋体" w:hAnsi="宋体" w:cs="宋体"/>
          <w:sz w:val="22"/>
          <w:szCs w:val="22"/>
        </w:rPr>
      </w:pPr>
      <w:r>
        <w:rPr>
          <w:rFonts w:hint="eastAsia" w:ascii="宋体" w:hAnsi="宋体" w:cs="宋体"/>
          <w:sz w:val="22"/>
          <w:szCs w:val="22"/>
        </w:rPr>
        <w:t>立柱：包括制作、运输、安装、镀锌等图纸所示的所有费用。</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标志牌的计量方法：</w:t>
      </w:r>
    </w:p>
    <w:p>
      <w:pPr>
        <w:widowControl/>
        <w:numPr>
          <w:ilvl w:val="0"/>
          <w:numId w:val="5"/>
        </w:numPr>
        <w:spacing w:line="360" w:lineRule="auto"/>
        <w:ind w:left="1220" w:hanging="440"/>
        <w:rPr>
          <w:rFonts w:hint="eastAsia" w:ascii="宋体" w:hAnsi="宋体" w:cs="宋体"/>
          <w:sz w:val="22"/>
          <w:szCs w:val="22"/>
        </w:rPr>
      </w:pPr>
      <w:r>
        <w:rPr>
          <w:rFonts w:hint="eastAsia" w:ascii="宋体" w:hAnsi="宋体" w:cs="宋体"/>
          <w:sz w:val="22"/>
          <w:szCs w:val="22"/>
        </w:rPr>
        <w:t>新增更换：投标综合单价包括按图纸所示所有工程内容，反光膜质量等级应符合设计要求。</w:t>
      </w:r>
    </w:p>
    <w:p>
      <w:pPr>
        <w:widowControl/>
        <w:numPr>
          <w:ilvl w:val="0"/>
          <w:numId w:val="5"/>
        </w:numPr>
        <w:spacing w:line="360" w:lineRule="auto"/>
        <w:ind w:left="1220" w:hanging="440"/>
        <w:rPr>
          <w:rFonts w:hint="eastAsia" w:ascii="宋体" w:hAnsi="宋体" w:cs="宋体"/>
          <w:sz w:val="22"/>
          <w:szCs w:val="22"/>
        </w:rPr>
      </w:pPr>
      <w:r>
        <w:rPr>
          <w:rFonts w:hint="eastAsia" w:ascii="宋体" w:hAnsi="宋体" w:cs="宋体"/>
          <w:sz w:val="22"/>
          <w:szCs w:val="22"/>
        </w:rPr>
        <w:t>更换反光膜、更换标志牌：投标综合单价包括原标志牌拆除并统一运输到加工场，并按新要求修改后再进行安装，反光膜质量等级应符合设计要求。</w:t>
      </w:r>
    </w:p>
    <w:p>
      <w:pPr>
        <w:widowControl/>
        <w:numPr>
          <w:ilvl w:val="0"/>
          <w:numId w:val="5"/>
        </w:numPr>
        <w:spacing w:line="360" w:lineRule="auto"/>
        <w:ind w:left="1220" w:hanging="440"/>
        <w:rPr>
          <w:rFonts w:hint="eastAsia" w:ascii="宋体" w:hAnsi="宋体" w:cs="宋体"/>
          <w:sz w:val="22"/>
          <w:szCs w:val="22"/>
        </w:rPr>
      </w:pPr>
      <w:r>
        <w:rPr>
          <w:rFonts w:hint="eastAsia" w:ascii="宋体" w:hAnsi="宋体" w:cs="宋体"/>
          <w:sz w:val="22"/>
          <w:szCs w:val="22"/>
        </w:rPr>
        <w:t>原标志牌拆除后，要求运到建设单位指定地点堆放。</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标线：按图示标线面积，投标综合单价含路面清扫等图纸所示的所有费用。</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突起路标：按实际完成量结算。</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所有外运均已包括消纳费用，请各磋商供应商报价时予以考虑。</w:t>
      </w:r>
    </w:p>
    <w:p>
      <w:pPr>
        <w:spacing w:line="360" w:lineRule="auto"/>
        <w:rPr>
          <w:rFonts w:hint="eastAsia" w:ascii="宋体" w:hAnsi="宋体" w:cs="宋体"/>
          <w:sz w:val="22"/>
          <w:szCs w:val="22"/>
        </w:rPr>
      </w:pPr>
      <w:r>
        <w:rPr>
          <w:rFonts w:hint="eastAsia" w:ascii="宋体" w:hAnsi="宋体" w:cs="宋体"/>
          <w:sz w:val="22"/>
          <w:szCs w:val="22"/>
        </w:rPr>
        <w:t>2.1.2其他要求：</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非平阳县本地企业如果中标后，应在收到中标通知书后10天内在平阳县成立维修服务站，并配备相应的维修人员及相关设备，未在规定时间内成立的，采购人有权取消其中标资格并没收履约保证金。</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此次招标所涉及的作业人员住房和作业设备工具均由成交供应商自行负责解决。</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维护作业设备和工具的临时停放由成交供应商负责。</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本公路标志标线维护和增设项目除在招磋商响应文件中列明并经采购人同意外，成交供应商不得将本项目分包与转包，一经发现立即取消承包资格，并承担由此引起的法律责任及一切经济损失。</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本项目的第三者责任保险和员工人身意外保险及建筑工程一切险由成交供应商承担，且已包含在投标综合单价中。</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作业期内成交供应商的作业人员须穿反光安全服，并承担一切安全责任，由其自行负责处理并承担相应费用。</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磋商供应商必须在磋商响应文件中提供用于本项目的主要设备证明材料，已自有的提供对应设备照片及购置发票；</w:t>
      </w:r>
      <w:r>
        <w:rPr>
          <w:rFonts w:hint="eastAsia" w:ascii="宋体" w:hAnsi="宋体" w:cs="宋体"/>
          <w:bCs/>
          <w:sz w:val="22"/>
          <w:szCs w:val="22"/>
        </w:rPr>
        <w:t>租赁的提供对应设备照片及租赁合同；</w:t>
      </w:r>
      <w:r>
        <w:rPr>
          <w:rFonts w:hint="eastAsia" w:ascii="宋体" w:hAnsi="宋体" w:cs="宋体"/>
          <w:sz w:val="22"/>
          <w:szCs w:val="22"/>
        </w:rPr>
        <w:t>承诺购买的提供承诺函并承诺中标后10天内设备到位，未在规定时间内到位的，采购人有权取消其中标资格并没收履约保证金。</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磋商供应商在磋商响应文件中应承诺，在接到采购人公路标志标线维护通知后，2个小时内到达现场，及时完成公路标志标线维护及增设任务。</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本项目供货及维护地点为萧江镇农村公路，根据实际需要分批次安装，且安装时间不固定，请各磋商供应商在报价时综合考虑该因素的影响进行报价。</w:t>
      </w:r>
    </w:p>
    <w:p>
      <w:pPr>
        <w:spacing w:line="360" w:lineRule="auto"/>
        <w:rPr>
          <w:rFonts w:hint="eastAsia" w:ascii="宋体" w:hAnsi="宋体" w:cs="宋体"/>
          <w:sz w:val="22"/>
          <w:szCs w:val="22"/>
        </w:rPr>
      </w:pPr>
      <w:r>
        <w:rPr>
          <w:rFonts w:hint="eastAsia" w:ascii="宋体" w:hAnsi="宋体" w:cs="宋体"/>
          <w:sz w:val="22"/>
          <w:szCs w:val="22"/>
        </w:rPr>
        <w:t>2.1.</w:t>
      </w:r>
      <w:r>
        <w:rPr>
          <w:rFonts w:hint="eastAsia" w:ascii="宋体" w:hAnsi="宋体" w:cs="宋体"/>
          <w:sz w:val="22"/>
          <w:szCs w:val="22"/>
          <w:lang w:val="en-US" w:eastAsia="zh-CN"/>
        </w:rPr>
        <w:t>3人员、设备</w:t>
      </w:r>
      <w:r>
        <w:rPr>
          <w:rFonts w:hint="eastAsia" w:ascii="宋体" w:hAnsi="宋体" w:cs="宋体"/>
          <w:sz w:val="22"/>
          <w:szCs w:val="22"/>
        </w:rPr>
        <w:t>要求：</w:t>
      </w:r>
    </w:p>
    <w:p>
      <w:pPr>
        <w:spacing w:after="48" w:afterLines="20"/>
        <w:jc w:val="center"/>
        <w:rPr>
          <w:rFonts w:hint="eastAsia" w:ascii="宋体" w:hAnsi="宋体"/>
          <w:b/>
          <w:bCs/>
          <w:color w:val="auto"/>
          <w:szCs w:val="21"/>
          <w:highlight w:val="none"/>
        </w:rPr>
      </w:pPr>
      <w:r>
        <w:rPr>
          <w:rFonts w:hint="default" w:ascii="宋体" w:hAnsi="宋体" w:eastAsia="宋体" w:cs="宋体"/>
          <w:b/>
          <w:bCs w:val="0"/>
          <w:color w:val="auto"/>
          <w:sz w:val="21"/>
          <w:szCs w:val="21"/>
          <w:highlight w:val="none"/>
          <w:lang w:val="en-US" w:eastAsia="zh-CN"/>
        </w:rPr>
        <w:t>▲</w:t>
      </w:r>
      <w:r>
        <w:rPr>
          <w:rFonts w:hint="eastAsia" w:ascii="宋体" w:hAnsi="宋体"/>
          <w:b/>
          <w:bCs/>
          <w:color w:val="auto"/>
          <w:szCs w:val="21"/>
          <w:highlight w:val="none"/>
        </w:rPr>
        <w:t>人员最低配备要求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972"/>
        <w:gridCol w:w="196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25" w:type="dxa"/>
          </w:tcPr>
          <w:p>
            <w:pPr>
              <w:spacing w:after="48" w:afterLines="20"/>
              <w:jc w:val="center"/>
              <w:rPr>
                <w:rFonts w:hint="default"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序号</w:t>
            </w:r>
          </w:p>
        </w:tc>
        <w:tc>
          <w:tcPr>
            <w:tcW w:w="2972" w:type="dxa"/>
          </w:tcPr>
          <w:p>
            <w:pPr>
              <w:spacing w:after="48" w:afterLines="20"/>
              <w:jc w:val="center"/>
              <w:rPr>
                <w:rFonts w:hint="default"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人员</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数量</w:t>
            </w:r>
          </w:p>
        </w:tc>
        <w:tc>
          <w:tcPr>
            <w:tcW w:w="2664"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972" w:type="dxa"/>
            <w:vAlign w:val="top"/>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default" w:ascii="宋体" w:hAnsi="宋体" w:eastAsia="宋体" w:cs="宋体"/>
                <w:sz w:val="22"/>
                <w:szCs w:val="22"/>
                <w:highlight w:val="none"/>
                <w:lang w:val="en-US" w:eastAsia="zh-CN"/>
              </w:rPr>
              <w:t>公路养护工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3</w:t>
            </w:r>
          </w:p>
        </w:tc>
        <w:tc>
          <w:tcPr>
            <w:tcW w:w="2664" w:type="dxa"/>
          </w:tcPr>
          <w:p>
            <w:pPr>
              <w:spacing w:after="48" w:afterLines="20"/>
              <w:jc w:val="center"/>
              <w:rPr>
                <w:rFonts w:hint="eastAsia" w:ascii="宋体" w:hAnsi="宋体"/>
                <w:b/>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2</w:t>
            </w:r>
          </w:p>
        </w:tc>
        <w:tc>
          <w:tcPr>
            <w:tcW w:w="2972" w:type="dxa"/>
            <w:vAlign w:val="center"/>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default" w:ascii="宋体" w:hAnsi="宋体" w:eastAsia="宋体" w:cs="宋体"/>
                <w:sz w:val="22"/>
                <w:szCs w:val="22"/>
                <w:highlight w:val="none"/>
                <w:lang w:val="en-US" w:eastAsia="zh-CN"/>
              </w:rPr>
              <w:t>热熔釜操作工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64" w:type="dxa"/>
            <w:vAlign w:val="center"/>
          </w:tcPr>
          <w:p>
            <w:pPr>
              <w:spacing w:after="48" w:afterLines="20"/>
              <w:jc w:val="center"/>
              <w:rPr>
                <w:rFonts w:hint="eastAsia" w:ascii="宋体" w:hAnsi="宋体"/>
                <w:b/>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3</w:t>
            </w:r>
          </w:p>
        </w:tc>
        <w:tc>
          <w:tcPr>
            <w:tcW w:w="2972" w:type="dxa"/>
            <w:vAlign w:val="center"/>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绿化工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64" w:type="dxa"/>
            <w:vAlign w:val="center"/>
          </w:tcPr>
          <w:p>
            <w:pPr>
              <w:spacing w:after="48" w:afterLines="20"/>
              <w:jc w:val="center"/>
              <w:rPr>
                <w:rFonts w:hint="eastAsia" w:ascii="宋体" w:hAnsi="宋体"/>
                <w:b/>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4</w:t>
            </w:r>
          </w:p>
        </w:tc>
        <w:tc>
          <w:tcPr>
            <w:tcW w:w="2972" w:type="dxa"/>
            <w:vAlign w:val="center"/>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default" w:ascii="宋体" w:hAnsi="宋体" w:eastAsia="宋体" w:cs="宋体"/>
                <w:sz w:val="22"/>
                <w:szCs w:val="22"/>
                <w:highlight w:val="none"/>
                <w:lang w:val="en-US" w:eastAsia="zh-CN"/>
              </w:rPr>
              <w:t>测量放线工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64" w:type="dxa"/>
            <w:vAlign w:val="center"/>
          </w:tcPr>
          <w:p>
            <w:pPr>
              <w:spacing w:after="48" w:afterLines="20"/>
              <w:jc w:val="center"/>
              <w:rPr>
                <w:rFonts w:hint="eastAsia" w:ascii="宋体" w:hAnsi="宋体"/>
                <w:b/>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5</w:t>
            </w:r>
          </w:p>
        </w:tc>
        <w:tc>
          <w:tcPr>
            <w:tcW w:w="2972" w:type="dxa"/>
            <w:vAlign w:val="center"/>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电焊工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64" w:type="dxa"/>
            <w:vAlign w:val="center"/>
          </w:tcPr>
          <w:p>
            <w:pPr>
              <w:spacing w:after="48" w:afterLines="20"/>
              <w:jc w:val="center"/>
              <w:rPr>
                <w:rFonts w:hint="eastAsia" w:ascii="宋体" w:hAnsi="宋体"/>
                <w:b/>
                <w:bCs/>
                <w:color w:val="auto"/>
                <w:szCs w:val="21"/>
                <w:highlight w:val="none"/>
                <w:vertAlign w:val="baseline"/>
              </w:rPr>
            </w:pPr>
          </w:p>
        </w:tc>
      </w:tr>
    </w:tbl>
    <w:p>
      <w:pPr>
        <w:spacing w:after="48" w:afterLines="20"/>
        <w:jc w:val="both"/>
        <w:rPr>
          <w:rFonts w:hint="default" w:ascii="宋体" w:hAnsi="宋体" w:eastAsia="宋体" w:cs="宋体"/>
          <w:b/>
          <w:bCs w:val="0"/>
          <w:color w:val="auto"/>
          <w:sz w:val="21"/>
          <w:szCs w:val="21"/>
          <w:highlight w:val="none"/>
          <w:lang w:val="en-US" w:eastAsia="zh-CN"/>
        </w:rPr>
      </w:pPr>
      <w:r>
        <w:rPr>
          <w:rFonts w:hint="eastAsia"/>
          <w:color w:val="auto"/>
          <w:highlight w:val="none"/>
          <w:lang w:val="en-US" w:eastAsia="zh-CN"/>
        </w:rPr>
        <w:t>注：以上人员为最低配备要求，可承诺中标后到位。</w:t>
      </w:r>
    </w:p>
    <w:p>
      <w:pPr>
        <w:spacing w:after="48" w:afterLines="20"/>
        <w:jc w:val="center"/>
        <w:rPr>
          <w:rFonts w:hint="eastAsia" w:ascii="宋体" w:hAnsi="宋体"/>
          <w:b/>
          <w:bCs/>
          <w:color w:val="auto"/>
          <w:szCs w:val="21"/>
          <w:highlight w:val="none"/>
        </w:rPr>
      </w:pPr>
      <w:r>
        <w:rPr>
          <w:rFonts w:hint="default" w:ascii="宋体" w:hAnsi="宋体" w:eastAsia="宋体" w:cs="宋体"/>
          <w:b/>
          <w:bCs w:val="0"/>
          <w:color w:val="auto"/>
          <w:sz w:val="21"/>
          <w:szCs w:val="21"/>
          <w:highlight w:val="none"/>
          <w:lang w:val="en-US" w:eastAsia="zh-CN"/>
        </w:rPr>
        <w:t>▲</w:t>
      </w:r>
      <w:r>
        <w:rPr>
          <w:rFonts w:hint="eastAsia" w:ascii="宋体" w:hAnsi="宋体"/>
          <w:b/>
          <w:bCs/>
          <w:color w:val="auto"/>
          <w:szCs w:val="21"/>
          <w:highlight w:val="none"/>
        </w:rPr>
        <w:t>机械设备设施最低要求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998"/>
        <w:gridCol w:w="2057"/>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序号</w:t>
            </w:r>
          </w:p>
        </w:tc>
        <w:tc>
          <w:tcPr>
            <w:tcW w:w="2998" w:type="dxa"/>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设备名称</w:t>
            </w:r>
          </w:p>
        </w:tc>
        <w:tc>
          <w:tcPr>
            <w:tcW w:w="2057" w:type="dxa"/>
          </w:tcPr>
          <w:p>
            <w:pPr>
              <w:widowControl/>
              <w:spacing w:line="320" w:lineRule="exact"/>
              <w:jc w:val="center"/>
              <w:rPr>
                <w:rFonts w:hint="default" w:ascii="宋体" w:hAnsi="宋体"/>
                <w:b/>
                <w:bCs/>
                <w:color w:val="auto"/>
                <w:szCs w:val="21"/>
                <w:highlight w:val="none"/>
                <w:vertAlign w:val="baseline"/>
                <w:lang w:val="en-US" w:eastAsia="zh-CN"/>
              </w:rPr>
            </w:pPr>
            <w:r>
              <w:rPr>
                <w:rFonts w:hint="eastAsia" w:ascii="宋体" w:hAnsi="宋体" w:eastAsia="Times New Roman"/>
                <w:b/>
                <w:bCs/>
                <w:color w:val="auto"/>
                <w:sz w:val="21"/>
                <w:szCs w:val="21"/>
                <w:highlight w:val="none"/>
              </w:rPr>
              <w:t>最低数量要求</w:t>
            </w:r>
          </w:p>
        </w:tc>
        <w:tc>
          <w:tcPr>
            <w:tcW w:w="2632" w:type="dxa"/>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eastAsia="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998" w:type="dxa"/>
            <w:vAlign w:val="center"/>
          </w:tcPr>
          <w:p>
            <w:pPr>
              <w:numPr>
                <w:ilvl w:val="0"/>
                <w:numId w:val="0"/>
              </w:num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挖掘机</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2</w:t>
            </w:r>
          </w:p>
        </w:tc>
        <w:tc>
          <w:tcPr>
            <w:tcW w:w="2998" w:type="dxa"/>
            <w:vAlign w:val="center"/>
          </w:tcPr>
          <w:p>
            <w:pPr>
              <w:numPr>
                <w:ilvl w:val="0"/>
                <w:numId w:val="0"/>
              </w:num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压路机</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3</w:t>
            </w:r>
          </w:p>
        </w:tc>
        <w:tc>
          <w:tcPr>
            <w:tcW w:w="2998" w:type="dxa"/>
            <w:vAlign w:val="center"/>
          </w:tcPr>
          <w:p>
            <w:pPr>
              <w:numPr>
                <w:ilvl w:val="0"/>
                <w:numId w:val="0"/>
              </w:num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铲车</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4</w:t>
            </w:r>
          </w:p>
        </w:tc>
        <w:tc>
          <w:tcPr>
            <w:tcW w:w="2998" w:type="dxa"/>
            <w:vAlign w:val="center"/>
          </w:tcPr>
          <w:p>
            <w:pPr>
              <w:numPr>
                <w:ilvl w:val="0"/>
                <w:numId w:val="0"/>
              </w:num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叉车</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5</w:t>
            </w:r>
          </w:p>
        </w:tc>
        <w:tc>
          <w:tcPr>
            <w:tcW w:w="2998" w:type="dxa"/>
            <w:vAlign w:val="center"/>
          </w:tcPr>
          <w:p>
            <w:pPr>
              <w:numPr>
                <w:ilvl w:val="0"/>
                <w:numId w:val="0"/>
              </w:numPr>
              <w:jc w:val="center"/>
              <w:rPr>
                <w:rFonts w:hint="eastAsia" w:ascii="宋体" w:hAnsi="宋体" w:cs="宋体"/>
                <w:sz w:val="22"/>
                <w:szCs w:val="22"/>
                <w:highlight w:val="none"/>
              </w:rPr>
            </w:pPr>
            <w:r>
              <w:rPr>
                <w:rFonts w:hint="eastAsia" w:ascii="宋体" w:hAnsi="宋体" w:cs="宋体"/>
                <w:sz w:val="22"/>
                <w:szCs w:val="22"/>
                <w:highlight w:val="none"/>
                <w:lang w:val="en-US" w:eastAsia="zh-CN"/>
              </w:rPr>
              <w:t>道路切割机</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6</w:t>
            </w:r>
          </w:p>
        </w:tc>
        <w:tc>
          <w:tcPr>
            <w:tcW w:w="2998" w:type="dxa"/>
            <w:vAlign w:val="center"/>
          </w:tcPr>
          <w:p>
            <w:pPr>
              <w:numPr>
                <w:ilvl w:val="0"/>
                <w:numId w:val="0"/>
              </w:numPr>
              <w:jc w:val="cente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液压双缸热熔釜</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2"/>
          <w:szCs w:val="22"/>
          <w:highlight w:val="none"/>
          <w:lang w:val="en-US" w:eastAsia="zh-CN"/>
        </w:rPr>
      </w:pPr>
      <w:r>
        <w:rPr>
          <w:rFonts w:hint="eastAsia"/>
          <w:color w:val="auto"/>
          <w:sz w:val="22"/>
          <w:szCs w:val="22"/>
          <w:highlight w:val="none"/>
          <w:lang w:val="en-US" w:eastAsia="zh-CN"/>
        </w:rPr>
        <w:t>注：以上设备为最低配置要求，</w:t>
      </w:r>
      <w:r>
        <w:rPr>
          <w:rFonts w:hint="eastAsia"/>
          <w:b/>
          <w:bCs/>
          <w:color w:val="auto"/>
          <w:sz w:val="22"/>
          <w:szCs w:val="22"/>
          <w:highlight w:val="none"/>
          <w:lang w:val="en-US" w:eastAsia="zh-CN"/>
        </w:rPr>
        <w:t>可自有、租赁或承诺</w:t>
      </w:r>
      <w:r>
        <w:rPr>
          <w:rFonts w:hint="eastAsia"/>
          <w:color w:val="auto"/>
          <w:sz w:val="22"/>
          <w:szCs w:val="22"/>
          <w:highlight w:val="none"/>
          <w:lang w:val="en-US" w:eastAsia="zh-CN"/>
        </w:rPr>
        <w:t>。</w:t>
      </w:r>
    </w:p>
    <w:p>
      <w:pPr>
        <w:widowControl/>
        <w:numPr>
          <w:ilvl w:val="1"/>
          <w:numId w:val="2"/>
        </w:numPr>
        <w:tabs>
          <w:tab w:val="left" w:pos="360"/>
        </w:tabs>
        <w:spacing w:line="360" w:lineRule="auto"/>
        <w:ind w:left="360" w:hanging="360"/>
        <w:rPr>
          <w:rFonts w:hint="eastAsia" w:ascii="宋体" w:hAnsi="宋体" w:cs="宋体"/>
          <w:sz w:val="22"/>
          <w:szCs w:val="22"/>
        </w:rPr>
      </w:pPr>
      <w:r>
        <w:rPr>
          <w:rFonts w:hint="eastAsia" w:ascii="宋体" w:hAnsi="宋体" w:cs="宋体"/>
          <w:sz w:val="22"/>
          <w:szCs w:val="22"/>
        </w:rPr>
        <w:t>有关投标综合单价规定：</w:t>
      </w:r>
    </w:p>
    <w:p>
      <w:pPr>
        <w:widowControl/>
        <w:numPr>
          <w:ilvl w:val="0"/>
          <w:numId w:val="7"/>
        </w:numPr>
        <w:spacing w:line="360" w:lineRule="auto"/>
        <w:ind w:left="0" w:firstLine="0"/>
        <w:rPr>
          <w:rFonts w:hint="eastAsia" w:ascii="宋体" w:hAnsi="宋体" w:cs="宋体"/>
          <w:b/>
          <w:sz w:val="22"/>
          <w:szCs w:val="22"/>
        </w:rPr>
      </w:pPr>
      <w:r>
        <w:rPr>
          <w:rFonts w:hint="eastAsia" w:ascii="宋体" w:hAnsi="宋体" w:cs="宋体"/>
          <w:b/>
          <w:sz w:val="22"/>
          <w:szCs w:val="22"/>
        </w:rPr>
        <w:t>本次采购采用固定单价合同，中标价格不因原材料的上涨或下跌等因素进行调价。最终采购数量由采购人根据项目需要确定，供应商在投标综合单价中须考虑可能承担的一切风险费用。</w:t>
      </w:r>
    </w:p>
    <w:p>
      <w:pPr>
        <w:widowControl/>
        <w:numPr>
          <w:ilvl w:val="0"/>
          <w:numId w:val="7"/>
        </w:numPr>
        <w:spacing w:line="360" w:lineRule="auto"/>
        <w:ind w:left="0" w:firstLine="0"/>
        <w:rPr>
          <w:rFonts w:hint="eastAsia" w:ascii="宋体" w:hAnsi="宋体" w:cs="宋体"/>
          <w:b/>
          <w:sz w:val="22"/>
          <w:szCs w:val="22"/>
        </w:rPr>
      </w:pPr>
      <w:r>
        <w:rPr>
          <w:rFonts w:hint="eastAsia" w:ascii="宋体" w:hAnsi="宋体" w:cs="宋体"/>
          <w:b/>
          <w:sz w:val="22"/>
          <w:szCs w:val="22"/>
        </w:rPr>
        <w:t>投标综合单价填报：本次投标子目采购人已设最高综合单价限价，各磋商供应商在采购人设定的最高综合单价限价的基础上根据企业自身实力及市场行情自行填报折扣率，所有不同投标子目随报价折扣率统一折扣。</w:t>
      </w:r>
    </w:p>
    <w:p>
      <w:pPr>
        <w:widowControl/>
        <w:numPr>
          <w:ilvl w:val="0"/>
          <w:numId w:val="7"/>
        </w:numPr>
        <w:spacing w:line="360" w:lineRule="auto"/>
        <w:ind w:left="0" w:firstLine="0"/>
        <w:rPr>
          <w:rFonts w:hint="eastAsia" w:ascii="宋体" w:hAnsi="宋体" w:cs="宋体"/>
          <w:b/>
          <w:sz w:val="22"/>
          <w:szCs w:val="22"/>
        </w:rPr>
      </w:pPr>
      <w:r>
        <w:rPr>
          <w:rFonts w:hint="eastAsia" w:ascii="宋体" w:hAnsi="宋体" w:cs="宋体"/>
          <w:b/>
          <w:sz w:val="22"/>
          <w:szCs w:val="22"/>
        </w:rPr>
        <w:t>结算单价=单价最高限价×投标折扣率</w:t>
      </w:r>
    </w:p>
    <w:p>
      <w:pPr>
        <w:widowControl/>
        <w:numPr>
          <w:ilvl w:val="1"/>
          <w:numId w:val="2"/>
        </w:numPr>
        <w:tabs>
          <w:tab w:val="left" w:pos="360"/>
        </w:tabs>
        <w:spacing w:line="360" w:lineRule="auto"/>
        <w:ind w:left="360" w:hanging="360"/>
        <w:rPr>
          <w:rFonts w:hint="eastAsia" w:ascii="宋体" w:hAnsi="宋体" w:cs="宋体"/>
          <w:bCs/>
          <w:sz w:val="22"/>
          <w:szCs w:val="22"/>
        </w:rPr>
      </w:pPr>
      <w:r>
        <w:rPr>
          <w:rFonts w:hint="eastAsia" w:ascii="宋体" w:hAnsi="宋体" w:cs="宋体"/>
          <w:b/>
          <w:bCs/>
          <w:sz w:val="22"/>
          <w:szCs w:val="22"/>
        </w:rPr>
        <w:t>验收要求：</w:t>
      </w:r>
    </w:p>
    <w:p>
      <w:pPr>
        <w:widowControl/>
        <w:numPr>
          <w:ilvl w:val="0"/>
          <w:numId w:val="8"/>
        </w:numPr>
        <w:spacing w:line="360" w:lineRule="auto"/>
        <w:ind w:left="0" w:firstLine="0"/>
        <w:rPr>
          <w:rFonts w:hint="eastAsia" w:ascii="宋体" w:hAnsi="宋体" w:cs="宋体"/>
          <w:bCs/>
          <w:sz w:val="22"/>
          <w:szCs w:val="22"/>
        </w:rPr>
      </w:pPr>
      <w:r>
        <w:rPr>
          <w:rFonts w:hint="eastAsia" w:ascii="宋体" w:hAnsi="宋体" w:cs="宋体"/>
          <w:bCs/>
          <w:sz w:val="22"/>
          <w:szCs w:val="22"/>
        </w:rPr>
        <w:t>成交供应商必须按照采购人要求进行验收，并提供相关验收资料。</w:t>
      </w:r>
    </w:p>
    <w:p>
      <w:pPr>
        <w:widowControl/>
        <w:numPr>
          <w:ilvl w:val="1"/>
          <w:numId w:val="2"/>
        </w:numPr>
        <w:tabs>
          <w:tab w:val="left" w:pos="360"/>
        </w:tabs>
        <w:spacing w:line="360" w:lineRule="auto"/>
        <w:ind w:left="360" w:hanging="360"/>
        <w:rPr>
          <w:rFonts w:hint="eastAsia" w:ascii="宋体" w:hAnsi="宋体" w:cs="宋体"/>
          <w:bCs/>
          <w:sz w:val="22"/>
          <w:szCs w:val="22"/>
        </w:rPr>
      </w:pPr>
      <w:r>
        <w:rPr>
          <w:rFonts w:hint="eastAsia" w:ascii="宋体" w:hAnsi="宋体" w:cs="宋体"/>
          <w:b/>
          <w:bCs/>
          <w:sz w:val="22"/>
          <w:szCs w:val="22"/>
        </w:rPr>
        <w:t>其他要求：</w:t>
      </w:r>
    </w:p>
    <w:p>
      <w:pPr>
        <w:widowControl/>
        <w:numPr>
          <w:ilvl w:val="0"/>
          <w:numId w:val="9"/>
        </w:numPr>
        <w:spacing w:line="360" w:lineRule="auto"/>
        <w:ind w:left="0" w:firstLine="0"/>
        <w:rPr>
          <w:rFonts w:hint="eastAsia" w:ascii="宋体" w:hAnsi="宋体" w:cs="宋体"/>
          <w:bCs/>
          <w:sz w:val="22"/>
          <w:szCs w:val="22"/>
        </w:rPr>
      </w:pPr>
      <w:r>
        <w:rPr>
          <w:rFonts w:hint="eastAsia" w:ascii="宋体" w:hAnsi="宋体" w:cs="宋体"/>
          <w:bCs/>
          <w:sz w:val="22"/>
          <w:szCs w:val="22"/>
        </w:rPr>
        <w:t>缺陷责任期：自交（竣）工验收合格之日起1年。</w:t>
      </w:r>
    </w:p>
    <w:p>
      <w:pPr>
        <w:widowControl/>
        <w:numPr>
          <w:ilvl w:val="0"/>
          <w:numId w:val="9"/>
        </w:numPr>
        <w:spacing w:line="360" w:lineRule="auto"/>
        <w:ind w:left="0" w:firstLine="0"/>
        <w:rPr>
          <w:rFonts w:hint="eastAsia" w:ascii="宋体" w:hAnsi="宋体" w:cs="宋体"/>
          <w:bCs/>
          <w:sz w:val="22"/>
          <w:szCs w:val="22"/>
        </w:rPr>
      </w:pPr>
      <w:r>
        <w:rPr>
          <w:rFonts w:hint="eastAsia" w:ascii="宋体" w:hAnsi="宋体" w:cs="宋体"/>
          <w:bCs/>
          <w:sz w:val="22"/>
          <w:szCs w:val="22"/>
        </w:rPr>
        <w:t>服务期：合同签订之日起至202</w:t>
      </w:r>
      <w:r>
        <w:rPr>
          <w:rFonts w:hint="eastAsia" w:ascii="宋体" w:hAnsi="宋体" w:cs="宋体"/>
          <w:bCs/>
          <w:sz w:val="22"/>
          <w:szCs w:val="22"/>
          <w:lang w:val="en-US" w:eastAsia="zh-CN"/>
        </w:rPr>
        <w:t>5</w:t>
      </w:r>
      <w:r>
        <w:rPr>
          <w:rFonts w:hint="eastAsia" w:ascii="宋体" w:hAnsi="宋体" w:cs="宋体"/>
          <w:bCs/>
          <w:sz w:val="22"/>
          <w:szCs w:val="22"/>
        </w:rPr>
        <w:t>年</w:t>
      </w:r>
      <w:r>
        <w:rPr>
          <w:rFonts w:hint="eastAsia" w:ascii="宋体" w:hAnsi="宋体" w:cs="宋体"/>
          <w:bCs/>
          <w:sz w:val="22"/>
          <w:szCs w:val="22"/>
          <w:lang w:val="en-US" w:eastAsia="zh-CN"/>
        </w:rPr>
        <w:t>12</w:t>
      </w:r>
      <w:r>
        <w:rPr>
          <w:rFonts w:hint="eastAsia" w:ascii="宋体" w:hAnsi="宋体" w:cs="宋体"/>
          <w:bCs/>
          <w:sz w:val="22"/>
          <w:szCs w:val="22"/>
        </w:rPr>
        <w:t>月30日，或支付金额达到采购预算价，则合同终止。</w:t>
      </w:r>
    </w:p>
    <w:p>
      <w:pPr>
        <w:widowControl/>
        <w:numPr>
          <w:ilvl w:val="0"/>
          <w:numId w:val="9"/>
        </w:numPr>
        <w:spacing w:line="360" w:lineRule="auto"/>
        <w:ind w:left="0" w:firstLine="0"/>
        <w:rPr>
          <w:rFonts w:hint="eastAsia" w:ascii="宋体" w:hAnsi="宋体" w:cs="宋体"/>
          <w:bCs/>
          <w:sz w:val="22"/>
          <w:szCs w:val="22"/>
        </w:rPr>
      </w:pPr>
      <w:r>
        <w:rPr>
          <w:rFonts w:hint="eastAsia" w:ascii="宋体" w:hAnsi="宋体" w:cs="宋体"/>
          <w:bCs/>
          <w:sz w:val="22"/>
          <w:szCs w:val="22"/>
        </w:rPr>
        <w:t>质量要求：合格。</w:t>
      </w:r>
    </w:p>
    <w:p>
      <w:pPr>
        <w:widowControl/>
        <w:numPr>
          <w:ilvl w:val="0"/>
          <w:numId w:val="0"/>
        </w:numPr>
        <w:spacing w:line="360" w:lineRule="auto"/>
        <w:rPr>
          <w:rFonts w:hint="eastAsia" w:ascii="宋体" w:hAnsi="宋体" w:cs="宋体"/>
          <w:bCs/>
          <w:sz w:val="22"/>
          <w:szCs w:val="22"/>
        </w:rPr>
      </w:pPr>
      <w:r>
        <w:rPr>
          <w:rFonts w:hint="eastAsia" w:ascii="宋体" w:hAnsi="宋体" w:cs="宋体"/>
          <w:bCs/>
          <w:sz w:val="22"/>
          <w:szCs w:val="22"/>
        </w:rPr>
        <w:t>4）付款方式：</w:t>
      </w:r>
    </w:p>
    <w:p>
      <w:pPr>
        <w:spacing w:line="360" w:lineRule="auto"/>
        <w:ind w:firstLine="442"/>
        <w:rPr>
          <w:rFonts w:hint="eastAsia" w:ascii="宋体" w:hAnsi="宋体" w:cs="宋体"/>
          <w:b/>
          <w:bCs/>
          <w:sz w:val="22"/>
          <w:szCs w:val="22"/>
        </w:rPr>
      </w:pPr>
      <w:r>
        <w:rPr>
          <w:rFonts w:hint="eastAsia" w:ascii="宋体" w:hAnsi="宋体" w:cs="宋体"/>
          <w:b/>
          <w:bCs/>
          <w:sz w:val="22"/>
          <w:szCs w:val="22"/>
        </w:rPr>
        <w:t>4.1履约保证金</w:t>
      </w:r>
    </w:p>
    <w:p>
      <w:pPr>
        <w:spacing w:line="360" w:lineRule="auto"/>
        <w:ind w:firstLine="442"/>
        <w:rPr>
          <w:rFonts w:hint="eastAsia" w:ascii="宋体" w:hAnsi="宋体" w:cs="宋体"/>
          <w:b/>
          <w:bCs/>
          <w:sz w:val="22"/>
          <w:szCs w:val="22"/>
        </w:rPr>
      </w:pPr>
      <w:r>
        <w:rPr>
          <w:rFonts w:hint="eastAsia" w:ascii="宋体" w:hAnsi="宋体" w:cs="宋体"/>
          <w:b/>
          <w:bCs/>
          <w:sz w:val="22"/>
          <w:szCs w:val="22"/>
        </w:rPr>
        <w:t>履约保证金的收取：合同总价的1％；履约保证金形式：以支票、汇票、本票或者金融机构、担保机构出具的保函等非现金形式提交。在签订合同后7个工作日内支付给采购人。</w:t>
      </w:r>
    </w:p>
    <w:p>
      <w:pPr>
        <w:spacing w:line="360" w:lineRule="auto"/>
        <w:ind w:firstLine="442"/>
        <w:rPr>
          <w:rFonts w:hint="eastAsia" w:ascii="宋体" w:hAnsi="宋体" w:cs="宋体"/>
          <w:b/>
          <w:bCs/>
          <w:sz w:val="22"/>
          <w:szCs w:val="22"/>
        </w:rPr>
      </w:pPr>
      <w:r>
        <w:rPr>
          <w:rFonts w:hint="eastAsia" w:ascii="宋体" w:hAnsi="宋体" w:cs="宋体"/>
          <w:b/>
          <w:bCs/>
          <w:sz w:val="22"/>
          <w:szCs w:val="22"/>
        </w:rPr>
        <w:t>履约保证金的退取：履约保证金于缺陷责任期结束后无息返还（中标人未按合同要求进行履约的情形除外，如出现未按合同要求履约的情形按合同约定执行）。</w:t>
      </w:r>
    </w:p>
    <w:p>
      <w:pPr>
        <w:widowControl/>
        <w:tabs>
          <w:tab w:val="left" w:pos="592"/>
        </w:tabs>
        <w:spacing w:line="360" w:lineRule="auto"/>
        <w:ind w:firstLine="442"/>
        <w:rPr>
          <w:rFonts w:ascii="宋体" w:hAnsi="宋体" w:cs="宋体"/>
          <w:sz w:val="22"/>
        </w:rPr>
      </w:pPr>
      <w:r>
        <w:rPr>
          <w:rFonts w:hint="eastAsia" w:ascii="宋体" w:hAnsi="宋体" w:cs="宋体"/>
          <w:b/>
          <w:bCs/>
          <w:sz w:val="22"/>
          <w:szCs w:val="22"/>
        </w:rPr>
        <w:t>4.2付款方式：</w:t>
      </w:r>
      <w:r>
        <w:rPr>
          <w:b/>
          <w:sz w:val="22"/>
          <w:szCs w:val="22"/>
          <w:u w:val="single" w:color="auto"/>
        </w:rPr>
        <w:t>（具体按财政资金拨款情况或按实际签订的合同约定（须符合浙江省财政厅关于进一步发挥政府采购政策功能全力推动经济稳进提质的通知(浙财采监〔2022〕3号)相关规定）</w:t>
      </w:r>
      <w:r>
        <w:rPr>
          <w:rFonts w:hint="eastAsia" w:ascii="宋体" w:hAnsi="宋体" w:cs="宋体"/>
          <w:sz w:val="22"/>
        </w:rPr>
        <w:t>：</w:t>
      </w:r>
    </w:p>
    <w:p>
      <w:pPr>
        <w:numPr>
          <w:ilvl w:val="0"/>
          <w:numId w:val="0"/>
        </w:numPr>
        <w:tabs>
          <w:tab w:val="left" w:pos="1740"/>
        </w:tabs>
        <w:spacing w:line="360" w:lineRule="auto"/>
        <w:ind w:firstLine="440"/>
        <w:outlineLvl w:val="0"/>
        <w:rPr>
          <w:rFonts w:hint="eastAsia" w:ascii="宋体" w:hAnsi="宋体" w:cs="宋体"/>
          <w:bCs/>
          <w:sz w:val="22"/>
          <w:szCs w:val="22"/>
        </w:rPr>
      </w:pPr>
      <w:r>
        <w:rPr>
          <w:rFonts w:hint="eastAsia" w:ascii="宋体" w:hAnsi="宋体" w:cs="宋体"/>
          <w:sz w:val="22"/>
        </w:rPr>
        <w:t>（1）签订合同后七个工作日，成交供应商向采购人提供合同价的1%作为履约保证金</w:t>
      </w:r>
      <w:r>
        <w:rPr>
          <w:b/>
          <w:sz w:val="22"/>
          <w:szCs w:val="22"/>
        </w:rPr>
        <w:t>（转账或汇票或保函等非现金方式）</w:t>
      </w:r>
      <w:r>
        <w:rPr>
          <w:rFonts w:hint="eastAsia" w:ascii="宋体" w:hAnsi="宋体" w:cs="宋体"/>
          <w:sz w:val="22"/>
        </w:rPr>
        <w:t>，预付款条款：中小微企业40%，一般企业30%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Pr>
          <w:rFonts w:hint="eastAsia" w:ascii="宋体" w:hAnsi="宋体" w:cs="宋体"/>
          <w:bCs/>
          <w:sz w:val="22"/>
          <w:szCs w:val="22"/>
        </w:rPr>
        <w:t>。中标供应商按采购人要求批次进行施工，每次施工完毕后，采购人安排对其验收。如验收达不到相关规定的质量标准，中标供应商须返工至符合要求为止，否则采购人不予支付。</w:t>
      </w:r>
    </w:p>
    <w:p>
      <w:pPr>
        <w:spacing w:line="360" w:lineRule="auto"/>
        <w:ind w:firstLine="440"/>
        <w:rPr>
          <w:rFonts w:hint="eastAsia" w:ascii="宋体" w:hAnsi="宋体" w:cs="宋体"/>
          <w:bCs/>
          <w:sz w:val="22"/>
          <w:szCs w:val="22"/>
        </w:rPr>
      </w:pPr>
      <w:r>
        <w:rPr>
          <w:rFonts w:hint="eastAsia" w:ascii="宋体" w:hAnsi="宋体" w:cs="宋体"/>
          <w:bCs/>
          <w:sz w:val="22"/>
          <w:szCs w:val="22"/>
        </w:rPr>
        <w:t>（2）按照每</w:t>
      </w:r>
      <w:r>
        <w:rPr>
          <w:rFonts w:hint="eastAsia" w:ascii="宋体" w:hAnsi="宋体" w:cs="宋体"/>
          <w:sz w:val="22"/>
          <w:szCs w:val="22"/>
          <w:u w:val="single" w:color="auto"/>
        </w:rPr>
        <w:t>2个月</w:t>
      </w:r>
      <w:r>
        <w:rPr>
          <w:rFonts w:hint="eastAsia" w:ascii="宋体" w:hAnsi="宋体" w:cs="宋体"/>
          <w:bCs/>
          <w:sz w:val="22"/>
          <w:szCs w:val="22"/>
        </w:rPr>
        <w:t>一次计量和支付采购进度款，每期进度款支付额为该期内实际完成合格工程量价款的50%，每期已完工程量由采购人确认并提供验收单、增值税发票、清单及现场照片后进行支付。</w:t>
      </w:r>
    </w:p>
    <w:p>
      <w:pPr>
        <w:spacing w:line="360" w:lineRule="auto"/>
        <w:ind w:firstLine="440"/>
        <w:rPr>
          <w:rFonts w:hint="eastAsia" w:ascii="宋体" w:hAnsi="宋体" w:cs="宋体"/>
          <w:bCs/>
          <w:sz w:val="22"/>
          <w:szCs w:val="22"/>
        </w:rPr>
      </w:pPr>
      <w:r>
        <w:rPr>
          <w:rFonts w:hint="eastAsia" w:ascii="宋体" w:hAnsi="宋体" w:cs="宋体"/>
          <w:bCs/>
          <w:sz w:val="22"/>
          <w:szCs w:val="22"/>
        </w:rPr>
        <w:t>（3）项目结算后，采购人向中标供应商支付至合同总价的100%。</w:t>
      </w:r>
    </w:p>
    <w:p>
      <w:pPr>
        <w:spacing w:line="360" w:lineRule="auto"/>
        <w:ind w:firstLine="440"/>
        <w:rPr>
          <w:rFonts w:hint="eastAsia" w:ascii="宋体" w:hAnsi="宋体" w:cs="宋体"/>
        </w:rPr>
      </w:pPr>
      <w:r>
        <w:rPr>
          <w:rFonts w:hint="eastAsia" w:ascii="宋体" w:hAnsi="宋体" w:cs="宋体"/>
          <w:sz w:val="22"/>
          <w:szCs w:val="22"/>
        </w:rPr>
        <w:t>3、</w:t>
      </w:r>
      <w:r>
        <w:rPr>
          <w:rFonts w:hint="eastAsia" w:ascii="宋体" w:hAnsi="宋体" w:cs="宋体"/>
          <w:sz w:val="22"/>
          <w:szCs w:val="22"/>
          <w:u w:val="single" w:color="auto"/>
        </w:rPr>
        <w:t>其他要求：中标供应商接到采购人采购通知后按采购人实际要求完工；</w:t>
      </w:r>
    </w:p>
    <w:p>
      <w:pPr>
        <w:pStyle w:val="56"/>
        <w:spacing w:line="360" w:lineRule="auto"/>
        <w:rPr>
          <w:rFonts w:hint="eastAsia" w:ascii="宋体" w:hAnsi="宋体" w:cs="宋体"/>
          <w:sz w:val="22"/>
          <w:szCs w:val="22"/>
        </w:rPr>
      </w:pPr>
      <w:r>
        <w:rPr>
          <w:rFonts w:hint="eastAsia" w:ascii="宋体" w:hAnsi="宋体" w:cs="宋体"/>
        </w:rPr>
        <w:t>验收单格式附件</w:t>
      </w:r>
    </w:p>
    <w:tbl>
      <w:tblPr>
        <w:tblStyle w:val="38"/>
        <w:tblW w:w="9624" w:type="dxa"/>
        <w:tblInd w:w="-216" w:type="dxa"/>
        <w:tblLayout w:type="autofit"/>
        <w:tblCellMar>
          <w:top w:w="0" w:type="dxa"/>
          <w:left w:w="10" w:type="dxa"/>
          <w:bottom w:w="0" w:type="dxa"/>
          <w:right w:w="10" w:type="dxa"/>
        </w:tblCellMar>
      </w:tblPr>
      <w:tblGrid>
        <w:gridCol w:w="1462"/>
        <w:gridCol w:w="3112"/>
        <w:gridCol w:w="2287"/>
        <w:gridCol w:w="2763"/>
      </w:tblGrid>
      <w:tr>
        <w:tblPrEx>
          <w:tblCellMar>
            <w:top w:w="0" w:type="dxa"/>
            <w:left w:w="10" w:type="dxa"/>
            <w:bottom w:w="0" w:type="dxa"/>
            <w:right w:w="10" w:type="dxa"/>
          </w:tblCellMar>
        </w:tblPrEx>
        <w:trPr>
          <w:trHeight w:val="0" w:hRule="atLeast"/>
        </w:trPr>
        <w:tc>
          <w:tcPr>
            <w:tcW w:w="14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单位名称</w:t>
            </w:r>
          </w:p>
        </w:tc>
        <w:tc>
          <w:tcPr>
            <w:tcW w:w="31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c>
          <w:tcPr>
            <w:tcW w:w="2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经办人及联系方式</w:t>
            </w:r>
          </w:p>
        </w:tc>
        <w:tc>
          <w:tcPr>
            <w:tcW w:w="2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r>
      <w:tr>
        <w:tblPrEx>
          <w:tblCellMar>
            <w:top w:w="0" w:type="dxa"/>
            <w:left w:w="10" w:type="dxa"/>
            <w:bottom w:w="0" w:type="dxa"/>
            <w:right w:w="10" w:type="dxa"/>
          </w:tblCellMar>
        </w:tblPrEx>
        <w:trPr>
          <w:trHeight w:val="0" w:hRule="atLeast"/>
        </w:trPr>
        <w:tc>
          <w:tcPr>
            <w:tcW w:w="14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开工时间</w:t>
            </w:r>
          </w:p>
        </w:tc>
        <w:tc>
          <w:tcPr>
            <w:tcW w:w="31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c>
          <w:tcPr>
            <w:tcW w:w="2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完工时间</w:t>
            </w:r>
          </w:p>
        </w:tc>
        <w:tc>
          <w:tcPr>
            <w:tcW w:w="2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r>
      <w:tr>
        <w:tblPrEx>
          <w:tblCellMar>
            <w:top w:w="0" w:type="dxa"/>
            <w:left w:w="10" w:type="dxa"/>
            <w:bottom w:w="0" w:type="dxa"/>
            <w:right w:w="10" w:type="dxa"/>
          </w:tblCellMar>
        </w:tblPrEx>
        <w:trPr>
          <w:trHeight w:val="0" w:hRule="atLeast"/>
        </w:trPr>
        <w:tc>
          <w:tcPr>
            <w:tcW w:w="14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项目地点</w:t>
            </w:r>
          </w:p>
        </w:tc>
        <w:tc>
          <w:tcPr>
            <w:tcW w:w="31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c>
          <w:tcPr>
            <w:tcW w:w="2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金额（清单附后）</w:t>
            </w:r>
          </w:p>
        </w:tc>
        <w:tc>
          <w:tcPr>
            <w:tcW w:w="2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r>
      <w:tr>
        <w:tblPrEx>
          <w:tblCellMar>
            <w:top w:w="0" w:type="dxa"/>
            <w:left w:w="10" w:type="dxa"/>
            <w:bottom w:w="0" w:type="dxa"/>
            <w:right w:w="10" w:type="dxa"/>
          </w:tblCellMar>
        </w:tblPrEx>
        <w:trPr>
          <w:trHeight w:val="1549" w:hRule="atLeast"/>
        </w:trPr>
        <w:tc>
          <w:tcPr>
            <w:tcW w:w="962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完成情况（多方位图片等进行佐证）</w:t>
            </w:r>
          </w:p>
        </w:tc>
      </w:tr>
      <w:tr>
        <w:tblPrEx>
          <w:tblCellMar>
            <w:top w:w="0" w:type="dxa"/>
            <w:left w:w="10" w:type="dxa"/>
            <w:bottom w:w="0" w:type="dxa"/>
            <w:right w:w="10" w:type="dxa"/>
          </w:tblCellMar>
        </w:tblPrEx>
        <w:trPr>
          <w:trHeight w:val="688" w:hRule="atLeast"/>
        </w:trPr>
        <w:tc>
          <w:tcPr>
            <w:tcW w:w="962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验收意见</w:t>
            </w:r>
          </w:p>
        </w:tc>
      </w:tr>
      <w:tr>
        <w:tblPrEx>
          <w:tblCellMar>
            <w:top w:w="0" w:type="dxa"/>
            <w:left w:w="10" w:type="dxa"/>
            <w:bottom w:w="0" w:type="dxa"/>
            <w:right w:w="10" w:type="dxa"/>
          </w:tblCellMar>
        </w:tblPrEx>
        <w:trPr>
          <w:trHeight w:val="1861" w:hRule="atLeast"/>
        </w:trPr>
        <w:tc>
          <w:tcPr>
            <w:tcW w:w="45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jc w:val="center"/>
              <w:rPr>
                <w:rFonts w:hint="eastAsia" w:ascii="宋体" w:hAnsi="宋体" w:cs="宋体"/>
              </w:rPr>
            </w:pPr>
            <w:r>
              <w:rPr>
                <w:rFonts w:hint="eastAsia" w:ascii="宋体" w:hAnsi="宋体" w:cs="宋体"/>
              </w:rPr>
              <w:t>制作单位</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经手人：</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年  月  日</w:t>
            </w:r>
          </w:p>
        </w:tc>
        <w:tc>
          <w:tcPr>
            <w:tcW w:w="50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jc w:val="center"/>
              <w:rPr>
                <w:rFonts w:hint="eastAsia" w:ascii="宋体" w:hAnsi="宋体" w:cs="宋体"/>
              </w:rPr>
            </w:pPr>
            <w:r>
              <w:rPr>
                <w:rFonts w:hint="eastAsia" w:ascii="宋体" w:hAnsi="宋体" w:cs="宋体"/>
              </w:rPr>
              <w:t>验收单位</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验收人：</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年  月  日</w:t>
            </w:r>
          </w:p>
        </w:tc>
      </w:tr>
    </w:tbl>
    <w:p>
      <w:pPr>
        <w:rPr>
          <w:rFonts w:hint="eastAsia" w:ascii="宋体" w:hAnsi="宋体" w:cs="宋体"/>
          <w:b/>
          <w:sz w:val="32"/>
          <w:szCs w:val="32"/>
        </w:rPr>
      </w:pPr>
    </w:p>
    <w:p>
      <w:pPr>
        <w:widowControl/>
        <w:spacing w:line="360" w:lineRule="auto"/>
        <w:ind w:left="420"/>
        <w:jc w:val="center"/>
        <w:rPr>
          <w:rFonts w:hint="eastAsia" w:ascii="宋体" w:hAnsi="宋体" w:cs="宋体"/>
          <w:b/>
          <w:sz w:val="22"/>
          <w:szCs w:val="22"/>
        </w:rPr>
      </w:pPr>
      <w:r>
        <w:rPr>
          <w:rFonts w:hint="eastAsia" w:ascii="宋体" w:hAnsi="宋体" w:cs="宋体"/>
          <w:b/>
          <w:sz w:val="32"/>
          <w:szCs w:val="32"/>
        </w:rPr>
        <w:t>第三部分  供应商须知</w:t>
      </w:r>
    </w:p>
    <w:p>
      <w:pPr>
        <w:widowControl/>
        <w:spacing w:line="420" w:lineRule="exact"/>
        <w:jc w:val="left"/>
        <w:rPr>
          <w:rFonts w:hint="eastAsia" w:ascii="宋体" w:hAnsi="宋体" w:cs="宋体"/>
          <w:b/>
          <w:sz w:val="22"/>
          <w:szCs w:val="22"/>
        </w:rPr>
      </w:pPr>
      <w:r>
        <w:rPr>
          <w:rFonts w:hint="eastAsia" w:ascii="宋体" w:hAnsi="宋体" w:cs="宋体"/>
          <w:b/>
          <w:sz w:val="22"/>
          <w:szCs w:val="22"/>
        </w:rPr>
        <w:t>一、说明</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1、本次采购工作是按照《中华人民共和国政府采购法》及相关法律规章组织和实施。</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2、供应商必须对全部内容进行报价，只对部分内容进行报价的供应商将按无效报价处理。</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3、无论采购过程中的作法和结果如何，供应商自行承担采购活动中所发生的全部费用。</w:t>
      </w:r>
    </w:p>
    <w:p>
      <w:pPr>
        <w:widowControl/>
        <w:spacing w:line="420" w:lineRule="exact"/>
        <w:ind w:firstLine="433"/>
        <w:jc w:val="left"/>
        <w:rPr>
          <w:rFonts w:hint="eastAsia" w:ascii="宋体" w:hAnsi="宋体" w:cs="宋体"/>
          <w:b/>
          <w:sz w:val="22"/>
          <w:szCs w:val="22"/>
          <w:u w:val="single" w:color="auto"/>
        </w:rPr>
      </w:pPr>
      <w:r>
        <w:rPr>
          <w:rFonts w:hint="eastAsia" w:ascii="宋体" w:hAnsi="宋体" w:cs="宋体"/>
          <w:b/>
          <w:sz w:val="22"/>
          <w:szCs w:val="22"/>
          <w:u w:val="single" w:color="auto"/>
        </w:rPr>
        <w:t>4、本项目总价包干。供应商须自费到采购人处现场踏勘，以了解采购人需求，取得准确的报价依据。供应商须自行考虑投标报价的风险。▲</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rPr>
        <w:t>5、本次采购预算（最高预算）为</w:t>
      </w:r>
      <w:r>
        <w:rPr>
          <w:rFonts w:hint="eastAsia" w:ascii="宋体" w:hAnsi="宋体" w:cs="宋体"/>
          <w:b/>
          <w:sz w:val="22"/>
          <w:szCs w:val="22"/>
          <w:u w:val="single" w:color="auto"/>
        </w:rPr>
        <w:t>1400000</w:t>
      </w:r>
      <w:r>
        <w:rPr>
          <w:rFonts w:hint="eastAsia" w:ascii="宋体" w:hAnsi="宋体" w:cs="宋体"/>
          <w:b/>
          <w:sz w:val="22"/>
          <w:szCs w:val="22"/>
        </w:rPr>
        <w:t>元人民币，投标报价为折扣率。▲</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u w:val="single" w:color="auto"/>
        </w:rPr>
        <w:t>6、本次招标文件中，带有“▲”标注的有关技术和商务条款要求供应商做实质性响应，供应商要特别加以注意，必须对此回答并完全满足这些要求。</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rPr>
        <w:t>7、</w:t>
      </w:r>
      <w:r>
        <w:rPr>
          <w:rFonts w:hint="eastAsia" w:ascii="宋体" w:hAnsi="宋体" w:cs="宋体"/>
          <w:b/>
          <w:sz w:val="22"/>
          <w:szCs w:val="22"/>
          <w:u w:val="single" w:color="auto"/>
        </w:rPr>
        <w:t>供应商企业不是独立法人的，按浙财采监[2013]24号文件执行。</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spacing w:line="400" w:lineRule="exact"/>
        <w:ind w:firstLine="420"/>
        <w:jc w:val="left"/>
        <w:rPr>
          <w:rFonts w:hint="eastAsia" w:ascii="宋体" w:hAnsi="宋体" w:cs="宋体"/>
          <w:b/>
          <w:sz w:val="22"/>
          <w:szCs w:val="22"/>
        </w:rPr>
      </w:pPr>
      <w:r>
        <w:rPr>
          <w:rFonts w:hint="eastAsia" w:ascii="宋体" w:hAnsi="宋体" w:cs="宋体"/>
          <w:b/>
          <w:sz w:val="22"/>
          <w:szCs w:val="22"/>
        </w:rPr>
        <w:t>8、供应商信用信息查询渠道及截止时点、信用信息查询记录和证据留存的具体方式、信用信息的使用规则等：</w:t>
      </w:r>
    </w:p>
    <w:p>
      <w:pPr>
        <w:widowControl/>
        <w:spacing w:line="400" w:lineRule="exact"/>
        <w:ind w:firstLine="418"/>
        <w:jc w:val="left"/>
        <w:rPr>
          <w:rFonts w:hint="eastAsia" w:ascii="宋体" w:hAnsi="宋体" w:cs="宋体"/>
          <w:sz w:val="22"/>
          <w:szCs w:val="22"/>
        </w:rPr>
      </w:pPr>
      <w:r>
        <w:rPr>
          <w:rFonts w:hint="eastAsia" w:ascii="宋体" w:hAnsi="宋体" w:cs="宋体"/>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)；“中国政府采购网”（http://www.ccgp.gov.cn/）；</w:t>
      </w:r>
    </w:p>
    <w:p>
      <w:pPr>
        <w:widowControl/>
        <w:spacing w:line="400" w:lineRule="exact"/>
        <w:ind w:firstLine="418"/>
        <w:jc w:val="left"/>
        <w:rPr>
          <w:rFonts w:hint="eastAsia" w:ascii="宋体" w:hAnsi="宋体" w:cs="宋体"/>
          <w:sz w:val="22"/>
          <w:szCs w:val="22"/>
        </w:rPr>
      </w:pPr>
      <w:r>
        <w:rPr>
          <w:rFonts w:hint="eastAsia" w:ascii="宋体" w:hAnsi="宋体" w:cs="宋体"/>
          <w:sz w:val="22"/>
          <w:szCs w:val="22"/>
        </w:rPr>
        <w:t>2）投标供应商信用信息查询截止时点：本项目投标截止时间。</w:t>
      </w:r>
    </w:p>
    <w:p>
      <w:pPr>
        <w:widowControl/>
        <w:spacing w:line="400" w:lineRule="exact"/>
        <w:ind w:firstLine="418"/>
        <w:jc w:val="left"/>
        <w:rPr>
          <w:rFonts w:hint="eastAsia" w:ascii="宋体" w:hAnsi="宋体" w:cs="宋体"/>
          <w:sz w:val="22"/>
          <w:szCs w:val="22"/>
        </w:rPr>
      </w:pPr>
      <w:r>
        <w:rPr>
          <w:rFonts w:hint="eastAsia" w:ascii="宋体" w:hAnsi="宋体" w:cs="宋体"/>
          <w:sz w:val="22"/>
          <w:szCs w:val="22"/>
        </w:rPr>
        <w:t>3）投标供应商信用信息查询记录和证据留存的具体方式：网页截图打印；</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widowControl/>
        <w:spacing w:line="420" w:lineRule="exact"/>
        <w:ind w:firstLine="433"/>
        <w:jc w:val="left"/>
        <w:rPr>
          <w:rFonts w:hint="eastAsia" w:ascii="宋体" w:hAnsi="宋体" w:cs="宋体"/>
          <w:b/>
          <w:sz w:val="22"/>
          <w:szCs w:val="22"/>
          <w:u w:val="single" w:color="auto"/>
        </w:rPr>
      </w:pPr>
      <w:r>
        <w:rPr>
          <w:rFonts w:hint="eastAsia" w:ascii="宋体" w:hAnsi="宋体" w:cs="宋体"/>
          <w:b/>
          <w:sz w:val="22"/>
          <w:szCs w:val="22"/>
          <w:u w:val="single" w:color="auto"/>
        </w:rPr>
        <w:t>9、供应商进行电子响应应安装客户端软件，并按照采购文件和电子交易平台的要求编制并加密响应文件。供应商未按规定加密的投标文件，电子交易平台拒收并提示。</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u w:val="single" w:color="auto"/>
        </w:rPr>
        <w:t>10、为保证供应商顺利投标，供应商须在投标截止前自行登录浙江省政府采购网站（http://www.zjzfcg.gov.cn），查看是否有补充更正公告文件。如供应商未按补充更正公告文件进行投标的，责任自负。</w:t>
      </w:r>
    </w:p>
    <w:p>
      <w:pPr>
        <w:widowControl/>
        <w:spacing w:line="420" w:lineRule="exact"/>
        <w:jc w:val="left"/>
        <w:rPr>
          <w:rFonts w:hint="eastAsia" w:ascii="宋体" w:hAnsi="宋体" w:cs="宋体"/>
          <w:b/>
          <w:sz w:val="22"/>
          <w:szCs w:val="22"/>
        </w:rPr>
      </w:pPr>
      <w:r>
        <w:rPr>
          <w:rFonts w:hint="eastAsia" w:ascii="宋体" w:hAnsi="宋体" w:cs="宋体"/>
          <w:b/>
          <w:sz w:val="22"/>
          <w:szCs w:val="22"/>
        </w:rPr>
        <w:t>二、供应商资格要求</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按采购公告要求</w:t>
      </w:r>
    </w:p>
    <w:p>
      <w:pPr>
        <w:widowControl/>
        <w:spacing w:line="420" w:lineRule="exact"/>
        <w:jc w:val="left"/>
        <w:rPr>
          <w:rFonts w:hint="eastAsia" w:ascii="宋体" w:hAnsi="宋体" w:cs="宋体"/>
          <w:b/>
          <w:sz w:val="22"/>
          <w:szCs w:val="22"/>
        </w:rPr>
      </w:pPr>
      <w:r>
        <w:rPr>
          <w:rFonts w:hint="eastAsia" w:ascii="宋体" w:hAnsi="宋体" w:cs="宋体"/>
          <w:b/>
          <w:sz w:val="22"/>
          <w:szCs w:val="22"/>
        </w:rPr>
        <w:t>三、采购文件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1、采购文件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1.1 采购文件约束力</w:t>
      </w:r>
    </w:p>
    <w:p>
      <w:pPr>
        <w:widowControl/>
        <w:spacing w:line="420" w:lineRule="exact"/>
        <w:ind w:firstLine="431"/>
        <w:jc w:val="left"/>
        <w:rPr>
          <w:rFonts w:hint="eastAsia" w:ascii="宋体" w:hAnsi="宋体" w:cs="宋体"/>
          <w:sz w:val="22"/>
          <w:szCs w:val="22"/>
          <w:u w:val="single" w:color="auto"/>
        </w:rPr>
      </w:pPr>
      <w:r>
        <w:rPr>
          <w:rFonts w:hint="eastAsia" w:ascii="宋体" w:hAnsi="宋体" w:cs="宋体"/>
          <w:sz w:val="22"/>
          <w:szCs w:val="22"/>
        </w:rPr>
        <w:t>▲</w:t>
      </w:r>
      <w:r>
        <w:rPr>
          <w:rFonts w:hint="eastAsia" w:ascii="宋体" w:hAnsi="宋体" w:cs="宋体"/>
          <w:sz w:val="22"/>
          <w:szCs w:val="22"/>
          <w:u w:val="single" w:color="auto"/>
        </w:rPr>
        <w:t>供应商一旦获取了本采购文件并参加磋商报价，即被认为接受了本采购文件中所有条款和规定。</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1.2 采购文件的组成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采购文件由采购文件总目录所列内容及补充资料等组成。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2、采购文件的澄清</w:t>
      </w:r>
    </w:p>
    <w:p>
      <w:pPr>
        <w:widowControl/>
        <w:spacing w:line="420" w:lineRule="exact"/>
        <w:ind w:firstLine="433"/>
        <w:jc w:val="left"/>
        <w:rPr>
          <w:rFonts w:hint="eastAsia" w:ascii="宋体" w:hAnsi="宋体" w:cs="宋体"/>
          <w:sz w:val="22"/>
          <w:szCs w:val="22"/>
        </w:rPr>
      </w:pPr>
      <w:r>
        <w:rPr>
          <w:rFonts w:hint="eastAsia" w:ascii="宋体" w:hAnsi="宋体" w:cs="宋体"/>
          <w:sz w:val="22"/>
          <w:szCs w:val="22"/>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pPr>
        <w:widowControl/>
        <w:spacing w:line="420" w:lineRule="exact"/>
        <w:ind w:firstLine="433"/>
        <w:jc w:val="left"/>
        <w:rPr>
          <w:rFonts w:hint="eastAsia" w:ascii="宋体" w:hAnsi="宋体" w:cs="宋体"/>
          <w:sz w:val="22"/>
          <w:szCs w:val="22"/>
        </w:rPr>
      </w:pPr>
      <w:r>
        <w:rPr>
          <w:rFonts w:hint="eastAsia" w:ascii="宋体" w:hAnsi="宋体" w:cs="宋体"/>
          <w:sz w:val="22"/>
          <w:szCs w:val="22"/>
        </w:rPr>
        <w:t>2.2、供应商在收到采购代理机构书面形式的补充文件时须签收回执单，并传真至采购代理机构。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3、采购文件的修改</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3.1在报价截止时间前，采购人有权修改采购文件，并以书面形式通知供应商。补充文件作为采购文件的补充和组成部分，对所有供应商均有约束力。</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3.2为使供应商有足够的时间按采购文件要求修正磋商响应文件，采购人可酌情推迟递交磋商响应文件截止时间和磋商开始时间，并将此变更通知供应商。</w:t>
      </w:r>
    </w:p>
    <w:p>
      <w:pPr>
        <w:widowControl/>
        <w:spacing w:line="420" w:lineRule="exact"/>
        <w:jc w:val="left"/>
        <w:rPr>
          <w:rFonts w:hint="eastAsia" w:ascii="宋体" w:hAnsi="宋体" w:cs="宋体"/>
          <w:b/>
          <w:sz w:val="22"/>
          <w:szCs w:val="22"/>
        </w:rPr>
      </w:pPr>
      <w:r>
        <w:rPr>
          <w:rFonts w:hint="eastAsia" w:ascii="宋体" w:hAnsi="宋体" w:cs="宋体"/>
          <w:b/>
          <w:sz w:val="22"/>
          <w:szCs w:val="22"/>
        </w:rPr>
        <w:t>四、磋商响应文件</w:t>
      </w:r>
    </w:p>
    <w:p>
      <w:pPr>
        <w:widowControl/>
        <w:spacing w:line="420" w:lineRule="exact"/>
        <w:ind w:firstLine="431"/>
        <w:jc w:val="left"/>
        <w:rPr>
          <w:rFonts w:hint="eastAsia" w:ascii="宋体" w:hAnsi="宋体" w:cs="宋体"/>
          <w:b/>
          <w:sz w:val="22"/>
          <w:szCs w:val="22"/>
        </w:rPr>
      </w:pPr>
      <w:r>
        <w:rPr>
          <w:rFonts w:hint="eastAsia" w:ascii="宋体" w:hAnsi="宋体" w:cs="宋体"/>
          <w:b/>
          <w:sz w:val="22"/>
          <w:szCs w:val="22"/>
        </w:rPr>
        <w:t>1、磋商响应文件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1.3供应商应仔细阅读采购文件中的所有内容，按照采购文件要求，详细编制磋商响应文件，所有文件资料必须是针对本次采购。不按采购文件的要求提供的磋商响应文件可能导致被拒绝。</w:t>
      </w:r>
    </w:p>
    <w:p>
      <w:pPr>
        <w:widowControl/>
        <w:spacing w:line="420" w:lineRule="exact"/>
        <w:ind w:firstLine="431"/>
        <w:jc w:val="left"/>
        <w:rPr>
          <w:rFonts w:hint="eastAsia" w:ascii="宋体" w:hAnsi="宋体" w:cs="宋体"/>
          <w:b/>
          <w:sz w:val="22"/>
          <w:szCs w:val="22"/>
        </w:rPr>
      </w:pPr>
      <w:r>
        <w:rPr>
          <w:rFonts w:hint="eastAsia" w:ascii="宋体" w:hAnsi="宋体" w:cs="宋体"/>
          <w:b/>
          <w:sz w:val="22"/>
          <w:szCs w:val="22"/>
        </w:rPr>
        <w:t>2、磋商响应文件的组成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2.1 响应文件的组成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2.1.1完整的响应文件由《资格文件》、《商务技术文件》和《报价文件》三个部分组成（以下统称“响应文件”）。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2.1.2响应文件内容组成表（磋商供应商应按以下清单提供相关资料，否则一切风险和责任由磋商供应商自行承担）：</w:t>
      </w:r>
    </w:p>
    <w:tbl>
      <w:tblPr>
        <w:tblStyle w:val="38"/>
        <w:tblW w:w="10065" w:type="dxa"/>
        <w:tblInd w:w="-534" w:type="dxa"/>
        <w:tblLayout w:type="autofit"/>
        <w:tblCellMar>
          <w:top w:w="0" w:type="dxa"/>
          <w:left w:w="10" w:type="dxa"/>
          <w:bottom w:w="0" w:type="dxa"/>
          <w:right w:w="10" w:type="dxa"/>
        </w:tblCellMar>
      </w:tblPr>
      <w:tblGrid>
        <w:gridCol w:w="709"/>
        <w:gridCol w:w="8635"/>
        <w:gridCol w:w="11"/>
        <w:gridCol w:w="710"/>
      </w:tblGrid>
      <w:tr>
        <w:tblPrEx>
          <w:tblCellMar>
            <w:top w:w="0" w:type="dxa"/>
            <w:left w:w="10" w:type="dxa"/>
            <w:bottom w:w="0" w:type="dxa"/>
            <w:right w:w="10" w:type="dxa"/>
          </w:tblCellMar>
        </w:tblPrEx>
        <w:trPr>
          <w:trHeight w:val="454" w:hRule="atLeast"/>
          <w:tblHeader/>
        </w:trPr>
        <w:tc>
          <w:tcPr>
            <w:tcW w:w="709" w:type="dxa"/>
            <w:tcBorders>
              <w:top w:val="single" w:color="000000" w:sz="4" w:space="0"/>
              <w:left w:val="single" w:color="000000" w:sz="4" w:space="0"/>
              <w:bottom w:val="single" w:color="000000" w:sz="6" w:space="0"/>
              <w:right w:val="single" w:color="000000" w:sz="6"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序号</w:t>
            </w:r>
          </w:p>
        </w:tc>
        <w:tc>
          <w:tcPr>
            <w:tcW w:w="8646" w:type="dxa"/>
            <w:gridSpan w:val="2"/>
            <w:tcBorders>
              <w:top w:val="single" w:color="000000" w:sz="4" w:space="0"/>
              <w:left w:val="single" w:color="000000" w:sz="6" w:space="0"/>
              <w:bottom w:val="single" w:color="000000" w:sz="6" w:space="0"/>
              <w:right w:val="single" w:color="000000" w:sz="6"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响应文件组成内容</w:t>
            </w:r>
          </w:p>
        </w:tc>
        <w:tc>
          <w:tcPr>
            <w:tcW w:w="710" w:type="dxa"/>
            <w:tcBorders>
              <w:top w:val="single" w:color="000000" w:sz="4" w:space="0"/>
              <w:left w:val="single" w:color="000000" w:sz="6" w:space="0"/>
              <w:bottom w:val="single" w:color="000000" w:sz="6" w:space="0"/>
              <w:right w:val="single" w:color="000000" w:sz="4"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投标</w:t>
            </w:r>
          </w:p>
          <w:p>
            <w:pPr>
              <w:spacing w:line="276" w:lineRule="auto"/>
              <w:jc w:val="center"/>
              <w:rPr>
                <w:rFonts w:hint="eastAsia" w:ascii="宋体" w:hAnsi="宋体" w:cs="宋体"/>
                <w:b/>
                <w:sz w:val="22"/>
                <w:szCs w:val="22"/>
              </w:rPr>
            </w:pPr>
            <w:r>
              <w:rPr>
                <w:rFonts w:hint="eastAsia" w:ascii="宋体" w:hAnsi="宋体" w:cs="宋体"/>
                <w:b/>
                <w:sz w:val="22"/>
                <w:szCs w:val="22"/>
              </w:rPr>
              <w:t>格式</w:t>
            </w:r>
          </w:p>
        </w:tc>
      </w:tr>
      <w:tr>
        <w:tblPrEx>
          <w:tblCellMar>
            <w:top w:w="0" w:type="dxa"/>
            <w:left w:w="10" w:type="dxa"/>
            <w:bottom w:w="0" w:type="dxa"/>
            <w:right w:w="10" w:type="dxa"/>
          </w:tblCellMar>
        </w:tblPrEx>
        <w:trPr>
          <w:trHeight w:val="622"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FDE9D9"/>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一、《资格文件》组成内容（须单页保存，逐页上传，格式见附件）（此项供应商必须提供，否则不能通过资格性审查的，责任自负）</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1</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封面</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2</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sz w:val="22"/>
                <w:szCs w:val="22"/>
              </w:rPr>
            </w:pPr>
            <w:r>
              <w:rPr>
                <w:rFonts w:hint="eastAsia" w:ascii="宋体" w:hAnsi="宋体" w:cs="宋体"/>
                <w:sz w:val="22"/>
                <w:szCs w:val="22"/>
              </w:rPr>
              <w:t>供应商符合参与政府采购活动资格条件的声明函，格式见附件</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3</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sz w:val="22"/>
                <w:szCs w:val="22"/>
              </w:rPr>
            </w:pPr>
            <w:r>
              <w:rPr>
                <w:rFonts w:hint="eastAsia" w:ascii="宋体" w:hAnsi="宋体" w:cs="宋体"/>
                <w:b/>
                <w:sz w:val="22"/>
                <w:szCs w:val="22"/>
              </w:rPr>
              <w:t>具有独立承担民事责任能力的证明材料：</w:t>
            </w:r>
            <w:r>
              <w:rPr>
                <w:rFonts w:hint="eastAsia" w:ascii="宋体" w:hAnsi="宋体" w:cs="宋体"/>
                <w:b/>
                <w:sz w:val="22"/>
                <w:szCs w:val="22"/>
                <w:u w:val="single" w:color="auto"/>
              </w:rPr>
              <w:t>企业法人营业执照</w:t>
            </w:r>
            <w:r>
              <w:rPr>
                <w:rFonts w:hint="eastAsia" w:ascii="宋体" w:hAnsi="宋体" w:cs="宋体"/>
                <w:sz w:val="22"/>
                <w:szCs w:val="22"/>
              </w:rPr>
              <w:t>（提供复制件加盖磋商供应商公章）或供应商为依法允许经营的事业单位的，应提交事业单位法人证书（提供复制件加盖磋商供应商公章）</w:t>
            </w:r>
          </w:p>
          <w:p>
            <w:pPr>
              <w:spacing w:line="276" w:lineRule="auto"/>
              <w:jc w:val="left"/>
              <w:rPr>
                <w:rFonts w:hint="eastAsia" w:ascii="宋体" w:hAnsi="宋体" w:cs="宋体"/>
                <w:sz w:val="22"/>
                <w:szCs w:val="22"/>
              </w:rPr>
            </w:pPr>
            <w:r>
              <w:rPr>
                <w:rFonts w:hint="eastAsia" w:ascii="宋体" w:hAnsi="宋体" w:cs="宋体"/>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4</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供应商法定代表人授权书（非法定代表人参加磋商时须提供）；如为法定代表人参与的只须提供法人身份证明。如为法人提供法人代表身份证明；如为授权代表提供授权书，格式见附件</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5</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left"/>
              <w:rPr>
                <w:rFonts w:hint="eastAsia" w:ascii="宋体" w:hAnsi="宋体" w:cs="宋体"/>
                <w:b/>
                <w:sz w:val="22"/>
                <w:szCs w:val="22"/>
              </w:rPr>
            </w:pPr>
            <w:r>
              <w:rPr>
                <w:rFonts w:hint="eastAsia" w:ascii="宋体" w:hAnsi="宋体" w:cs="宋体"/>
                <w:b/>
                <w:sz w:val="22"/>
                <w:szCs w:val="22"/>
              </w:rPr>
              <w:t>本项目整体专门面向中小企业采购。中小企业是指满足《政府采购促进中小企业发展管理办法》（财库〔2020〕46号）第二条规定的企业。监狱企业、残疾人福利性单位视同小型、微型企业。</w:t>
            </w:r>
          </w:p>
          <w:p>
            <w:pPr>
              <w:spacing w:line="276" w:lineRule="auto"/>
              <w:jc w:val="left"/>
              <w:rPr>
                <w:rFonts w:hint="eastAsia" w:ascii="宋体" w:hAnsi="宋体" w:cs="宋体"/>
                <w:sz w:val="22"/>
                <w:szCs w:val="22"/>
              </w:rPr>
            </w:pPr>
            <w:r>
              <w:rPr>
                <w:rFonts w:hint="eastAsia" w:ascii="宋体" w:hAnsi="宋体" w:cs="宋体"/>
                <w:b/>
                <w:sz w:val="22"/>
                <w:szCs w:val="22"/>
              </w:rPr>
              <w:t>供应商须提供中小企业声明函或残疾人福利性单位声明函或省级以上监狱管理局、戒毒管理局（含新疆生产建设兵团）提供的属于监狱企业的证明文件。（格式见附件）</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E5DFEC"/>
            <w:tcMar>
              <w:top w:w="0" w:type="dxa"/>
              <w:left w:w="108" w:type="dxa"/>
              <w:bottom w:w="0" w:type="dxa"/>
              <w:right w:w="108" w:type="dxa"/>
            </w:tcMar>
            <w:vAlign w:val="center"/>
          </w:tcPr>
          <w:p>
            <w:pPr>
              <w:spacing w:line="276" w:lineRule="auto"/>
              <w:jc w:val="left"/>
              <w:rPr>
                <w:rFonts w:hint="eastAsia" w:ascii="宋体" w:hAnsi="宋体" w:cs="宋体"/>
                <w:sz w:val="22"/>
                <w:szCs w:val="22"/>
              </w:rPr>
            </w:pPr>
            <w:r>
              <w:rPr>
                <w:rFonts w:hint="eastAsia" w:ascii="宋体" w:hAnsi="宋体" w:cs="宋体"/>
                <w:sz w:val="22"/>
                <w:szCs w:val="22"/>
              </w:rPr>
              <w:t>▲</w:t>
            </w:r>
            <w:r>
              <w:rPr>
                <w:rFonts w:hint="eastAsia" w:ascii="宋体" w:hAnsi="宋体" w:cs="宋体"/>
                <w:b/>
                <w:sz w:val="22"/>
                <w:szCs w:val="22"/>
              </w:rPr>
              <w:t>备注：上述资格证明文件未提供或提供的资格证明材料不齐全的，资格审查作不通过处理，不得进入评审程序。</w:t>
            </w:r>
          </w:p>
        </w:tc>
      </w:tr>
      <w:tr>
        <w:tblPrEx>
          <w:tblCellMar>
            <w:top w:w="0" w:type="dxa"/>
            <w:left w:w="10" w:type="dxa"/>
            <w:bottom w:w="0" w:type="dxa"/>
            <w:right w:w="10" w:type="dxa"/>
          </w:tblCellMar>
        </w:tblPrEx>
        <w:trPr>
          <w:trHeight w:val="624"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FDE9D9"/>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二、《商务技术文件》组成内容</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1</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《商务技术文件》封面</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2</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《商务技术文件》目录（自拟）</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3</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供应商自评分指引表（自拟）</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4</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w:t>
            </w:r>
            <w:r>
              <w:rPr>
                <w:rFonts w:hint="eastAsia" w:ascii="宋体" w:hAnsi="宋体" w:cs="宋体"/>
                <w:b/>
                <w:sz w:val="22"/>
                <w:szCs w:val="22"/>
              </w:rPr>
              <w:t>供应商参与政府采购活动投标资格声明</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5</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w:t>
            </w:r>
            <w:r>
              <w:rPr>
                <w:rFonts w:hint="eastAsia" w:ascii="宋体" w:hAnsi="宋体" w:cs="宋体"/>
                <w:b/>
                <w:sz w:val="22"/>
                <w:szCs w:val="22"/>
              </w:rPr>
              <w:t>磋商函</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6</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磋商供应商情况声明（后附企业简介）</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7</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商务偏离表、技术偏离表</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8</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磋商供应商认为有必要提供的其他与报价有关的材料或说明（如有）</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9</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质量服务承诺书、诚信投标承诺书</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ascii="宋体" w:hAnsi="宋体" w:cs="宋体"/>
                <w:b/>
                <w:sz w:val="22"/>
                <w:szCs w:val="22"/>
              </w:rPr>
            </w:pPr>
            <w:r>
              <w:rPr>
                <w:rFonts w:hint="eastAsia" w:ascii="宋体" w:hAnsi="宋体" w:cs="宋体"/>
                <w:b/>
                <w:sz w:val="22"/>
                <w:szCs w:val="22"/>
              </w:rPr>
              <w:t>10</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Cs/>
                <w:sz w:val="22"/>
                <w:szCs w:val="22"/>
              </w:rPr>
            </w:pPr>
            <w:r>
              <w:rPr>
                <w:rFonts w:hint="eastAsia" w:ascii="宋体" w:hAnsi="宋体" w:cs="宋体"/>
                <w:sz w:val="22"/>
                <w:szCs w:val="22"/>
              </w:rPr>
              <w:t>磋商供应商认为有必要提供的其他材料或说明（如有）</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710"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FDE9D9"/>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三、《报价文件》组成内容【依序编制】</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1</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《报价文件》封面</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2</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《报价文件》目录</w:t>
            </w:r>
            <w:r>
              <w:rPr>
                <w:rFonts w:hint="eastAsia" w:ascii="宋体" w:hAnsi="宋体" w:cs="宋体"/>
                <w:sz w:val="22"/>
                <w:szCs w:val="22"/>
              </w:rPr>
              <w:t>（格式自拟）</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3</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w:t>
            </w:r>
            <w:r>
              <w:rPr>
                <w:rFonts w:hint="eastAsia" w:ascii="宋体" w:hAnsi="宋体" w:cs="宋体"/>
                <w:b/>
                <w:sz w:val="22"/>
                <w:szCs w:val="22"/>
              </w:rPr>
              <w:t>开标一览表（初次报价表）</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b/>
                <w:sz w:val="22"/>
                <w:szCs w:val="22"/>
              </w:rPr>
              <w:t>备注说明</w:t>
            </w:r>
          </w:p>
        </w:tc>
      </w:tr>
      <w:tr>
        <w:tblPrEx>
          <w:tblCellMar>
            <w:top w:w="0" w:type="dxa"/>
            <w:left w:w="10" w:type="dxa"/>
            <w:bottom w:w="0" w:type="dxa"/>
            <w:right w:w="10" w:type="dxa"/>
          </w:tblCellMar>
        </w:tblPrEx>
        <w:trPr>
          <w:trHeight w:val="454" w:hRule="atLeast"/>
        </w:trPr>
        <w:tc>
          <w:tcPr>
            <w:tcW w:w="10065" w:type="dxa"/>
            <w:gridSpan w:val="4"/>
            <w:tcBorders>
              <w:top w:val="single" w:color="000000" w:sz="6"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spacing w:line="276" w:lineRule="auto"/>
              <w:rPr>
                <w:rFonts w:hint="eastAsia" w:ascii="宋体" w:hAnsi="宋体" w:cs="宋体"/>
                <w:b/>
                <w:sz w:val="22"/>
                <w:szCs w:val="22"/>
              </w:rPr>
            </w:pPr>
            <w:r>
              <w:rPr>
                <w:rFonts w:hint="eastAsia" w:ascii="宋体" w:hAnsi="宋体" w:cs="宋体"/>
                <w:b/>
                <w:sz w:val="22"/>
                <w:szCs w:val="22"/>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pPr>
              <w:spacing w:line="276" w:lineRule="auto"/>
              <w:rPr>
                <w:rFonts w:hint="eastAsia" w:ascii="宋体" w:hAnsi="宋体" w:cs="宋体"/>
                <w:b/>
                <w:sz w:val="22"/>
                <w:szCs w:val="22"/>
              </w:rPr>
            </w:pPr>
            <w:r>
              <w:rPr>
                <w:rFonts w:hint="eastAsia" w:ascii="宋体" w:hAnsi="宋体" w:cs="宋体"/>
                <w:b/>
                <w:sz w:val="22"/>
                <w:szCs w:val="22"/>
              </w:rPr>
              <w:t>（2）采购文件《响应文件格式》未提供格式的，请各磋商供应商自行拟定格式，并加盖单位公章并由法定代表人或其授权代表签署（签字或盖章），否则视为未提供；</w:t>
            </w:r>
          </w:p>
          <w:p>
            <w:pPr>
              <w:spacing w:line="276" w:lineRule="auto"/>
              <w:rPr>
                <w:rFonts w:hint="eastAsia" w:ascii="宋体" w:hAnsi="宋体" w:cs="宋体"/>
                <w:b/>
                <w:sz w:val="22"/>
                <w:szCs w:val="22"/>
              </w:rPr>
            </w:pPr>
            <w:r>
              <w:rPr>
                <w:rFonts w:hint="eastAsia" w:ascii="宋体" w:hAnsi="宋体" w:cs="宋体"/>
                <w:b/>
                <w:sz w:val="22"/>
                <w:szCs w:val="22"/>
              </w:rPr>
              <w:t>（3）可以提供复制件的相关证明材料必须加盖磋商供应商公章，否则视为未提供（例如：各类资格资质证书、业绩材料、许可材料、荣誉证书、产品注册登记材料、产品检测材料、验收材料等）；</w:t>
            </w:r>
          </w:p>
          <w:p>
            <w:pPr>
              <w:spacing w:line="276" w:lineRule="auto"/>
              <w:rPr>
                <w:rFonts w:hint="eastAsia" w:ascii="宋体" w:hAnsi="宋体" w:cs="宋体"/>
                <w:b/>
                <w:sz w:val="22"/>
                <w:szCs w:val="22"/>
              </w:rPr>
            </w:pPr>
            <w:r>
              <w:rPr>
                <w:rFonts w:hint="eastAsia" w:ascii="宋体" w:hAnsi="宋体" w:cs="宋体"/>
                <w:b/>
                <w:sz w:val="22"/>
                <w:szCs w:val="22"/>
              </w:rPr>
              <w:t>（4）以上内容中标注“</w:t>
            </w:r>
            <w:r>
              <w:rPr>
                <w:rFonts w:hint="eastAsia" w:ascii="宋体" w:hAnsi="宋体" w:cs="宋体"/>
                <w:sz w:val="22"/>
                <w:szCs w:val="22"/>
              </w:rPr>
              <w:t>▲</w:t>
            </w:r>
            <w:r>
              <w:rPr>
                <w:rFonts w:hint="eastAsia" w:ascii="宋体" w:hAnsi="宋体" w:cs="宋体"/>
                <w:b/>
                <w:sz w:val="22"/>
                <w:szCs w:val="22"/>
              </w:rPr>
              <w:t>”的内容为必须提供的内容，未提供的投标无效。</w:t>
            </w:r>
          </w:p>
        </w:tc>
      </w:tr>
    </w:tbl>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 响应文件的编制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2.2.1本项目通过“政府采购云平台（www.zcygov.cn）”实行在线投标响应（电子投标）。供应商应通过“政采云电子交易客户端”，并按照本采购文件和“政府采购云平台”的要求编制并加密响应文件。</w:t>
      </w:r>
    </w:p>
    <w:p>
      <w:pPr>
        <w:widowControl/>
        <w:spacing w:line="420" w:lineRule="exact"/>
        <w:ind w:firstLine="440"/>
        <w:jc w:val="left"/>
        <w:rPr>
          <w:rFonts w:hint="eastAsia" w:ascii="宋体" w:hAnsi="宋体" w:cs="宋体"/>
          <w:b/>
          <w:sz w:val="22"/>
          <w:szCs w:val="22"/>
        </w:rPr>
      </w:pPr>
      <w:r>
        <w:rPr>
          <w:rFonts w:hint="eastAsia" w:ascii="宋体" w:hAnsi="宋体" w:cs="宋体"/>
          <w:sz w:val="22"/>
          <w:szCs w:val="22"/>
        </w:rPr>
        <w:t>2.2.2磋商供应商应当按照 “响应文件内容组成表”规定的内容及顺序在“政采云电子交易客户端”编制响应文件。</w:t>
      </w:r>
    </w:p>
    <w:p>
      <w:pPr>
        <w:widowControl/>
        <w:spacing w:line="420" w:lineRule="exact"/>
        <w:ind w:firstLine="440"/>
        <w:jc w:val="left"/>
        <w:rPr>
          <w:rFonts w:hint="eastAsia" w:ascii="宋体" w:hAnsi="宋体" w:cs="宋体"/>
          <w:b/>
          <w:sz w:val="22"/>
          <w:szCs w:val="22"/>
        </w:rPr>
      </w:pPr>
      <w:r>
        <w:rPr>
          <w:rFonts w:hint="eastAsia" w:ascii="宋体" w:hAnsi="宋体" w:cs="宋体"/>
          <w:b/>
          <w:sz w:val="22"/>
          <w:szCs w:val="22"/>
        </w:rPr>
        <w:t>2.2.3“响应文件内容组成表”内容中标注“▲”的内容为必须提供的内容，未提供的投标无效。</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2.2.4《响应文件》内容不完整、编排混乱导致《响应文件》被误读、漏读或者查找不到相关内容的，是磋商供应商的责任。</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2.2.5《响应文件》因字迹潦草或表达不清所引起的后果由磋商供应商负责。</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 响应文件的签章</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2.3.1《响应文件》的签章：</w:t>
      </w:r>
      <w:r>
        <w:rPr>
          <w:rFonts w:hint="eastAsia" w:ascii="宋体" w:hAnsi="宋体" w:cs="宋体"/>
          <w:b/>
          <w:sz w:val="22"/>
          <w:szCs w:val="22"/>
        </w:rPr>
        <w:t>电子签章</w:t>
      </w:r>
      <w:r>
        <w:rPr>
          <w:rFonts w:hint="eastAsia" w:ascii="宋体" w:hAnsi="宋体" w:cs="宋体"/>
          <w:sz w:val="22"/>
          <w:szCs w:val="22"/>
        </w:rPr>
        <w:t>；</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2.3.2《响应文件》应由磋商供应商法定代表人或其授权代表签字（或盖章），并加盖磋商供应商公章，否则无效。</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2.3.3具体需要签章的内容见采购文件提供的“响应文件格式”，应签章而未签章的材料视为未提供，可能导致投标无效。</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2.3.4电子签章操作指南详见采购公告附件《供应商项目采购-电子招投标操作指南》。</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2.4 响应文件的形式</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2.4.1响应文件的形式：电子响应文件；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2.4.2“电子加密响应文件”[文件格式.jmbs]：“电子加密响应文件”是指通过“政采云电子交易客户端”完成响应文件编制后生成并加密的数据电文形式的响应文件。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2.5 响应文件的份数</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2.5.1响应文件的份数：一份。</w:t>
      </w:r>
    </w:p>
    <w:p>
      <w:pPr>
        <w:widowControl/>
        <w:spacing w:line="420" w:lineRule="exact"/>
        <w:ind w:firstLine="440"/>
        <w:jc w:val="left"/>
        <w:rPr>
          <w:rFonts w:hint="eastAsia" w:ascii="宋体" w:hAnsi="宋体" w:cs="宋体"/>
          <w:b/>
          <w:sz w:val="22"/>
          <w:szCs w:val="22"/>
        </w:rPr>
      </w:pPr>
      <w:r>
        <w:rPr>
          <w:rFonts w:hint="eastAsia" w:ascii="宋体" w:hAnsi="宋体" w:cs="宋体"/>
          <w:b/>
          <w:sz w:val="22"/>
          <w:szCs w:val="22"/>
        </w:rPr>
        <w:t>3、磋商报价</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3. 1磋商报价应按采购文件中提供的相关报价格式填写；</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3. 2本项目磋商时，设有最终报价环节；</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3. 3本次项目以人民币报价，开启在线多轮报价后，以最终报价（人民币价格）为准；</w:t>
      </w:r>
      <w:r>
        <w:rPr>
          <w:rFonts w:hint="eastAsia" w:ascii="宋体" w:hAnsi="宋体" w:cs="宋体"/>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spacing w:line="420" w:lineRule="exact"/>
        <w:ind w:firstLine="440"/>
        <w:jc w:val="left"/>
        <w:rPr>
          <w:rFonts w:hint="eastAsia" w:ascii="宋体" w:hAnsi="宋体" w:cs="宋体"/>
          <w:b/>
          <w:sz w:val="22"/>
          <w:szCs w:val="22"/>
        </w:rPr>
      </w:pPr>
      <w:r>
        <w:rPr>
          <w:rFonts w:hint="eastAsia" w:ascii="宋体" w:hAnsi="宋体" w:cs="宋体"/>
          <w:sz w:val="22"/>
          <w:szCs w:val="22"/>
        </w:rPr>
        <w:t>3.4供应商应考虑企业自身实力、经验及项目实施过程中的各种因素，根据采购说明，详细说明所能提供的各项具体服务内容，自主确定投标价，实行总价包干。</w:t>
      </w:r>
    </w:p>
    <w:p>
      <w:pPr>
        <w:widowControl/>
        <w:spacing w:line="400" w:lineRule="exact"/>
        <w:ind w:firstLine="442"/>
        <w:jc w:val="left"/>
        <w:rPr>
          <w:rFonts w:hint="eastAsia" w:ascii="宋体" w:hAnsi="宋体" w:cs="宋体"/>
          <w:b/>
          <w:sz w:val="22"/>
          <w:szCs w:val="22"/>
        </w:rPr>
      </w:pPr>
      <w:r>
        <w:rPr>
          <w:rFonts w:hint="eastAsia" w:ascii="宋体" w:hAnsi="宋体" w:cs="宋体"/>
          <w:b/>
          <w:sz w:val="22"/>
          <w:szCs w:val="22"/>
        </w:rPr>
        <w:t>3.5投标报价是指磋商供应商为正确地完全履行采购内容及要求的价格体现，包括了本项目提供服务的费用、利润、税费、其它相关费用（包括评审验收费用）、采购代理服务费等完成本项目所需的一切本身和不可或缺的所有工作开支、政策性文件规定及合同包含的所有风险、责任等各项全部费用。供应商在投标报价中应充分考虑所有可能发生的费用，否则采购人将视投标总价中已包括所有费用。</w:t>
      </w:r>
    </w:p>
    <w:p>
      <w:pPr>
        <w:widowControl/>
        <w:spacing w:line="400" w:lineRule="exact"/>
        <w:ind w:firstLine="442"/>
        <w:jc w:val="left"/>
        <w:rPr>
          <w:rFonts w:hint="eastAsia" w:ascii="宋体" w:hAnsi="宋体" w:cs="宋体"/>
          <w:sz w:val="22"/>
          <w:szCs w:val="22"/>
          <w:u w:val="single" w:color="auto"/>
        </w:rPr>
      </w:pPr>
      <w:r>
        <w:rPr>
          <w:rFonts w:hint="eastAsia" w:ascii="宋体" w:hAnsi="宋体" w:cs="宋体"/>
          <w:b/>
          <w:sz w:val="22"/>
          <w:szCs w:val="22"/>
          <w:u w:val="single" w:color="auto"/>
        </w:rPr>
        <w:t>供应商应综合考虑后报价，供应商须注意报价风险。</w:t>
      </w:r>
    </w:p>
    <w:p>
      <w:pPr>
        <w:widowControl/>
        <w:spacing w:line="420" w:lineRule="exact"/>
        <w:ind w:firstLine="440"/>
        <w:jc w:val="left"/>
        <w:rPr>
          <w:rFonts w:hint="eastAsia" w:ascii="宋体" w:hAnsi="宋体" w:cs="宋体"/>
          <w:b/>
          <w:sz w:val="22"/>
          <w:szCs w:val="22"/>
        </w:rPr>
      </w:pPr>
      <w:r>
        <w:rPr>
          <w:rFonts w:hint="eastAsia" w:ascii="宋体" w:hAnsi="宋体" w:cs="宋体"/>
          <w:b/>
          <w:sz w:val="22"/>
          <w:szCs w:val="22"/>
        </w:rPr>
        <w:t>4、磋商响应文件的有效期</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4.1自报价日起90天内，磋商响应文件应保持有效。有效期短于这个规定期限的报价将被拒绝。</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4.2在特殊情况下，采购代理机构可与供应商协商延长磋商响应文件的有效期，这种要求和答复均应以书面形式进行。</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4.3供应商可拒绝接受延期要求。同意延长有效期的供应商不能修改磋商响应文件。</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5、磋商响应文件的修改和撤回</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磋商响应截止时间后，供应商不得撤回、修改《响应文件》。磋商响应截止时间后，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6、响应文件的上传和递交</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 1“响应文件”的上传、递交：见磋商通知（邀 请）书。</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6.2 “电子加密响应文件”解密和异常情况处理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6.2.1“电子加密响应文件”解密：见磋商通知（邀 请）书</w:t>
      </w:r>
    </w:p>
    <w:p>
      <w:pPr>
        <w:widowControl/>
        <w:spacing w:line="420" w:lineRule="exact"/>
        <w:ind w:firstLine="504"/>
        <w:jc w:val="left"/>
        <w:rPr>
          <w:rFonts w:hint="eastAsia" w:ascii="宋体" w:hAnsi="宋体" w:cs="宋体"/>
          <w:b/>
          <w:sz w:val="22"/>
          <w:szCs w:val="22"/>
        </w:rPr>
      </w:pPr>
      <w:bookmarkStart w:id="1" w:name="_Toc30408905"/>
      <w:bookmarkEnd w:id="1"/>
      <w:r>
        <w:rPr>
          <w:rFonts w:hint="eastAsia" w:ascii="宋体" w:hAnsi="宋体" w:cs="宋体"/>
          <w:b/>
          <w:sz w:val="22"/>
          <w:szCs w:val="22"/>
        </w:rPr>
        <w:t>五、磋商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5.1 磋商时间、地点</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5.1.1磋商时间：见磋商通知（邀 请）书。</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5.1.2磋商地点：见磋商通知（邀 请）书。</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采购组织机构将按照采购文件规定的时间通过“政府采购云平台”组织磋商、开启响应文件，所有供应商均应当准时在线参加。</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5.2 磋商准备</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5.2.1磋商的准备工作由采购组织机构负责落实；</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5.3 磋商流程（两阶段）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5.3.1磋商会议第一阶段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（2）响应文件解密结束后，开启响应文件。进入“开标记录”环节，采购代理机构在线检查供应商是否符合开标情况。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（3）在开标过程中，如磋商小组对磋商响应文件有疑问，磋商小组组长将组员的询标内容汇总后，发起询标函（在线询标），供应商应在“澄清截止时间”内作出澄清，上传“澄清函”。</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（4）资格审查。采购人或采购代理机构对各个磋商供应商在线资格审查；</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（5）符合性评审。磋商小组对磋商响应文件有效性、完整性和对磋商文件的响应性进行审查，并在线录入符合性审查的最终结果。</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（6）商务技术评分。磋商小组对各有效的磋商供应商进行在线商务技术评分。评分结束后，将在线进行商务技术评分汇总。</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（7）第一阶段磋商结束。</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5.3.2磋商会议第二阶段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商务技术评审结束后，根据项目情况，开启“新一轮报价”。供应商在线参与报价，以最终报价为准。供应商应关注报价时限。供应商签字确认（10分钟内不确认的，视为无异议）。</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（3）多轮报价结束后，进入在线“报价评审”，计算各磋商供应商的报价得分；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（4）得分汇总。汇总各磋商供应商的总得分情况。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（5）结果公布。</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特别说明：如遇“政府采购云平台”电子化招标或评审程序调整的，按调整后程序执行。</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六、磋商供应商资格审查</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6.2磋商供应商提交的资格证明材料无法证明其符合采购文件规定的“磋商供应商资格要求”的，采购人将对其作资格审查不合格处理（无效投标），并不再将其响应文件提交磋商小组进行后续评审。</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6.3有下列情形之一的，资格审查不通过，视为无效投标，并不再将其投标提交磋商小组进行后续评审：</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1）未按采购文件“资格文件”要求提交资格证明文件的；</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2）提供的资格证明文件不符合采购文件要求或提供虚假资格证明文件的；</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3）资格证明文件未按采购文件要求加盖供应商单位盖章、签字的；</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4）资格证明文件过了有效期的或未按有关规定年审合格的。</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七、评审</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7.1 评审工作的组织</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采购人或采购代理机构负责组织本项目的评审工作，并依据《政府采购法》及相关法律法规规定履行职责。</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7.2 磋商小组的组建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7.2.1磋商小组由采购人或采购代理机构依法组建，成员包括采购人代表和评审专家，成员人数为三人或以上单数，其中评审专家不少于成员总数的三分之二。</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7.2.2磋商小组成员名单在评审结果（采购结果）公告前保密。</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7.3 磋商小组的职责</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7.3.1磋商小组负责具体评审事务，并独立履行下列职责：</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（1）审查、评价响应文件是否符合采购文件的商务、技术等实质性要求；</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（2）要求磋商供应商对响应文件有关事项作出澄清或者说明；</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（3）对响应文件进行比较和评价；</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（4）确定成交候选人名单，以及根据采购人委托直接确定成交人；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（5）向采购人、采购代理机构或者有关部门报告评审中发现的违法行为。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7.4 评审原则</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7.4.1评审原则：磋商小组按照客观、公正、审慎、择优的原则，根据采购文件规定的评审程序、评审方法和评审标准进行独立评审。</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7.4.2评审工作将依据采购文件、响应文件及采购文件中事先已列明的内容进行（如现场方案讲解、演示、样品等）。</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7.5 评审意见的争议处理</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磋商小组成员对需要共同认定的事项存在争议的，按照少数服从多数的原则作出结论。持不同意见的磋商小组成员应当在评审报告上签署不同意见及理由，否则视为同意评审报告。</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7.6 评委纪律</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7.7 评审方法和标准</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磋商小组将按照采购文件中事先规定的评审方法和标准，对符合性审查合格的响应文件进行商务和技术的评估、综合比较与评价。详细评审方法和标准见本采购文件第七章《评审办法》。</w:t>
      </w:r>
    </w:p>
    <w:p>
      <w:pPr>
        <w:widowControl/>
        <w:spacing w:line="420" w:lineRule="exact"/>
        <w:ind w:firstLine="442"/>
        <w:jc w:val="left"/>
        <w:rPr>
          <w:rFonts w:hint="eastAsia" w:ascii="宋体" w:hAnsi="宋体" w:cs="宋体"/>
          <w:b/>
          <w:sz w:val="22"/>
          <w:szCs w:val="22"/>
          <w:u w:val="single" w:color="auto"/>
        </w:rPr>
      </w:pPr>
      <w:r>
        <w:rPr>
          <w:rFonts w:hint="eastAsia" w:ascii="宋体" w:hAnsi="宋体" w:cs="宋体"/>
          <w:b/>
          <w:sz w:val="22"/>
          <w:szCs w:val="22"/>
        </w:rPr>
        <w:t>7.8、</w:t>
      </w:r>
      <w:r>
        <w:rPr>
          <w:rFonts w:hint="eastAsia" w:ascii="宋体" w:hAnsi="宋体" w:cs="宋体"/>
          <w:b/>
          <w:sz w:val="22"/>
          <w:szCs w:val="22"/>
          <w:u w:val="single" w:color="auto"/>
        </w:rPr>
        <w:t>▲磋商采购小组发现磋商响应文件有下列情形之一的属于重大偏差(磋商采购小组按少数服从多数原则认定),按照无效报价处理：</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1）未按采购文件要求编制或字迹模糊、辨认不清的磋商响应文件；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2）没有按采购文件格式要求加盖有效公章、无法定代表人（或授权代表）签字（或印章）（具体格式见采购文件附件—磋商响应文件格式）；</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3）明显不符合技术标准要求或不满足采购文件技术要求的磋商响应文件，经磋商后供应商拒绝修正的；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4）磋商响应文件附有采购人不能接受的条款，经磋商后供应商拒绝修正的；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5）不符合采购文件中规定的实质性要求的磋商响应文件，经磋商后供应商拒绝修正的（是否为偏离实质性要求由磋商小组认定）；</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7）存在串标、抬标或弄虚作假情况的；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8）其他经磋商小组认定的未能在实质上响应的或违反国家有关规定的磋商响应文件；</w:t>
      </w:r>
    </w:p>
    <w:p>
      <w:pPr>
        <w:widowControl/>
        <w:spacing w:line="420" w:lineRule="exact"/>
        <w:ind w:firstLine="442"/>
        <w:jc w:val="left"/>
        <w:rPr>
          <w:rFonts w:hint="eastAsia" w:ascii="宋体" w:hAnsi="宋体" w:cs="宋体"/>
          <w:b/>
          <w:sz w:val="22"/>
          <w:szCs w:val="22"/>
          <w:u w:val="single" w:color="auto"/>
        </w:rPr>
      </w:pPr>
      <w:r>
        <w:rPr>
          <w:rFonts w:hint="eastAsia" w:ascii="宋体" w:hAnsi="宋体" w:cs="宋体"/>
          <w:b/>
          <w:sz w:val="22"/>
          <w:szCs w:val="22"/>
          <w:u w:val="single" w:color="auto"/>
        </w:rPr>
        <w:t>7.9本次采购，所有供应商最终报价均超出采购预算金额，采购人不能确认支付的，本次采购做流标处理。</w:t>
      </w:r>
    </w:p>
    <w:p>
      <w:pPr>
        <w:widowControl/>
        <w:spacing w:line="420" w:lineRule="exact"/>
        <w:ind w:firstLine="433"/>
        <w:jc w:val="left"/>
        <w:rPr>
          <w:rFonts w:hint="eastAsia" w:ascii="宋体" w:hAnsi="宋体" w:cs="宋体"/>
          <w:b/>
          <w:sz w:val="22"/>
          <w:szCs w:val="22"/>
          <w:u w:val="single" w:color="auto"/>
        </w:rPr>
      </w:pPr>
      <w:r>
        <w:rPr>
          <w:rFonts w:hint="eastAsia" w:ascii="宋体" w:hAnsi="宋体" w:cs="宋体"/>
          <w:b/>
          <w:sz w:val="22"/>
          <w:szCs w:val="22"/>
          <w:u w:val="single" w:color="auto"/>
        </w:rPr>
        <w:t>7.10本次采购，如果经过磋商后供应商的付款方式或完工期出现负偏差的，则该供应商磋商响应文件按无效处理。</w:t>
      </w:r>
    </w:p>
    <w:p>
      <w:pPr>
        <w:spacing w:line="420" w:lineRule="exact"/>
        <w:ind w:firstLine="442"/>
        <w:rPr>
          <w:rFonts w:hint="eastAsia" w:ascii="宋体" w:hAnsi="宋体" w:cs="宋体"/>
          <w:b/>
          <w:sz w:val="22"/>
          <w:szCs w:val="22"/>
        </w:rPr>
      </w:pPr>
      <w:r>
        <w:rPr>
          <w:rFonts w:hint="eastAsia" w:ascii="宋体" w:hAnsi="宋体" w:cs="宋体"/>
          <w:b/>
          <w:sz w:val="22"/>
          <w:szCs w:val="22"/>
        </w:rPr>
        <w:t>7.11可中止电子交易活动的情形</w:t>
      </w:r>
    </w:p>
    <w:p>
      <w:pPr>
        <w:spacing w:line="420" w:lineRule="exact"/>
        <w:ind w:firstLine="442"/>
        <w:rPr>
          <w:rFonts w:hint="eastAsia" w:ascii="宋体" w:hAnsi="宋体" w:cs="宋体"/>
          <w:b/>
          <w:sz w:val="22"/>
          <w:szCs w:val="22"/>
        </w:rPr>
      </w:pPr>
      <w:r>
        <w:rPr>
          <w:rFonts w:hint="eastAsia" w:ascii="宋体" w:hAnsi="宋体" w:cs="宋体"/>
          <w:b/>
          <w:sz w:val="22"/>
          <w:szCs w:val="22"/>
        </w:rPr>
        <w:t>采购过程中出现以下情形，导致电子交易平台无法正常运行，或者无法保证电子交易的公平、公正和安全时，采购组织机构可中止电子交易活动：</w:t>
      </w:r>
    </w:p>
    <w:p>
      <w:pPr>
        <w:spacing w:line="420" w:lineRule="exact"/>
        <w:ind w:firstLine="440"/>
        <w:rPr>
          <w:rFonts w:hint="eastAsia" w:ascii="宋体" w:hAnsi="宋体" w:cs="宋体"/>
          <w:sz w:val="22"/>
          <w:szCs w:val="22"/>
        </w:rPr>
      </w:pPr>
      <w:r>
        <w:rPr>
          <w:rFonts w:hint="eastAsia" w:ascii="宋体" w:hAnsi="宋体" w:cs="宋体"/>
          <w:sz w:val="22"/>
          <w:szCs w:val="22"/>
        </w:rPr>
        <w:t>1）电子交易平台发生故障而无法登录访问的；</w:t>
      </w:r>
    </w:p>
    <w:p>
      <w:pPr>
        <w:spacing w:line="420" w:lineRule="exact"/>
        <w:ind w:firstLine="440"/>
        <w:rPr>
          <w:rFonts w:hint="eastAsia" w:ascii="宋体" w:hAnsi="宋体" w:cs="宋体"/>
          <w:sz w:val="22"/>
          <w:szCs w:val="22"/>
        </w:rPr>
      </w:pPr>
      <w:r>
        <w:rPr>
          <w:rFonts w:hint="eastAsia" w:ascii="宋体" w:hAnsi="宋体" w:cs="宋体"/>
          <w:sz w:val="22"/>
          <w:szCs w:val="22"/>
        </w:rPr>
        <w:t>2）电子交易平台应用或数据库出现错误，不能进行正常操作的；</w:t>
      </w:r>
    </w:p>
    <w:p>
      <w:pPr>
        <w:spacing w:line="420" w:lineRule="exact"/>
        <w:ind w:firstLine="440"/>
        <w:rPr>
          <w:rFonts w:hint="eastAsia" w:ascii="宋体" w:hAnsi="宋体" w:cs="宋体"/>
          <w:sz w:val="22"/>
          <w:szCs w:val="22"/>
        </w:rPr>
      </w:pPr>
      <w:r>
        <w:rPr>
          <w:rFonts w:hint="eastAsia" w:ascii="宋体" w:hAnsi="宋体" w:cs="宋体"/>
          <w:sz w:val="22"/>
          <w:szCs w:val="22"/>
        </w:rPr>
        <w:t>3）电子交易平台发现严重安全漏洞，有潜在泄密危险的；</w:t>
      </w:r>
    </w:p>
    <w:p>
      <w:pPr>
        <w:spacing w:line="420" w:lineRule="exact"/>
        <w:ind w:firstLine="440"/>
        <w:rPr>
          <w:rFonts w:hint="eastAsia" w:ascii="宋体" w:hAnsi="宋体" w:cs="宋体"/>
          <w:sz w:val="22"/>
          <w:szCs w:val="22"/>
        </w:rPr>
      </w:pPr>
      <w:r>
        <w:rPr>
          <w:rFonts w:hint="eastAsia" w:ascii="宋体" w:hAnsi="宋体" w:cs="宋体"/>
          <w:sz w:val="22"/>
          <w:szCs w:val="22"/>
        </w:rPr>
        <w:t>4）病毒发作导致不能进行正常操作的；</w:t>
      </w:r>
    </w:p>
    <w:p>
      <w:pPr>
        <w:spacing w:line="420" w:lineRule="exact"/>
        <w:ind w:firstLine="440"/>
        <w:rPr>
          <w:rFonts w:hint="eastAsia" w:ascii="宋体" w:hAnsi="宋体" w:cs="宋体"/>
          <w:sz w:val="22"/>
          <w:szCs w:val="22"/>
        </w:rPr>
      </w:pPr>
      <w:r>
        <w:rPr>
          <w:rFonts w:hint="eastAsia" w:ascii="宋体" w:hAnsi="宋体" w:cs="宋体"/>
          <w:sz w:val="22"/>
          <w:szCs w:val="22"/>
        </w:rPr>
        <w:t>5）其他无法保证电子交易的公平、公正和安全的情况。</w:t>
      </w:r>
    </w:p>
    <w:p>
      <w:pPr>
        <w:widowControl/>
        <w:spacing w:line="420" w:lineRule="exact"/>
        <w:jc w:val="left"/>
        <w:rPr>
          <w:rFonts w:hint="eastAsia" w:ascii="宋体" w:hAnsi="宋体" w:cs="宋体"/>
          <w:sz w:val="22"/>
          <w:szCs w:val="22"/>
        </w:rPr>
      </w:pPr>
      <w:r>
        <w:rPr>
          <w:rFonts w:hint="eastAsia" w:ascii="宋体" w:hAnsi="宋体" w:cs="宋体"/>
          <w:b/>
          <w:sz w:val="22"/>
          <w:szCs w:val="22"/>
        </w:rPr>
        <w:t>出现前款规定情形，不影响采购公平、公正性的，采购组织机构可以待上述情形消除后继续组织电子交易活动；影响或可能影响采购公平、公正性的，应当重新采购。</w:t>
      </w:r>
    </w:p>
    <w:p>
      <w:pPr>
        <w:widowControl/>
        <w:spacing w:line="420" w:lineRule="exact"/>
        <w:jc w:val="left"/>
        <w:rPr>
          <w:rFonts w:hint="eastAsia" w:ascii="宋体" w:hAnsi="宋体" w:cs="宋体"/>
          <w:b/>
          <w:sz w:val="22"/>
          <w:szCs w:val="22"/>
        </w:rPr>
      </w:pPr>
      <w:r>
        <w:rPr>
          <w:rFonts w:hint="eastAsia" w:ascii="宋体" w:hAnsi="宋体" w:cs="宋体"/>
          <w:b/>
          <w:sz w:val="22"/>
          <w:szCs w:val="22"/>
        </w:rPr>
        <w:t>八、授予合同</w:t>
      </w:r>
    </w:p>
    <w:p>
      <w:pPr>
        <w:widowControl/>
        <w:spacing w:line="420" w:lineRule="exact"/>
        <w:jc w:val="left"/>
        <w:rPr>
          <w:rFonts w:hint="eastAsia" w:ascii="宋体" w:hAnsi="宋体" w:cs="宋体"/>
          <w:b/>
          <w:sz w:val="22"/>
          <w:szCs w:val="22"/>
        </w:rPr>
      </w:pPr>
      <w:r>
        <w:rPr>
          <w:rFonts w:hint="eastAsia" w:ascii="宋体" w:hAnsi="宋体" w:cs="宋体"/>
          <w:b/>
          <w:sz w:val="22"/>
          <w:szCs w:val="22"/>
        </w:rPr>
        <w:t>1、确定成交的供应商</w:t>
      </w:r>
    </w:p>
    <w:p>
      <w:pPr>
        <w:widowControl/>
        <w:spacing w:line="420" w:lineRule="exact"/>
        <w:ind w:firstLine="440"/>
        <w:jc w:val="left"/>
        <w:rPr>
          <w:rFonts w:hint="eastAsia" w:ascii="宋体" w:hAnsi="宋体" w:cs="宋体"/>
          <w:sz w:val="22"/>
          <w:szCs w:val="22"/>
          <w:u w:val="single" w:color="auto"/>
        </w:rPr>
      </w:pPr>
      <w:r>
        <w:rPr>
          <w:rFonts w:hint="eastAsia" w:ascii="宋体" w:hAnsi="宋体" w:cs="宋体"/>
          <w:sz w:val="22"/>
          <w:szCs w:val="22"/>
        </w:rPr>
        <w:t>评审结束后，根据磋商采购小组推荐，采购人依法确定成交供应商。</w:t>
      </w:r>
    </w:p>
    <w:p>
      <w:pPr>
        <w:widowControl/>
        <w:spacing w:line="420" w:lineRule="exact"/>
        <w:jc w:val="left"/>
        <w:rPr>
          <w:rFonts w:hint="eastAsia" w:ascii="宋体" w:hAnsi="宋体" w:cs="宋体"/>
          <w:b/>
          <w:sz w:val="22"/>
          <w:szCs w:val="22"/>
        </w:rPr>
      </w:pPr>
      <w:r>
        <w:rPr>
          <w:rFonts w:hint="eastAsia" w:ascii="宋体" w:hAnsi="宋体" w:cs="宋体"/>
          <w:b/>
          <w:sz w:val="22"/>
          <w:szCs w:val="22"/>
        </w:rPr>
        <w:t>2、成交通知书</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2.1、采购代理机构在浙江省政府采购网上公告成交结果，公告期为1个工作日，同时将向成交供应商发出成交通知书。如发现成交供应商资格无效，则重新组织采购活动；新的成交供应商确定后，代理机构向新的成交供应商发出成交通知书。</w:t>
      </w:r>
    </w:p>
    <w:p>
      <w:pPr>
        <w:widowControl/>
        <w:spacing w:after="120" w:line="420" w:lineRule="exact"/>
        <w:ind w:firstLine="442"/>
        <w:jc w:val="left"/>
        <w:rPr>
          <w:rFonts w:hint="eastAsia" w:ascii="宋体" w:hAnsi="宋体" w:cs="宋体"/>
          <w:sz w:val="22"/>
          <w:szCs w:val="22"/>
        </w:rPr>
      </w:pPr>
      <w:r>
        <w:rPr>
          <w:rFonts w:hint="eastAsia" w:ascii="宋体" w:hAnsi="宋体" w:cs="宋体"/>
          <w:sz w:val="22"/>
          <w:szCs w:val="22"/>
        </w:rPr>
        <w:t>2.2、成交通知书对采购人和成交供应商具有法律约束力。成交通知书发出后，采购人改变成交结果或者成交供应商放弃成交的，应当承担法律责任。</w:t>
      </w:r>
    </w:p>
    <w:p>
      <w:pPr>
        <w:widowControl/>
        <w:spacing w:line="360" w:lineRule="auto"/>
        <w:jc w:val="left"/>
        <w:rPr>
          <w:rFonts w:hint="eastAsia" w:ascii="宋体" w:hAnsi="宋体" w:cs="宋体"/>
          <w:b/>
          <w:sz w:val="22"/>
          <w:szCs w:val="22"/>
        </w:rPr>
      </w:pPr>
      <w:r>
        <w:rPr>
          <w:rFonts w:hint="eastAsia" w:ascii="宋体" w:hAnsi="宋体" w:cs="宋体"/>
          <w:b/>
          <w:sz w:val="22"/>
          <w:szCs w:val="22"/>
        </w:rPr>
        <w:t>3、磋商采购小组对未成交的供应商不作原因解释。</w:t>
      </w:r>
    </w:p>
    <w:p>
      <w:pPr>
        <w:widowControl/>
        <w:spacing w:line="360" w:lineRule="auto"/>
        <w:jc w:val="left"/>
        <w:rPr>
          <w:rFonts w:hint="eastAsia" w:ascii="宋体" w:hAnsi="宋体" w:cs="宋体"/>
          <w:b/>
          <w:sz w:val="22"/>
          <w:szCs w:val="22"/>
        </w:rPr>
      </w:pPr>
      <w:r>
        <w:rPr>
          <w:rFonts w:hint="eastAsia" w:ascii="宋体" w:hAnsi="宋体" w:cs="宋体"/>
          <w:b/>
          <w:sz w:val="22"/>
          <w:szCs w:val="22"/>
        </w:rPr>
        <w:t>4、签订合同</w:t>
      </w:r>
    </w:p>
    <w:p>
      <w:pPr>
        <w:widowControl/>
        <w:spacing w:line="360" w:lineRule="auto"/>
        <w:ind w:firstLine="480"/>
        <w:jc w:val="left"/>
        <w:rPr>
          <w:rFonts w:hint="eastAsia" w:ascii="宋体" w:hAnsi="宋体" w:cs="宋体"/>
          <w:sz w:val="22"/>
          <w:szCs w:val="22"/>
        </w:rPr>
      </w:pPr>
      <w:r>
        <w:rPr>
          <w:rFonts w:hint="eastAsia" w:ascii="宋体" w:hAnsi="宋体" w:cs="宋体"/>
          <w:sz w:val="22"/>
          <w:szCs w:val="22"/>
        </w:rPr>
        <w:t>4.1、公示期结束后，成交供应商须主动联系采购人或采购代理机构领取成交通知书，并到采购人处与采购人签订合同。成交供应商未经采购人许可，在规定时间内（中标通知书发出后30日历天内）未到采购人处与采购人签订合同，则视为拒签合同。</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4.2、采购文件、成交供应商的磋商响应文件及磋商响应修改文件、评审过程中有关澄清文件及经双方签字的询标纪要（承诺）和成交通知书均作为合同附件。</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4.3拒签合同的责任</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成交供应商接到成交通知书后，在规定时间内借故否认已经承诺的条件而拒签合同，以违约处理，并上报财政主管部门进行相应处罚。</w:t>
      </w:r>
    </w:p>
    <w:p>
      <w:pPr>
        <w:widowControl/>
        <w:spacing w:line="360" w:lineRule="auto"/>
        <w:jc w:val="left"/>
        <w:rPr>
          <w:rFonts w:hint="eastAsia" w:ascii="宋体" w:hAnsi="宋体" w:cs="宋体"/>
          <w:b/>
          <w:sz w:val="22"/>
          <w:szCs w:val="22"/>
        </w:rPr>
      </w:pPr>
      <w:r>
        <w:rPr>
          <w:rFonts w:hint="eastAsia" w:ascii="宋体" w:hAnsi="宋体" w:cs="宋体"/>
          <w:b/>
          <w:sz w:val="22"/>
          <w:szCs w:val="22"/>
        </w:rPr>
        <w:t>5、招标代理服务费</w:t>
      </w:r>
    </w:p>
    <w:p>
      <w:pPr>
        <w:widowControl/>
        <w:spacing w:line="348" w:lineRule="auto"/>
        <w:ind w:firstLine="440"/>
        <w:jc w:val="left"/>
        <w:rPr>
          <w:rFonts w:hint="eastAsia" w:ascii="宋体" w:hAnsi="宋体" w:cs="宋体"/>
          <w:b/>
          <w:sz w:val="22"/>
          <w:szCs w:val="22"/>
        </w:rPr>
      </w:pPr>
      <w:r>
        <w:rPr>
          <w:rFonts w:hint="eastAsia" w:ascii="宋体" w:hAnsi="宋体" w:cs="宋体"/>
          <w:sz w:val="22"/>
          <w:szCs w:val="22"/>
        </w:rPr>
        <w:t>中标供应商在领取中标通知书前向招标代理咨询机构支付招标代理费</w:t>
      </w:r>
      <w:r>
        <w:rPr>
          <w:rFonts w:hint="eastAsia" w:ascii="宋体" w:hAnsi="宋体" w:cs="宋体"/>
          <w:sz w:val="22"/>
          <w:szCs w:val="22"/>
          <w:lang w:val="en-US" w:eastAsia="zh-CN"/>
        </w:rPr>
        <w:t>21000</w:t>
      </w:r>
      <w:r>
        <w:rPr>
          <w:rFonts w:hint="eastAsia" w:ascii="宋体" w:hAnsi="宋体" w:cs="宋体"/>
          <w:sz w:val="22"/>
          <w:szCs w:val="22"/>
        </w:rPr>
        <w:t>元，招标代理费包含在投标总价中，招标代理服务费不需在报价中单列。</w:t>
      </w:r>
      <w:r>
        <w:br w:type="page"/>
      </w:r>
    </w:p>
    <w:p>
      <w:pPr>
        <w:widowControl/>
        <w:spacing w:line="348" w:lineRule="auto"/>
        <w:ind w:firstLine="440"/>
        <w:jc w:val="left"/>
        <w:rPr>
          <w:rFonts w:hint="eastAsia" w:ascii="宋体" w:hAnsi="宋体" w:cs="宋体"/>
          <w:b/>
          <w:sz w:val="22"/>
          <w:szCs w:val="22"/>
        </w:rPr>
      </w:pPr>
      <w:r>
        <w:rPr>
          <w:rFonts w:hint="eastAsia" w:ascii="宋体" w:hAnsi="宋体" w:cs="宋体"/>
          <w:b/>
          <w:sz w:val="32"/>
          <w:szCs w:val="32"/>
        </w:rPr>
        <w:t>第四部分   政府采购政策功能相关说明</w:t>
      </w:r>
    </w:p>
    <w:p>
      <w:pPr>
        <w:widowControl/>
        <w:jc w:val="left"/>
        <w:rPr>
          <w:rFonts w:hint="eastAsia" w:ascii="宋体" w:hAnsi="宋体" w:cs="宋体"/>
          <w:sz w:val="22"/>
          <w:szCs w:val="22"/>
        </w:rPr>
      </w:pPr>
    </w:p>
    <w:p>
      <w:pPr>
        <w:tabs>
          <w:tab w:val="left" w:pos="4860"/>
        </w:tabs>
        <w:spacing w:line="588" w:lineRule="exact"/>
        <w:ind w:right="136"/>
        <w:jc w:val="center"/>
        <w:rPr>
          <w:rFonts w:hint="eastAsia" w:ascii="宋体" w:hAnsi="宋体" w:cs="宋体"/>
          <w:sz w:val="22"/>
          <w:szCs w:val="22"/>
        </w:rPr>
      </w:pPr>
      <w:r>
        <w:rPr>
          <w:rFonts w:hint="eastAsia" w:ascii="宋体" w:hAnsi="宋体" w:cs="宋体"/>
          <w:b/>
          <w:sz w:val="22"/>
          <w:szCs w:val="22"/>
        </w:rPr>
        <w:t>/</w:t>
      </w:r>
      <w:r>
        <w:br w:type="page"/>
      </w:r>
    </w:p>
    <w:p>
      <w:pPr>
        <w:spacing w:line="360" w:lineRule="auto"/>
        <w:ind w:firstLine="330"/>
        <w:jc w:val="center"/>
        <w:rPr>
          <w:rFonts w:hint="eastAsia" w:ascii="宋体" w:hAnsi="宋体" w:cs="宋体"/>
          <w:sz w:val="32"/>
        </w:rPr>
      </w:pPr>
      <w:r>
        <w:rPr>
          <w:rFonts w:hint="eastAsia" w:ascii="宋体" w:hAnsi="宋体" w:cs="宋体"/>
          <w:sz w:val="36"/>
        </w:rPr>
        <w:t>第五部分     合同格式（仅供参考）</w:t>
      </w:r>
    </w:p>
    <w:p>
      <w:pPr>
        <w:spacing w:line="360" w:lineRule="auto"/>
        <w:jc w:val="center"/>
        <w:rPr>
          <w:rFonts w:hint="eastAsia" w:ascii="宋体" w:hAnsi="宋体" w:cs="宋体"/>
          <w:sz w:val="32"/>
        </w:rPr>
      </w:pPr>
    </w:p>
    <w:p>
      <w:pPr>
        <w:widowControl/>
        <w:spacing w:line="360" w:lineRule="auto"/>
        <w:rPr>
          <w:rFonts w:hint="eastAsia" w:ascii="宋体" w:hAnsi="宋体" w:cs="宋体"/>
          <w:sz w:val="22"/>
          <w:szCs w:val="22"/>
        </w:rPr>
      </w:pPr>
      <w:bookmarkStart w:id="2" w:name="_Toc200784871"/>
      <w:bookmarkEnd w:id="2"/>
      <w:bookmarkStart w:id="3" w:name="_Toc251826127"/>
      <w:bookmarkEnd w:id="3"/>
      <w:bookmarkStart w:id="4" w:name="_Toc306964748"/>
      <w:bookmarkEnd w:id="4"/>
      <w:bookmarkStart w:id="5" w:name="_Toc200785157"/>
      <w:bookmarkEnd w:id="5"/>
      <w:bookmarkStart w:id="6" w:name="_Toc352672511"/>
      <w:bookmarkEnd w:id="6"/>
      <w:r>
        <w:rPr>
          <w:rFonts w:hint="eastAsia" w:ascii="宋体" w:hAnsi="宋体" w:cs="宋体"/>
          <w:sz w:val="22"/>
          <w:szCs w:val="22"/>
        </w:rPr>
        <w:t>甲方：</w:t>
      </w:r>
    </w:p>
    <w:p>
      <w:pPr>
        <w:widowControl/>
        <w:spacing w:line="360" w:lineRule="auto"/>
        <w:rPr>
          <w:rFonts w:hint="eastAsia" w:ascii="宋体" w:hAnsi="宋体" w:cs="宋体"/>
          <w:sz w:val="22"/>
          <w:szCs w:val="22"/>
        </w:rPr>
      </w:pPr>
      <w:r>
        <w:rPr>
          <w:rFonts w:hint="eastAsia" w:ascii="宋体" w:hAnsi="宋体" w:cs="宋体"/>
          <w:sz w:val="22"/>
          <w:szCs w:val="22"/>
        </w:rPr>
        <w:t>乙方：</w:t>
      </w:r>
    </w:p>
    <w:p>
      <w:pPr>
        <w:widowControl/>
        <w:spacing w:line="360" w:lineRule="auto"/>
        <w:ind w:firstLine="440"/>
        <w:rPr>
          <w:rFonts w:hint="eastAsia" w:ascii="宋体" w:hAnsi="宋体" w:cs="宋体"/>
          <w:sz w:val="22"/>
          <w:szCs w:val="22"/>
        </w:rPr>
      </w:pPr>
      <w:r>
        <w:rPr>
          <w:rFonts w:hint="eastAsia" w:ascii="宋体" w:hAnsi="宋体" w:cs="宋体"/>
          <w:sz w:val="22"/>
          <w:szCs w:val="22"/>
        </w:rPr>
        <w:t>甲、乙双方根据有关法律规定，本着友好合作、协商一致的原则，就乙方承包甲方</w:t>
      </w:r>
      <w:r>
        <w:rPr>
          <w:rFonts w:hint="eastAsia" w:ascii="宋体" w:hAnsi="宋体" w:cs="宋体"/>
          <w:sz w:val="22"/>
          <w:szCs w:val="22"/>
          <w:lang w:eastAsia="zh-CN"/>
        </w:rPr>
        <w:t>2025年萧江镇第一批农村公路养护和应急零星建设工程项目</w:t>
      </w:r>
      <w:r>
        <w:rPr>
          <w:rFonts w:hint="eastAsia" w:ascii="宋体" w:hAnsi="宋体" w:cs="宋体"/>
          <w:sz w:val="22"/>
          <w:szCs w:val="22"/>
        </w:rPr>
        <w:t>项目的有关事宜达成协议如下：</w:t>
      </w:r>
    </w:p>
    <w:p>
      <w:pPr>
        <w:widowControl/>
        <w:spacing w:line="360" w:lineRule="auto"/>
        <w:rPr>
          <w:rFonts w:hint="eastAsia" w:ascii="宋体" w:hAnsi="宋体" w:cs="宋体"/>
          <w:b/>
          <w:sz w:val="22"/>
          <w:szCs w:val="22"/>
        </w:rPr>
      </w:pPr>
      <w:bookmarkStart w:id="7" w:name="_Toc200785155"/>
      <w:bookmarkEnd w:id="7"/>
      <w:bookmarkStart w:id="8" w:name="_Toc356744068"/>
      <w:bookmarkEnd w:id="8"/>
      <w:bookmarkStart w:id="9" w:name="_Toc200784869"/>
      <w:bookmarkEnd w:id="9"/>
      <w:bookmarkStart w:id="10" w:name="_Toc306964746"/>
      <w:bookmarkEnd w:id="10"/>
      <w:bookmarkStart w:id="11" w:name="_Toc352672509"/>
      <w:bookmarkEnd w:id="11"/>
      <w:bookmarkStart w:id="12" w:name="_Toc454832208"/>
      <w:bookmarkEnd w:id="12"/>
      <w:bookmarkStart w:id="13" w:name="_Toc251826125"/>
      <w:bookmarkEnd w:id="13"/>
      <w:r>
        <w:rPr>
          <w:rFonts w:hint="eastAsia" w:ascii="宋体" w:hAnsi="宋体" w:cs="宋体"/>
          <w:b/>
          <w:sz w:val="22"/>
          <w:szCs w:val="22"/>
        </w:rPr>
        <w:t>一、承包范围和要求：</w:t>
      </w:r>
    </w:p>
    <w:p>
      <w:pPr>
        <w:widowControl/>
        <w:spacing w:line="360" w:lineRule="auto"/>
        <w:ind w:left="462" w:hanging="33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lang w:eastAsia="zh-CN"/>
        </w:rPr>
        <w:t>2025年萧江镇第一批农村公路养护和应急零星建设工程项目</w:t>
      </w:r>
      <w:r>
        <w:rPr>
          <w:rFonts w:hint="eastAsia" w:ascii="宋体" w:hAnsi="宋体" w:cs="宋体"/>
          <w:sz w:val="22"/>
          <w:szCs w:val="22"/>
        </w:rPr>
        <w:t>项目内容和要求：（第二部分 采购内容及技术要求）</w:t>
      </w:r>
    </w:p>
    <w:p>
      <w:pPr>
        <w:widowControl/>
        <w:spacing w:line="360" w:lineRule="auto"/>
        <w:ind w:left="462" w:hanging="330"/>
        <w:rPr>
          <w:rFonts w:hint="eastAsia" w:ascii="宋体" w:hAnsi="宋体" w:cs="宋体"/>
          <w:sz w:val="22"/>
          <w:szCs w:val="22"/>
        </w:rPr>
      </w:pPr>
      <w:r>
        <w:rPr>
          <w:rFonts w:hint="eastAsia" w:ascii="宋体" w:hAnsi="宋体" w:cs="宋体"/>
          <w:sz w:val="22"/>
          <w:szCs w:val="22"/>
        </w:rPr>
        <w:t xml:space="preserve">2、乙方在平阳县内提供 </w:t>
      </w:r>
      <w:r>
        <w:rPr>
          <w:rFonts w:hint="eastAsia" w:ascii="宋体" w:hAnsi="宋体" w:cs="宋体"/>
          <w:sz w:val="22"/>
          <w:szCs w:val="22"/>
          <w:u w:val="single" w:color="auto"/>
        </w:rPr>
        <w:t xml:space="preserve">                                   </w:t>
      </w:r>
      <w:r>
        <w:rPr>
          <w:rFonts w:hint="eastAsia" w:ascii="宋体" w:hAnsi="宋体" w:cs="宋体"/>
          <w:sz w:val="22"/>
          <w:szCs w:val="22"/>
        </w:rPr>
        <w:t xml:space="preserve">及相关货物，且只能在该范围内从事 </w:t>
      </w:r>
      <w:r>
        <w:rPr>
          <w:rFonts w:hint="eastAsia" w:ascii="宋体" w:hAnsi="宋体" w:cs="宋体"/>
          <w:sz w:val="22"/>
          <w:szCs w:val="22"/>
          <w:u w:val="single" w:color="auto"/>
        </w:rPr>
        <w:t xml:space="preserve">                                        </w:t>
      </w:r>
      <w:r>
        <w:rPr>
          <w:rFonts w:hint="eastAsia" w:ascii="宋体" w:hAnsi="宋体" w:cs="宋体"/>
          <w:sz w:val="22"/>
          <w:szCs w:val="22"/>
        </w:rPr>
        <w:t>及相关工作。</w:t>
      </w:r>
    </w:p>
    <w:p>
      <w:pPr>
        <w:widowControl/>
        <w:spacing w:line="360" w:lineRule="auto"/>
        <w:ind w:left="462" w:hanging="330"/>
        <w:rPr>
          <w:rFonts w:hint="eastAsia" w:ascii="宋体" w:hAnsi="宋体" w:cs="宋体"/>
          <w:bCs/>
          <w:sz w:val="22"/>
          <w:szCs w:val="22"/>
        </w:rPr>
      </w:pPr>
      <w:r>
        <w:rPr>
          <w:rFonts w:hint="eastAsia" w:ascii="宋体" w:hAnsi="宋体" w:cs="宋体"/>
          <w:sz w:val="22"/>
          <w:szCs w:val="22"/>
        </w:rPr>
        <w:t>3、</w:t>
      </w:r>
      <w:r>
        <w:rPr>
          <w:rFonts w:hint="eastAsia" w:ascii="宋体" w:hAnsi="宋体" w:cs="宋体"/>
          <w:bCs/>
          <w:szCs w:val="21"/>
        </w:rPr>
        <w:t>服务期：合同签订之日起至202</w:t>
      </w:r>
      <w:r>
        <w:rPr>
          <w:rFonts w:hint="eastAsia" w:ascii="宋体" w:hAnsi="宋体" w:cs="宋体"/>
          <w:bCs/>
          <w:szCs w:val="21"/>
          <w:lang w:val="en-US" w:eastAsia="zh-CN"/>
        </w:rPr>
        <w:t>5</w:t>
      </w:r>
      <w:r>
        <w:rPr>
          <w:rFonts w:hint="eastAsia" w:ascii="宋体" w:hAnsi="宋体" w:cs="宋体"/>
          <w:bCs/>
          <w:szCs w:val="21"/>
        </w:rPr>
        <w:t>年</w:t>
      </w:r>
      <w:r>
        <w:rPr>
          <w:rFonts w:hint="eastAsia" w:ascii="宋体" w:hAnsi="宋体" w:cs="宋体"/>
          <w:bCs/>
          <w:szCs w:val="21"/>
          <w:lang w:val="en-US" w:eastAsia="zh-CN"/>
        </w:rPr>
        <w:t>12</w:t>
      </w:r>
      <w:r>
        <w:rPr>
          <w:rFonts w:hint="eastAsia" w:ascii="宋体" w:hAnsi="宋体" w:cs="宋体"/>
          <w:bCs/>
          <w:szCs w:val="21"/>
        </w:rPr>
        <w:t>月30日，或支付金额达到采购预算价，则合同终止。</w:t>
      </w:r>
    </w:p>
    <w:p>
      <w:pPr>
        <w:widowControl/>
        <w:spacing w:line="360" w:lineRule="auto"/>
        <w:ind w:left="462" w:hanging="330"/>
        <w:rPr>
          <w:rFonts w:hint="eastAsia" w:ascii="宋体" w:hAnsi="宋体" w:cs="宋体"/>
          <w:bCs/>
          <w:sz w:val="22"/>
          <w:szCs w:val="22"/>
        </w:rPr>
      </w:pPr>
      <w:r>
        <w:rPr>
          <w:rFonts w:hint="eastAsia" w:ascii="宋体" w:hAnsi="宋体" w:cs="宋体"/>
          <w:bCs/>
          <w:sz w:val="22"/>
          <w:szCs w:val="22"/>
        </w:rPr>
        <w:t>4、缺陷责任期：自交（竣）工验收合格之日起1年。</w:t>
      </w:r>
    </w:p>
    <w:p>
      <w:pPr>
        <w:widowControl/>
        <w:spacing w:line="360" w:lineRule="auto"/>
        <w:ind w:left="462" w:hanging="330"/>
        <w:rPr>
          <w:rFonts w:hint="eastAsia" w:ascii="宋体" w:hAnsi="宋体" w:cs="宋体"/>
          <w:bCs/>
          <w:sz w:val="22"/>
          <w:szCs w:val="22"/>
        </w:rPr>
      </w:pPr>
      <w:r>
        <w:rPr>
          <w:rFonts w:hint="eastAsia" w:ascii="宋体" w:hAnsi="宋体" w:cs="宋体"/>
          <w:bCs/>
          <w:sz w:val="22"/>
          <w:szCs w:val="22"/>
        </w:rPr>
        <w:t>5、乙方应在签订合同前提供标线涂料的供货合同，标线企业的出厂批号和自检出厂合格证书。</w:t>
      </w:r>
    </w:p>
    <w:p>
      <w:pPr>
        <w:widowControl/>
        <w:spacing w:line="360" w:lineRule="auto"/>
        <w:rPr>
          <w:rFonts w:hint="eastAsia" w:ascii="宋体" w:hAnsi="宋体" w:cs="宋体"/>
          <w:b/>
          <w:sz w:val="22"/>
          <w:szCs w:val="22"/>
        </w:rPr>
      </w:pPr>
      <w:bookmarkStart w:id="14" w:name="_Toc352672510"/>
      <w:bookmarkEnd w:id="14"/>
      <w:bookmarkStart w:id="15" w:name="_Toc306964747"/>
      <w:bookmarkEnd w:id="15"/>
      <w:bookmarkStart w:id="16" w:name="_Toc251826126"/>
      <w:bookmarkEnd w:id="16"/>
      <w:bookmarkStart w:id="17" w:name="_Toc200784870"/>
      <w:bookmarkEnd w:id="17"/>
      <w:bookmarkStart w:id="18" w:name="_Toc356744069"/>
      <w:bookmarkEnd w:id="18"/>
      <w:bookmarkStart w:id="19" w:name="_Toc200785156"/>
      <w:bookmarkEnd w:id="19"/>
      <w:bookmarkStart w:id="20" w:name="_Toc454832209"/>
      <w:bookmarkEnd w:id="20"/>
      <w:r>
        <w:rPr>
          <w:rFonts w:hint="eastAsia" w:ascii="宋体" w:hAnsi="宋体" w:cs="宋体"/>
          <w:b/>
          <w:sz w:val="22"/>
          <w:szCs w:val="22"/>
        </w:rPr>
        <w:t>二、承包价格及支付：</w:t>
      </w:r>
    </w:p>
    <w:p>
      <w:pPr>
        <w:widowControl/>
        <w:spacing w:line="360" w:lineRule="auto"/>
        <w:ind w:firstLine="433"/>
        <w:rPr>
          <w:rFonts w:hint="eastAsia" w:ascii="宋体" w:hAnsi="宋体" w:cs="宋体"/>
          <w:b/>
          <w:sz w:val="22"/>
          <w:szCs w:val="22"/>
        </w:rPr>
      </w:pPr>
      <w:r>
        <w:rPr>
          <w:rFonts w:hint="eastAsia" w:ascii="宋体" w:hAnsi="宋体" w:cs="宋体"/>
          <w:b/>
          <w:sz w:val="22"/>
          <w:szCs w:val="22"/>
        </w:rPr>
        <w:t>（一）合同价：</w:t>
      </w:r>
      <w:r>
        <w:rPr>
          <w:rFonts w:hint="eastAsia" w:ascii="宋体" w:hAnsi="宋体" w:cs="宋体"/>
          <w:sz w:val="22"/>
          <w:szCs w:val="22"/>
        </w:rPr>
        <w:t>1400000元。</w:t>
      </w:r>
      <w:r>
        <w:rPr>
          <w:rFonts w:hint="eastAsia" w:ascii="宋体" w:hAnsi="宋体" w:cs="宋体"/>
          <w:b/>
          <w:sz w:val="22"/>
          <w:szCs w:val="22"/>
        </w:rPr>
        <w:t>甲方将根据实际需要确定最终采购数量，最终采购金额及数量以实际结算为准。</w:t>
      </w:r>
    </w:p>
    <w:p>
      <w:pPr>
        <w:widowControl/>
        <w:spacing w:line="360" w:lineRule="auto"/>
        <w:ind w:firstLine="433"/>
        <w:rPr>
          <w:rFonts w:hint="eastAsia" w:ascii="宋体" w:hAnsi="宋体" w:cs="宋体"/>
          <w:b/>
          <w:sz w:val="22"/>
          <w:szCs w:val="22"/>
        </w:rPr>
      </w:pPr>
      <w:r>
        <w:rPr>
          <w:rFonts w:hint="eastAsia" w:ascii="宋体" w:hAnsi="宋体" w:cs="宋体"/>
          <w:b/>
          <w:sz w:val="22"/>
          <w:szCs w:val="22"/>
        </w:rPr>
        <w:t>（二）承包价格：</w:t>
      </w:r>
    </w:p>
    <w:p>
      <w:pPr>
        <w:widowControl/>
        <w:spacing w:line="360" w:lineRule="auto"/>
        <w:rPr>
          <w:rFonts w:hint="eastAsia" w:ascii="宋体" w:hAnsi="宋体" w:cs="宋体"/>
          <w:b/>
          <w:sz w:val="22"/>
          <w:szCs w:val="22"/>
        </w:rPr>
      </w:pPr>
      <w: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635</wp:posOffset>
                </wp:positionV>
                <wp:extent cx="5828030" cy="3091180"/>
                <wp:effectExtent l="0" t="0" r="0" b="0"/>
                <wp:wrapSquare wrapText="bothSides"/>
                <wp:docPr id="5" name="文本框1"/>
                <wp:cNvGraphicFramePr/>
                <a:graphic xmlns:a="http://schemas.openxmlformats.org/drawingml/2006/main">
                  <a:graphicData uri="http://schemas.microsoft.com/office/word/2010/wordprocessingShape">
                    <wps:wsp>
                      <wps:cNvSpPr txBox="1"/>
                      <wps:spPr>
                        <a:xfrm>
                          <a:off x="0" y="0"/>
                          <a:ext cx="5828030" cy="3091180"/>
                        </a:xfrm>
                        <a:prstGeom prst="rect">
                          <a:avLst/>
                        </a:prstGeom>
                        <a:noFill/>
                        <a:ln w="12700">
                          <a:noFill/>
                        </a:ln>
                      </wps:spPr>
                      <wps:txbx>
                        <w:txbxContent>
                          <w:tbl>
                            <w:tblPr>
                              <w:tblStyle w:val="38"/>
                              <w:tblW w:w="9167" w:type="dxa"/>
                              <w:tblInd w:w="0" w:type="dxa"/>
                              <w:tblLayout w:type="autofit"/>
                              <w:tblCellMar>
                                <w:top w:w="0" w:type="dxa"/>
                                <w:left w:w="10" w:type="dxa"/>
                                <w:bottom w:w="0" w:type="dxa"/>
                                <w:right w:w="10" w:type="dxa"/>
                              </w:tblCellMar>
                            </w:tblPr>
                            <w:tblGrid>
                              <w:gridCol w:w="683"/>
                              <w:gridCol w:w="1729"/>
                              <w:gridCol w:w="1110"/>
                              <w:gridCol w:w="1773"/>
                              <w:gridCol w:w="1773"/>
                              <w:gridCol w:w="2099"/>
                            </w:tblGrid>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bCs/>
                                      <w:sz w:val="22"/>
                                      <w:szCs w:val="22"/>
                                    </w:rPr>
                                    <w:t>子目号</w:t>
                                  </w: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sz w:val="22"/>
                                      <w:szCs w:val="22"/>
                                    </w:rPr>
                                    <w:t>子目名称</w:t>
                                  </w: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bCs/>
                                      <w:sz w:val="22"/>
                                      <w:szCs w:val="22"/>
                                    </w:rPr>
                                    <w:t>单位</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sz w:val="22"/>
                                      <w:szCs w:val="22"/>
                                    </w:rPr>
                                    <w:t>最高综合单价限价（元）</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sz w:val="22"/>
                                      <w:szCs w:val="22"/>
                                    </w:rPr>
                                  </w:pPr>
                                  <w:r>
                                    <w:rPr>
                                      <w:rFonts w:hint="eastAsia" w:ascii="宋体" w:hAnsi="宋体" w:cs="宋体"/>
                                      <w:b/>
                                      <w:sz w:val="22"/>
                                      <w:szCs w:val="22"/>
                                    </w:rPr>
                                    <w:t>折扣率（%）</w:t>
                                  </w: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sz w:val="22"/>
                                      <w:szCs w:val="22"/>
                                    </w:rPr>
                                  </w:pPr>
                                  <w:r>
                                    <w:rPr>
                                      <w:rFonts w:hint="eastAsia" w:ascii="宋体" w:hAnsi="宋体" w:cs="宋体"/>
                                      <w:b/>
                                      <w:sz w:val="22"/>
                                      <w:szCs w:val="22"/>
                                    </w:rPr>
                                    <w:t>合同单价</w:t>
                                  </w: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b/>
                                      <w:bCs/>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90" w:hRule="atLeast"/>
                              </w:trPr>
                              <w:tc>
                                <w:tcPr>
                                  <w:tcW w:w="35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r>
                                    <w:rPr>
                                      <w:rFonts w:hint="eastAsia" w:ascii="宋体" w:hAnsi="宋体" w:cs="宋体"/>
                                      <w:sz w:val="22"/>
                                      <w:szCs w:val="22"/>
                                    </w:rPr>
                                    <w:t>总单价</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bl>
                          <w:p/>
                        </w:txbxContent>
                      </wps:txbx>
                      <wps:bodyPr spcFirstLastPara="1" vertOverflow="clip" horzOverflow="clip" wrap="none" lIns="0" tIns="0" rIns="6985" bIns="6985">
                        <a:spAutoFit/>
                      </wps:bodyPr>
                    </wps:wsp>
                  </a:graphicData>
                </a:graphic>
              </wp:anchor>
            </w:drawing>
          </mc:Choice>
          <mc:Fallback>
            <w:pict>
              <v:shape id="文本框1" o:spid="_x0000_s1026" o:spt="202" type="#_x0000_t202" style="position:absolute;left:0pt;margin-left:0pt;margin-top:0.05pt;height:243.4pt;width:458.9pt;mso-wrap-distance-bottom:0pt;mso-wrap-distance-left:9pt;mso-wrap-distance-right:9pt;mso-wrap-distance-top:0pt;mso-wrap-style:none;z-index:251660288;mso-width-relative:page;mso-height-relative:page;" filled="f" stroked="f" coordsize="21600,21600" o:allowincell="f" o:gfxdata="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VkJK1AAAAAUBAAAPAAAAAAAAAAEAIAAAACIAAABkcnMvZG93bnJldi54bWxQSwECFAAU&#10;AAAACACHTuJAez4vA/UBAADZAwAADgAAAAAAAAABACAAAAAjAQAAZHJzL2Uyb0RvYy54bWxQSwUG&#10;AAAAAAYABgBZAQAAigUAAAAA&#10;">
                <v:fill on="f" focussize="0,0"/>
                <v:stroke on="f" weight="1pt"/>
                <v:imagedata o:title=""/>
                <o:lock v:ext="edit" aspectratio="f"/>
                <v:textbox inset="0mm,0mm,11,11" style="mso-fit-shape-to-text:t;">
                  <w:txbxContent>
                    <w:tbl>
                      <w:tblPr>
                        <w:tblStyle w:val="38"/>
                        <w:tblW w:w="9167" w:type="dxa"/>
                        <w:tblInd w:w="0" w:type="dxa"/>
                        <w:tblLayout w:type="autofit"/>
                        <w:tblCellMar>
                          <w:top w:w="0" w:type="dxa"/>
                          <w:left w:w="10" w:type="dxa"/>
                          <w:bottom w:w="0" w:type="dxa"/>
                          <w:right w:w="10" w:type="dxa"/>
                        </w:tblCellMar>
                      </w:tblPr>
                      <w:tblGrid>
                        <w:gridCol w:w="683"/>
                        <w:gridCol w:w="1729"/>
                        <w:gridCol w:w="1110"/>
                        <w:gridCol w:w="1773"/>
                        <w:gridCol w:w="1773"/>
                        <w:gridCol w:w="2099"/>
                      </w:tblGrid>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bCs/>
                                <w:sz w:val="22"/>
                                <w:szCs w:val="22"/>
                              </w:rPr>
                              <w:t>子目号</w:t>
                            </w: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sz w:val="22"/>
                                <w:szCs w:val="22"/>
                              </w:rPr>
                              <w:t>子目名称</w:t>
                            </w: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bCs/>
                                <w:sz w:val="22"/>
                                <w:szCs w:val="22"/>
                              </w:rPr>
                              <w:t>单位</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sz w:val="22"/>
                                <w:szCs w:val="22"/>
                              </w:rPr>
                              <w:t>最高综合单价限价（元）</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sz w:val="22"/>
                                <w:szCs w:val="22"/>
                              </w:rPr>
                            </w:pPr>
                            <w:r>
                              <w:rPr>
                                <w:rFonts w:hint="eastAsia" w:ascii="宋体" w:hAnsi="宋体" w:cs="宋体"/>
                                <w:b/>
                                <w:sz w:val="22"/>
                                <w:szCs w:val="22"/>
                              </w:rPr>
                              <w:t>折扣率（%）</w:t>
                            </w: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sz w:val="22"/>
                                <w:szCs w:val="22"/>
                              </w:rPr>
                            </w:pPr>
                            <w:r>
                              <w:rPr>
                                <w:rFonts w:hint="eastAsia" w:ascii="宋体" w:hAnsi="宋体" w:cs="宋体"/>
                                <w:b/>
                                <w:sz w:val="22"/>
                                <w:szCs w:val="22"/>
                              </w:rPr>
                              <w:t>合同单价</w:t>
                            </w: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b/>
                                <w:bCs/>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90" w:hRule="atLeast"/>
                        </w:trPr>
                        <w:tc>
                          <w:tcPr>
                            <w:tcW w:w="35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r>
                              <w:rPr>
                                <w:rFonts w:hint="eastAsia" w:ascii="宋体" w:hAnsi="宋体" w:cs="宋体"/>
                                <w:sz w:val="22"/>
                                <w:szCs w:val="22"/>
                              </w:rPr>
                              <w:t>总单价</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bl>
                    <w:p/>
                  </w:txbxContent>
                </v:textbox>
                <w10:wrap type="square"/>
              </v:shape>
            </w:pict>
          </mc:Fallback>
        </mc:AlternateContent>
      </w:r>
      <w:r>
        <w:rPr>
          <w:rFonts w:hint="eastAsia" w:ascii="宋体" w:hAnsi="宋体" w:cs="宋体"/>
          <w:sz w:val="22"/>
          <w:szCs w:val="22"/>
        </w:rPr>
        <w:t xml:space="preserve">     </w:t>
      </w:r>
      <w:r>
        <w:rPr>
          <w:rFonts w:hint="eastAsia" w:ascii="宋体" w:hAnsi="宋体" w:cs="宋体"/>
          <w:b/>
          <w:sz w:val="22"/>
          <w:szCs w:val="22"/>
        </w:rPr>
        <w:t xml:space="preserve">   合同单价=最高单价限价×折扣率</w:t>
      </w:r>
    </w:p>
    <w:p>
      <w:pPr>
        <w:widowControl/>
        <w:spacing w:line="360" w:lineRule="auto"/>
        <w:ind w:firstLine="440"/>
        <w:rPr>
          <w:rFonts w:hint="eastAsia" w:ascii="宋体" w:hAnsi="宋体" w:cs="宋体"/>
          <w:sz w:val="22"/>
          <w:szCs w:val="22"/>
        </w:rPr>
      </w:pPr>
      <w:r>
        <w:rPr>
          <w:rFonts w:hint="eastAsia" w:ascii="宋体" w:hAnsi="宋体" w:cs="宋体"/>
          <w:sz w:val="22"/>
          <w:szCs w:val="22"/>
        </w:rPr>
        <w:t>（三）付款方式：</w:t>
      </w:r>
    </w:p>
    <w:p>
      <w:pPr>
        <w:spacing w:line="360" w:lineRule="auto"/>
        <w:ind w:firstLine="442"/>
        <w:rPr>
          <w:rFonts w:hint="eastAsia" w:ascii="宋体" w:hAnsi="宋体" w:cs="宋体"/>
          <w:b/>
          <w:bCs/>
          <w:sz w:val="22"/>
          <w:szCs w:val="22"/>
        </w:rPr>
      </w:pPr>
      <w:r>
        <w:rPr>
          <w:rFonts w:hint="eastAsia" w:ascii="宋体" w:hAnsi="宋体" w:cs="宋体"/>
          <w:b/>
          <w:bCs/>
          <w:sz w:val="22"/>
          <w:szCs w:val="22"/>
        </w:rPr>
        <w:t>4.1履约保证金</w:t>
      </w:r>
    </w:p>
    <w:p>
      <w:pPr>
        <w:spacing w:line="360" w:lineRule="auto"/>
        <w:ind w:firstLine="442"/>
        <w:rPr>
          <w:rFonts w:hint="eastAsia" w:ascii="宋体" w:hAnsi="宋体" w:cs="宋体"/>
          <w:b/>
          <w:bCs/>
          <w:sz w:val="22"/>
          <w:szCs w:val="22"/>
        </w:rPr>
      </w:pPr>
      <w:r>
        <w:rPr>
          <w:rFonts w:hint="eastAsia" w:ascii="宋体" w:hAnsi="宋体" w:cs="宋体"/>
          <w:b/>
          <w:bCs/>
          <w:sz w:val="22"/>
          <w:szCs w:val="22"/>
        </w:rPr>
        <w:t>履约保证金的收取：合同总价的1％；履约保证金形式：以支票、汇票、本票或者金融机构、担保机构出具的保函等非现金形式提交。在签订合同后7个工作日内支付给采购人。</w:t>
      </w:r>
    </w:p>
    <w:p>
      <w:pPr>
        <w:spacing w:line="360" w:lineRule="auto"/>
        <w:ind w:firstLine="442"/>
        <w:rPr>
          <w:rFonts w:hint="eastAsia" w:ascii="宋体" w:hAnsi="宋体" w:cs="宋体"/>
          <w:b/>
          <w:bCs/>
          <w:sz w:val="22"/>
          <w:szCs w:val="22"/>
        </w:rPr>
      </w:pPr>
      <w:r>
        <w:rPr>
          <w:rFonts w:hint="eastAsia" w:ascii="宋体" w:hAnsi="宋体" w:cs="宋体"/>
          <w:b/>
          <w:bCs/>
          <w:sz w:val="22"/>
          <w:szCs w:val="22"/>
        </w:rPr>
        <w:t>履约保证金的退取：履约保证金于缺陷责任期结束后无息返还（中标人未按合同要求进行履约的情形除外，如出现未按合同要求履约的情形按合同约定执行）。</w:t>
      </w:r>
    </w:p>
    <w:p>
      <w:pPr>
        <w:widowControl/>
        <w:tabs>
          <w:tab w:val="left" w:pos="592"/>
        </w:tabs>
        <w:spacing w:line="360" w:lineRule="auto"/>
        <w:ind w:firstLine="442"/>
        <w:rPr>
          <w:rFonts w:ascii="宋体" w:hAnsi="宋体" w:cs="宋体"/>
          <w:sz w:val="22"/>
        </w:rPr>
      </w:pPr>
      <w:r>
        <w:rPr>
          <w:rFonts w:hint="eastAsia" w:ascii="宋体" w:hAnsi="宋体" w:cs="宋体"/>
          <w:b/>
          <w:bCs/>
          <w:sz w:val="22"/>
          <w:szCs w:val="22"/>
        </w:rPr>
        <w:t>4.2付款方式：</w:t>
      </w:r>
      <w:r>
        <w:rPr>
          <w:b/>
          <w:sz w:val="22"/>
          <w:szCs w:val="22"/>
          <w:u w:val="single" w:color="auto"/>
        </w:rPr>
        <w:t>（具体按财政资金拨款情况或按实际签订的合同约定（须符合浙江省财政厅关于进一步发挥政府采购政策功能全力推动经济稳进提质的通知(浙财采监〔2022〕3号)相关规定）</w:t>
      </w:r>
      <w:r>
        <w:rPr>
          <w:rFonts w:hint="eastAsia" w:ascii="宋体" w:hAnsi="宋体" w:cs="宋体"/>
          <w:sz w:val="22"/>
        </w:rPr>
        <w:t>：</w:t>
      </w:r>
    </w:p>
    <w:p>
      <w:pPr>
        <w:numPr>
          <w:ilvl w:val="0"/>
          <w:numId w:val="0"/>
        </w:numPr>
        <w:tabs>
          <w:tab w:val="left" w:pos="1740"/>
        </w:tabs>
        <w:spacing w:line="360" w:lineRule="auto"/>
        <w:ind w:firstLine="440"/>
        <w:outlineLvl w:val="0"/>
        <w:rPr>
          <w:rFonts w:hint="eastAsia" w:ascii="宋体" w:hAnsi="宋体" w:cs="宋体"/>
          <w:bCs/>
          <w:sz w:val="22"/>
          <w:szCs w:val="22"/>
        </w:rPr>
      </w:pPr>
      <w:r>
        <w:rPr>
          <w:rFonts w:hint="eastAsia" w:ascii="宋体" w:hAnsi="宋体" w:cs="宋体"/>
          <w:sz w:val="22"/>
        </w:rPr>
        <w:t>（1）签订合同后七个工作日，成交供应商向采购人提供合同价的1%作为履约保证金</w:t>
      </w:r>
      <w:r>
        <w:rPr>
          <w:b/>
          <w:sz w:val="22"/>
          <w:szCs w:val="22"/>
        </w:rPr>
        <w:t>（转账或汇票或保函等非现金方式）</w:t>
      </w:r>
      <w:r>
        <w:rPr>
          <w:rFonts w:hint="eastAsia" w:ascii="宋体" w:hAnsi="宋体" w:cs="宋体"/>
          <w:sz w:val="22"/>
        </w:rPr>
        <w:t>，预付款条款：中小微企业40%，一般企业30%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Pr>
          <w:rFonts w:hint="eastAsia" w:ascii="宋体" w:hAnsi="宋体" w:cs="宋体"/>
          <w:bCs/>
          <w:sz w:val="22"/>
          <w:szCs w:val="22"/>
        </w:rPr>
        <w:t>。中标供应商按采购人要求批次进行施工，每次施工完毕后，采购人安排对其验收。如验收达不到相关规定的质量标准，中标供应商须返工至符合要求为止，否则采购人不予支付。</w:t>
      </w:r>
    </w:p>
    <w:p>
      <w:pPr>
        <w:spacing w:line="360" w:lineRule="auto"/>
        <w:ind w:firstLine="440"/>
        <w:rPr>
          <w:rFonts w:hint="eastAsia" w:ascii="宋体" w:hAnsi="宋体" w:cs="宋体"/>
          <w:bCs/>
          <w:sz w:val="22"/>
          <w:szCs w:val="22"/>
        </w:rPr>
      </w:pPr>
      <w:r>
        <w:rPr>
          <w:rFonts w:hint="eastAsia" w:ascii="宋体" w:hAnsi="宋体" w:cs="宋体"/>
          <w:bCs/>
          <w:sz w:val="22"/>
          <w:szCs w:val="22"/>
        </w:rPr>
        <w:t>（2）按照每</w:t>
      </w:r>
      <w:r>
        <w:rPr>
          <w:rFonts w:hint="eastAsia" w:ascii="宋体" w:hAnsi="宋体" w:cs="宋体"/>
          <w:sz w:val="22"/>
          <w:szCs w:val="22"/>
          <w:u w:val="single" w:color="auto"/>
        </w:rPr>
        <w:t>2个月</w:t>
      </w:r>
      <w:r>
        <w:rPr>
          <w:rFonts w:hint="eastAsia" w:ascii="宋体" w:hAnsi="宋体" w:cs="宋体"/>
          <w:bCs/>
          <w:sz w:val="22"/>
          <w:szCs w:val="22"/>
        </w:rPr>
        <w:t>一次计量和支付采购进度款，每期进度款支付额为该期内实际完成合格工程量价款的50%，每期已完工程量由采购人确认并提供验收单、增值税发票、清单及现场照片后进行支付。</w:t>
      </w:r>
    </w:p>
    <w:p>
      <w:pPr>
        <w:spacing w:line="360" w:lineRule="auto"/>
        <w:ind w:firstLine="440"/>
        <w:rPr>
          <w:rFonts w:hint="eastAsia" w:ascii="宋体" w:hAnsi="宋体" w:cs="宋体"/>
          <w:bCs/>
          <w:sz w:val="22"/>
          <w:szCs w:val="22"/>
        </w:rPr>
      </w:pPr>
      <w:r>
        <w:rPr>
          <w:rFonts w:hint="eastAsia" w:ascii="宋体" w:hAnsi="宋体" w:cs="宋体"/>
          <w:bCs/>
          <w:sz w:val="22"/>
          <w:szCs w:val="22"/>
        </w:rPr>
        <w:t>（3）项目结算后，采购人向中标供应商支付至合同总价的100%。</w:t>
      </w:r>
    </w:p>
    <w:p>
      <w:pPr>
        <w:widowControl/>
        <w:spacing w:line="360" w:lineRule="auto"/>
        <w:rPr>
          <w:rFonts w:hint="eastAsia" w:ascii="宋体" w:hAnsi="宋体" w:cs="宋体"/>
          <w:b/>
          <w:sz w:val="22"/>
          <w:szCs w:val="22"/>
        </w:rPr>
      </w:pPr>
      <w:bookmarkStart w:id="21" w:name="_Toc251826128"/>
      <w:bookmarkEnd w:id="21"/>
      <w:bookmarkStart w:id="22" w:name="_Toc352672512"/>
      <w:bookmarkEnd w:id="22"/>
      <w:bookmarkStart w:id="23" w:name="_Toc454832210"/>
      <w:bookmarkEnd w:id="23"/>
      <w:bookmarkStart w:id="24" w:name="_Toc200784872"/>
      <w:bookmarkEnd w:id="24"/>
      <w:bookmarkStart w:id="25" w:name="_Toc200785158"/>
      <w:bookmarkEnd w:id="25"/>
      <w:bookmarkStart w:id="26" w:name="_Toc356744070"/>
      <w:bookmarkEnd w:id="26"/>
      <w:bookmarkStart w:id="27" w:name="_Toc306964749"/>
      <w:bookmarkEnd w:id="27"/>
      <w:r>
        <w:rPr>
          <w:rFonts w:hint="eastAsia" w:ascii="宋体" w:hAnsi="宋体" w:cs="宋体"/>
          <w:b/>
          <w:sz w:val="22"/>
          <w:szCs w:val="22"/>
        </w:rPr>
        <w:t>四、经营制约</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 xml:space="preserve"> 1、乙方不得以甲方的名义从事任何经济活动，且由此发生的一切债权、债务与甲方无关。</w:t>
      </w:r>
    </w:p>
    <w:p>
      <w:pPr>
        <w:widowControl/>
        <w:spacing w:line="360" w:lineRule="auto"/>
        <w:rPr>
          <w:rFonts w:hint="eastAsia" w:ascii="宋体" w:hAnsi="宋体" w:cs="宋体"/>
          <w:b/>
          <w:sz w:val="22"/>
          <w:szCs w:val="22"/>
        </w:rPr>
      </w:pPr>
      <w:bookmarkStart w:id="28" w:name="_Toc306964750"/>
      <w:bookmarkEnd w:id="28"/>
      <w:bookmarkStart w:id="29" w:name="_Toc200785159"/>
      <w:bookmarkEnd w:id="29"/>
      <w:bookmarkStart w:id="30" w:name="_Toc200784873"/>
      <w:bookmarkEnd w:id="30"/>
      <w:bookmarkStart w:id="31" w:name="_Toc352672513"/>
      <w:bookmarkEnd w:id="31"/>
      <w:bookmarkStart w:id="32" w:name="_Toc356744071"/>
      <w:bookmarkEnd w:id="32"/>
      <w:bookmarkStart w:id="33" w:name="_Toc454832211"/>
      <w:bookmarkEnd w:id="33"/>
      <w:bookmarkStart w:id="34" w:name="_Toc251826129"/>
      <w:bookmarkEnd w:id="34"/>
      <w:r>
        <w:rPr>
          <w:rFonts w:hint="eastAsia" w:ascii="宋体" w:hAnsi="宋体" w:cs="宋体"/>
          <w:b/>
          <w:sz w:val="22"/>
          <w:szCs w:val="22"/>
        </w:rPr>
        <w:t>五、双方承诺</w:t>
      </w:r>
    </w:p>
    <w:p>
      <w:pPr>
        <w:widowControl/>
        <w:spacing w:line="360" w:lineRule="auto"/>
        <w:rPr>
          <w:rFonts w:hint="eastAsia" w:ascii="宋体" w:hAnsi="宋体" w:cs="宋体"/>
          <w:sz w:val="22"/>
          <w:szCs w:val="22"/>
        </w:rPr>
      </w:pPr>
      <w:r>
        <w:rPr>
          <w:rFonts w:hint="eastAsia" w:ascii="宋体" w:hAnsi="宋体" w:cs="宋体"/>
          <w:sz w:val="22"/>
          <w:szCs w:val="22"/>
        </w:rPr>
        <w:t xml:space="preserve"> 1、乙方对甲方作出如下承诺：</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1.1不以任何形式转租、转让本项目、只从事甲方认可的工作。在承包期间，乙方的任何股份配置变动应通知甲方。未经甲方书面批准，任何占有支配地位的股份转让者将视为乙方出租、转让的行为。</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1.2在适当情况下，乙方应允许甲方或其授权的人员对本项目货物质量进行检查，有关费用由乙方承担。</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1.3 在供货时，其工作时间必须满足甲方的工作要求，包括星期天及公众假期，无论乙方有什么理由，在接到甲方通知后，2个小时内到达现场，按甲方要求的时间内完成维护任务，未按时完成维护任务的按违约处理，违约金1000元/次计。如无法及时完成公路标志维护服务任务的，乙方应在到达现场后24小时内按规范设置相关设施。</w:t>
      </w:r>
    </w:p>
    <w:p>
      <w:pPr>
        <w:widowControl/>
        <w:spacing w:line="360" w:lineRule="auto"/>
        <w:ind w:left="544" w:hanging="440"/>
        <w:rPr>
          <w:rFonts w:hint="eastAsia" w:ascii="宋体" w:hAnsi="宋体" w:cs="宋体"/>
          <w:sz w:val="22"/>
          <w:szCs w:val="22"/>
        </w:rPr>
      </w:pPr>
      <w:r>
        <w:rPr>
          <w:rFonts w:hint="eastAsia" w:ascii="宋体" w:hAnsi="宋体" w:cs="宋体"/>
          <w:sz w:val="22"/>
          <w:szCs w:val="22"/>
        </w:rPr>
        <w:t>1.4 乙方必须指定一名项目负责人，全权代表乙方与甲方保持密切联系并保证工作正常进行。并接受甲方的指导、监督和检查验收。</w:t>
      </w:r>
    </w:p>
    <w:p>
      <w:pPr>
        <w:widowControl/>
        <w:spacing w:line="360" w:lineRule="auto"/>
        <w:ind w:left="544" w:hanging="440"/>
        <w:rPr>
          <w:rFonts w:hint="eastAsia" w:ascii="宋体" w:hAnsi="宋体" w:cs="宋体"/>
          <w:sz w:val="22"/>
          <w:szCs w:val="22"/>
        </w:rPr>
      </w:pPr>
      <w:r>
        <w:rPr>
          <w:rFonts w:hint="eastAsia" w:ascii="宋体" w:hAnsi="宋体" w:cs="宋体"/>
          <w:sz w:val="22"/>
          <w:szCs w:val="22"/>
        </w:rPr>
        <w:t>1.5 项目负责人未经甲方同意擅自离开施工现场，每天课以违约金1000元/人，其他主要管理人员、技术人员未经甲方同意擅自离开施工现场，每天课以违约金1000元/人；若每月在施工现场天数不足22天（特殊情形经甲方同意例外）者，项目负责人及其他主要管理人员、技术人员每不足一天课以违约金1000元/人。</w:t>
      </w:r>
    </w:p>
    <w:p>
      <w:pPr>
        <w:widowControl/>
        <w:spacing w:line="360" w:lineRule="auto"/>
        <w:ind w:left="544" w:hanging="440"/>
        <w:rPr>
          <w:rFonts w:hint="eastAsia" w:ascii="宋体" w:hAnsi="宋体" w:cs="宋体"/>
          <w:sz w:val="22"/>
          <w:szCs w:val="22"/>
        </w:rPr>
      </w:pPr>
      <w:r>
        <w:rPr>
          <w:rFonts w:hint="eastAsia" w:ascii="宋体" w:hAnsi="宋体" w:cs="宋体"/>
          <w:sz w:val="22"/>
          <w:szCs w:val="22"/>
        </w:rPr>
        <w:t>1.6乙方未按合同维护期完工的，每延误一天课以违约金2000元，逾期交工违约金上限为预算价的3%。</w:t>
      </w:r>
    </w:p>
    <w:p>
      <w:pPr>
        <w:widowControl/>
        <w:spacing w:line="360" w:lineRule="auto"/>
        <w:ind w:left="5"/>
        <w:rPr>
          <w:rFonts w:hint="eastAsia" w:ascii="宋体" w:hAnsi="宋体" w:cs="宋体"/>
          <w:sz w:val="22"/>
          <w:szCs w:val="22"/>
          <w:u w:val="single" w:color="auto"/>
        </w:rPr>
      </w:pPr>
      <w:r>
        <w:rPr>
          <w:rFonts w:hint="eastAsia" w:ascii="宋体" w:hAnsi="宋体" w:cs="宋体"/>
          <w:sz w:val="22"/>
          <w:szCs w:val="22"/>
        </w:rPr>
        <w:t>1.7乙方设立的维修服务站点：</w:t>
      </w:r>
    </w:p>
    <w:p>
      <w:pPr>
        <w:widowControl/>
        <w:numPr>
          <w:ilvl w:val="0"/>
          <w:numId w:val="11"/>
        </w:numPr>
        <w:spacing w:line="360" w:lineRule="auto"/>
        <w:ind w:left="0" w:firstLine="420"/>
        <w:rPr>
          <w:rFonts w:hint="eastAsia" w:ascii="宋体" w:hAnsi="宋体" w:cs="宋体"/>
          <w:sz w:val="22"/>
          <w:szCs w:val="22"/>
        </w:rPr>
      </w:pPr>
      <w:r>
        <w:rPr>
          <w:rFonts w:hint="eastAsia" w:ascii="宋体" w:hAnsi="宋体" w:cs="宋体"/>
          <w:sz w:val="22"/>
          <w:szCs w:val="22"/>
        </w:rPr>
        <w:t>维修服务站名称：</w:t>
      </w:r>
    </w:p>
    <w:p>
      <w:pPr>
        <w:widowControl/>
        <w:numPr>
          <w:ilvl w:val="0"/>
          <w:numId w:val="11"/>
        </w:numPr>
        <w:spacing w:line="360" w:lineRule="auto"/>
        <w:ind w:left="0" w:firstLine="420"/>
        <w:rPr>
          <w:rFonts w:hint="eastAsia" w:ascii="宋体" w:hAnsi="宋体" w:cs="宋体"/>
          <w:sz w:val="22"/>
          <w:szCs w:val="22"/>
        </w:rPr>
      </w:pPr>
      <w:r>
        <w:rPr>
          <w:rFonts w:hint="eastAsia" w:ascii="宋体" w:hAnsi="宋体" w:cs="宋体"/>
          <w:sz w:val="22"/>
          <w:szCs w:val="22"/>
        </w:rPr>
        <w:t>维修服务站地址：</w:t>
      </w:r>
    </w:p>
    <w:p>
      <w:pPr>
        <w:widowControl/>
        <w:spacing w:line="360" w:lineRule="auto"/>
        <w:rPr>
          <w:rFonts w:hint="eastAsia" w:ascii="宋体" w:hAnsi="宋体" w:cs="宋体"/>
          <w:sz w:val="22"/>
          <w:szCs w:val="22"/>
        </w:rPr>
      </w:pPr>
      <w:r>
        <w:rPr>
          <w:rFonts w:hint="eastAsia" w:ascii="宋体" w:hAnsi="宋体" w:cs="宋体"/>
          <w:sz w:val="22"/>
          <w:szCs w:val="22"/>
        </w:rPr>
        <w:t>1.8乙方配备人员</w:t>
      </w:r>
    </w:p>
    <w:p>
      <w:pPr>
        <w:widowControl/>
        <w:spacing w:line="360" w:lineRule="auto"/>
        <w:ind w:left="522"/>
        <w:rPr>
          <w:rFonts w:hint="eastAsia" w:ascii="宋体" w:hAnsi="宋体" w:cs="宋体"/>
          <w:sz w:val="22"/>
          <w:szCs w:val="22"/>
        </w:rPr>
      </w:pPr>
      <w:r>
        <w:rPr>
          <w:rFonts w:hint="eastAsia" w:ascii="宋体" w:hAnsi="宋体" w:cs="宋体"/>
          <w:sz w:val="22"/>
          <w:szCs w:val="22"/>
        </w:rPr>
        <w:t>乙方拟派本项目专职管理人员</w:t>
      </w:r>
      <w:r>
        <w:rPr>
          <w:rFonts w:hint="eastAsia" w:ascii="宋体" w:hAnsi="宋体" w:cs="宋体"/>
          <w:sz w:val="22"/>
          <w:szCs w:val="22"/>
          <w:u w:val="single" w:color="auto"/>
        </w:rPr>
        <w:t xml:space="preserve">    </w:t>
      </w:r>
      <w:r>
        <w:rPr>
          <w:rFonts w:hint="eastAsia" w:ascii="宋体" w:hAnsi="宋体" w:cs="宋体"/>
          <w:sz w:val="22"/>
          <w:szCs w:val="22"/>
        </w:rPr>
        <w:t>名，包含项目负责人、技术负责人、施工员。设立7*24小时维修服务电话</w:t>
      </w:r>
      <w:r>
        <w:rPr>
          <w:rFonts w:hint="eastAsia" w:ascii="宋体" w:hAnsi="宋体" w:cs="宋体"/>
          <w:sz w:val="22"/>
          <w:szCs w:val="22"/>
          <w:u w:val="single" w:color="auto"/>
        </w:rPr>
        <w:t xml:space="preserve">：       </w:t>
      </w:r>
      <w:r>
        <w:rPr>
          <w:rFonts w:hint="eastAsia" w:ascii="宋体" w:hAnsi="宋体" w:cs="宋体"/>
          <w:sz w:val="22"/>
          <w:szCs w:val="22"/>
        </w:rPr>
        <w:t xml:space="preserve"> 。</w:t>
      </w:r>
    </w:p>
    <w:p>
      <w:pPr>
        <w:widowControl/>
        <w:spacing w:line="360" w:lineRule="auto"/>
        <w:rPr>
          <w:rFonts w:hint="eastAsia" w:ascii="宋体" w:hAnsi="宋体" w:cs="宋体"/>
          <w:sz w:val="22"/>
          <w:szCs w:val="22"/>
        </w:rPr>
      </w:pPr>
      <w:r>
        <w:rPr>
          <w:rFonts w:hint="eastAsia" w:ascii="宋体" w:hAnsi="宋体" w:cs="宋体"/>
          <w:sz w:val="22"/>
          <w:szCs w:val="22"/>
        </w:rPr>
        <w:t>1.9 乙方配备设备：乙方承诺服务站在本项目修护期间一直存在，甲方有权对服务站进行考核，如乙方提前撤销服务站导致影响本项目维护任务，甲方有权对乙方进行追究维修责任。</w:t>
      </w:r>
    </w:p>
    <w:p>
      <w:pPr>
        <w:widowControl/>
        <w:spacing w:line="360" w:lineRule="auto"/>
        <w:ind w:firstLine="110"/>
        <w:rPr>
          <w:rFonts w:hint="eastAsia" w:ascii="宋体" w:hAnsi="宋体" w:cs="宋体"/>
          <w:sz w:val="22"/>
          <w:szCs w:val="22"/>
        </w:rPr>
      </w:pPr>
      <w:r>
        <w:rPr>
          <w:rFonts w:hint="eastAsia" w:ascii="宋体" w:hAnsi="宋体" w:cs="宋体"/>
          <w:sz w:val="22"/>
          <w:szCs w:val="22"/>
        </w:rPr>
        <w:t xml:space="preserve"> 2、 甲方对乙方作出如下承诺</w:t>
      </w:r>
    </w:p>
    <w:p>
      <w:pPr>
        <w:widowControl/>
        <w:spacing w:line="360" w:lineRule="auto"/>
        <w:rPr>
          <w:rFonts w:hint="eastAsia" w:ascii="宋体" w:hAnsi="宋体" w:cs="宋体"/>
          <w:sz w:val="22"/>
          <w:szCs w:val="22"/>
        </w:rPr>
      </w:pPr>
      <w:r>
        <w:rPr>
          <w:rFonts w:hint="eastAsia" w:ascii="宋体" w:hAnsi="宋体" w:cs="宋体"/>
          <w:sz w:val="22"/>
          <w:szCs w:val="22"/>
        </w:rPr>
        <w:t xml:space="preserve"> 2.1 甲方在职权范围内保证乙方的正常工作不受干扰。</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2.2甲方应按时支付款项。本合同的经费由政府拨款，如因政策影响，拨款未能及时到位，乙方不得以此为由而不履行本合同规定的义务。否则，甲方按规定扣罚。</w:t>
      </w:r>
    </w:p>
    <w:p>
      <w:pPr>
        <w:widowControl/>
        <w:spacing w:line="360" w:lineRule="auto"/>
        <w:rPr>
          <w:rFonts w:hint="eastAsia" w:ascii="宋体" w:hAnsi="宋体" w:cs="宋体"/>
          <w:b/>
          <w:sz w:val="22"/>
          <w:szCs w:val="22"/>
        </w:rPr>
      </w:pPr>
      <w:bookmarkStart w:id="35" w:name="_Toc352672514"/>
      <w:bookmarkEnd w:id="35"/>
      <w:bookmarkStart w:id="36" w:name="_Toc356744072"/>
      <w:bookmarkEnd w:id="36"/>
      <w:bookmarkStart w:id="37" w:name="_Toc306964751"/>
      <w:bookmarkEnd w:id="37"/>
      <w:bookmarkStart w:id="38" w:name="_Toc200784874"/>
      <w:bookmarkEnd w:id="38"/>
      <w:bookmarkStart w:id="39" w:name="_Toc251826130"/>
      <w:bookmarkEnd w:id="39"/>
      <w:bookmarkStart w:id="40" w:name="_Toc200785160"/>
      <w:bookmarkEnd w:id="40"/>
      <w:bookmarkStart w:id="41" w:name="_Toc454832212"/>
      <w:bookmarkEnd w:id="41"/>
      <w:r>
        <w:rPr>
          <w:rFonts w:hint="eastAsia" w:ascii="宋体" w:hAnsi="宋体" w:cs="宋体"/>
          <w:b/>
          <w:sz w:val="22"/>
          <w:szCs w:val="22"/>
        </w:rPr>
        <w:t>六、不可抗力</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1、 在承包期间发生地震、火灾及其他双方不能控制的原因，导致项目不能正常完成，合同不能或不能全部履行。双方可以按以下各项执行：</w:t>
      </w:r>
    </w:p>
    <w:p>
      <w:pPr>
        <w:widowControl/>
        <w:spacing w:line="360" w:lineRule="auto"/>
        <w:ind w:left="180" w:hanging="248"/>
        <w:rPr>
          <w:rFonts w:hint="eastAsia" w:ascii="宋体" w:hAnsi="宋体" w:cs="宋体"/>
          <w:sz w:val="22"/>
          <w:szCs w:val="22"/>
        </w:rPr>
      </w:pPr>
      <w:r>
        <w:rPr>
          <w:rFonts w:hint="eastAsia" w:ascii="宋体" w:hAnsi="宋体" w:cs="宋体"/>
          <w:sz w:val="22"/>
          <w:szCs w:val="22"/>
        </w:rPr>
        <w:t xml:space="preserve">  1.1 任何一方可以书面形式终止合同无需做出任何赔偿。</w:t>
      </w:r>
    </w:p>
    <w:p>
      <w:pPr>
        <w:widowControl/>
        <w:spacing w:line="360" w:lineRule="auto"/>
        <w:ind w:left="516" w:hanging="688"/>
        <w:rPr>
          <w:rFonts w:hint="eastAsia" w:ascii="宋体" w:hAnsi="宋体" w:cs="宋体"/>
          <w:sz w:val="22"/>
          <w:szCs w:val="22"/>
        </w:rPr>
      </w:pPr>
      <w:r>
        <w:rPr>
          <w:rFonts w:hint="eastAsia" w:ascii="宋体" w:hAnsi="宋体" w:cs="宋体"/>
          <w:sz w:val="22"/>
          <w:szCs w:val="22"/>
        </w:rPr>
        <w:t xml:space="preserve">   1.2 因不可抗力导致合同终止，并不影响任何一方对不可抗力先前发生的违约行为合法追偿。</w:t>
      </w:r>
    </w:p>
    <w:p>
      <w:pPr>
        <w:widowControl/>
        <w:spacing w:line="360" w:lineRule="auto"/>
        <w:ind w:left="56"/>
        <w:rPr>
          <w:rFonts w:hint="eastAsia" w:ascii="宋体" w:hAnsi="宋体" w:cs="宋体"/>
          <w:sz w:val="22"/>
          <w:szCs w:val="22"/>
        </w:rPr>
      </w:pPr>
      <w:r>
        <w:rPr>
          <w:rFonts w:hint="eastAsia" w:ascii="宋体" w:hAnsi="宋体" w:cs="宋体"/>
          <w:sz w:val="22"/>
          <w:szCs w:val="22"/>
        </w:rPr>
        <w:t xml:space="preserve"> 1.3 甲方不负责因不可抗力造成合同不能正常履行的责任。</w:t>
      </w:r>
    </w:p>
    <w:p>
      <w:pPr>
        <w:widowControl/>
        <w:spacing w:line="360" w:lineRule="auto"/>
        <w:ind w:left="530" w:hanging="358"/>
        <w:rPr>
          <w:rFonts w:hint="eastAsia" w:ascii="宋体" w:hAnsi="宋体" w:cs="宋体"/>
          <w:sz w:val="22"/>
          <w:szCs w:val="22"/>
        </w:rPr>
      </w:pPr>
      <w:r>
        <w:rPr>
          <w:rFonts w:hint="eastAsia" w:ascii="宋体" w:hAnsi="宋体" w:cs="宋体"/>
          <w:sz w:val="22"/>
          <w:szCs w:val="22"/>
        </w:rPr>
        <w:t>1.4 因不可抗力造成甲方的损害，甲方的保险赔偿不受影响。对恢复承包合同期间的价格及其它费用双方可以协商解决。</w:t>
      </w:r>
    </w:p>
    <w:p>
      <w:pPr>
        <w:widowControl/>
        <w:spacing w:line="360" w:lineRule="auto"/>
        <w:rPr>
          <w:rFonts w:hint="eastAsia" w:ascii="宋体" w:hAnsi="宋体" w:cs="宋体"/>
          <w:sz w:val="22"/>
          <w:szCs w:val="22"/>
        </w:rPr>
      </w:pPr>
      <w:r>
        <w:rPr>
          <w:rFonts w:hint="eastAsia" w:ascii="宋体" w:hAnsi="宋体" w:cs="宋体"/>
          <w:sz w:val="22"/>
          <w:szCs w:val="22"/>
        </w:rPr>
        <w:t>2、遇国家政策性调整，影响合同履行，双方协商解决。</w:t>
      </w:r>
    </w:p>
    <w:p>
      <w:pPr>
        <w:widowControl/>
        <w:spacing w:line="360" w:lineRule="auto"/>
        <w:rPr>
          <w:rFonts w:hint="eastAsia" w:ascii="宋体" w:hAnsi="宋体" w:cs="宋体"/>
          <w:b/>
          <w:sz w:val="22"/>
          <w:szCs w:val="22"/>
        </w:rPr>
      </w:pPr>
      <w:bookmarkStart w:id="42" w:name="_Toc352672515"/>
      <w:bookmarkEnd w:id="42"/>
      <w:bookmarkStart w:id="43" w:name="_Toc200784875"/>
      <w:bookmarkEnd w:id="43"/>
      <w:bookmarkStart w:id="44" w:name="_Toc306964752"/>
      <w:bookmarkEnd w:id="44"/>
      <w:bookmarkStart w:id="45" w:name="_Toc356744073"/>
      <w:bookmarkEnd w:id="45"/>
      <w:bookmarkStart w:id="46" w:name="_Toc200785161"/>
      <w:bookmarkEnd w:id="46"/>
      <w:bookmarkStart w:id="47" w:name="_Toc251826131"/>
      <w:bookmarkEnd w:id="47"/>
      <w:bookmarkStart w:id="48" w:name="_Toc454832213"/>
      <w:bookmarkEnd w:id="48"/>
      <w:r>
        <w:rPr>
          <w:rFonts w:hint="eastAsia" w:ascii="宋体" w:hAnsi="宋体" w:cs="宋体"/>
          <w:b/>
          <w:sz w:val="22"/>
          <w:szCs w:val="22"/>
        </w:rPr>
        <w:t>七、合同生效和终止</w:t>
      </w:r>
    </w:p>
    <w:p>
      <w:pPr>
        <w:widowControl/>
        <w:spacing w:line="360" w:lineRule="auto"/>
        <w:rPr>
          <w:rFonts w:hint="eastAsia" w:ascii="宋体" w:hAnsi="宋体" w:cs="宋体"/>
          <w:sz w:val="22"/>
          <w:szCs w:val="22"/>
        </w:rPr>
      </w:pPr>
      <w:r>
        <w:rPr>
          <w:rFonts w:hint="eastAsia" w:ascii="宋体" w:hAnsi="宋体" w:cs="宋体"/>
          <w:sz w:val="22"/>
          <w:szCs w:val="22"/>
        </w:rPr>
        <w:t>1、本合同经双方授权代表签字盖章并在甲方收到乙方提交的履约保证金后生效。</w:t>
      </w:r>
    </w:p>
    <w:p>
      <w:pPr>
        <w:widowControl/>
        <w:spacing w:line="360" w:lineRule="auto"/>
        <w:rPr>
          <w:rFonts w:hint="eastAsia" w:ascii="宋体" w:hAnsi="宋体" w:cs="宋体"/>
          <w:sz w:val="22"/>
          <w:szCs w:val="22"/>
        </w:rPr>
      </w:pPr>
      <w:r>
        <w:rPr>
          <w:rFonts w:hint="eastAsia" w:ascii="宋体" w:hAnsi="宋体" w:cs="宋体"/>
          <w:sz w:val="22"/>
          <w:szCs w:val="22"/>
        </w:rPr>
        <w:t>2、终止</w:t>
      </w:r>
    </w:p>
    <w:p>
      <w:pPr>
        <w:widowControl/>
        <w:spacing w:line="360" w:lineRule="auto"/>
        <w:rPr>
          <w:rFonts w:hint="eastAsia" w:ascii="宋体" w:hAnsi="宋体" w:cs="宋体"/>
          <w:sz w:val="22"/>
          <w:szCs w:val="22"/>
        </w:rPr>
      </w:pPr>
      <w:r>
        <w:rPr>
          <w:rFonts w:hint="eastAsia" w:ascii="宋体" w:hAnsi="宋体" w:cs="宋体"/>
          <w:sz w:val="22"/>
          <w:szCs w:val="22"/>
        </w:rPr>
        <w:t>2.1提前终止</w:t>
      </w:r>
    </w:p>
    <w:p>
      <w:pPr>
        <w:widowControl/>
        <w:spacing w:line="360" w:lineRule="auto"/>
        <w:rPr>
          <w:rFonts w:hint="eastAsia" w:ascii="宋体" w:hAnsi="宋体" w:cs="宋体"/>
          <w:sz w:val="22"/>
          <w:szCs w:val="22"/>
        </w:rPr>
      </w:pPr>
      <w:r>
        <w:rPr>
          <w:rFonts w:hint="eastAsia" w:ascii="宋体" w:hAnsi="宋体" w:cs="宋体"/>
          <w:sz w:val="22"/>
          <w:szCs w:val="22"/>
        </w:rPr>
        <w:t>2.1.1非平阳县本地企业如果中标后，在收到中标通知书后10天内在平阳县成立维修服务站，并配备相应的维修人员及相关设备，未按规定时间内成立的，甲方有权单方面终止合同并没收履约保证金。（乙方提供详细的维修服务站点信息附件，包括人员、设备的数量，联系方式等，甲方有权对服务站进行考核，如乙方在项目维护过程中撤销服务站，甲方有权对乙方进行追究违约责任）</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2.1.2因乙方上季度未达到甲方的工作要求，甲方有权向乙方提前一个月发出书面通知调整服务范围。</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2.1.3乙方亦可向甲方提前二个月发出书面通知终止承包，但需获得甲方同意，乙方的履约保证金作为赔偿金支付给甲方，甲方不同意则乙方应继续履约。</w:t>
      </w:r>
    </w:p>
    <w:p>
      <w:pPr>
        <w:widowControl/>
        <w:spacing w:line="360" w:lineRule="auto"/>
        <w:ind w:left="660" w:hanging="660"/>
        <w:rPr>
          <w:rFonts w:hint="eastAsia" w:ascii="宋体" w:hAnsi="宋体" w:cs="宋体"/>
          <w:sz w:val="22"/>
          <w:szCs w:val="22"/>
        </w:rPr>
      </w:pPr>
      <w:r>
        <w:rPr>
          <w:rFonts w:hint="eastAsia" w:ascii="宋体" w:hAnsi="宋体" w:cs="宋体"/>
          <w:sz w:val="22"/>
          <w:szCs w:val="22"/>
        </w:rPr>
        <w:t>2.1.4提前终止承包期早于月底最后一天，应视为月底最后一天满，此条适用于上述2.1.2、2.1.3两条。</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2.1.5乙方未能履行合同和遵守有关规定，在甲方发出书面警告后仍无采取补救措施可立即终止承包。</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2.1.6乙方破产清算、重组及兼并等事实发生，或被债权人接管经营，甲方不必通知乙方即可终止承包。</w:t>
      </w:r>
    </w:p>
    <w:p>
      <w:pPr>
        <w:widowControl/>
        <w:spacing w:line="360" w:lineRule="auto"/>
        <w:rPr>
          <w:rFonts w:hint="eastAsia" w:ascii="宋体" w:hAnsi="宋体" w:cs="宋体"/>
          <w:sz w:val="22"/>
          <w:szCs w:val="22"/>
        </w:rPr>
      </w:pPr>
      <w:r>
        <w:rPr>
          <w:rFonts w:hint="eastAsia" w:ascii="宋体" w:hAnsi="宋体" w:cs="宋体"/>
          <w:sz w:val="22"/>
          <w:szCs w:val="22"/>
        </w:rPr>
        <w:t>2.2协议终止</w:t>
      </w:r>
    </w:p>
    <w:p>
      <w:pPr>
        <w:widowControl/>
        <w:spacing w:line="360" w:lineRule="auto"/>
        <w:ind w:firstLine="440"/>
        <w:rPr>
          <w:rFonts w:hint="eastAsia" w:ascii="宋体" w:hAnsi="宋体" w:cs="宋体"/>
          <w:sz w:val="22"/>
          <w:szCs w:val="22"/>
        </w:rPr>
      </w:pPr>
      <w:r>
        <w:rPr>
          <w:rFonts w:hint="eastAsia" w:ascii="宋体" w:hAnsi="宋体" w:cs="宋体"/>
          <w:sz w:val="22"/>
          <w:szCs w:val="22"/>
        </w:rPr>
        <w:t>经双方协商同意，可在任何时候终止承包。</w:t>
      </w:r>
    </w:p>
    <w:p>
      <w:pPr>
        <w:widowControl/>
        <w:spacing w:line="360" w:lineRule="auto"/>
        <w:rPr>
          <w:rFonts w:hint="eastAsia" w:ascii="宋体" w:hAnsi="宋体" w:cs="宋体"/>
          <w:sz w:val="22"/>
          <w:szCs w:val="22"/>
        </w:rPr>
      </w:pPr>
      <w:r>
        <w:rPr>
          <w:rFonts w:hint="eastAsia" w:ascii="宋体" w:hAnsi="宋体" w:cs="宋体"/>
          <w:sz w:val="22"/>
          <w:szCs w:val="22"/>
        </w:rPr>
        <w:t>2.3自然终止</w:t>
      </w:r>
    </w:p>
    <w:p>
      <w:pPr>
        <w:widowControl/>
        <w:spacing w:line="360" w:lineRule="auto"/>
        <w:ind w:firstLine="358"/>
        <w:rPr>
          <w:rFonts w:hint="eastAsia" w:ascii="宋体" w:hAnsi="宋体" w:cs="宋体"/>
          <w:sz w:val="22"/>
          <w:szCs w:val="22"/>
        </w:rPr>
      </w:pPr>
      <w:r>
        <w:rPr>
          <w:rFonts w:hint="eastAsia" w:ascii="宋体" w:hAnsi="宋体" w:cs="宋体"/>
          <w:sz w:val="22"/>
          <w:szCs w:val="22"/>
        </w:rPr>
        <w:t>合同规定的承包期满，承包自然终止。</w:t>
      </w:r>
    </w:p>
    <w:p>
      <w:pPr>
        <w:widowControl/>
        <w:spacing w:line="360" w:lineRule="auto"/>
        <w:rPr>
          <w:rFonts w:hint="eastAsia" w:ascii="宋体" w:hAnsi="宋体" w:cs="宋体"/>
          <w:sz w:val="22"/>
          <w:szCs w:val="22"/>
        </w:rPr>
      </w:pPr>
      <w:r>
        <w:rPr>
          <w:rFonts w:hint="eastAsia" w:ascii="宋体" w:hAnsi="宋体" w:cs="宋体"/>
          <w:sz w:val="22"/>
          <w:szCs w:val="22"/>
        </w:rPr>
        <w:t>3、承包终止后果</w:t>
      </w:r>
    </w:p>
    <w:p>
      <w:pPr>
        <w:widowControl/>
        <w:spacing w:line="360" w:lineRule="auto"/>
        <w:rPr>
          <w:rFonts w:hint="eastAsia" w:ascii="宋体" w:hAnsi="宋体" w:cs="宋体"/>
          <w:sz w:val="22"/>
          <w:szCs w:val="22"/>
        </w:rPr>
      </w:pPr>
      <w:r>
        <w:rPr>
          <w:rFonts w:hint="eastAsia" w:ascii="宋体" w:hAnsi="宋体" w:cs="宋体"/>
          <w:sz w:val="22"/>
          <w:szCs w:val="22"/>
        </w:rPr>
        <w:t xml:space="preserve">3.1 终止承包，不影响根据合同规定进行的赔偿、补偿，也不影响履约保证金的效力。 </w:t>
      </w:r>
    </w:p>
    <w:p>
      <w:pPr>
        <w:widowControl/>
        <w:spacing w:line="360" w:lineRule="auto"/>
        <w:rPr>
          <w:rFonts w:hint="eastAsia" w:ascii="宋体" w:hAnsi="宋体" w:cs="宋体"/>
          <w:sz w:val="22"/>
          <w:szCs w:val="22"/>
        </w:rPr>
      </w:pPr>
      <w:r>
        <w:rPr>
          <w:rFonts w:hint="eastAsia" w:ascii="宋体" w:hAnsi="宋体" w:cs="宋体"/>
          <w:sz w:val="22"/>
          <w:szCs w:val="22"/>
        </w:rPr>
        <w:t>4、不放弃权利</w:t>
      </w:r>
    </w:p>
    <w:p>
      <w:pPr>
        <w:widowControl/>
        <w:spacing w:line="360" w:lineRule="auto"/>
        <w:ind w:left="330" w:hanging="330"/>
        <w:rPr>
          <w:rFonts w:hint="eastAsia" w:ascii="宋体" w:hAnsi="宋体" w:cs="宋体"/>
          <w:sz w:val="22"/>
          <w:szCs w:val="22"/>
        </w:rPr>
      </w:pPr>
      <w:r>
        <w:rPr>
          <w:rFonts w:hint="eastAsia" w:ascii="宋体" w:hAnsi="宋体" w:cs="宋体"/>
          <w:sz w:val="22"/>
          <w:szCs w:val="22"/>
        </w:rPr>
        <w:t xml:space="preserve">   甲方接受乙方的服务，但不放弃对乙方违约行为进行追究的权利；同时，若甲方对乙方某一违约行为放弃追究的权利，但不放弃对乙方其他违约行为进行追究的权利，反之亦然。</w:t>
      </w:r>
    </w:p>
    <w:p>
      <w:pPr>
        <w:widowControl/>
        <w:spacing w:line="360" w:lineRule="auto"/>
        <w:rPr>
          <w:rFonts w:hint="eastAsia" w:ascii="宋体" w:hAnsi="宋体" w:cs="宋体"/>
          <w:b/>
          <w:sz w:val="22"/>
          <w:szCs w:val="22"/>
        </w:rPr>
      </w:pPr>
      <w:bookmarkStart w:id="49" w:name="_Toc356744074"/>
      <w:bookmarkEnd w:id="49"/>
      <w:bookmarkStart w:id="50" w:name="_Toc454832214"/>
      <w:bookmarkEnd w:id="50"/>
      <w:bookmarkStart w:id="51" w:name="_Toc200785162"/>
      <w:bookmarkEnd w:id="51"/>
      <w:bookmarkStart w:id="52" w:name="_Toc200784876"/>
      <w:bookmarkEnd w:id="52"/>
      <w:bookmarkStart w:id="53" w:name="_Toc251826132"/>
      <w:bookmarkEnd w:id="53"/>
      <w:bookmarkStart w:id="54" w:name="_Toc352672516"/>
      <w:bookmarkEnd w:id="54"/>
      <w:bookmarkStart w:id="55" w:name="_Toc306964753"/>
      <w:bookmarkEnd w:id="55"/>
      <w:r>
        <w:rPr>
          <w:rFonts w:hint="eastAsia" w:ascii="宋体" w:hAnsi="宋体" w:cs="宋体"/>
          <w:b/>
          <w:sz w:val="22"/>
          <w:szCs w:val="22"/>
        </w:rPr>
        <w:t>八、其他</w:t>
      </w:r>
    </w:p>
    <w:p>
      <w:pPr>
        <w:widowControl/>
        <w:spacing w:line="360" w:lineRule="auto"/>
        <w:ind w:hanging="178"/>
        <w:rPr>
          <w:rFonts w:hint="eastAsia" w:ascii="宋体" w:hAnsi="宋体" w:cs="宋体"/>
          <w:sz w:val="22"/>
          <w:szCs w:val="22"/>
        </w:rPr>
      </w:pPr>
      <w:r>
        <w:rPr>
          <w:rFonts w:hint="eastAsia" w:ascii="宋体" w:hAnsi="宋体" w:cs="宋体"/>
          <w:sz w:val="22"/>
          <w:szCs w:val="22"/>
        </w:rPr>
        <w:t xml:space="preserve">  1、本合同中所述通知，必须为书面形式，并有送达签收。</w:t>
      </w:r>
    </w:p>
    <w:p>
      <w:pPr>
        <w:widowControl/>
        <w:spacing w:line="360" w:lineRule="auto"/>
        <w:ind w:left="374" w:hanging="616"/>
        <w:rPr>
          <w:rFonts w:hint="eastAsia" w:ascii="宋体" w:hAnsi="宋体" w:cs="宋体"/>
          <w:sz w:val="22"/>
          <w:szCs w:val="22"/>
        </w:rPr>
      </w:pPr>
      <w:r>
        <w:rPr>
          <w:rFonts w:hint="eastAsia" w:ascii="宋体" w:hAnsi="宋体" w:cs="宋体"/>
          <w:sz w:val="22"/>
          <w:szCs w:val="22"/>
        </w:rPr>
        <w:t xml:space="preserve">   2、关于本合同争议，应双方友好协调解决，协商不一致，任何一方均可提起仲裁或诉讼，仲裁或诉讼按合同履行地原则。</w:t>
      </w:r>
    </w:p>
    <w:p>
      <w:pPr>
        <w:widowControl/>
        <w:spacing w:line="360" w:lineRule="auto"/>
        <w:ind w:left="335" w:hanging="505"/>
        <w:rPr>
          <w:rFonts w:hint="eastAsia" w:ascii="宋体" w:hAnsi="宋体" w:cs="宋体"/>
          <w:sz w:val="22"/>
          <w:szCs w:val="22"/>
        </w:rPr>
      </w:pPr>
      <w:r>
        <w:rPr>
          <w:rFonts w:hint="eastAsia" w:ascii="宋体" w:hAnsi="宋体" w:cs="宋体"/>
          <w:sz w:val="22"/>
          <w:szCs w:val="22"/>
        </w:rPr>
        <w:t xml:space="preserve">  3、如双方同意，可以书面修改或补充本合同条款；合同的附件、修改（补充）件均与本合同同效。</w:t>
      </w:r>
    </w:p>
    <w:p>
      <w:pPr>
        <w:widowControl/>
        <w:spacing w:line="360" w:lineRule="auto"/>
        <w:ind w:hanging="178"/>
        <w:rPr>
          <w:rFonts w:hint="eastAsia" w:ascii="宋体" w:hAnsi="宋体" w:cs="宋体"/>
          <w:sz w:val="22"/>
          <w:szCs w:val="22"/>
        </w:rPr>
      </w:pPr>
      <w:r>
        <w:rPr>
          <w:rFonts w:hint="eastAsia" w:ascii="宋体" w:hAnsi="宋体" w:cs="宋体"/>
          <w:sz w:val="22"/>
          <w:szCs w:val="22"/>
        </w:rPr>
        <w:t xml:space="preserve">  4、本合同一式五份，甲乙双方各执两份、代理公司壹份。</w:t>
      </w:r>
    </w:p>
    <w:p>
      <w:pPr>
        <w:widowControl/>
        <w:spacing w:line="360" w:lineRule="auto"/>
        <w:ind w:hanging="178"/>
        <w:rPr>
          <w:rFonts w:hint="eastAsia" w:ascii="宋体" w:hAnsi="宋体" w:cs="宋体"/>
          <w:sz w:val="22"/>
          <w:szCs w:val="22"/>
        </w:rPr>
      </w:pPr>
      <w:r>
        <w:rPr>
          <w:rFonts w:hint="eastAsia" w:ascii="宋体" w:hAnsi="宋体" w:cs="宋体"/>
          <w:sz w:val="22"/>
          <w:szCs w:val="22"/>
        </w:rPr>
        <w:t xml:space="preserve">  5、合同签定地点：</w:t>
      </w:r>
    </w:p>
    <w:p>
      <w:pPr>
        <w:widowControl/>
        <w:spacing w:line="360" w:lineRule="auto"/>
        <w:rPr>
          <w:rFonts w:hint="eastAsia" w:ascii="宋体" w:hAnsi="宋体" w:cs="宋体"/>
          <w:b/>
          <w:sz w:val="22"/>
          <w:szCs w:val="22"/>
        </w:rPr>
      </w:pPr>
      <w:bookmarkStart w:id="56" w:name="_Toc352672517"/>
      <w:bookmarkEnd w:id="56"/>
      <w:bookmarkStart w:id="57" w:name="_Toc200784877"/>
      <w:bookmarkEnd w:id="57"/>
      <w:bookmarkStart w:id="58" w:name="_Toc251826133"/>
      <w:bookmarkEnd w:id="58"/>
      <w:bookmarkStart w:id="59" w:name="_Toc306964754"/>
      <w:bookmarkEnd w:id="59"/>
      <w:bookmarkStart w:id="60" w:name="_Toc200785163"/>
      <w:bookmarkEnd w:id="60"/>
      <w:bookmarkStart w:id="61" w:name="_Toc356744075"/>
      <w:bookmarkEnd w:id="61"/>
      <w:bookmarkStart w:id="62" w:name="_Toc454832215"/>
      <w:bookmarkEnd w:id="62"/>
      <w:r>
        <w:rPr>
          <w:rFonts w:hint="eastAsia" w:ascii="宋体" w:hAnsi="宋体" w:cs="宋体"/>
          <w:b/>
          <w:sz w:val="22"/>
          <w:szCs w:val="22"/>
        </w:rPr>
        <w:t>九、合同有效期</w:t>
      </w:r>
    </w:p>
    <w:p>
      <w:pPr>
        <w:widowControl/>
        <w:spacing w:line="360" w:lineRule="auto"/>
        <w:rPr>
          <w:rFonts w:hint="eastAsia" w:ascii="宋体" w:hAnsi="宋体" w:cs="宋体"/>
          <w:sz w:val="22"/>
          <w:szCs w:val="22"/>
        </w:rPr>
      </w:pPr>
      <w:r>
        <w:rPr>
          <w:rFonts w:hint="eastAsia" w:ascii="宋体" w:hAnsi="宋体" w:cs="宋体"/>
          <w:sz w:val="22"/>
          <w:szCs w:val="22"/>
        </w:rPr>
        <w:t xml:space="preserve">    本合同有效期自     年     月      日至      年      月      日。有效期壹年。</w:t>
      </w:r>
    </w:p>
    <w:p>
      <w:pPr>
        <w:widowControl/>
        <w:spacing w:line="360" w:lineRule="auto"/>
        <w:ind w:firstLine="220"/>
        <w:rPr>
          <w:rFonts w:hint="eastAsia" w:ascii="宋体" w:hAnsi="宋体" w:cs="宋体"/>
          <w:sz w:val="22"/>
          <w:szCs w:val="22"/>
        </w:rPr>
      </w:pPr>
      <w:r>
        <w:rPr>
          <w:rFonts w:hint="eastAsia" w:ascii="宋体" w:hAnsi="宋体" w:cs="宋体"/>
          <w:sz w:val="22"/>
          <w:szCs w:val="22"/>
        </w:rPr>
        <w:t>甲方（签章）：                              乙方（签章）：</w:t>
      </w:r>
    </w:p>
    <w:p>
      <w:pPr>
        <w:widowControl/>
        <w:spacing w:line="360" w:lineRule="auto"/>
        <w:ind w:firstLine="220"/>
        <w:rPr>
          <w:rFonts w:hint="eastAsia" w:ascii="宋体" w:hAnsi="宋体" w:cs="宋体"/>
          <w:sz w:val="22"/>
          <w:szCs w:val="22"/>
        </w:rPr>
      </w:pPr>
      <w:r>
        <w:rPr>
          <w:rFonts w:hint="eastAsia" w:ascii="宋体" w:hAnsi="宋体" w:cs="宋体"/>
          <w:sz w:val="22"/>
          <w:szCs w:val="22"/>
        </w:rPr>
        <w:t>法人或授权人签字：                          法人或授权人签字：</w:t>
      </w:r>
    </w:p>
    <w:p>
      <w:pPr>
        <w:widowControl/>
        <w:spacing w:line="360" w:lineRule="auto"/>
        <w:rPr>
          <w:rFonts w:hint="eastAsia" w:ascii="宋体" w:hAnsi="宋体" w:cs="宋体"/>
          <w:sz w:val="22"/>
          <w:szCs w:val="22"/>
        </w:rPr>
      </w:pPr>
      <w:r>
        <w:rPr>
          <w:rFonts w:hint="eastAsia" w:ascii="宋体" w:hAnsi="宋体" w:cs="宋体"/>
          <w:sz w:val="22"/>
          <w:szCs w:val="22"/>
        </w:rPr>
        <w:t xml:space="preserve">  开户银行：                                  开户银行：</w:t>
      </w:r>
    </w:p>
    <w:p>
      <w:pPr>
        <w:widowControl/>
        <w:spacing w:line="360" w:lineRule="auto"/>
        <w:rPr>
          <w:rFonts w:hint="eastAsia" w:ascii="宋体" w:hAnsi="宋体" w:cs="宋体"/>
          <w:sz w:val="22"/>
          <w:szCs w:val="22"/>
        </w:rPr>
      </w:pPr>
      <w:r>
        <w:rPr>
          <w:rFonts w:hint="eastAsia" w:ascii="宋体" w:hAnsi="宋体" w:cs="宋体"/>
          <w:sz w:val="22"/>
          <w:szCs w:val="22"/>
        </w:rPr>
        <w:t xml:space="preserve">  账    号：                                  账    号：</w:t>
      </w:r>
    </w:p>
    <w:p>
      <w:pPr>
        <w:widowControl/>
        <w:spacing w:line="360" w:lineRule="auto"/>
        <w:rPr>
          <w:rFonts w:hint="eastAsia" w:ascii="宋体" w:hAnsi="宋体" w:cs="宋体"/>
          <w:sz w:val="22"/>
          <w:szCs w:val="22"/>
        </w:rPr>
      </w:pPr>
      <w:r>
        <w:rPr>
          <w:rFonts w:hint="eastAsia" w:ascii="宋体" w:hAnsi="宋体" w:cs="宋体"/>
          <w:sz w:val="22"/>
          <w:szCs w:val="22"/>
        </w:rPr>
        <w:t xml:space="preserve">  邮政编码：                                  邮政编码：</w:t>
      </w:r>
    </w:p>
    <w:p>
      <w:pPr>
        <w:widowControl/>
        <w:spacing w:line="360" w:lineRule="auto"/>
        <w:rPr>
          <w:rFonts w:hint="eastAsia" w:ascii="宋体" w:hAnsi="宋体" w:cs="宋体"/>
          <w:sz w:val="22"/>
          <w:szCs w:val="22"/>
        </w:rPr>
      </w:pPr>
      <w:r>
        <w:rPr>
          <w:rFonts w:hint="eastAsia" w:ascii="宋体" w:hAnsi="宋体" w:cs="宋体"/>
          <w:sz w:val="22"/>
          <w:szCs w:val="22"/>
        </w:rPr>
        <w:t xml:space="preserve">  单位电话：                                  单位电话</w:t>
      </w:r>
    </w:p>
    <w:p>
      <w:pPr>
        <w:widowControl/>
        <w:spacing w:line="360" w:lineRule="auto"/>
        <w:rPr>
          <w:rFonts w:hint="eastAsia" w:ascii="宋体" w:hAnsi="宋体" w:cs="宋体"/>
          <w:sz w:val="22"/>
          <w:szCs w:val="22"/>
        </w:rPr>
      </w:pPr>
      <w:r>
        <w:rPr>
          <w:rFonts w:hint="eastAsia" w:ascii="宋体" w:hAnsi="宋体" w:cs="宋体"/>
          <w:sz w:val="22"/>
          <w:szCs w:val="22"/>
        </w:rPr>
        <w:t xml:space="preserve">  传    真：                                  传    真：</w:t>
      </w:r>
    </w:p>
    <w:p>
      <w:pPr>
        <w:widowControl/>
        <w:spacing w:line="360" w:lineRule="auto"/>
        <w:rPr>
          <w:rFonts w:hint="eastAsia" w:ascii="宋体" w:hAnsi="宋体" w:cs="宋体"/>
          <w:sz w:val="22"/>
          <w:szCs w:val="22"/>
        </w:rPr>
      </w:pPr>
      <w:r>
        <w:rPr>
          <w:rFonts w:hint="eastAsia" w:ascii="宋体" w:hAnsi="宋体" w:cs="宋体"/>
          <w:sz w:val="22"/>
          <w:szCs w:val="22"/>
        </w:rPr>
        <w:t xml:space="preserve">  联 系 人：                                  联 系 人：</w:t>
      </w:r>
    </w:p>
    <w:p>
      <w:pPr>
        <w:widowControl/>
        <w:spacing w:line="360" w:lineRule="auto"/>
        <w:rPr>
          <w:rFonts w:hint="eastAsia" w:ascii="宋体" w:hAnsi="宋体" w:cs="宋体"/>
          <w:sz w:val="22"/>
          <w:szCs w:val="22"/>
        </w:rPr>
      </w:pPr>
      <w:r>
        <w:rPr>
          <w:rFonts w:hint="eastAsia" w:ascii="宋体" w:hAnsi="宋体" w:cs="宋体"/>
          <w:sz w:val="22"/>
          <w:szCs w:val="22"/>
        </w:rPr>
        <w:t xml:space="preserve">  联系人手机：                                联系人手机：</w:t>
      </w:r>
    </w:p>
    <w:p>
      <w:pPr>
        <w:widowControl/>
        <w:tabs>
          <w:tab w:val="left" w:pos="840"/>
        </w:tabs>
        <w:spacing w:line="360" w:lineRule="auto"/>
        <w:ind w:firstLine="220"/>
        <w:rPr>
          <w:rFonts w:hint="eastAsia" w:ascii="宋体" w:hAnsi="宋体" w:cs="宋体"/>
          <w:sz w:val="22"/>
          <w:szCs w:val="22"/>
        </w:rPr>
      </w:pPr>
      <w:r>
        <w:rPr>
          <w:rFonts w:hint="eastAsia" w:ascii="宋体" w:hAnsi="宋体" w:cs="宋体"/>
          <w:sz w:val="22"/>
          <w:szCs w:val="22"/>
        </w:rPr>
        <w:t>合同订立时间：</w:t>
      </w:r>
      <w:r>
        <w:rPr>
          <w:rFonts w:hint="eastAsia" w:ascii="宋体" w:hAnsi="宋体" w:cs="宋体"/>
          <w:sz w:val="22"/>
          <w:szCs w:val="22"/>
          <w:u w:val="single" w:color="auto"/>
        </w:rPr>
        <w:t xml:space="preserve">        </w:t>
      </w:r>
      <w:r>
        <w:rPr>
          <w:rFonts w:hint="eastAsia" w:ascii="宋体" w:hAnsi="宋体" w:cs="宋体"/>
          <w:sz w:val="22"/>
          <w:szCs w:val="22"/>
        </w:rPr>
        <w:t>年</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        合同订立地点：</w:t>
      </w:r>
      <w:r>
        <w:rPr>
          <w:rFonts w:hint="eastAsia" w:ascii="宋体" w:hAnsi="宋体" w:cs="宋体"/>
          <w:sz w:val="22"/>
          <w:szCs w:val="22"/>
          <w:u w:val="single" w:color="auto"/>
        </w:rPr>
        <w:t xml:space="preserve">        </w:t>
      </w:r>
      <w:r>
        <w:rPr>
          <w:rFonts w:hint="eastAsia" w:ascii="宋体" w:hAnsi="宋体" w:cs="宋体"/>
          <w:sz w:val="22"/>
          <w:szCs w:val="22"/>
        </w:rPr>
        <w:t>年</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w:t>
      </w:r>
    </w:p>
    <w:p>
      <w:pPr>
        <w:spacing w:line="360" w:lineRule="auto"/>
        <w:ind w:firstLine="433"/>
        <w:rPr>
          <w:rFonts w:hint="eastAsia" w:ascii="宋体" w:hAnsi="宋体" w:cs="宋体"/>
          <w:sz w:val="22"/>
          <w:szCs w:val="22"/>
        </w:rPr>
      </w:pPr>
      <w:r>
        <w:rPr>
          <w:rFonts w:hint="eastAsia" w:ascii="宋体" w:hAnsi="宋体" w:cs="宋体"/>
          <w:b/>
          <w:bCs/>
          <w:sz w:val="22"/>
          <w:szCs w:val="22"/>
        </w:rPr>
        <w:t>注：1、上述条款仅供参考，具体以成交供应商与采购人所签定正式合同为准。</w:t>
      </w:r>
      <w:r>
        <w:rPr>
          <w:rFonts w:hint="eastAsia" w:ascii="宋体" w:hAnsi="宋体" w:cs="宋体"/>
          <w:b/>
          <w:sz w:val="22"/>
          <w:szCs w:val="22"/>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1440"/>
        </w:tabs>
        <w:spacing w:line="500" w:lineRule="exact"/>
        <w:jc w:val="center"/>
        <w:rPr>
          <w:rFonts w:hint="eastAsia" w:ascii="宋体" w:hAnsi="宋体"/>
          <w:b/>
          <w:sz w:val="24"/>
        </w:rPr>
      </w:pPr>
      <w:r>
        <w:br w:type="page"/>
      </w:r>
    </w:p>
    <w:p>
      <w:pPr>
        <w:widowControl/>
        <w:spacing w:line="360" w:lineRule="auto"/>
        <w:ind w:left="420"/>
        <w:jc w:val="center"/>
        <w:rPr>
          <w:rFonts w:hint="eastAsia" w:ascii="宋体" w:hAnsi="宋体" w:cs="宋体"/>
          <w:b/>
          <w:sz w:val="22"/>
          <w:szCs w:val="22"/>
        </w:rPr>
      </w:pPr>
      <w:r>
        <w:rPr>
          <w:rFonts w:hint="eastAsia" w:ascii="宋体" w:hAnsi="宋体" w:cs="宋体"/>
          <w:b/>
          <w:sz w:val="32"/>
          <w:szCs w:val="32"/>
        </w:rPr>
        <w:t>第六部分    附件---响应文件格式</w:t>
      </w:r>
    </w:p>
    <w:p>
      <w:pPr>
        <w:widowControl/>
        <w:spacing w:line="460" w:lineRule="atLeast"/>
        <w:jc w:val="center"/>
        <w:rPr>
          <w:rFonts w:hint="eastAsia" w:ascii="宋体" w:hAnsi="宋体" w:cs="宋体"/>
          <w:sz w:val="22"/>
          <w:szCs w:val="22"/>
        </w:rPr>
      </w:pPr>
      <w:r>
        <w:rPr>
          <w:rFonts w:hint="eastAsia" w:ascii="宋体" w:hAnsi="宋体" w:cs="宋体"/>
          <w:sz w:val="22"/>
          <w:szCs w:val="22"/>
        </w:rPr>
        <w:t>（未提供格式的由供应商自拟）</w:t>
      </w:r>
    </w:p>
    <w:p>
      <w:pPr>
        <w:spacing w:line="360" w:lineRule="auto"/>
        <w:ind w:firstLine="333"/>
        <w:rPr>
          <w:rFonts w:hint="eastAsia" w:ascii="宋体" w:hAnsi="宋体" w:cs="宋体"/>
          <w:b/>
          <w:sz w:val="22"/>
          <w:szCs w:val="22"/>
          <w:u w:val="single" w:color="auto"/>
        </w:rPr>
      </w:pPr>
      <w:r>
        <w:rPr>
          <w:rFonts w:hint="eastAsia" w:ascii="宋体" w:hAnsi="宋体" w:cs="宋体"/>
          <w:b/>
          <w:sz w:val="22"/>
          <w:szCs w:val="22"/>
        </w:rPr>
        <w:t>重要提示：</w:t>
      </w:r>
    </w:p>
    <w:p>
      <w:pPr>
        <w:spacing w:line="360" w:lineRule="auto"/>
        <w:ind w:firstLine="333"/>
        <w:jc w:val="left"/>
        <w:rPr>
          <w:rFonts w:hint="eastAsia" w:ascii="宋体" w:hAnsi="宋体" w:cs="宋体"/>
          <w:b/>
          <w:sz w:val="22"/>
          <w:szCs w:val="22"/>
          <w:u w:val="single" w:color="auto"/>
        </w:rPr>
      </w:pPr>
      <w:r>
        <w:rPr>
          <w:rFonts w:hint="eastAsia" w:ascii="宋体" w:hAnsi="宋体" w:cs="宋体"/>
          <w:b/>
          <w:sz w:val="22"/>
          <w:szCs w:val="22"/>
        </w:rPr>
        <w:t>（1）</w:t>
      </w:r>
      <w:r>
        <w:rPr>
          <w:rFonts w:hint="eastAsia" w:ascii="宋体" w:hAnsi="宋体" w:cs="宋体"/>
          <w:b/>
          <w:sz w:val="22"/>
          <w:szCs w:val="22"/>
          <w:u w:val="single" w:color="auto"/>
        </w:rPr>
        <w:t>本章节中有提供格式的，磋商供应商可参照本章节提供的格式进行编制（格式中要求提供相关证明材料的还需后附相关证明材料）。并按格式要求在指定位置根据要求进行电子签章，否则视为未提供；</w:t>
      </w:r>
    </w:p>
    <w:p>
      <w:pPr>
        <w:spacing w:line="360" w:lineRule="auto"/>
        <w:ind w:firstLine="333"/>
        <w:jc w:val="left"/>
        <w:rPr>
          <w:rFonts w:hint="eastAsia" w:ascii="宋体" w:hAnsi="宋体" w:cs="宋体"/>
          <w:b/>
          <w:sz w:val="22"/>
          <w:szCs w:val="22"/>
          <w:u w:val="single" w:color="auto"/>
        </w:rPr>
      </w:pPr>
      <w:r>
        <w:rPr>
          <w:rFonts w:hint="eastAsia" w:ascii="宋体" w:hAnsi="宋体" w:cs="宋体"/>
          <w:b/>
          <w:sz w:val="22"/>
          <w:szCs w:val="22"/>
        </w:rPr>
        <w:t>（2）</w:t>
      </w:r>
      <w:r>
        <w:rPr>
          <w:rFonts w:hint="eastAsia" w:ascii="宋体" w:hAnsi="宋体" w:cs="宋体"/>
          <w:b/>
          <w:sz w:val="22"/>
          <w:szCs w:val="22"/>
          <w:u w:val="single" w:color="auto"/>
        </w:rPr>
        <w:t>本章节未提供格式的，请各投标单位自行拟定格式，并加盖单位公章并由法定代表人或其授权代表签署（签字或盖章），否则视为未提供；</w:t>
      </w:r>
    </w:p>
    <w:p>
      <w:pPr>
        <w:pStyle w:val="62"/>
        <w:rPr>
          <w:rFonts w:hint="eastAsia" w:ascii="宋体" w:hAnsi="宋体" w:cs="宋体"/>
        </w:rPr>
      </w:pPr>
      <w:bookmarkStart w:id="63" w:name="_Toc30408914"/>
      <w:bookmarkEnd w:id="63"/>
      <w:bookmarkStart w:id="64" w:name="_Toc24550049"/>
      <w:bookmarkEnd w:id="64"/>
      <w:r>
        <w:br w:type="page"/>
      </w:r>
    </w:p>
    <w:p>
      <w:pPr>
        <w:pStyle w:val="62"/>
        <w:rPr>
          <w:rFonts w:hint="eastAsia" w:ascii="宋体" w:hAnsi="宋体" w:cs="宋体"/>
        </w:rPr>
      </w:pPr>
      <w:r>
        <w:rPr>
          <w:rFonts w:hint="eastAsia" w:ascii="宋体" w:hAnsi="宋体" w:cs="宋体"/>
        </w:rPr>
        <w:t>一、“资格文件”格式</w:t>
      </w:r>
    </w:p>
    <w:p>
      <w:pPr>
        <w:pStyle w:val="62"/>
        <w:rPr>
          <w:rFonts w:hint="eastAsia" w:ascii="宋体" w:hAnsi="宋体" w:cs="宋体"/>
        </w:rPr>
      </w:pPr>
      <w:r>
        <w:rPr>
          <w:rFonts w:hint="eastAsia" w:ascii="宋体" w:hAnsi="宋体" w:cs="宋体"/>
        </w:rPr>
        <w:t>1.1 “资格文件”封面</w:t>
      </w:r>
    </w:p>
    <w:p>
      <w:pPr>
        <w:spacing w:line="360" w:lineRule="auto"/>
        <w:jc w:val="right"/>
        <w:rPr>
          <w:rFonts w:hint="eastAsia" w:ascii="宋体" w:hAnsi="宋体" w:cs="宋体"/>
          <w:b/>
          <w:sz w:val="22"/>
          <w:szCs w:val="22"/>
        </w:rPr>
      </w:pPr>
    </w:p>
    <w:p>
      <w:pPr>
        <w:spacing w:line="276" w:lineRule="auto"/>
        <w:jc w:val="center"/>
        <w:rPr>
          <w:rFonts w:hint="eastAsia" w:ascii="宋体" w:hAnsi="宋体" w:eastAsia="宋体" w:cs="宋体"/>
          <w:b/>
          <w:sz w:val="22"/>
          <w:szCs w:val="22"/>
          <w:lang w:eastAsia="zh-CN"/>
        </w:rPr>
      </w:pPr>
      <w:r>
        <w:rPr>
          <w:rFonts w:hint="eastAsia" w:ascii="宋体" w:hAnsi="宋体" w:cs="宋体"/>
          <w:b/>
          <w:sz w:val="48"/>
          <w:szCs w:val="48"/>
          <w:lang w:eastAsia="zh-CN"/>
        </w:rPr>
        <w:t>2025年萧江镇第一批农村公路养护和应急零星建设工程项目</w:t>
      </w:r>
    </w:p>
    <w:p>
      <w:pPr>
        <w:spacing w:line="360" w:lineRule="auto"/>
        <w:jc w:val="center"/>
        <w:rPr>
          <w:rFonts w:hint="eastAsia" w:ascii="宋体" w:hAnsi="宋体" w:cs="宋体"/>
          <w:b/>
          <w:sz w:val="22"/>
          <w:szCs w:val="22"/>
        </w:rPr>
      </w:pPr>
    </w:p>
    <w:p>
      <w:pPr>
        <w:spacing w:line="360" w:lineRule="auto"/>
        <w:jc w:val="center"/>
        <w:rPr>
          <w:b/>
          <w:sz w:val="52"/>
          <w:szCs w:val="22"/>
        </w:rPr>
      </w:pPr>
      <w:r>
        <w:rPr>
          <w:b/>
          <w:sz w:val="52"/>
          <w:szCs w:val="22"/>
        </w:rPr>
        <w:t>响 应 文 件</w:t>
      </w:r>
    </w:p>
    <w:p>
      <w:pPr>
        <w:spacing w:line="360" w:lineRule="auto"/>
        <w:jc w:val="center"/>
        <w:rPr>
          <w:rFonts w:hint="eastAsia" w:ascii="宋体" w:hAnsi="宋体" w:cs="宋体"/>
          <w:b/>
          <w:sz w:val="22"/>
          <w:szCs w:val="22"/>
        </w:rPr>
      </w:pPr>
      <w:r>
        <w:rPr>
          <w:b/>
          <w:sz w:val="52"/>
          <w:szCs w:val="22"/>
        </w:rPr>
        <w:t>（资格文件）</w:t>
      </w:r>
    </w:p>
    <w:p>
      <w:pPr>
        <w:spacing w:line="360" w:lineRule="auto"/>
        <w:jc w:val="center"/>
        <w:rPr>
          <w:rFonts w:hint="eastAsia" w:ascii="宋体" w:hAnsi="宋体" w:cs="宋体"/>
          <w:b/>
          <w:sz w:val="22"/>
          <w:szCs w:val="22"/>
        </w:rPr>
      </w:pPr>
    </w:p>
    <w:tbl>
      <w:tblPr>
        <w:tblStyle w:val="38"/>
        <w:tblW w:w="8789" w:type="dxa"/>
        <w:tblInd w:w="34" w:type="dxa"/>
        <w:tblLayout w:type="autofit"/>
        <w:tblCellMar>
          <w:top w:w="0" w:type="dxa"/>
          <w:left w:w="10" w:type="dxa"/>
          <w:bottom w:w="0" w:type="dxa"/>
          <w:right w:w="10" w:type="dxa"/>
        </w:tblCellMar>
      </w:tblPr>
      <w:tblGrid>
        <w:gridCol w:w="8789"/>
      </w:tblGrid>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项目编号：________________________________________________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磋商供应商名称（盖章）：_______________________________________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磋商供应商地址：_______________________________________________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法定代表人或其授权代表（签字或盖章）：________________________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日期：__________________________________________________________</w:t>
            </w:r>
          </w:p>
        </w:tc>
      </w:tr>
      <w:tr>
        <w:tblPrEx>
          <w:tblCellMar>
            <w:top w:w="0" w:type="dxa"/>
            <w:left w:w="10" w:type="dxa"/>
            <w:bottom w:w="0" w:type="dxa"/>
            <w:right w:w="10" w:type="dxa"/>
          </w:tblCellMar>
        </w:tblPrEx>
        <w:trPr>
          <w:trHeight w:val="335"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sz w:val="22"/>
                <w:szCs w:val="22"/>
              </w:rPr>
            </w:pPr>
          </w:p>
        </w:tc>
      </w:tr>
    </w:tbl>
    <w:p>
      <w:r>
        <w:br w:type="page"/>
      </w:r>
    </w:p>
    <w:p>
      <w:pPr>
        <w:pStyle w:val="62"/>
        <w:rPr>
          <w:rFonts w:hint="eastAsia" w:ascii="宋体" w:hAnsi="宋体" w:cs="宋体"/>
          <w:sz w:val="22"/>
          <w:szCs w:val="22"/>
        </w:rPr>
      </w:pPr>
      <w:r>
        <w:rPr>
          <w:rFonts w:hint="eastAsia" w:ascii="宋体" w:hAnsi="宋体" w:cs="宋体"/>
          <w:sz w:val="22"/>
          <w:szCs w:val="22"/>
        </w:rPr>
        <w:t>1.2供应商符合参与政府采购活动资格条件的声明函：</w:t>
      </w:r>
    </w:p>
    <w:p>
      <w:pPr>
        <w:pStyle w:val="37"/>
        <w:spacing w:before="0" w:beforeAutospacing="0" w:after="0" w:afterAutospacing="0" w:line="360" w:lineRule="auto"/>
        <w:ind w:left="400"/>
        <w:jc w:val="center"/>
        <w:rPr>
          <w:rFonts w:hint="eastAsia" w:cs="宋体"/>
          <w:sz w:val="22"/>
          <w:szCs w:val="22"/>
        </w:rPr>
      </w:pPr>
      <w:r>
        <w:rPr>
          <w:rFonts w:hint="eastAsia" w:cs="宋体"/>
          <w:sz w:val="22"/>
          <w:szCs w:val="22"/>
        </w:rPr>
        <w:t>声明函</w:t>
      </w:r>
    </w:p>
    <w:p>
      <w:pPr>
        <w:spacing w:line="480" w:lineRule="auto"/>
        <w:rPr>
          <w:rFonts w:hint="eastAsia" w:ascii="宋体" w:hAnsi="宋体" w:cs="宋体"/>
          <w:sz w:val="22"/>
          <w:szCs w:val="22"/>
          <w:u w:val="single" w:color="auto"/>
        </w:rPr>
      </w:pPr>
    </w:p>
    <w:p>
      <w:pPr>
        <w:spacing w:line="480" w:lineRule="auto"/>
        <w:rPr>
          <w:rFonts w:hint="eastAsia" w:ascii="宋体" w:hAnsi="宋体" w:cs="宋体"/>
          <w:sz w:val="22"/>
          <w:szCs w:val="22"/>
          <w:u w:val="single" w:color="auto"/>
        </w:rPr>
      </w:pPr>
      <w:r>
        <w:rPr>
          <w:rFonts w:hint="eastAsia" w:ascii="宋体" w:hAnsi="宋体" w:cs="宋体"/>
          <w:sz w:val="22"/>
          <w:szCs w:val="22"/>
          <w:u w:val="single" w:color="auto"/>
        </w:rPr>
        <w:t>平阳县萧江镇人民政府：</w:t>
      </w:r>
    </w:p>
    <w:p>
      <w:pPr>
        <w:pStyle w:val="37"/>
        <w:spacing w:before="0" w:beforeAutospacing="0" w:after="0" w:afterAutospacing="0" w:line="480" w:lineRule="auto"/>
        <w:ind w:left="400" w:firstLine="880"/>
        <w:rPr>
          <w:rFonts w:hint="eastAsia" w:cs="宋体"/>
          <w:sz w:val="22"/>
          <w:szCs w:val="22"/>
        </w:rPr>
      </w:pPr>
    </w:p>
    <w:p>
      <w:pPr>
        <w:pStyle w:val="37"/>
        <w:pBdr>
          <w:top w:val="none" w:color="000000" w:sz="0" w:space="3"/>
          <w:left w:val="none" w:color="000000" w:sz="0" w:space="3"/>
          <w:bottom w:val="none" w:color="000000" w:sz="0" w:space="3"/>
          <w:right w:val="none" w:color="000000" w:sz="0" w:space="3"/>
          <w:between w:val="none" w:color="000000" w:sz="0" w:space="0"/>
        </w:pBdr>
        <w:shd w:val="clear" w:color="000000" w:fill="FFFFFF"/>
        <w:spacing w:before="0" w:beforeAutospacing="0" w:after="0" w:afterAutospacing="0" w:line="440" w:lineRule="exact"/>
        <w:ind w:firstLine="440"/>
        <w:rPr>
          <w:rFonts w:hint="eastAsia" w:cs="宋体"/>
          <w:sz w:val="22"/>
          <w:szCs w:val="22"/>
        </w:rPr>
      </w:pPr>
      <w:r>
        <w:rPr>
          <w:rFonts w:hint="eastAsia" w:cs="宋体"/>
          <w:sz w:val="22"/>
          <w:szCs w:val="22"/>
        </w:rPr>
        <w:t>我方</w:t>
      </w:r>
      <w:r>
        <w:rPr>
          <w:rFonts w:hint="eastAsia" w:cs="宋体"/>
          <w:sz w:val="22"/>
          <w:szCs w:val="22"/>
          <w:u w:val="single" w:color="auto"/>
        </w:rPr>
        <w:t xml:space="preserve">    </w:t>
      </w:r>
      <w:r>
        <w:rPr>
          <w:rFonts w:hint="eastAsia" w:cs="宋体"/>
          <w:i/>
          <w:iCs/>
          <w:sz w:val="22"/>
          <w:szCs w:val="22"/>
          <w:u w:val="single" w:color="auto"/>
        </w:rPr>
        <w:t>（供应商名称）</w:t>
      </w:r>
      <w:r>
        <w:rPr>
          <w:rFonts w:hint="eastAsia" w:cs="宋体"/>
          <w:sz w:val="22"/>
          <w:szCs w:val="22"/>
          <w:u w:val="single" w:color="auto"/>
        </w:rPr>
        <w:t xml:space="preserve">  </w:t>
      </w:r>
      <w:r>
        <w:rPr>
          <w:rFonts w:hint="eastAsia" w:cs="宋体"/>
          <w:sz w:val="22"/>
          <w:szCs w:val="22"/>
        </w:rPr>
        <w:t>参与</w:t>
      </w:r>
      <w:r>
        <w:rPr>
          <w:rFonts w:hint="eastAsia" w:cs="宋体"/>
          <w:sz w:val="22"/>
          <w:szCs w:val="22"/>
          <w:u w:val="single" w:color="auto"/>
        </w:rPr>
        <w:t xml:space="preserve">    </w:t>
      </w:r>
      <w:r>
        <w:rPr>
          <w:rFonts w:hint="eastAsia" w:cs="宋体"/>
          <w:i/>
          <w:iCs/>
          <w:sz w:val="22"/>
          <w:szCs w:val="22"/>
          <w:u w:val="single" w:color="auto"/>
        </w:rPr>
        <w:t xml:space="preserve">  （项目名称）   </w:t>
      </w:r>
      <w:r>
        <w:rPr>
          <w:rFonts w:hint="eastAsia" w:cs="宋体"/>
          <w:sz w:val="22"/>
          <w:szCs w:val="22"/>
        </w:rPr>
        <w:t>政府采购活动，针对《中华人民共和国政府采购法》第二十二条所述条件做如下承诺：</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我方具有独立承担民事责任的能力；</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我方具有良好的商业信誉和健全的财务会计制度；</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我方具有履行本项目合同所必需的设备和专业技术能力；</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我方没有缴纳税收和社会保障等方面的失信记录；</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b/>
          <w:bCs/>
          <w:sz w:val="22"/>
          <w:szCs w:val="22"/>
        </w:rPr>
      </w:pPr>
      <w:r>
        <w:rPr>
          <w:rFonts w:hint="eastAsia" w:cs="宋体"/>
          <w:b/>
          <w:bCs/>
          <w:sz w:val="22"/>
          <w:szCs w:val="22"/>
        </w:rPr>
        <w:t xml:space="preserve">我方郑重承诺，我单位不属于公益一类事业单位，不属于使用事业编制且由财政拨款保障的群团组织，可承接 </w:t>
      </w:r>
      <w:r>
        <w:rPr>
          <w:rFonts w:hint="eastAsia" w:cs="宋体"/>
          <w:b/>
          <w:bCs/>
          <w:sz w:val="22"/>
          <w:szCs w:val="22"/>
          <w:u w:val="single" w:color="auto"/>
        </w:rPr>
        <w:t xml:space="preserve">     （项目名称）  </w:t>
      </w:r>
      <w:r>
        <w:rPr>
          <w:rFonts w:hint="eastAsia" w:cs="宋体"/>
          <w:b/>
          <w:bCs/>
          <w:sz w:val="22"/>
          <w:szCs w:val="22"/>
        </w:rPr>
        <w:t>的相关服务内容。</w:t>
      </w:r>
    </w:p>
    <w:p>
      <w:pPr>
        <w:pStyle w:val="37"/>
        <w:spacing w:before="0" w:beforeAutospacing="0" w:after="0" w:afterAutospacing="0" w:line="440" w:lineRule="exact"/>
        <w:ind w:firstLine="440"/>
        <w:rPr>
          <w:rFonts w:hint="eastAsia" w:cs="宋体"/>
          <w:sz w:val="22"/>
          <w:szCs w:val="22"/>
        </w:rPr>
      </w:pPr>
      <w:r>
        <w:rPr>
          <w:rFonts w:hint="eastAsia" w:cs="宋体"/>
          <w:sz w:val="22"/>
          <w:szCs w:val="22"/>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pPr>
        <w:spacing w:line="440" w:lineRule="exact"/>
        <w:rPr>
          <w:rFonts w:hint="eastAsia" w:ascii="宋体" w:hAnsi="宋体" w:cs="宋体"/>
          <w:sz w:val="22"/>
          <w:szCs w:val="22"/>
        </w:rPr>
      </w:pPr>
      <w:r>
        <w:rPr>
          <w:rFonts w:hint="eastAsia" w:ascii="宋体" w:hAnsi="宋体" w:cs="宋体"/>
          <w:sz w:val="22"/>
          <w:szCs w:val="22"/>
        </w:rPr>
        <w:t>供应商名称（盖章）：__________________________________________</w:t>
      </w:r>
    </w:p>
    <w:p>
      <w:pPr>
        <w:spacing w:line="440" w:lineRule="exact"/>
        <w:rPr>
          <w:rFonts w:hint="eastAsia" w:ascii="宋体" w:hAnsi="宋体" w:cs="宋体"/>
          <w:sz w:val="22"/>
          <w:szCs w:val="22"/>
          <w:u w:val="single" w:color="auto"/>
        </w:rPr>
      </w:pPr>
      <w:r>
        <w:rPr>
          <w:rFonts w:hint="eastAsia" w:ascii="宋体" w:hAnsi="宋体" w:cs="宋体"/>
          <w:sz w:val="22"/>
          <w:szCs w:val="22"/>
        </w:rPr>
        <w:t>法定代表人或其授权代表（签字或签章）：______________________</w:t>
      </w:r>
    </w:p>
    <w:p>
      <w:pPr>
        <w:pStyle w:val="62"/>
        <w:rPr>
          <w:rFonts w:hint="eastAsia" w:ascii="宋体" w:hAnsi="宋体" w:cs="宋体"/>
          <w:sz w:val="22"/>
          <w:szCs w:val="22"/>
        </w:rPr>
      </w:pPr>
      <w:r>
        <w:rPr>
          <w:rFonts w:hint="eastAsia" w:ascii="宋体" w:hAnsi="宋体" w:cs="宋体"/>
          <w:sz w:val="22"/>
          <w:szCs w:val="22"/>
        </w:rPr>
        <w:t>日期：________年____月____日</w:t>
      </w:r>
      <w:r>
        <w:br w:type="page"/>
      </w:r>
    </w:p>
    <w:p>
      <w:pPr>
        <w:pStyle w:val="62"/>
        <w:rPr>
          <w:rFonts w:hint="eastAsia" w:ascii="宋体" w:hAnsi="宋体" w:cs="宋体"/>
          <w:sz w:val="22"/>
          <w:szCs w:val="22"/>
        </w:rPr>
      </w:pPr>
      <w:r>
        <w:rPr>
          <w:rFonts w:hint="eastAsia" w:ascii="宋体" w:hAnsi="宋体" w:cs="宋体"/>
          <w:sz w:val="22"/>
          <w:szCs w:val="22"/>
        </w:rPr>
        <w:t>1.3具有独立承担民事责任能力的证明材料</w:t>
      </w:r>
    </w:p>
    <w:p>
      <w:pPr>
        <w:spacing w:line="360" w:lineRule="auto"/>
        <w:jc w:val="center"/>
        <w:rPr>
          <w:rFonts w:hint="eastAsia" w:ascii="宋体" w:hAnsi="宋体" w:cs="宋体"/>
          <w:b/>
          <w:sz w:val="22"/>
          <w:szCs w:val="22"/>
        </w:rPr>
      </w:pPr>
      <w:r>
        <w:rPr>
          <w:rFonts w:hint="eastAsia" w:ascii="宋体" w:hAnsi="宋体" w:cs="宋体"/>
          <w:b/>
          <w:sz w:val="22"/>
          <w:szCs w:val="22"/>
        </w:rPr>
        <w:t>企业法人营业执照</w:t>
      </w:r>
    </w:p>
    <w:tbl>
      <w:tblPr>
        <w:tblStyle w:val="38"/>
        <w:tblW w:w="9145" w:type="dxa"/>
        <w:tblInd w:w="-216" w:type="dxa"/>
        <w:tblLayout w:type="autofit"/>
        <w:tblCellMar>
          <w:top w:w="0" w:type="dxa"/>
          <w:left w:w="10" w:type="dxa"/>
          <w:bottom w:w="0" w:type="dxa"/>
          <w:right w:w="10" w:type="dxa"/>
        </w:tblCellMar>
      </w:tblPr>
      <w:tblGrid>
        <w:gridCol w:w="9145"/>
      </w:tblGrid>
      <w:tr>
        <w:tblPrEx>
          <w:tblCellMar>
            <w:top w:w="0" w:type="dxa"/>
            <w:left w:w="10" w:type="dxa"/>
            <w:bottom w:w="0" w:type="dxa"/>
            <w:right w:w="10" w:type="dxa"/>
          </w:tblCellMar>
        </w:tblPrEx>
        <w:trPr>
          <w:trHeight w:val="10874" w:hRule="atLeast"/>
        </w:trPr>
        <w:tc>
          <w:tcPr>
            <w:tcW w:w="9145" w:type="dxa"/>
            <w:tcBorders>
              <w:top w:val="single" w:color="BFBFBF" w:sz="4" w:space="0"/>
              <w:left w:val="single" w:color="BFBFBF" w:sz="4" w:space="0"/>
              <w:bottom w:val="single" w:color="BFBFBF" w:sz="4" w:space="0"/>
              <w:right w:val="single" w:color="BFBFBF" w:sz="4"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资格要求：具有独立承担民事责任能力</w:t>
            </w:r>
          </w:p>
          <w:p>
            <w:pPr>
              <w:spacing w:line="276" w:lineRule="auto"/>
              <w:jc w:val="left"/>
              <w:rPr>
                <w:rFonts w:hint="eastAsia" w:ascii="宋体" w:hAnsi="宋体" w:cs="宋体"/>
                <w:b/>
                <w:sz w:val="22"/>
                <w:szCs w:val="22"/>
              </w:rPr>
            </w:pPr>
          </w:p>
          <w:p>
            <w:pPr>
              <w:spacing w:line="276" w:lineRule="auto"/>
              <w:jc w:val="left"/>
              <w:rPr>
                <w:rFonts w:hint="eastAsia" w:ascii="宋体" w:hAnsi="宋体" w:cs="宋体"/>
                <w:sz w:val="22"/>
                <w:szCs w:val="22"/>
              </w:rPr>
            </w:pPr>
            <w:r>
              <w:rPr>
                <w:rFonts w:hint="eastAsia" w:ascii="宋体" w:hAnsi="宋体" w:cs="宋体"/>
                <w:b/>
                <w:sz w:val="22"/>
                <w:szCs w:val="22"/>
              </w:rPr>
              <w:t>证明材料：</w:t>
            </w:r>
            <w:r>
              <w:rPr>
                <w:rFonts w:hint="eastAsia" w:ascii="宋体" w:hAnsi="宋体" w:cs="宋体"/>
                <w:b/>
                <w:sz w:val="22"/>
                <w:szCs w:val="22"/>
                <w:u w:val="single" w:color="auto"/>
              </w:rPr>
              <w:t>企业营业执照</w:t>
            </w:r>
            <w:r>
              <w:rPr>
                <w:rFonts w:hint="eastAsia" w:ascii="宋体" w:hAnsi="宋体" w:cs="宋体"/>
                <w:sz w:val="22"/>
                <w:szCs w:val="22"/>
              </w:rPr>
              <w:t>（提供复制件加盖磋商供应商公章）或</w:t>
            </w:r>
            <w:r>
              <w:rPr>
                <w:rFonts w:hint="eastAsia" w:ascii="宋体" w:hAnsi="宋体" w:cs="宋体"/>
                <w:b/>
                <w:sz w:val="22"/>
                <w:szCs w:val="22"/>
                <w:u w:val="single" w:color="auto"/>
              </w:rPr>
              <w:t>供应商为依法允许经营的事业单位的，应提交事业单位法人证书</w:t>
            </w:r>
            <w:r>
              <w:rPr>
                <w:rFonts w:hint="eastAsia" w:ascii="宋体" w:hAnsi="宋体" w:cs="宋体"/>
                <w:sz w:val="22"/>
                <w:szCs w:val="22"/>
              </w:rPr>
              <w:t>（提供复制件加盖磋商供应商公章）</w:t>
            </w:r>
          </w:p>
          <w:p>
            <w:pPr>
              <w:spacing w:line="276" w:lineRule="auto"/>
              <w:jc w:val="left"/>
              <w:rPr>
                <w:rFonts w:hint="eastAsia" w:ascii="宋体" w:hAnsi="宋体" w:cs="宋体"/>
                <w:sz w:val="22"/>
                <w:szCs w:val="22"/>
              </w:rPr>
            </w:pPr>
          </w:p>
          <w:p>
            <w:pPr>
              <w:spacing w:line="360" w:lineRule="auto"/>
              <w:jc w:val="left"/>
              <w:rPr>
                <w:rFonts w:hint="eastAsia" w:ascii="宋体" w:hAnsi="宋体" w:cs="宋体"/>
                <w:sz w:val="22"/>
                <w:szCs w:val="22"/>
              </w:rPr>
            </w:pPr>
            <w:r>
              <w:rPr>
                <w:rFonts w:hint="eastAsia" w:ascii="宋体" w:hAnsi="宋体" w:cs="宋体"/>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r>
    </w:tbl>
    <w:p>
      <w:pPr>
        <w:spacing w:line="360" w:lineRule="auto"/>
        <w:rPr>
          <w:rFonts w:hint="eastAsia" w:ascii="宋体" w:hAnsi="宋体" w:cs="宋体"/>
          <w:i/>
          <w:sz w:val="22"/>
          <w:szCs w:val="22"/>
        </w:rPr>
      </w:pPr>
      <w:r>
        <w:br w:type="page"/>
      </w:r>
    </w:p>
    <w:p>
      <w:pPr>
        <w:pStyle w:val="62"/>
        <w:rPr>
          <w:rFonts w:hint="eastAsia" w:ascii="宋体" w:hAnsi="宋体" w:cs="宋体"/>
          <w:sz w:val="22"/>
          <w:szCs w:val="22"/>
        </w:rPr>
      </w:pPr>
      <w:r>
        <w:rPr>
          <w:rFonts w:hint="eastAsia" w:ascii="宋体" w:hAnsi="宋体" w:cs="宋体"/>
          <w:sz w:val="22"/>
          <w:szCs w:val="22"/>
        </w:rPr>
        <w:t xml:space="preserve">1.4-1法定代表人身份证明 </w:t>
      </w:r>
    </w:p>
    <w:p>
      <w:pPr>
        <w:spacing w:before="120" w:after="120" w:line="360" w:lineRule="auto"/>
        <w:jc w:val="center"/>
        <w:rPr>
          <w:rFonts w:hint="eastAsia" w:ascii="宋体" w:hAnsi="宋体" w:cs="宋体"/>
          <w:b/>
          <w:sz w:val="22"/>
          <w:szCs w:val="22"/>
        </w:rPr>
      </w:pPr>
      <w:bookmarkStart w:id="65" w:name="_Toc152047263"/>
      <w:bookmarkEnd w:id="65"/>
      <w:bookmarkStart w:id="66" w:name="_Toc144974467"/>
      <w:bookmarkEnd w:id="66"/>
      <w:bookmarkStart w:id="67" w:name="_Toc434942927"/>
      <w:bookmarkEnd w:id="67"/>
      <w:r>
        <w:rPr>
          <w:rFonts w:hint="eastAsia" w:ascii="宋体" w:hAnsi="宋体" w:cs="宋体"/>
          <w:b/>
          <w:sz w:val="22"/>
          <w:szCs w:val="22"/>
        </w:rPr>
        <w:t>法定代表人身份证明</w:t>
      </w:r>
    </w:p>
    <w:p>
      <w:pPr>
        <w:spacing w:before="120" w:after="120" w:line="360" w:lineRule="auto"/>
        <w:rPr>
          <w:rFonts w:hint="eastAsia" w:ascii="宋体" w:hAnsi="宋体" w:cs="宋体"/>
          <w:sz w:val="22"/>
          <w:szCs w:val="22"/>
        </w:rPr>
      </w:pPr>
    </w:p>
    <w:p>
      <w:pPr>
        <w:spacing w:before="120" w:after="120" w:line="360" w:lineRule="auto"/>
        <w:rPr>
          <w:rFonts w:hint="eastAsia" w:ascii="宋体" w:hAnsi="宋体" w:cs="宋体"/>
          <w:bCs/>
          <w:sz w:val="22"/>
          <w:szCs w:val="22"/>
          <w:u w:val="single" w:color="auto"/>
        </w:rPr>
      </w:pPr>
      <w:r>
        <w:rPr>
          <w:rFonts w:hint="eastAsia" w:ascii="宋体" w:hAnsi="宋体" w:cs="宋体"/>
          <w:bCs/>
          <w:sz w:val="22"/>
          <w:szCs w:val="22"/>
        </w:rPr>
        <w:t>投标人名称：</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rPr>
      </w:pPr>
      <w:r>
        <w:rPr>
          <w:rFonts w:hint="eastAsia" w:ascii="宋体" w:hAnsi="宋体" w:cs="宋体"/>
          <w:bCs/>
          <w:sz w:val="22"/>
          <w:szCs w:val="22"/>
        </w:rPr>
        <w:t>单位性质：</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rPr>
      </w:pPr>
      <w:r>
        <w:rPr>
          <w:rFonts w:hint="eastAsia" w:ascii="宋体" w:hAnsi="宋体" w:cs="宋体"/>
          <w:bCs/>
          <w:sz w:val="22"/>
          <w:szCs w:val="22"/>
        </w:rPr>
        <w:t>成立时间：</w:t>
      </w:r>
      <w:r>
        <w:rPr>
          <w:rFonts w:hint="eastAsia" w:ascii="宋体" w:hAnsi="宋体" w:cs="宋体"/>
          <w:bCs/>
          <w:sz w:val="22"/>
          <w:szCs w:val="22"/>
          <w:u w:val="single" w:color="auto"/>
        </w:rPr>
        <w:t xml:space="preserve">    </w:t>
      </w:r>
      <w:r>
        <w:rPr>
          <w:rFonts w:hint="eastAsia" w:ascii="宋体" w:hAnsi="宋体" w:cs="宋体"/>
          <w:bCs/>
          <w:sz w:val="22"/>
          <w:szCs w:val="22"/>
        </w:rPr>
        <w:t>年</w:t>
      </w:r>
      <w:r>
        <w:rPr>
          <w:rFonts w:hint="eastAsia" w:ascii="宋体" w:hAnsi="宋体" w:cs="宋体"/>
          <w:bCs/>
          <w:sz w:val="22"/>
          <w:szCs w:val="22"/>
          <w:u w:val="single" w:color="auto"/>
        </w:rPr>
        <w:t xml:space="preserve">   </w:t>
      </w:r>
      <w:r>
        <w:rPr>
          <w:rFonts w:hint="eastAsia" w:ascii="宋体" w:hAnsi="宋体" w:cs="宋体"/>
          <w:bCs/>
          <w:sz w:val="22"/>
          <w:szCs w:val="22"/>
        </w:rPr>
        <w:t>月</w:t>
      </w:r>
      <w:r>
        <w:rPr>
          <w:rFonts w:hint="eastAsia" w:ascii="宋体" w:hAnsi="宋体" w:cs="宋体"/>
          <w:bCs/>
          <w:sz w:val="22"/>
          <w:szCs w:val="22"/>
          <w:u w:val="single" w:color="auto"/>
        </w:rPr>
        <w:t xml:space="preserve">    </w:t>
      </w:r>
      <w:r>
        <w:rPr>
          <w:rFonts w:hint="eastAsia" w:ascii="宋体" w:hAnsi="宋体" w:cs="宋体"/>
          <w:bCs/>
          <w:sz w:val="22"/>
          <w:szCs w:val="22"/>
        </w:rPr>
        <w:t>日</w:t>
      </w:r>
    </w:p>
    <w:p>
      <w:pPr>
        <w:spacing w:before="120" w:after="120" w:line="360" w:lineRule="auto"/>
        <w:rPr>
          <w:rFonts w:hint="eastAsia" w:ascii="宋体" w:hAnsi="宋体" w:cs="宋体"/>
          <w:bCs/>
          <w:sz w:val="22"/>
          <w:szCs w:val="22"/>
        </w:rPr>
      </w:pPr>
      <w:r>
        <w:rPr>
          <w:rFonts w:hint="eastAsia" w:ascii="宋体" w:hAnsi="宋体" w:cs="宋体"/>
          <w:bCs/>
          <w:sz w:val="22"/>
          <w:szCs w:val="22"/>
        </w:rPr>
        <w:t>经营期限：</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u w:val="single" w:color="auto"/>
        </w:rPr>
      </w:pPr>
      <w:r>
        <w:rPr>
          <w:rFonts w:hint="eastAsia" w:ascii="宋体" w:hAnsi="宋体" w:cs="宋体"/>
          <w:bCs/>
          <w:sz w:val="22"/>
          <w:szCs w:val="22"/>
        </w:rPr>
        <w:t>姓名：</w:t>
      </w:r>
      <w:r>
        <w:rPr>
          <w:rFonts w:hint="eastAsia" w:ascii="宋体" w:hAnsi="宋体" w:cs="宋体"/>
          <w:bCs/>
          <w:sz w:val="22"/>
          <w:szCs w:val="22"/>
          <w:u w:val="single" w:color="auto"/>
        </w:rPr>
        <w:t xml:space="preserve">    </w:t>
      </w:r>
      <w:r>
        <w:rPr>
          <w:rFonts w:hint="eastAsia" w:ascii="宋体" w:hAnsi="宋体" w:cs="宋体"/>
          <w:bCs/>
          <w:sz w:val="22"/>
          <w:szCs w:val="22"/>
        </w:rPr>
        <w:t>性别：</w:t>
      </w:r>
      <w:r>
        <w:rPr>
          <w:rFonts w:hint="eastAsia" w:ascii="宋体" w:hAnsi="宋体" w:cs="宋体"/>
          <w:bCs/>
          <w:sz w:val="22"/>
          <w:szCs w:val="22"/>
          <w:u w:val="single" w:color="auto"/>
        </w:rPr>
        <w:t xml:space="preserve">    </w:t>
      </w:r>
      <w:r>
        <w:rPr>
          <w:rFonts w:hint="eastAsia" w:ascii="宋体" w:hAnsi="宋体" w:cs="宋体"/>
          <w:bCs/>
          <w:sz w:val="22"/>
          <w:szCs w:val="22"/>
        </w:rPr>
        <w:t>年龄：</w:t>
      </w:r>
      <w:r>
        <w:rPr>
          <w:rFonts w:hint="eastAsia" w:ascii="宋体" w:hAnsi="宋体" w:cs="宋体"/>
          <w:bCs/>
          <w:sz w:val="22"/>
          <w:szCs w:val="22"/>
          <w:u w:val="single" w:color="auto"/>
        </w:rPr>
        <w:t xml:space="preserve">      </w:t>
      </w:r>
      <w:r>
        <w:rPr>
          <w:rFonts w:hint="eastAsia" w:ascii="宋体" w:hAnsi="宋体" w:cs="宋体"/>
          <w:bCs/>
          <w:sz w:val="22"/>
          <w:szCs w:val="22"/>
        </w:rPr>
        <w:t>职务：</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rPr>
      </w:pPr>
      <w:r>
        <w:rPr>
          <w:rFonts w:hint="eastAsia" w:ascii="宋体" w:hAnsi="宋体" w:cs="宋体"/>
          <w:bCs/>
          <w:sz w:val="22"/>
          <w:szCs w:val="22"/>
        </w:rPr>
        <w:t>系（投标人名称）的法定代表人。</w:t>
      </w:r>
    </w:p>
    <w:p>
      <w:pPr>
        <w:spacing w:before="120" w:after="120" w:line="360" w:lineRule="auto"/>
        <w:ind w:left="564" w:firstLine="420"/>
        <w:rPr>
          <w:rFonts w:hint="eastAsia" w:ascii="宋体" w:hAnsi="宋体" w:cs="宋体"/>
          <w:bCs/>
          <w:sz w:val="22"/>
          <w:szCs w:val="22"/>
        </w:rPr>
      </w:pPr>
      <w:r>
        <w:rPr>
          <w:rFonts w:hint="eastAsia" w:ascii="宋体" w:hAnsi="宋体" w:cs="宋体"/>
          <w:bCs/>
          <w:sz w:val="22"/>
          <w:szCs w:val="22"/>
        </w:rPr>
        <w:t>特此证明。</w:t>
      </w:r>
    </w:p>
    <w:p>
      <w:pPr>
        <w:spacing w:before="120" w:after="120" w:line="360" w:lineRule="auto"/>
        <w:rPr>
          <w:rFonts w:hint="eastAsia" w:ascii="宋体" w:hAnsi="宋体" w:cs="宋体"/>
          <w:bCs/>
          <w:sz w:val="22"/>
          <w:szCs w:val="22"/>
        </w:rPr>
      </w:pPr>
    </w:p>
    <w:p>
      <w:pPr>
        <w:spacing w:before="120" w:after="120" w:line="360" w:lineRule="auto"/>
        <w:rPr>
          <w:rFonts w:hint="eastAsia" w:ascii="宋体" w:hAnsi="宋体" w:cs="宋体"/>
          <w:bCs/>
          <w:sz w:val="22"/>
          <w:szCs w:val="22"/>
        </w:rPr>
      </w:pPr>
    </w:p>
    <w:p>
      <w:pPr>
        <w:spacing w:before="120" w:after="120" w:line="360" w:lineRule="auto"/>
        <w:rPr>
          <w:rFonts w:hint="eastAsia" w:ascii="宋体" w:hAnsi="宋体" w:cs="宋体"/>
          <w:bCs/>
          <w:sz w:val="22"/>
          <w:szCs w:val="22"/>
        </w:rPr>
      </w:pPr>
      <w:r>
        <w:rPr>
          <w:rFonts w:hint="eastAsia" w:ascii="宋体" w:hAnsi="宋体" w:cs="宋体"/>
          <w:bCs/>
          <w:sz w:val="22"/>
          <w:szCs w:val="22"/>
        </w:rPr>
        <w:t>投标人：</w:t>
      </w:r>
      <w:r>
        <w:rPr>
          <w:rFonts w:hint="eastAsia" w:ascii="宋体" w:hAnsi="宋体" w:cs="宋体"/>
          <w:bCs/>
          <w:sz w:val="22"/>
          <w:szCs w:val="22"/>
          <w:u w:val="single" w:color="auto"/>
        </w:rPr>
        <w:t xml:space="preserve">（盖单位电子公章）              </w:t>
      </w:r>
    </w:p>
    <w:p>
      <w:pPr>
        <w:spacing w:before="120" w:after="120" w:line="360" w:lineRule="auto"/>
        <w:ind w:left="564" w:firstLine="3990"/>
        <w:jc w:val="right"/>
        <w:rPr>
          <w:rFonts w:hint="eastAsia" w:ascii="宋体" w:hAnsi="宋体" w:cs="宋体"/>
          <w:bCs/>
          <w:sz w:val="22"/>
          <w:szCs w:val="22"/>
        </w:rPr>
      </w:pPr>
      <w:r>
        <w:rPr>
          <w:rFonts w:hint="eastAsia" w:ascii="宋体" w:hAnsi="宋体" w:cs="宋体"/>
          <w:bCs/>
          <w:sz w:val="22"/>
          <w:szCs w:val="22"/>
          <w:u w:val="single" w:color="auto"/>
        </w:rPr>
        <w:t xml:space="preserve">      </w:t>
      </w:r>
      <w:r>
        <w:rPr>
          <w:rFonts w:hint="eastAsia" w:ascii="宋体" w:hAnsi="宋体" w:cs="宋体"/>
          <w:bCs/>
          <w:sz w:val="22"/>
          <w:szCs w:val="22"/>
        </w:rPr>
        <w:t>年</w:t>
      </w:r>
      <w:r>
        <w:rPr>
          <w:rFonts w:hint="eastAsia" w:ascii="宋体" w:hAnsi="宋体" w:cs="宋体"/>
          <w:bCs/>
          <w:sz w:val="22"/>
          <w:szCs w:val="22"/>
          <w:u w:val="single" w:color="auto"/>
        </w:rPr>
        <w:t xml:space="preserve">   </w:t>
      </w:r>
      <w:r>
        <w:rPr>
          <w:rFonts w:hint="eastAsia" w:ascii="宋体" w:hAnsi="宋体" w:cs="宋体"/>
          <w:bCs/>
          <w:sz w:val="22"/>
          <w:szCs w:val="22"/>
        </w:rPr>
        <w:t>月</w:t>
      </w:r>
      <w:r>
        <w:rPr>
          <w:rFonts w:hint="eastAsia" w:ascii="宋体" w:hAnsi="宋体" w:cs="宋体"/>
          <w:bCs/>
          <w:sz w:val="22"/>
          <w:szCs w:val="22"/>
          <w:u w:val="single" w:color="auto"/>
        </w:rPr>
        <w:t xml:space="preserve">   </w:t>
      </w:r>
      <w:r>
        <w:rPr>
          <w:rFonts w:hint="eastAsia" w:ascii="宋体" w:hAnsi="宋体" w:cs="宋体"/>
          <w:bCs/>
          <w:sz w:val="22"/>
          <w:szCs w:val="22"/>
        </w:rPr>
        <w:t>日</w:t>
      </w:r>
    </w:p>
    <w:p>
      <w:pPr>
        <w:pStyle w:val="37"/>
        <w:spacing w:before="0" w:beforeAutospacing="0" w:after="0" w:afterAutospacing="0" w:line="480" w:lineRule="auto"/>
        <w:rPr>
          <w:rFonts w:hint="eastAsia" w:cs="宋体"/>
          <w:bCs/>
          <w:sz w:val="22"/>
          <w:szCs w:val="22"/>
        </w:rPr>
      </w:pPr>
      <w:r>
        <w:rPr>
          <w:rFonts w:hint="eastAsia" w:cs="宋体"/>
          <w:bCs/>
          <w:sz w:val="22"/>
          <w:szCs w:val="22"/>
        </w:rPr>
        <w:t>（</w:t>
      </w:r>
      <w:r>
        <w:rPr>
          <w:rFonts w:hint="eastAsia" w:cs="宋体"/>
          <w:sz w:val="22"/>
          <w:szCs w:val="22"/>
        </w:rPr>
        <w:t>注：如为法定代表人参与的只须提供法定代表人身份证明。非法定代表人参加开标的，则无须提供。</w:t>
      </w:r>
      <w:r>
        <w:rPr>
          <w:rFonts w:hint="eastAsia" w:cs="宋体"/>
          <w:bCs/>
          <w:sz w:val="22"/>
          <w:szCs w:val="22"/>
        </w:rPr>
        <w:t>）</w:t>
      </w:r>
      <w:r>
        <w:br w:type="page"/>
      </w:r>
    </w:p>
    <w:p>
      <w:pPr>
        <w:pStyle w:val="37"/>
        <w:spacing w:before="0" w:beforeAutospacing="0" w:after="0" w:afterAutospacing="0" w:line="480" w:lineRule="auto"/>
        <w:rPr>
          <w:rFonts w:hint="eastAsia" w:cs="宋体"/>
          <w:sz w:val="22"/>
          <w:szCs w:val="22"/>
        </w:rPr>
      </w:pPr>
      <w:r>
        <w:rPr>
          <w:rFonts w:hint="eastAsia" w:cs="宋体"/>
          <w:b/>
          <w:bCs/>
          <w:sz w:val="22"/>
          <w:szCs w:val="22"/>
        </w:rPr>
        <w:t>1.4-2法定代表人授权书</w:t>
      </w:r>
    </w:p>
    <w:p>
      <w:pPr>
        <w:widowControl/>
        <w:spacing w:line="460" w:lineRule="exact"/>
        <w:jc w:val="center"/>
        <w:rPr>
          <w:rFonts w:hint="eastAsia" w:ascii="宋体" w:hAnsi="宋体" w:cs="宋体"/>
          <w:b/>
          <w:sz w:val="22"/>
          <w:szCs w:val="22"/>
        </w:rPr>
      </w:pPr>
      <w:r>
        <w:rPr>
          <w:rFonts w:hint="eastAsia" w:ascii="宋体" w:hAnsi="宋体" w:cs="宋体"/>
          <w:b/>
          <w:sz w:val="22"/>
          <w:szCs w:val="22"/>
        </w:rPr>
        <w:t>法定代表人授权书</w:t>
      </w:r>
    </w:p>
    <w:p>
      <w:pPr>
        <w:widowControl/>
        <w:spacing w:line="460" w:lineRule="exact"/>
        <w:jc w:val="left"/>
        <w:rPr>
          <w:rFonts w:hint="eastAsia" w:ascii="宋体" w:hAnsi="宋体" w:cs="宋体"/>
          <w:sz w:val="22"/>
          <w:szCs w:val="22"/>
        </w:rPr>
      </w:pPr>
    </w:p>
    <w:p>
      <w:pPr>
        <w:widowControl/>
        <w:spacing w:line="360" w:lineRule="auto"/>
        <w:jc w:val="left"/>
        <w:rPr>
          <w:rFonts w:hint="eastAsia" w:ascii="宋体" w:hAnsi="宋体" w:cs="宋体"/>
          <w:sz w:val="22"/>
          <w:szCs w:val="22"/>
          <w:u w:val="single" w:color="auto"/>
        </w:rPr>
      </w:pPr>
    </w:p>
    <w:p>
      <w:pPr>
        <w:widowControl/>
        <w:spacing w:line="360" w:lineRule="auto"/>
        <w:jc w:val="left"/>
        <w:rPr>
          <w:rFonts w:hint="eastAsia" w:ascii="宋体" w:hAnsi="宋体" w:cs="宋体"/>
          <w:sz w:val="22"/>
          <w:szCs w:val="22"/>
        </w:rPr>
      </w:pPr>
      <w:r>
        <w:rPr>
          <w:rFonts w:hint="eastAsia" w:ascii="宋体" w:hAnsi="宋体" w:cs="宋体"/>
          <w:sz w:val="22"/>
          <w:szCs w:val="22"/>
          <w:u w:val="single" w:color="auto"/>
        </w:rPr>
        <w:t>平阳县萧江镇人民政府</w:t>
      </w:r>
      <w:r>
        <w:rPr>
          <w:rFonts w:hint="eastAsia" w:ascii="宋体" w:hAnsi="宋体" w:cs="宋体"/>
          <w:sz w:val="22"/>
          <w:szCs w:val="22"/>
        </w:rPr>
        <w:t>：</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本授权委托书声明：我</w:t>
      </w:r>
      <w:r>
        <w:rPr>
          <w:rFonts w:hint="eastAsia" w:ascii="宋体" w:hAnsi="宋体" w:cs="宋体"/>
          <w:sz w:val="22"/>
          <w:szCs w:val="22"/>
          <w:u w:val="single" w:color="auto"/>
        </w:rPr>
        <w:t xml:space="preserve">   （法定代表人姓名）   </w:t>
      </w:r>
      <w:r>
        <w:rPr>
          <w:rFonts w:hint="eastAsia" w:ascii="宋体" w:hAnsi="宋体" w:cs="宋体"/>
          <w:sz w:val="22"/>
          <w:szCs w:val="22"/>
        </w:rPr>
        <w:t>系</w:t>
      </w:r>
      <w:r>
        <w:rPr>
          <w:rFonts w:hint="eastAsia" w:ascii="宋体" w:hAnsi="宋体" w:cs="宋体"/>
          <w:sz w:val="22"/>
          <w:szCs w:val="22"/>
          <w:u w:val="single" w:color="auto"/>
        </w:rPr>
        <w:t xml:space="preserve">   （供应商名 称）  </w:t>
      </w:r>
      <w:r>
        <w:rPr>
          <w:rFonts w:hint="eastAsia" w:ascii="宋体" w:hAnsi="宋体" w:cs="宋体"/>
          <w:sz w:val="22"/>
          <w:szCs w:val="22"/>
        </w:rPr>
        <w:t>的法定代表人，现授权委托</w:t>
      </w:r>
      <w:r>
        <w:rPr>
          <w:rFonts w:hint="eastAsia" w:ascii="宋体" w:hAnsi="宋体" w:cs="宋体"/>
          <w:sz w:val="22"/>
          <w:szCs w:val="22"/>
          <w:u w:val="single" w:color="auto"/>
        </w:rPr>
        <w:t xml:space="preserve">  （单 位 名 称）   </w:t>
      </w:r>
      <w:r>
        <w:rPr>
          <w:rFonts w:hint="eastAsia" w:ascii="宋体" w:hAnsi="宋体" w:cs="宋体"/>
          <w:sz w:val="22"/>
          <w:szCs w:val="22"/>
        </w:rPr>
        <w:t>的</w:t>
      </w:r>
      <w:r>
        <w:rPr>
          <w:rFonts w:hint="eastAsia" w:ascii="宋体" w:hAnsi="宋体" w:cs="宋体"/>
          <w:sz w:val="22"/>
          <w:szCs w:val="22"/>
          <w:u w:val="single" w:color="auto"/>
        </w:rPr>
        <w:t xml:space="preserve">  （授权代表姓名）  </w:t>
      </w:r>
      <w:r>
        <w:rPr>
          <w:rFonts w:hint="eastAsia" w:ascii="宋体" w:hAnsi="宋体" w:cs="宋体"/>
          <w:sz w:val="22"/>
          <w:szCs w:val="22"/>
        </w:rPr>
        <w:t>为我公司法定代表人授权代表，参加贵处组织的</w:t>
      </w:r>
      <w:r>
        <w:rPr>
          <w:rFonts w:hint="eastAsia" w:ascii="宋体" w:hAnsi="宋体" w:cs="宋体"/>
          <w:sz w:val="22"/>
          <w:szCs w:val="22"/>
          <w:u w:val="single" w:color="auto"/>
        </w:rPr>
        <w:t xml:space="preserve">  招标项目名称（括号中填写项目编号）  </w:t>
      </w:r>
      <w:r>
        <w:rPr>
          <w:rFonts w:hint="eastAsia" w:ascii="宋体" w:hAnsi="宋体" w:cs="宋体"/>
          <w:sz w:val="22"/>
          <w:szCs w:val="22"/>
        </w:rPr>
        <w:t>项目投标，全权处理本次招投标活动中的一切事宜，我承认授权代表全权代表我所签署的本项目的投标文件的内容。</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授权代表无转授权，特此授权</w:t>
      </w:r>
    </w:p>
    <w:p>
      <w:pPr>
        <w:widowControl/>
        <w:spacing w:line="360" w:lineRule="auto"/>
        <w:ind w:left="1260"/>
        <w:jc w:val="left"/>
        <w:rPr>
          <w:rFonts w:hint="eastAsia" w:ascii="宋体" w:hAnsi="宋体" w:cs="宋体"/>
          <w:sz w:val="22"/>
          <w:szCs w:val="22"/>
        </w:rPr>
      </w:pPr>
    </w:p>
    <w:p>
      <w:pPr>
        <w:widowControl/>
        <w:spacing w:line="360" w:lineRule="auto"/>
        <w:ind w:left="2098" w:firstLine="959"/>
        <w:jc w:val="left"/>
        <w:rPr>
          <w:rFonts w:hint="eastAsia" w:ascii="宋体" w:hAnsi="宋体" w:cs="宋体"/>
          <w:sz w:val="22"/>
          <w:szCs w:val="22"/>
          <w:u w:val="single" w:color="auto"/>
        </w:rPr>
      </w:pPr>
      <w:r>
        <w:rPr>
          <w:rFonts w:hint="eastAsia" w:ascii="宋体" w:hAnsi="宋体" w:cs="宋体"/>
          <w:sz w:val="22"/>
          <w:szCs w:val="22"/>
        </w:rPr>
        <w:t>授权代表：</w:t>
      </w:r>
      <w:r>
        <w:rPr>
          <w:rFonts w:hint="eastAsia" w:ascii="宋体" w:hAnsi="宋体" w:cs="宋体"/>
          <w:sz w:val="22"/>
          <w:szCs w:val="22"/>
          <w:u w:val="single" w:color="auto"/>
        </w:rPr>
        <w:t xml:space="preserve">        </w:t>
      </w:r>
      <w:r>
        <w:rPr>
          <w:rFonts w:hint="eastAsia" w:ascii="宋体" w:hAnsi="宋体" w:cs="宋体"/>
          <w:sz w:val="22"/>
          <w:szCs w:val="22"/>
        </w:rPr>
        <w:t xml:space="preserve"> 性别 ：</w:t>
      </w:r>
      <w:r>
        <w:rPr>
          <w:rFonts w:hint="eastAsia" w:ascii="宋体" w:hAnsi="宋体" w:cs="宋体"/>
          <w:sz w:val="22"/>
          <w:szCs w:val="22"/>
          <w:u w:val="single" w:color="auto"/>
        </w:rPr>
        <w:t xml:space="preserve">     </w:t>
      </w:r>
      <w:r>
        <w:rPr>
          <w:rFonts w:hint="eastAsia" w:ascii="宋体" w:hAnsi="宋体" w:cs="宋体"/>
          <w:sz w:val="22"/>
          <w:szCs w:val="22"/>
        </w:rPr>
        <w:t xml:space="preserve"> 年龄：</w:t>
      </w:r>
      <w:r>
        <w:rPr>
          <w:rFonts w:hint="eastAsia" w:ascii="宋体" w:hAnsi="宋体" w:cs="宋体"/>
          <w:sz w:val="22"/>
          <w:szCs w:val="22"/>
          <w:u w:val="single" w:color="auto"/>
        </w:rPr>
        <w:t xml:space="preserve">    </w:t>
      </w:r>
    </w:p>
    <w:p>
      <w:pPr>
        <w:widowControl/>
        <w:spacing w:line="360" w:lineRule="auto"/>
        <w:ind w:left="2098" w:firstLine="959"/>
        <w:jc w:val="left"/>
        <w:rPr>
          <w:rFonts w:hint="eastAsia" w:ascii="宋体" w:hAnsi="宋体" w:cs="宋体"/>
          <w:sz w:val="22"/>
          <w:szCs w:val="22"/>
          <w:u w:val="single" w:color="auto"/>
        </w:rPr>
      </w:pPr>
      <w:r>
        <w:rPr>
          <w:rFonts w:hint="eastAsia" w:ascii="宋体" w:hAnsi="宋体" w:cs="宋体"/>
          <w:sz w:val="22"/>
          <w:szCs w:val="22"/>
        </w:rPr>
        <w:t>身份证号码：</w:t>
      </w:r>
      <w:r>
        <w:rPr>
          <w:rFonts w:hint="eastAsia" w:ascii="宋体" w:hAnsi="宋体" w:cs="宋体"/>
          <w:sz w:val="22"/>
          <w:szCs w:val="22"/>
          <w:u w:val="single" w:color="auto"/>
        </w:rPr>
        <w:t xml:space="preserve">                         </w:t>
      </w:r>
      <w:r>
        <w:rPr>
          <w:rFonts w:hint="eastAsia" w:ascii="宋体" w:hAnsi="宋体" w:cs="宋体"/>
          <w:sz w:val="22"/>
          <w:szCs w:val="22"/>
        </w:rPr>
        <w:t xml:space="preserve"> 职务：</w:t>
      </w:r>
      <w:r>
        <w:rPr>
          <w:rFonts w:hint="eastAsia" w:ascii="宋体" w:hAnsi="宋体" w:cs="宋体"/>
          <w:sz w:val="22"/>
          <w:szCs w:val="22"/>
          <w:u w:val="single" w:color="auto"/>
        </w:rPr>
        <w:t xml:space="preserve">      </w:t>
      </w:r>
    </w:p>
    <w:p>
      <w:pPr>
        <w:widowControl/>
        <w:spacing w:line="360" w:lineRule="auto"/>
        <w:ind w:left="2098" w:firstLine="959"/>
        <w:jc w:val="left"/>
        <w:rPr>
          <w:rFonts w:hint="eastAsia" w:ascii="宋体" w:hAnsi="宋体" w:cs="宋体"/>
          <w:sz w:val="22"/>
          <w:szCs w:val="22"/>
          <w:u w:val="single" w:color="auto"/>
        </w:rPr>
      </w:pPr>
      <w:r>
        <w:rPr>
          <w:rFonts w:hint="eastAsia" w:ascii="宋体" w:hAnsi="宋体" w:cs="宋体"/>
          <w:sz w:val="22"/>
          <w:szCs w:val="22"/>
        </w:rPr>
        <w:t>详细通讯地址：</w:t>
      </w:r>
      <w:r>
        <w:rPr>
          <w:rFonts w:hint="eastAsia" w:ascii="宋体" w:hAnsi="宋体" w:cs="宋体"/>
          <w:sz w:val="22"/>
          <w:szCs w:val="22"/>
          <w:u w:val="single" w:color="auto"/>
        </w:rPr>
        <w:t xml:space="preserve">                 </w:t>
      </w:r>
      <w:r>
        <w:rPr>
          <w:rFonts w:hint="eastAsia" w:ascii="宋体" w:hAnsi="宋体" w:cs="宋体"/>
          <w:sz w:val="22"/>
          <w:szCs w:val="22"/>
        </w:rPr>
        <w:t xml:space="preserve"> 邮政编码：</w:t>
      </w:r>
      <w:r>
        <w:rPr>
          <w:rFonts w:hint="eastAsia" w:ascii="宋体" w:hAnsi="宋体" w:cs="宋体"/>
          <w:sz w:val="22"/>
          <w:szCs w:val="22"/>
          <w:u w:val="single" w:color="auto"/>
        </w:rPr>
        <w:t xml:space="preserve">           </w:t>
      </w:r>
    </w:p>
    <w:p>
      <w:pPr>
        <w:widowControl/>
        <w:ind w:left="2098" w:firstLine="959"/>
        <w:jc w:val="left"/>
        <w:rPr>
          <w:rFonts w:hint="eastAsia" w:ascii="宋体" w:hAnsi="宋体" w:cs="宋体"/>
          <w:sz w:val="22"/>
          <w:szCs w:val="22"/>
          <w:u w:val="single" w:color="auto"/>
        </w:rPr>
      </w:pPr>
      <w:r>
        <w:rPr>
          <w:rFonts w:hint="eastAsia" w:ascii="宋体" w:hAnsi="宋体" w:cs="宋体"/>
          <w:sz w:val="22"/>
          <w:szCs w:val="22"/>
        </w:rPr>
        <w:t>电话：</w:t>
      </w:r>
      <w:r>
        <w:rPr>
          <w:rFonts w:hint="eastAsia" w:ascii="宋体" w:hAnsi="宋体" w:cs="宋体"/>
          <w:sz w:val="22"/>
          <w:szCs w:val="22"/>
          <w:u w:val="single" w:color="auto"/>
        </w:rPr>
        <w:t xml:space="preserve">                   </w:t>
      </w:r>
      <w:r>
        <w:rPr>
          <w:rFonts w:hint="eastAsia" w:ascii="宋体" w:hAnsi="宋体" w:cs="宋体"/>
          <w:sz w:val="22"/>
          <w:szCs w:val="22"/>
        </w:rPr>
        <w:t xml:space="preserve"> 传真：</w:t>
      </w:r>
      <w:r>
        <w:rPr>
          <w:rFonts w:hint="eastAsia" w:ascii="宋体" w:hAnsi="宋体" w:cs="宋体"/>
          <w:sz w:val="22"/>
          <w:szCs w:val="22"/>
          <w:u w:val="single" w:color="auto"/>
        </w:rPr>
        <w:t xml:space="preserve">                    </w:t>
      </w:r>
    </w:p>
    <w:p>
      <w:pPr>
        <w:widowControl/>
        <w:ind w:left="2098" w:firstLine="959"/>
        <w:jc w:val="left"/>
        <w:rPr>
          <w:rFonts w:hint="eastAsia" w:ascii="宋体" w:hAnsi="宋体" w:cs="宋体"/>
          <w:sz w:val="22"/>
          <w:szCs w:val="22"/>
        </w:rPr>
      </w:pPr>
      <w:r>
        <w:rPr>
          <w:rFonts w:hint="eastAsia" w:ascii="宋体" w:hAnsi="宋体" w:cs="宋体"/>
          <w:sz w:val="22"/>
          <w:szCs w:val="22"/>
        </w:rPr>
        <w:t xml:space="preserve">                                </w:t>
      </w:r>
    </w:p>
    <w:p>
      <w:pPr>
        <w:widowControl/>
        <w:spacing w:line="360" w:lineRule="auto"/>
        <w:ind w:left="2098" w:right="440" w:firstLine="959"/>
        <w:jc w:val="left"/>
        <w:rPr>
          <w:rFonts w:hint="eastAsia" w:ascii="宋体" w:hAnsi="宋体" w:cs="宋体"/>
          <w:sz w:val="22"/>
          <w:szCs w:val="22"/>
        </w:rPr>
      </w:pPr>
      <w:r>
        <w:rPr>
          <w:rFonts w:hint="eastAsia" w:ascii="宋体" w:hAnsi="宋体" w:cs="宋体"/>
          <w:sz w:val="22"/>
          <w:szCs w:val="22"/>
        </w:rPr>
        <w:t>供应商：</w:t>
      </w:r>
      <w:r>
        <w:rPr>
          <w:rFonts w:hint="eastAsia" w:ascii="宋体" w:hAnsi="宋体" w:cs="宋体"/>
          <w:sz w:val="22"/>
          <w:szCs w:val="22"/>
          <w:u w:val="single" w:color="auto"/>
        </w:rPr>
        <w:t xml:space="preserve">                                   （盖章）</w:t>
      </w:r>
    </w:p>
    <w:p>
      <w:pPr>
        <w:widowControl/>
        <w:spacing w:line="360" w:lineRule="auto"/>
        <w:ind w:left="2098" w:right="440" w:firstLine="959"/>
        <w:jc w:val="left"/>
        <w:rPr>
          <w:rFonts w:hint="eastAsia" w:ascii="宋体" w:hAnsi="宋体" w:cs="宋体"/>
          <w:sz w:val="22"/>
          <w:szCs w:val="22"/>
        </w:rPr>
      </w:pPr>
      <w:r>
        <w:rPr>
          <w:rFonts w:hint="eastAsia" w:ascii="宋体" w:hAnsi="宋体" w:cs="宋体"/>
          <w:sz w:val="22"/>
          <w:szCs w:val="22"/>
        </w:rPr>
        <w:t>法定代表人：</w:t>
      </w:r>
      <w:r>
        <w:rPr>
          <w:rFonts w:hint="eastAsia" w:ascii="宋体" w:hAnsi="宋体" w:cs="宋体"/>
          <w:sz w:val="22"/>
          <w:szCs w:val="22"/>
          <w:u w:val="single" w:color="auto"/>
        </w:rPr>
        <w:t xml:space="preserve">                           （签字或盖章）</w:t>
      </w:r>
    </w:p>
    <w:p>
      <w:pPr>
        <w:widowControl/>
        <w:spacing w:line="360" w:lineRule="auto"/>
        <w:jc w:val="left"/>
        <w:rPr>
          <w:rFonts w:hint="eastAsia" w:ascii="宋体" w:hAnsi="宋体" w:cs="宋体"/>
          <w:sz w:val="22"/>
          <w:szCs w:val="22"/>
        </w:rPr>
      </w:pPr>
    </w:p>
    <w:p>
      <w:pPr>
        <w:widowControl/>
        <w:spacing w:line="360" w:lineRule="auto"/>
        <w:ind w:left="2098" w:right="440" w:firstLine="959"/>
        <w:jc w:val="left"/>
        <w:rPr>
          <w:rFonts w:hint="eastAsia" w:ascii="宋体" w:hAnsi="宋体" w:cs="宋体"/>
          <w:sz w:val="22"/>
          <w:szCs w:val="22"/>
        </w:rPr>
      </w:pPr>
      <w:r>
        <w:rPr>
          <w:rFonts w:hint="eastAsia" w:ascii="宋体" w:hAnsi="宋体" w:cs="宋体"/>
          <w:sz w:val="22"/>
          <w:szCs w:val="22"/>
        </w:rPr>
        <w:t>授权委托日期：</w:t>
      </w:r>
      <w:r>
        <w:rPr>
          <w:rFonts w:hint="eastAsia" w:ascii="宋体" w:hAnsi="宋体" w:cs="宋体"/>
          <w:sz w:val="22"/>
          <w:szCs w:val="22"/>
          <w:u w:val="single" w:color="auto"/>
        </w:rPr>
        <w:t xml:space="preserve">     </w:t>
      </w:r>
      <w:r>
        <w:rPr>
          <w:rFonts w:hint="eastAsia" w:ascii="宋体" w:hAnsi="宋体" w:cs="宋体"/>
          <w:sz w:val="22"/>
          <w:szCs w:val="22"/>
        </w:rPr>
        <w:t xml:space="preserve">年 </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w:t>
      </w:r>
    </w:p>
    <w:tbl>
      <w:tblPr>
        <w:tblStyle w:val="38"/>
        <w:tblW w:w="8657" w:type="dxa"/>
        <w:tblInd w:w="-108" w:type="dxa"/>
        <w:tblLayout w:type="autofit"/>
        <w:tblCellMar>
          <w:top w:w="0" w:type="dxa"/>
          <w:left w:w="10" w:type="dxa"/>
          <w:bottom w:w="0" w:type="dxa"/>
          <w:right w:w="10" w:type="dxa"/>
        </w:tblCellMar>
      </w:tblPr>
      <w:tblGrid>
        <w:gridCol w:w="8657"/>
      </w:tblGrid>
      <w:tr>
        <w:tblPrEx>
          <w:tblCellMar>
            <w:top w:w="0" w:type="dxa"/>
            <w:left w:w="10" w:type="dxa"/>
            <w:bottom w:w="0" w:type="dxa"/>
            <w:right w:w="1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320" w:lineRule="atLeast"/>
              <w:jc w:val="center"/>
              <w:rPr>
                <w:rFonts w:hint="eastAsia" w:ascii="宋体" w:hAnsi="宋体" w:cs="宋体"/>
                <w:sz w:val="22"/>
                <w:szCs w:val="22"/>
              </w:rPr>
            </w:pPr>
            <w:r>
              <w:rPr>
                <w:rFonts w:hint="eastAsia" w:ascii="宋体" w:hAnsi="宋体" w:cs="宋体"/>
                <w:sz w:val="22"/>
                <w:szCs w:val="22"/>
              </w:rPr>
              <w:t>授权代表身份证复印件与影印件粘贴处</w:t>
            </w: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tc>
      </w:tr>
    </w:tbl>
    <w:p>
      <w:pPr>
        <w:spacing w:line="400" w:lineRule="exact"/>
        <w:rPr>
          <w:rFonts w:hint="eastAsia" w:ascii="宋体" w:hAnsi="宋体" w:cs="宋体"/>
          <w:b/>
          <w:sz w:val="22"/>
          <w:szCs w:val="22"/>
        </w:rPr>
      </w:pPr>
      <w:r>
        <w:rPr>
          <w:rFonts w:hint="eastAsia" w:ascii="宋体" w:hAnsi="宋体" w:cs="宋体"/>
          <w:b/>
          <w:sz w:val="22"/>
          <w:szCs w:val="22"/>
        </w:rPr>
        <w:t>注：法定代表人必须签字或盖章，否则做无效标处理。</w:t>
      </w:r>
    </w:p>
    <w:p>
      <w:pPr>
        <w:spacing w:line="400" w:lineRule="exact"/>
        <w:rPr>
          <w:rFonts w:hint="eastAsia" w:ascii="宋体" w:hAnsi="宋体" w:cs="宋体"/>
          <w:b/>
          <w:sz w:val="22"/>
          <w:szCs w:val="22"/>
        </w:rPr>
      </w:pPr>
      <w:r>
        <w:br w:type="page"/>
      </w:r>
    </w:p>
    <w:p>
      <w:pPr>
        <w:pStyle w:val="63"/>
        <w:spacing w:before="0" w:after="0" w:line="460" w:lineRule="exact"/>
        <w:rPr>
          <w:rFonts w:hint="eastAsia" w:ascii="宋体" w:hAnsi="宋体" w:cs="宋体"/>
          <w:sz w:val="22"/>
          <w:szCs w:val="22"/>
        </w:rPr>
      </w:pPr>
      <w:r>
        <w:rPr>
          <w:rFonts w:hint="eastAsia" w:ascii="宋体" w:hAnsi="宋体" w:cs="宋体"/>
          <w:sz w:val="22"/>
          <w:szCs w:val="22"/>
        </w:rPr>
        <w:t>1.6 落实政府采购政策需满足的资格要求：本项目整体专门面向中小企业采购，本项目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w:t>
      </w:r>
    </w:p>
    <w:p>
      <w:pPr>
        <w:spacing w:line="400" w:lineRule="exact"/>
        <w:jc w:val="center"/>
        <w:rPr>
          <w:rFonts w:hint="eastAsia" w:ascii="宋体" w:hAnsi="宋体" w:cs="宋体"/>
          <w:b/>
          <w:sz w:val="22"/>
          <w:szCs w:val="22"/>
        </w:rPr>
      </w:pPr>
      <w:r>
        <w:rPr>
          <w:rFonts w:hint="eastAsia" w:ascii="宋体" w:hAnsi="宋体" w:cs="宋体"/>
          <w:b/>
          <w:sz w:val="22"/>
          <w:szCs w:val="22"/>
        </w:rPr>
        <w:t>中小企业声明函及其相关的充分的证明材料</w:t>
      </w:r>
    </w:p>
    <w:p>
      <w:pPr>
        <w:spacing w:line="400" w:lineRule="exact"/>
        <w:jc w:val="center"/>
        <w:rPr>
          <w:rFonts w:hint="eastAsia" w:ascii="宋体" w:hAnsi="宋体" w:cs="宋体"/>
          <w:sz w:val="22"/>
          <w:szCs w:val="22"/>
        </w:rPr>
      </w:pPr>
      <w:r>
        <w:rPr>
          <w:rFonts w:hint="eastAsia" w:ascii="宋体" w:hAnsi="宋体" w:cs="宋体"/>
          <w:b/>
          <w:sz w:val="22"/>
          <w:szCs w:val="22"/>
        </w:rPr>
        <w:t>（如中标，将在中标公示中将此中小企业声明函及其相关的证明材料予以公示）</w:t>
      </w:r>
    </w:p>
    <w:p>
      <w:pPr>
        <w:spacing w:line="400" w:lineRule="exact"/>
        <w:ind w:firstLine="442"/>
        <w:jc w:val="center"/>
        <w:rPr>
          <w:rFonts w:hint="eastAsia" w:ascii="宋体" w:hAnsi="宋体" w:cs="宋体"/>
          <w:b/>
          <w:sz w:val="22"/>
          <w:szCs w:val="22"/>
        </w:rPr>
      </w:pPr>
      <w:r>
        <w:rPr>
          <w:rFonts w:hint="eastAsia" w:ascii="宋体" w:hAnsi="宋体" w:cs="宋体"/>
          <w:b/>
          <w:sz w:val="22"/>
          <w:szCs w:val="22"/>
        </w:rPr>
        <w:t>【本项目专门面向中小企业】</w:t>
      </w:r>
    </w:p>
    <w:p>
      <w:pPr>
        <w:spacing w:line="420" w:lineRule="exact"/>
        <w:jc w:val="center"/>
        <w:rPr>
          <w:rFonts w:hint="eastAsia" w:ascii="宋体" w:hAnsi="宋体" w:cs="宋体"/>
          <w:b/>
          <w:bCs/>
          <w:sz w:val="22"/>
          <w:szCs w:val="22"/>
        </w:rPr>
      </w:pPr>
    </w:p>
    <w:p>
      <w:pPr>
        <w:spacing w:line="440" w:lineRule="atLeast"/>
        <w:jc w:val="center"/>
        <w:rPr>
          <w:rFonts w:hint="eastAsia" w:ascii="宋体" w:hAnsi="宋体" w:cs="宋体"/>
          <w:b/>
          <w:bCs/>
          <w:sz w:val="22"/>
          <w:szCs w:val="22"/>
        </w:rPr>
      </w:pPr>
      <w:r>
        <w:rPr>
          <w:rFonts w:hint="eastAsia" w:ascii="宋体" w:hAnsi="宋体" w:cs="宋体"/>
          <w:b/>
          <w:bCs/>
          <w:sz w:val="22"/>
          <w:szCs w:val="22"/>
        </w:rPr>
        <w:t>中小企业声明函（服务、工程）</w:t>
      </w:r>
    </w:p>
    <w:p>
      <w:pPr>
        <w:spacing w:line="360" w:lineRule="atLeast"/>
        <w:ind w:firstLine="440"/>
        <w:rPr>
          <w:rFonts w:hint="eastAsia" w:ascii="宋体" w:hAnsi="宋体" w:cs="宋体"/>
          <w:sz w:val="22"/>
          <w:szCs w:val="22"/>
        </w:rPr>
      </w:pPr>
      <w:r>
        <w:rPr>
          <w:rFonts w:hint="eastAsia" w:ascii="宋体" w:hAnsi="宋体" w:cs="宋体"/>
          <w:sz w:val="22"/>
          <w:szCs w:val="22"/>
        </w:rPr>
        <w:t>本公司（联合体）郑重声明，根据《政府采购促进中小 企业发展管理办法》（财库﹝2020﹞46 号）的规定，本公司 （联合体）参加</w:t>
      </w:r>
      <w:r>
        <w:rPr>
          <w:rFonts w:hint="eastAsia" w:ascii="宋体" w:hAnsi="宋体" w:cs="宋体"/>
          <w:sz w:val="22"/>
          <w:szCs w:val="22"/>
          <w:u w:val="single" w:color="auto"/>
        </w:rPr>
        <w:t>（单位名称）</w:t>
      </w:r>
      <w:r>
        <w:rPr>
          <w:rFonts w:hint="eastAsia" w:ascii="宋体" w:hAnsi="宋体" w:cs="宋体"/>
          <w:sz w:val="22"/>
          <w:szCs w:val="22"/>
        </w:rPr>
        <w:t>的</w:t>
      </w:r>
      <w:r>
        <w:rPr>
          <w:rFonts w:hint="eastAsia" w:ascii="宋体" w:hAnsi="宋体" w:cs="宋体"/>
          <w:sz w:val="22"/>
          <w:szCs w:val="22"/>
          <w:u w:val="single" w:color="auto"/>
        </w:rPr>
        <w:t>（项目名称）</w:t>
      </w:r>
      <w:r>
        <w:rPr>
          <w:rFonts w:hint="eastAsia" w:ascii="宋体" w:hAnsi="宋体" w:cs="宋体"/>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360" w:lineRule="atLeast"/>
        <w:ind w:firstLine="44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u w:val="single" w:color="auto"/>
        </w:rPr>
        <w:t xml:space="preserve"> （标的名称） </w:t>
      </w:r>
      <w:r>
        <w:rPr>
          <w:rFonts w:hint="eastAsia" w:ascii="宋体" w:hAnsi="宋体" w:cs="宋体"/>
          <w:sz w:val="22"/>
          <w:szCs w:val="22"/>
        </w:rPr>
        <w:t>，属于</w:t>
      </w:r>
      <w:r>
        <w:rPr>
          <w:rFonts w:hint="eastAsia" w:ascii="宋体" w:hAnsi="宋体" w:cs="宋体"/>
          <w:b/>
          <w:bCs/>
          <w:sz w:val="22"/>
          <w:szCs w:val="22"/>
          <w:u w:val="single" w:color="auto"/>
        </w:rPr>
        <w:t>建筑业</w:t>
      </w:r>
      <w:r>
        <w:rPr>
          <w:rFonts w:hint="eastAsia" w:ascii="宋体" w:hAnsi="宋体" w:cs="宋体"/>
          <w:sz w:val="22"/>
          <w:szCs w:val="22"/>
        </w:rPr>
        <w:t>； 承建（承接）企业为</w:t>
      </w:r>
      <w:r>
        <w:rPr>
          <w:rFonts w:hint="eastAsia" w:ascii="宋体" w:hAnsi="宋体" w:cs="宋体"/>
          <w:sz w:val="22"/>
          <w:szCs w:val="22"/>
          <w:u w:val="single" w:color="auto"/>
        </w:rPr>
        <w:t>（企业名称）</w:t>
      </w:r>
      <w:r>
        <w:rPr>
          <w:rFonts w:hint="eastAsia" w:ascii="宋体" w:hAnsi="宋体" w:cs="宋体"/>
          <w:sz w:val="22"/>
          <w:szCs w:val="22"/>
        </w:rPr>
        <w:t>，从业人员</w:t>
      </w:r>
      <w:r>
        <w:rPr>
          <w:rFonts w:hint="eastAsia" w:ascii="宋体" w:hAnsi="宋体" w:cs="宋体"/>
          <w:sz w:val="22"/>
          <w:szCs w:val="22"/>
          <w:u w:val="single" w:color="auto"/>
        </w:rPr>
        <w:t xml:space="preserve">   </w:t>
      </w:r>
      <w:r>
        <w:rPr>
          <w:rFonts w:hint="eastAsia" w:ascii="宋体" w:hAnsi="宋体" w:cs="宋体"/>
          <w:sz w:val="22"/>
          <w:szCs w:val="22"/>
        </w:rPr>
        <w:t>人，营业收入为</w:t>
      </w:r>
      <w:r>
        <w:rPr>
          <w:rFonts w:hint="eastAsia" w:ascii="宋体" w:hAnsi="宋体" w:cs="宋体"/>
          <w:sz w:val="22"/>
          <w:szCs w:val="22"/>
          <w:u w:val="single" w:color="auto"/>
        </w:rPr>
        <w:t xml:space="preserve">    </w:t>
      </w:r>
      <w:r>
        <w:rPr>
          <w:rFonts w:hint="eastAsia" w:ascii="宋体" w:hAnsi="宋体" w:cs="宋体"/>
          <w:sz w:val="22"/>
          <w:szCs w:val="22"/>
        </w:rPr>
        <w:t>万元，资产总额为</w:t>
      </w:r>
      <w:r>
        <w:rPr>
          <w:rFonts w:hint="eastAsia" w:ascii="宋体" w:hAnsi="宋体" w:cs="宋体"/>
          <w:sz w:val="22"/>
          <w:szCs w:val="22"/>
          <w:u w:val="single" w:color="auto"/>
        </w:rPr>
        <w:t xml:space="preserve">    </w:t>
      </w:r>
      <w:r>
        <w:rPr>
          <w:rFonts w:hint="eastAsia" w:ascii="宋体" w:hAnsi="宋体" w:cs="宋体"/>
          <w:sz w:val="22"/>
          <w:szCs w:val="22"/>
        </w:rPr>
        <w:t>万元（注1），属于</w:t>
      </w:r>
      <w:r>
        <w:rPr>
          <w:rFonts w:hint="eastAsia" w:ascii="宋体" w:hAnsi="宋体" w:cs="宋体"/>
          <w:sz w:val="22"/>
          <w:szCs w:val="22"/>
          <w:u w:val="single" w:color="auto"/>
        </w:rPr>
        <w:t>（中型企业、 小型企业、微型企业）</w:t>
      </w:r>
      <w:r>
        <w:rPr>
          <w:rFonts w:hint="eastAsia" w:ascii="宋体" w:hAnsi="宋体" w:cs="宋体"/>
          <w:sz w:val="22"/>
          <w:szCs w:val="22"/>
        </w:rPr>
        <w:t xml:space="preserve">； </w:t>
      </w:r>
    </w:p>
    <w:p>
      <w:pPr>
        <w:spacing w:line="360" w:lineRule="atLeast"/>
        <w:ind w:firstLine="440"/>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color="auto"/>
        </w:rPr>
        <w:t xml:space="preserve"> （标的名称） </w:t>
      </w:r>
      <w:r>
        <w:rPr>
          <w:rFonts w:hint="eastAsia" w:ascii="宋体" w:hAnsi="宋体" w:cs="宋体"/>
          <w:sz w:val="22"/>
          <w:szCs w:val="22"/>
        </w:rPr>
        <w:t>，属于</w:t>
      </w:r>
      <w:r>
        <w:rPr>
          <w:rFonts w:hint="eastAsia" w:ascii="宋体" w:hAnsi="宋体" w:cs="宋体"/>
          <w:b/>
          <w:bCs/>
          <w:sz w:val="22"/>
          <w:szCs w:val="22"/>
          <w:u w:val="single" w:color="auto"/>
        </w:rPr>
        <w:t>建筑业</w:t>
      </w:r>
      <w:r>
        <w:rPr>
          <w:rFonts w:hint="eastAsia" w:ascii="宋体" w:hAnsi="宋体" w:cs="宋体"/>
          <w:sz w:val="22"/>
          <w:szCs w:val="22"/>
        </w:rPr>
        <w:t>； 承建（承接）企业为</w:t>
      </w:r>
      <w:r>
        <w:rPr>
          <w:rFonts w:hint="eastAsia" w:ascii="宋体" w:hAnsi="宋体" w:cs="宋体"/>
          <w:sz w:val="22"/>
          <w:szCs w:val="22"/>
          <w:u w:val="single" w:color="auto"/>
        </w:rPr>
        <w:t>（企业名称）</w:t>
      </w:r>
      <w:r>
        <w:rPr>
          <w:rFonts w:hint="eastAsia" w:ascii="宋体" w:hAnsi="宋体" w:cs="宋体"/>
          <w:sz w:val="22"/>
          <w:szCs w:val="22"/>
        </w:rPr>
        <w:t>，从业人员</w:t>
      </w:r>
      <w:r>
        <w:rPr>
          <w:rFonts w:hint="eastAsia" w:ascii="宋体" w:hAnsi="宋体" w:cs="宋体"/>
          <w:sz w:val="22"/>
          <w:szCs w:val="22"/>
          <w:u w:val="single" w:color="auto"/>
        </w:rPr>
        <w:t xml:space="preserve">   </w:t>
      </w:r>
      <w:r>
        <w:rPr>
          <w:rFonts w:hint="eastAsia" w:ascii="宋体" w:hAnsi="宋体" w:cs="宋体"/>
          <w:sz w:val="22"/>
          <w:szCs w:val="22"/>
        </w:rPr>
        <w:t>人，营业收入为</w:t>
      </w:r>
      <w:r>
        <w:rPr>
          <w:rFonts w:hint="eastAsia" w:ascii="宋体" w:hAnsi="宋体" w:cs="宋体"/>
          <w:sz w:val="22"/>
          <w:szCs w:val="22"/>
          <w:u w:val="single" w:color="auto"/>
        </w:rPr>
        <w:t xml:space="preserve">    </w:t>
      </w:r>
      <w:r>
        <w:rPr>
          <w:rFonts w:hint="eastAsia" w:ascii="宋体" w:hAnsi="宋体" w:cs="宋体"/>
          <w:sz w:val="22"/>
          <w:szCs w:val="22"/>
        </w:rPr>
        <w:t>万元，资产总额为</w:t>
      </w:r>
      <w:r>
        <w:rPr>
          <w:rFonts w:hint="eastAsia" w:ascii="宋体" w:hAnsi="宋体" w:cs="宋体"/>
          <w:sz w:val="22"/>
          <w:szCs w:val="22"/>
          <w:u w:val="single" w:color="auto"/>
        </w:rPr>
        <w:t xml:space="preserve">    </w:t>
      </w:r>
      <w:r>
        <w:rPr>
          <w:rFonts w:hint="eastAsia" w:ascii="宋体" w:hAnsi="宋体" w:cs="宋体"/>
          <w:sz w:val="22"/>
          <w:szCs w:val="22"/>
        </w:rPr>
        <w:t>万元，属于</w:t>
      </w:r>
      <w:r>
        <w:rPr>
          <w:rFonts w:hint="eastAsia" w:ascii="宋体" w:hAnsi="宋体" w:cs="宋体"/>
          <w:sz w:val="22"/>
          <w:szCs w:val="22"/>
          <w:u w:val="single" w:color="auto"/>
        </w:rPr>
        <w:t>（中型企业、 小型企业、微型企业）</w:t>
      </w:r>
      <w:r>
        <w:rPr>
          <w:rFonts w:hint="eastAsia" w:ascii="宋体" w:hAnsi="宋体" w:cs="宋体"/>
          <w:sz w:val="22"/>
          <w:szCs w:val="22"/>
        </w:rPr>
        <w:t xml:space="preserve">； </w:t>
      </w:r>
    </w:p>
    <w:p>
      <w:pPr>
        <w:spacing w:line="360" w:lineRule="atLeast"/>
        <w:ind w:firstLine="440"/>
        <w:rPr>
          <w:rFonts w:hint="eastAsia" w:ascii="宋体" w:hAnsi="宋体" w:cs="宋体"/>
          <w:sz w:val="22"/>
          <w:szCs w:val="22"/>
        </w:rPr>
      </w:pPr>
      <w:r>
        <w:rPr>
          <w:rFonts w:hint="eastAsia" w:ascii="宋体" w:hAnsi="宋体" w:cs="宋体"/>
          <w:sz w:val="22"/>
          <w:szCs w:val="22"/>
        </w:rPr>
        <w:t xml:space="preserve">…… </w:t>
      </w:r>
    </w:p>
    <w:p>
      <w:pPr>
        <w:spacing w:line="360" w:lineRule="atLeast"/>
        <w:ind w:firstLine="440"/>
        <w:rPr>
          <w:rFonts w:hint="eastAsia" w:ascii="宋体" w:hAnsi="宋体" w:cs="宋体"/>
          <w:sz w:val="22"/>
          <w:szCs w:val="22"/>
        </w:rPr>
      </w:pPr>
      <w:r>
        <w:rPr>
          <w:rFonts w:hint="eastAsia" w:ascii="宋体" w:hAnsi="宋体" w:cs="宋体"/>
          <w:sz w:val="22"/>
          <w:szCs w:val="22"/>
        </w:rPr>
        <w:t xml:space="preserve">以上企业，不属于大企业的分支机构，不存在控股股东为大企业的情形，也不存在与大企业的负责人为同一人的情形。 </w:t>
      </w:r>
    </w:p>
    <w:p>
      <w:pPr>
        <w:spacing w:line="360" w:lineRule="atLeast"/>
        <w:ind w:firstLine="440"/>
        <w:rPr>
          <w:rFonts w:hint="eastAsia" w:ascii="宋体" w:hAnsi="宋体" w:cs="宋体"/>
          <w:sz w:val="22"/>
          <w:szCs w:val="22"/>
        </w:rPr>
      </w:pPr>
      <w:r>
        <w:rPr>
          <w:rFonts w:hint="eastAsia" w:ascii="宋体" w:hAnsi="宋体" w:cs="宋体"/>
          <w:sz w:val="22"/>
          <w:szCs w:val="22"/>
        </w:rPr>
        <w:t>本企业对上述声明内容的真实性负责。如有虚假，将依法承担相应责任。</w:t>
      </w:r>
    </w:p>
    <w:p>
      <w:pPr>
        <w:widowControl/>
        <w:spacing w:line="360" w:lineRule="atLeast"/>
        <w:rPr>
          <w:rFonts w:hint="eastAsia" w:ascii="宋体" w:hAnsi="宋体" w:cs="宋体"/>
          <w:sz w:val="22"/>
          <w:szCs w:val="22"/>
        </w:rPr>
      </w:pPr>
      <w:r>
        <w:rPr>
          <w:rFonts w:hint="eastAsia" w:ascii="宋体" w:hAnsi="宋体" w:cs="宋体"/>
          <w:sz w:val="22"/>
          <w:szCs w:val="22"/>
        </w:rPr>
        <w:t xml:space="preserve">  </w:t>
      </w:r>
    </w:p>
    <w:p>
      <w:pPr>
        <w:widowControl/>
        <w:spacing w:line="360" w:lineRule="atLeast"/>
        <w:ind w:firstLine="440"/>
        <w:rPr>
          <w:rFonts w:hint="eastAsia" w:ascii="宋体" w:hAnsi="宋体" w:cs="宋体"/>
          <w:sz w:val="22"/>
          <w:szCs w:val="22"/>
        </w:rPr>
      </w:pPr>
      <w:r>
        <w:rPr>
          <w:rFonts w:hint="eastAsia" w:ascii="宋体" w:hAnsi="宋体" w:cs="宋体"/>
          <w:sz w:val="22"/>
          <w:szCs w:val="22"/>
        </w:rPr>
        <w:t xml:space="preserve">企业名称（盖章）： </w:t>
      </w:r>
    </w:p>
    <w:p>
      <w:pPr>
        <w:widowControl/>
        <w:pBdr>
          <w:top w:val="none" w:color="000000" w:sz="0" w:space="3"/>
          <w:left w:val="none" w:color="000000" w:sz="0" w:space="3"/>
          <w:bottom w:val="single" w:color="000000" w:sz="6" w:space="1"/>
          <w:right w:val="none" w:color="000000" w:sz="0" w:space="3"/>
          <w:between w:val="none" w:color="000000" w:sz="0" w:space="0"/>
        </w:pBdr>
        <w:shd w:val="clear"/>
        <w:spacing w:line="360" w:lineRule="atLeast"/>
        <w:ind w:firstLine="440"/>
        <w:rPr>
          <w:rFonts w:hint="eastAsia" w:ascii="宋体" w:hAnsi="宋体" w:cs="宋体"/>
          <w:sz w:val="22"/>
          <w:szCs w:val="22"/>
        </w:rPr>
      </w:pPr>
      <w:r>
        <w:rPr>
          <w:rFonts w:hint="eastAsia" w:ascii="宋体" w:hAnsi="宋体" w:cs="宋体"/>
          <w:sz w:val="22"/>
          <w:szCs w:val="22"/>
        </w:rPr>
        <w:t>日期：   </w:t>
      </w:r>
    </w:p>
    <w:p>
      <w:pPr>
        <w:widowControl/>
        <w:rPr>
          <w:rFonts w:hint="eastAsia" w:ascii="宋体" w:hAnsi="宋体" w:cs="宋体"/>
          <w:sz w:val="22"/>
          <w:szCs w:val="22"/>
        </w:rPr>
      </w:pPr>
      <w:r>
        <w:rPr>
          <w:rFonts w:hint="eastAsia" w:ascii="宋体" w:hAnsi="宋体" w:cs="宋体"/>
          <w:sz w:val="22"/>
          <w:szCs w:val="22"/>
        </w:rPr>
        <w:t>填写说明：</w:t>
      </w:r>
    </w:p>
    <w:p>
      <w:pPr>
        <w:widowControl/>
        <w:rPr>
          <w:rFonts w:hint="eastAsia" w:ascii="宋体" w:hAnsi="宋体" w:cs="宋体"/>
          <w:sz w:val="22"/>
          <w:szCs w:val="22"/>
        </w:rPr>
      </w:pPr>
      <w:r>
        <w:rPr>
          <w:rFonts w:hint="eastAsia" w:ascii="宋体" w:hAnsi="宋体" w:cs="宋体"/>
          <w:spacing w:val="6"/>
          <w:sz w:val="22"/>
          <w:szCs w:val="22"/>
        </w:rPr>
        <w:t>注1：从业人员、营业收入、资产总额填报上一年度数据，无上一年度数据的新成立企业可不填</w:t>
      </w:r>
      <w:r>
        <w:rPr>
          <w:rFonts w:hint="eastAsia" w:ascii="宋体" w:hAnsi="宋体" w:cs="宋体"/>
          <w:sz w:val="22"/>
          <w:szCs w:val="22"/>
        </w:rPr>
        <w:t>报。</w:t>
      </w:r>
    </w:p>
    <w:p>
      <w:pPr>
        <w:spacing w:line="400" w:lineRule="exact"/>
        <w:ind w:firstLine="440"/>
        <w:rPr>
          <w:rFonts w:hint="eastAsia" w:ascii="宋体" w:hAnsi="宋体" w:cs="宋体"/>
          <w:sz w:val="22"/>
          <w:szCs w:val="22"/>
        </w:rPr>
      </w:pPr>
      <w:r>
        <w:rPr>
          <w:rFonts w:hint="eastAsia" w:ascii="宋体" w:hAnsi="宋体" w:cs="宋体"/>
          <w:sz w:val="22"/>
          <w:szCs w:val="22"/>
        </w:rPr>
        <w:t>填写说明：</w:t>
      </w:r>
    </w:p>
    <w:p>
      <w:pPr>
        <w:pBdr>
          <w:top w:val="none" w:color="000000" w:sz="0" w:space="3"/>
          <w:left w:val="none" w:color="000000" w:sz="0" w:space="3"/>
          <w:bottom w:val="single" w:color="000000" w:sz="6" w:space="1"/>
          <w:right w:val="none" w:color="000000" w:sz="0" w:space="3"/>
          <w:between w:val="none" w:color="000000" w:sz="0" w:space="0"/>
        </w:pBdr>
        <w:shd w:val="clear"/>
        <w:spacing w:line="320" w:lineRule="exact"/>
        <w:ind w:firstLine="442"/>
        <w:rPr>
          <w:rFonts w:hint="eastAsia" w:ascii="宋体" w:hAnsi="宋体" w:cs="宋体"/>
          <w:b/>
          <w:sz w:val="22"/>
          <w:szCs w:val="22"/>
        </w:rPr>
      </w:pPr>
      <w:r>
        <w:rPr>
          <w:rFonts w:hint="eastAsia" w:ascii="宋体" w:hAnsi="宋体" w:cs="宋体"/>
          <w:b/>
          <w:sz w:val="22"/>
          <w:szCs w:val="22"/>
        </w:rPr>
        <w:t>提示：磋商供应商应实事求是填写并提供本表</w:t>
      </w:r>
      <w:r>
        <w:rPr>
          <w:rFonts w:hint="eastAsia" w:ascii="宋体" w:hAnsi="宋体" w:cs="宋体"/>
          <w:b/>
          <w:bCs/>
          <w:sz w:val="22"/>
          <w:szCs w:val="22"/>
        </w:rPr>
        <w:t>。</w:t>
      </w:r>
      <w:r>
        <w:rPr>
          <w:rFonts w:hint="eastAsia" w:ascii="宋体" w:hAnsi="宋体" w:cs="宋体"/>
          <w:b/>
          <w:sz w:val="22"/>
          <w:szCs w:val="22"/>
        </w:rPr>
        <w:t>根据财政部 工业和信息化部 财库〔2020〕46号文件规定，《中小企业声明函》内容不实的，属于提供虚假资料谋求中标、成交，依照《中华人民共和国政府采购法》等有关规定追究相应责任。</w:t>
      </w:r>
    </w:p>
    <w:p>
      <w:pPr>
        <w:sectPr>
          <w:headerReference r:id="rId7" w:type="default"/>
          <w:footerReference r:id="rId8" w:type="default"/>
          <w:footnotePr>
            <w:numFmt w:val="decimal"/>
          </w:footnotePr>
          <w:endnotePr>
            <w:numFmt w:val="decimal"/>
          </w:endnotePr>
          <w:pgSz w:w="11906" w:h="16838"/>
          <w:pgMar w:top="1440" w:right="1622" w:bottom="1440" w:left="1287" w:header="851" w:footer="992" w:gutter="0"/>
          <w:cols w:space="720" w:num="1"/>
        </w:sectPr>
      </w:pPr>
    </w:p>
    <w:p>
      <w:pPr>
        <w:spacing w:line="360" w:lineRule="auto"/>
        <w:jc w:val="center"/>
        <w:rPr>
          <w:rFonts w:hint="eastAsia" w:ascii="宋体" w:hAnsi="宋体" w:cs="宋体"/>
          <w:b/>
          <w:sz w:val="22"/>
          <w:szCs w:val="22"/>
        </w:rPr>
      </w:pPr>
      <w:r>
        <w:rPr>
          <w:rFonts w:hint="eastAsia" w:ascii="宋体" w:hAnsi="宋体" w:cs="宋体"/>
          <w:b/>
          <w:sz w:val="22"/>
          <w:szCs w:val="22"/>
        </w:rPr>
        <w:t>省级以上监狱管理局、戒毒管理局（含新疆生产建设兵团）提供的属于监狱企业的证明文件。</w:t>
      </w:r>
    </w:p>
    <w:tbl>
      <w:tblPr>
        <w:tblStyle w:val="38"/>
        <w:tblW w:w="8980" w:type="dxa"/>
        <w:tblInd w:w="-108" w:type="dxa"/>
        <w:tblLayout w:type="autofit"/>
        <w:tblCellMar>
          <w:top w:w="0" w:type="dxa"/>
          <w:left w:w="10" w:type="dxa"/>
          <w:bottom w:w="0" w:type="dxa"/>
          <w:right w:w="10" w:type="dxa"/>
        </w:tblCellMar>
      </w:tblPr>
      <w:tblGrid>
        <w:gridCol w:w="8980"/>
      </w:tblGrid>
      <w:tr>
        <w:tblPrEx>
          <w:tblCellMar>
            <w:top w:w="0" w:type="dxa"/>
            <w:left w:w="10" w:type="dxa"/>
            <w:bottom w:w="0" w:type="dxa"/>
            <w:right w:w="1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left"/>
              <w:rPr>
                <w:rFonts w:hint="eastAsia" w:ascii="宋体" w:hAnsi="宋体" w:cs="宋体"/>
                <w:sz w:val="22"/>
                <w:szCs w:val="22"/>
              </w:rPr>
            </w:pPr>
            <w:r>
              <w:rPr>
                <w:rFonts w:hint="eastAsia" w:ascii="宋体" w:hAnsi="宋体" w:cs="宋体"/>
                <w:sz w:val="22"/>
                <w:szCs w:val="22"/>
              </w:rPr>
              <w:t>注：证明文件无固定格式要求，只需证明供应商为监狱企业且出具单位为省级以上监狱管理局、戒毒管理局（含新疆生产建设兵团）</w:t>
            </w: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tc>
      </w:tr>
    </w:tbl>
    <w:p>
      <w:pPr>
        <w:spacing w:line="360" w:lineRule="auto"/>
        <w:jc w:val="center"/>
        <w:rPr>
          <w:rFonts w:hint="eastAsia" w:ascii="宋体" w:hAnsi="宋体" w:cs="宋体"/>
          <w:b/>
          <w:sz w:val="22"/>
          <w:szCs w:val="22"/>
        </w:rPr>
      </w:pPr>
    </w:p>
    <w:p>
      <w:pPr>
        <w:spacing w:line="360" w:lineRule="auto"/>
        <w:rPr>
          <w:rFonts w:hint="eastAsia" w:ascii="宋体" w:hAnsi="宋体" w:cs="宋体"/>
          <w:b/>
          <w:spacing w:val="6"/>
          <w:sz w:val="22"/>
          <w:szCs w:val="22"/>
        </w:rPr>
      </w:pPr>
    </w:p>
    <w:p>
      <w:pPr>
        <w:spacing w:line="360" w:lineRule="auto"/>
        <w:rPr>
          <w:rFonts w:hint="eastAsia" w:ascii="宋体" w:hAnsi="宋体" w:cs="宋体"/>
          <w:b/>
          <w:spacing w:val="6"/>
          <w:sz w:val="22"/>
          <w:szCs w:val="22"/>
        </w:rPr>
      </w:pPr>
    </w:p>
    <w:p>
      <w:pPr>
        <w:sectPr>
          <w:headerReference r:id="rId10" w:type="first"/>
          <w:footerReference r:id="rId12" w:type="first"/>
          <w:headerReference r:id="rId9" w:type="default"/>
          <w:footerReference r:id="rId11" w:type="default"/>
          <w:footnotePr>
            <w:numFmt w:val="decimal"/>
          </w:footnotePr>
          <w:endnotePr>
            <w:numFmt w:val="decimal"/>
          </w:endnotePr>
          <w:pgSz w:w="11907" w:h="16840"/>
          <w:pgMar w:top="1440" w:right="1117" w:bottom="1440" w:left="1440" w:header="720" w:footer="720" w:gutter="0"/>
          <w:cols w:space="720" w:num="1"/>
          <w:titlePg/>
        </w:sectPr>
      </w:pPr>
    </w:p>
    <w:p>
      <w:pPr>
        <w:spacing w:line="360" w:lineRule="auto"/>
        <w:jc w:val="center"/>
        <w:rPr>
          <w:rFonts w:hint="eastAsia" w:ascii="宋体" w:hAnsi="宋体" w:cs="宋体"/>
          <w:b/>
          <w:sz w:val="22"/>
          <w:szCs w:val="22"/>
        </w:rPr>
      </w:pPr>
      <w:r>
        <w:rPr>
          <w:rFonts w:hint="eastAsia" w:ascii="宋体" w:hAnsi="宋体" w:cs="宋体"/>
          <w:b/>
          <w:sz w:val="22"/>
          <w:szCs w:val="22"/>
        </w:rPr>
        <w:t>残疾人福利性单位声明函</w:t>
      </w:r>
    </w:p>
    <w:p>
      <w:pPr>
        <w:spacing w:line="360" w:lineRule="auto"/>
        <w:jc w:val="center"/>
        <w:rPr>
          <w:rFonts w:hint="eastAsia" w:ascii="宋体" w:hAnsi="宋体" w:cs="宋体"/>
          <w:b/>
          <w:spacing w:val="6"/>
          <w:sz w:val="22"/>
          <w:szCs w:val="22"/>
        </w:rPr>
      </w:pPr>
    </w:p>
    <w:p>
      <w:pPr>
        <w:spacing w:line="360" w:lineRule="auto"/>
        <w:ind w:firstLine="464"/>
        <w:rPr>
          <w:rFonts w:hint="eastAsia"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〔2017〕141</w:t>
      </w:r>
      <w:r>
        <w:rPr>
          <w:rFonts w:hint="eastAsia" w:ascii="宋体" w:hAnsi="宋体" w:cs="宋体"/>
          <w:spacing w:val="6"/>
          <w:sz w:val="22"/>
          <w:szCs w:val="22"/>
        </w:rPr>
        <w:t>号）的规定，本单位为符合条件的残疾人福利性单位，且本单位参加</w:t>
      </w:r>
      <w:r>
        <w:rPr>
          <w:rFonts w:hint="eastAsia" w:ascii="宋体" w:hAnsi="宋体" w:cs="宋体"/>
          <w:b/>
          <w:sz w:val="22"/>
          <w:szCs w:val="22"/>
          <w:u w:val="single" w:color="auto"/>
        </w:rPr>
        <w:t xml:space="preserve">  （项目名称）（项目编号：  ）</w:t>
      </w:r>
      <w:r>
        <w:rPr>
          <w:rFonts w:hint="eastAsia" w:ascii="宋体" w:hAnsi="宋体" w:cs="宋体"/>
          <w:spacing w:val="6"/>
          <w:sz w:val="22"/>
          <w:szCs w:val="22"/>
        </w:rPr>
        <w:t>的采购活动提供本单位制造的货物（由本单位承担工程/提供服务），或者提供其他残疾人福利性单位制造的货物（不包括使用非残疾人福利性单位注册商标的货物）。</w:t>
      </w:r>
    </w:p>
    <w:p>
      <w:pPr>
        <w:spacing w:line="360" w:lineRule="auto"/>
        <w:ind w:firstLine="464"/>
        <w:rPr>
          <w:rFonts w:hint="eastAsia"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pacing w:line="360" w:lineRule="auto"/>
        <w:ind w:firstLine="464"/>
        <w:rPr>
          <w:rFonts w:hint="eastAsia" w:ascii="宋体" w:hAnsi="宋体" w:cs="宋体"/>
          <w:spacing w:val="6"/>
          <w:sz w:val="22"/>
          <w:szCs w:val="22"/>
        </w:rPr>
      </w:pPr>
    </w:p>
    <w:p>
      <w:pPr>
        <w:tabs>
          <w:tab w:val="left" w:pos="4860"/>
        </w:tabs>
        <w:spacing w:line="360" w:lineRule="auto"/>
        <w:ind w:right="1560"/>
        <w:jc w:val="left"/>
        <w:rPr>
          <w:rFonts w:hint="eastAsia" w:ascii="宋体" w:hAnsi="宋体" w:cs="宋体"/>
          <w:spacing w:val="6"/>
          <w:sz w:val="22"/>
          <w:szCs w:val="22"/>
        </w:rPr>
      </w:pPr>
      <w:r>
        <w:rPr>
          <w:rFonts w:hint="eastAsia" w:ascii="宋体" w:hAnsi="宋体" w:cs="宋体"/>
          <w:spacing w:val="6"/>
          <w:sz w:val="22"/>
          <w:szCs w:val="22"/>
        </w:rPr>
        <w:t>单位名称（盖章）：</w:t>
      </w:r>
      <w:r>
        <w:rPr>
          <w:rFonts w:hint="eastAsia" w:ascii="宋体" w:hAnsi="宋体" w:cs="宋体"/>
          <w:sz w:val="22"/>
          <w:szCs w:val="22"/>
        </w:rPr>
        <w:t>__________________________________</w:t>
      </w:r>
    </w:p>
    <w:p>
      <w:pPr>
        <w:tabs>
          <w:tab w:val="left" w:pos="4860"/>
        </w:tabs>
        <w:spacing w:line="360" w:lineRule="auto"/>
        <w:ind w:right="1560"/>
        <w:jc w:val="left"/>
        <w:rPr>
          <w:rFonts w:hint="eastAsia" w:ascii="宋体" w:hAnsi="宋体" w:cs="宋体"/>
          <w:spacing w:val="6"/>
          <w:sz w:val="22"/>
          <w:szCs w:val="22"/>
        </w:rPr>
      </w:pPr>
    </w:p>
    <w:p>
      <w:pPr>
        <w:spacing w:line="360" w:lineRule="auto"/>
        <w:rPr>
          <w:rFonts w:hint="eastAsia" w:ascii="宋体" w:hAnsi="宋体" w:cs="宋体"/>
          <w:sz w:val="22"/>
          <w:szCs w:val="22"/>
        </w:rPr>
      </w:pPr>
      <w:r>
        <w:rPr>
          <w:rFonts w:hint="eastAsia" w:ascii="宋体" w:hAnsi="宋体" w:cs="宋体"/>
          <w:spacing w:val="6"/>
          <w:sz w:val="22"/>
          <w:szCs w:val="22"/>
        </w:rPr>
        <w:t>日  期：</w:t>
      </w:r>
      <w:r>
        <w:rPr>
          <w:rFonts w:hint="eastAsia" w:ascii="宋体" w:hAnsi="宋体" w:cs="宋体"/>
          <w:sz w:val="22"/>
          <w:szCs w:val="22"/>
        </w:rPr>
        <w:t>____________________________________________</w:t>
      </w:r>
    </w:p>
    <w:p>
      <w:pPr>
        <w:pStyle w:val="20"/>
        <w:rPr>
          <w:rFonts w:hint="eastAsia" w:ascii="宋体" w:hAnsi="宋体" w:cs="宋体"/>
        </w:rPr>
      </w:pPr>
      <w:r>
        <w:rPr>
          <w:rFonts w:hint="eastAsia" w:ascii="宋体" w:hAnsi="宋体" w:cs="宋体"/>
          <w:sz w:val="22"/>
          <w:szCs w:val="22"/>
        </w:rPr>
        <w:t>提示：磋商供应商应实事求是填写并提供本表</w:t>
      </w:r>
      <w:r>
        <w:br w:type="page"/>
      </w:r>
    </w:p>
    <w:p>
      <w:pPr>
        <w:pStyle w:val="20"/>
        <w:rPr>
          <w:rFonts w:hint="eastAsia" w:ascii="宋体" w:hAnsi="宋体" w:cs="宋体"/>
        </w:rPr>
      </w:pPr>
      <w:r>
        <w:rPr>
          <w:rFonts w:hint="eastAsia" w:ascii="宋体" w:hAnsi="宋体" w:cs="宋体"/>
        </w:rPr>
        <w:t>二、“商务技术文件”格式</w:t>
      </w:r>
    </w:p>
    <w:p>
      <w:pPr>
        <w:pStyle w:val="20"/>
        <w:rPr>
          <w:rFonts w:hint="eastAsia" w:ascii="宋体" w:hAnsi="宋体" w:cs="宋体"/>
        </w:rPr>
      </w:pPr>
      <w:r>
        <w:rPr>
          <w:rFonts w:hint="eastAsia" w:ascii="宋体" w:hAnsi="宋体" w:cs="宋体"/>
        </w:rPr>
        <w:t>2.1 “商务技术文件”封面</w:t>
      </w:r>
    </w:p>
    <w:p>
      <w:pPr>
        <w:spacing w:line="360" w:lineRule="auto"/>
        <w:jc w:val="right"/>
        <w:rPr>
          <w:rFonts w:hint="eastAsia" w:ascii="宋体" w:hAnsi="宋体" w:cs="宋体"/>
          <w:b/>
          <w:sz w:val="22"/>
          <w:szCs w:val="22"/>
        </w:rPr>
      </w:pPr>
    </w:p>
    <w:p>
      <w:pPr>
        <w:spacing w:line="276" w:lineRule="auto"/>
        <w:jc w:val="center"/>
        <w:rPr>
          <w:rFonts w:hint="eastAsia" w:ascii="宋体" w:hAnsi="宋体" w:eastAsia="宋体" w:cs="宋体"/>
          <w:b/>
          <w:sz w:val="22"/>
          <w:szCs w:val="22"/>
          <w:lang w:eastAsia="zh-CN"/>
        </w:rPr>
      </w:pPr>
      <w:r>
        <w:rPr>
          <w:rFonts w:hint="eastAsia"/>
          <w:b/>
          <w:sz w:val="40"/>
          <w:szCs w:val="21"/>
          <w:lang w:eastAsia="zh-CN"/>
        </w:rPr>
        <w:t>2025年萧江镇第一批农村公路养护和应急零星建设工程项目</w:t>
      </w:r>
    </w:p>
    <w:p>
      <w:pPr>
        <w:spacing w:line="360" w:lineRule="auto"/>
        <w:jc w:val="center"/>
        <w:rPr>
          <w:rFonts w:hint="eastAsia" w:ascii="宋体" w:hAnsi="宋体" w:cs="宋体"/>
          <w:b/>
          <w:sz w:val="22"/>
          <w:szCs w:val="22"/>
        </w:rPr>
      </w:pPr>
    </w:p>
    <w:p>
      <w:pPr>
        <w:spacing w:line="276" w:lineRule="auto"/>
        <w:jc w:val="center"/>
        <w:rPr>
          <w:rFonts w:hint="eastAsia" w:ascii="宋体" w:hAnsi="宋体" w:cs="宋体"/>
          <w:sz w:val="22"/>
          <w:szCs w:val="22"/>
        </w:rPr>
      </w:pPr>
      <w:r>
        <w:rPr>
          <w:sz w:val="96"/>
          <w:szCs w:val="22"/>
        </w:rPr>
        <w:t>响 应 文 件</w:t>
      </w:r>
    </w:p>
    <w:p>
      <w:pPr>
        <w:spacing w:line="360" w:lineRule="auto"/>
        <w:jc w:val="center"/>
        <w:rPr>
          <w:b/>
          <w:sz w:val="52"/>
          <w:szCs w:val="22"/>
        </w:rPr>
      </w:pPr>
      <w:r>
        <w:rPr>
          <w:b/>
          <w:sz w:val="52"/>
          <w:szCs w:val="22"/>
        </w:rPr>
        <w:t>（商务技术文件）</w:t>
      </w:r>
    </w:p>
    <w:p>
      <w:pPr>
        <w:spacing w:line="360" w:lineRule="auto"/>
        <w:jc w:val="center"/>
        <w:rPr>
          <w:rFonts w:hint="eastAsia" w:ascii="宋体" w:hAnsi="宋体" w:cs="宋体"/>
          <w:b/>
          <w:sz w:val="22"/>
          <w:szCs w:val="22"/>
        </w:rPr>
      </w:pPr>
    </w:p>
    <w:tbl>
      <w:tblPr>
        <w:tblStyle w:val="38"/>
        <w:tblW w:w="8789" w:type="dxa"/>
        <w:tblInd w:w="34" w:type="dxa"/>
        <w:tblLayout w:type="autofit"/>
        <w:tblCellMar>
          <w:top w:w="0" w:type="dxa"/>
          <w:left w:w="10" w:type="dxa"/>
          <w:bottom w:w="0" w:type="dxa"/>
          <w:right w:w="10" w:type="dxa"/>
        </w:tblCellMar>
      </w:tblPr>
      <w:tblGrid>
        <w:gridCol w:w="8789"/>
      </w:tblGrid>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项目编号：________________________________________________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磋商供应商名称（盖章）：_______________________________________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磋商供应商地址：_______________________________________________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法定代表人或其授权代表（签字或盖章）：________________________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日期：__________________________________________________________</w:t>
            </w:r>
          </w:p>
        </w:tc>
      </w:tr>
      <w:tr>
        <w:tblPrEx>
          <w:tblCellMar>
            <w:top w:w="0" w:type="dxa"/>
            <w:left w:w="10" w:type="dxa"/>
            <w:bottom w:w="0" w:type="dxa"/>
            <w:right w:w="10" w:type="dxa"/>
          </w:tblCellMar>
        </w:tblPrEx>
        <w:trPr>
          <w:trHeight w:val="335"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sz w:val="22"/>
                <w:szCs w:val="22"/>
              </w:rPr>
            </w:pPr>
          </w:p>
        </w:tc>
      </w:tr>
    </w:tbl>
    <w:p>
      <w:pPr>
        <w:rPr>
          <w:rFonts w:hint="eastAsia" w:ascii="宋体" w:hAnsi="宋体" w:cs="宋体"/>
          <w:sz w:val="22"/>
          <w:szCs w:val="22"/>
        </w:rPr>
      </w:pPr>
      <w:r>
        <w:br w:type="page"/>
      </w:r>
    </w:p>
    <w:p>
      <w:pPr>
        <w:pStyle w:val="62"/>
        <w:rPr>
          <w:rFonts w:hint="eastAsia" w:ascii="宋体" w:hAnsi="宋体" w:cs="宋体"/>
          <w:sz w:val="22"/>
          <w:szCs w:val="22"/>
        </w:rPr>
      </w:pPr>
      <w:r>
        <w:rPr>
          <w:rFonts w:hint="eastAsia" w:ascii="宋体" w:hAnsi="宋体" w:cs="宋体"/>
          <w:sz w:val="22"/>
          <w:szCs w:val="22"/>
        </w:rPr>
        <w:t>2.2供应商自评分指引表</w:t>
      </w:r>
    </w:p>
    <w:tbl>
      <w:tblPr>
        <w:tblStyle w:val="38"/>
        <w:tblW w:w="9905" w:type="dxa"/>
        <w:tblInd w:w="-216" w:type="dxa"/>
        <w:tblLayout w:type="autofit"/>
        <w:tblCellMar>
          <w:top w:w="0" w:type="dxa"/>
          <w:left w:w="10" w:type="dxa"/>
          <w:bottom w:w="0" w:type="dxa"/>
          <w:right w:w="10" w:type="dxa"/>
        </w:tblCellMar>
      </w:tblPr>
      <w:tblGrid>
        <w:gridCol w:w="817"/>
        <w:gridCol w:w="7513"/>
        <w:gridCol w:w="1575"/>
      </w:tblGrid>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序号</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评分项目</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响应文件索引（页码）</w:t>
            </w: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2</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3</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4</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5</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6</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7</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8</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9</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10</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11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bl>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sectPr>
          <w:headerReference r:id="rId13" w:type="default"/>
          <w:footerReference r:id="rId14" w:type="default"/>
          <w:footnotePr>
            <w:numFmt w:val="decimal"/>
          </w:footnotePr>
          <w:endnotePr>
            <w:numFmt w:val="decimal"/>
          </w:endnotePr>
          <w:pgSz w:w="11906" w:h="16838"/>
          <w:pgMar w:top="1440" w:right="1361" w:bottom="1440" w:left="1361" w:header="851" w:footer="992" w:gutter="0"/>
          <w:cols w:space="720" w:num="1"/>
        </w:sectPr>
      </w:pPr>
    </w:p>
    <w:p>
      <w:pPr>
        <w:rPr>
          <w:rFonts w:hint="eastAsia" w:ascii="宋体" w:hAnsi="宋体" w:cs="宋体"/>
          <w:sz w:val="22"/>
          <w:szCs w:val="22"/>
        </w:rPr>
      </w:pPr>
      <w:r>
        <w:rPr>
          <w:rFonts w:hint="eastAsia" w:ascii="宋体" w:hAnsi="宋体" w:cs="宋体"/>
          <w:sz w:val="22"/>
          <w:szCs w:val="22"/>
        </w:rPr>
        <w:t>2.3供应商参与政府采购活动投标资格声明函</w:t>
      </w:r>
    </w:p>
    <w:p>
      <w:pPr>
        <w:spacing w:line="360" w:lineRule="exact"/>
        <w:jc w:val="center"/>
        <w:rPr>
          <w:rFonts w:hint="eastAsia" w:ascii="宋体" w:hAnsi="宋体" w:cs="宋体"/>
          <w:b/>
          <w:sz w:val="22"/>
          <w:szCs w:val="22"/>
        </w:rPr>
      </w:pPr>
      <w:r>
        <w:rPr>
          <w:rFonts w:hint="eastAsia" w:ascii="宋体" w:hAnsi="宋体" w:cs="宋体"/>
          <w:b/>
          <w:sz w:val="22"/>
          <w:szCs w:val="22"/>
        </w:rPr>
        <w:t>供应商参与政府采购活动投标资格声明函</w:t>
      </w:r>
    </w:p>
    <w:tbl>
      <w:tblPr>
        <w:tblStyle w:val="38"/>
        <w:tblW w:w="9612" w:type="dxa"/>
        <w:tblInd w:w="-108" w:type="dxa"/>
        <w:tblLayout w:type="autofit"/>
        <w:tblCellMar>
          <w:top w:w="0" w:type="dxa"/>
          <w:left w:w="10" w:type="dxa"/>
          <w:bottom w:w="0" w:type="dxa"/>
          <w:right w:w="10" w:type="dxa"/>
        </w:tblCellMar>
      </w:tblPr>
      <w:tblGrid>
        <w:gridCol w:w="1620"/>
        <w:gridCol w:w="7992"/>
      </w:tblGrid>
      <w:tr>
        <w:tblPrEx>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left="422" w:firstLine="331"/>
              <w:rPr>
                <w:rFonts w:hint="eastAsia" w:ascii="宋体" w:hAnsi="宋体" w:cs="宋体"/>
                <w:sz w:val="22"/>
                <w:szCs w:val="22"/>
              </w:rPr>
            </w:pPr>
          </w:p>
        </w:tc>
      </w:tr>
      <w:tr>
        <w:tblPrEx>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项目编号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left="422" w:firstLine="361"/>
              <w:rPr>
                <w:rFonts w:hint="eastAsia" w:ascii="宋体" w:hAnsi="宋体" w:cs="宋体"/>
                <w:sz w:val="22"/>
                <w:szCs w:val="22"/>
              </w:rPr>
            </w:pPr>
          </w:p>
        </w:tc>
      </w:tr>
      <w:tr>
        <w:tblPrEx>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投标截止时间：</w:t>
            </w:r>
          </w:p>
        </w:tc>
      </w:tr>
      <w:tr>
        <w:tblPrEx>
          <w:tblCellMar>
            <w:top w:w="0" w:type="dxa"/>
            <w:left w:w="10" w:type="dxa"/>
            <w:bottom w:w="0" w:type="dxa"/>
            <w:right w:w="1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firstLine="450"/>
              <w:rPr>
                <w:rFonts w:hint="eastAsia" w:ascii="宋体" w:hAnsi="宋体" w:cs="宋体"/>
                <w:sz w:val="22"/>
                <w:szCs w:val="22"/>
              </w:rPr>
            </w:pPr>
            <w:r>
              <w:rPr>
                <w:rFonts w:hint="eastAsia" w:ascii="宋体" w:hAnsi="宋体" w:cs="宋体"/>
                <w:sz w:val="22"/>
                <w:szCs w:val="22"/>
              </w:rPr>
              <w:t>1、根据政府采购法第二十二条规定，我单位满足以下条件：</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（一）具有独立承担民事责任的能力；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（二）具有良好的商业信誉和健全的财务会计制度；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（三）具有履行合同所必需的设备和专业技术能力；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（四）有依法缴纳税收和社会保障资金的良好记录；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（五）参加政府采购活动前三年内，在经营活动中没有重大违法记录；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（六）法律、行政法规规定的其他条件。 </w:t>
            </w:r>
          </w:p>
          <w:p>
            <w:pPr>
              <w:spacing w:line="400" w:lineRule="exact"/>
              <w:ind w:firstLine="450"/>
              <w:rPr>
                <w:rFonts w:hint="eastAsia" w:ascii="宋体" w:hAnsi="宋体" w:cs="宋体"/>
                <w:b/>
                <w:sz w:val="22"/>
                <w:szCs w:val="22"/>
              </w:rPr>
            </w:pPr>
            <w:r>
              <w:rPr>
                <w:rFonts w:hint="eastAsia" w:ascii="宋体" w:hAnsi="宋体" w:cs="宋体"/>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cs="宋体"/>
                <w:b/>
                <w:sz w:val="22"/>
                <w:szCs w:val="22"/>
              </w:rPr>
              <w:t>我单位承诺不存在上述文件规定依法限制参与政府采购的情况。</w:t>
            </w:r>
          </w:p>
          <w:p>
            <w:pPr>
              <w:spacing w:line="400" w:lineRule="exact"/>
              <w:ind w:firstLine="450"/>
              <w:rPr>
                <w:rFonts w:hint="eastAsia" w:ascii="宋体" w:hAnsi="宋体" w:cs="宋体"/>
                <w:sz w:val="22"/>
                <w:szCs w:val="22"/>
              </w:rPr>
            </w:pPr>
            <w:r>
              <w:rPr>
                <w:rFonts w:hint="eastAsia" w:ascii="宋体" w:hAnsi="宋体" w:cs="宋体"/>
                <w:sz w:val="22"/>
                <w:szCs w:val="22"/>
              </w:rPr>
              <w:t>3、我单位承诺没有被各地、各级财政部门限制参加政府采购活动。</w:t>
            </w:r>
          </w:p>
          <w:p>
            <w:pPr>
              <w:spacing w:line="400" w:lineRule="exact"/>
              <w:ind w:firstLine="450"/>
              <w:rPr>
                <w:rFonts w:hint="eastAsia" w:ascii="宋体" w:hAnsi="宋体" w:cs="宋体"/>
                <w:sz w:val="22"/>
                <w:szCs w:val="22"/>
              </w:rPr>
            </w:pPr>
            <w:r>
              <w:rPr>
                <w:rFonts w:hint="eastAsia" w:ascii="宋体" w:hAnsi="宋体" w:cs="宋体"/>
                <w:sz w:val="22"/>
                <w:szCs w:val="22"/>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pacing w:line="360" w:lineRule="auto"/>
              <w:ind w:firstLine="440"/>
              <w:rPr>
                <w:rFonts w:hint="eastAsia" w:ascii="宋体" w:hAnsi="宋体" w:cs="宋体"/>
                <w:sz w:val="22"/>
                <w:szCs w:val="22"/>
              </w:rPr>
            </w:pPr>
            <w:r>
              <w:rPr>
                <w:rFonts w:hint="eastAsia" w:ascii="宋体" w:hAnsi="宋体" w:cs="宋体"/>
                <w:sz w:val="22"/>
                <w:szCs w:val="22"/>
                <w:u w:val="single" w:color="auto"/>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10" w:type="dxa"/>
            <w:bottom w:w="0" w:type="dxa"/>
            <w:right w:w="1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sz w:val="22"/>
                <w:szCs w:val="22"/>
              </w:rPr>
            </w:pPr>
            <w:r>
              <w:rPr>
                <w:rFonts w:hint="eastAsia" w:ascii="宋体" w:hAnsi="宋体" w:cs="宋体"/>
                <w:sz w:val="22"/>
                <w:szCs w:val="22"/>
              </w:rPr>
              <w:t>供应商名称（加盖公章）：</w:t>
            </w:r>
          </w:p>
        </w:tc>
      </w:tr>
      <w:tr>
        <w:tblPrEx>
          <w:tblCellMar>
            <w:top w:w="0" w:type="dxa"/>
            <w:left w:w="10" w:type="dxa"/>
            <w:bottom w:w="0" w:type="dxa"/>
            <w:right w:w="1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sz w:val="22"/>
                <w:szCs w:val="22"/>
              </w:rPr>
            </w:pPr>
            <w:r>
              <w:rPr>
                <w:rFonts w:hint="eastAsia" w:ascii="宋体" w:hAnsi="宋体" w:cs="宋体"/>
                <w:sz w:val="22"/>
                <w:szCs w:val="22"/>
              </w:rPr>
              <w:t>法定代表人或授权代表（签字或盖章）：</w:t>
            </w:r>
          </w:p>
        </w:tc>
      </w:tr>
      <w:tr>
        <w:tblPrEx>
          <w:tblCellMar>
            <w:top w:w="0" w:type="dxa"/>
            <w:left w:w="10" w:type="dxa"/>
            <w:bottom w:w="0" w:type="dxa"/>
            <w:right w:w="1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sz w:val="22"/>
                <w:szCs w:val="22"/>
              </w:rPr>
            </w:pPr>
            <w:r>
              <w:rPr>
                <w:rFonts w:hint="eastAsia" w:ascii="宋体" w:hAnsi="宋体" w:cs="宋体"/>
                <w:sz w:val="22"/>
                <w:szCs w:val="22"/>
              </w:rPr>
              <w:t>签署日期：</w:t>
            </w:r>
          </w:p>
        </w:tc>
      </w:tr>
    </w:tbl>
    <w:p>
      <w:pPr>
        <w:spacing w:line="460" w:lineRule="atLeast"/>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sectPr>
          <w:headerReference r:id="rId15" w:type="default"/>
          <w:footerReference r:id="rId16" w:type="default"/>
          <w:footnotePr>
            <w:numFmt w:val="decimal"/>
          </w:footnotePr>
          <w:endnotePr>
            <w:numFmt w:val="decimal"/>
          </w:endnotePr>
          <w:pgSz w:w="11906" w:h="16838"/>
          <w:pgMar w:top="1440" w:right="1361" w:bottom="1440" w:left="1361" w:header="851" w:footer="992" w:gutter="0"/>
          <w:cols w:space="720" w:num="1"/>
        </w:sectPr>
      </w:pPr>
    </w:p>
    <w:p>
      <w:pPr>
        <w:spacing w:line="500" w:lineRule="exact"/>
        <w:rPr>
          <w:rFonts w:hint="eastAsia" w:ascii="宋体" w:hAnsi="宋体" w:cs="宋体"/>
          <w:sz w:val="22"/>
          <w:szCs w:val="22"/>
        </w:rPr>
      </w:pPr>
      <w:r>
        <w:rPr>
          <w:rFonts w:hint="eastAsia" w:ascii="宋体" w:hAnsi="宋体" w:cs="宋体"/>
          <w:sz w:val="22"/>
          <w:szCs w:val="22"/>
        </w:rPr>
        <w:t>2.4磋商函</w:t>
      </w:r>
    </w:p>
    <w:p>
      <w:pPr>
        <w:spacing w:line="500" w:lineRule="exact"/>
        <w:rPr>
          <w:rFonts w:hint="eastAsia" w:ascii="宋体" w:hAnsi="宋体" w:cs="宋体"/>
          <w:sz w:val="22"/>
          <w:szCs w:val="22"/>
        </w:rPr>
      </w:pPr>
      <w:r>
        <w:rPr>
          <w:rFonts w:hint="eastAsia" w:ascii="宋体" w:hAnsi="宋体" w:cs="宋体"/>
          <w:sz w:val="22"/>
          <w:szCs w:val="22"/>
        </w:rPr>
        <w:t xml:space="preserve">                         磋  商  函</w:t>
      </w:r>
    </w:p>
    <w:p>
      <w:pPr>
        <w:spacing w:line="360" w:lineRule="atLeast"/>
        <w:rPr>
          <w:rFonts w:hint="eastAsia" w:ascii="宋体" w:hAnsi="宋体" w:cs="宋体"/>
          <w:sz w:val="22"/>
          <w:szCs w:val="22"/>
          <w:u w:val="single" w:color="auto"/>
        </w:rPr>
      </w:pPr>
      <w:r>
        <w:rPr>
          <w:rFonts w:hint="eastAsia" w:ascii="宋体" w:hAnsi="宋体" w:cs="宋体"/>
          <w:sz w:val="22"/>
          <w:szCs w:val="22"/>
          <w:u w:val="single" w:color="auto"/>
        </w:rPr>
        <w:t>平阳县萧江镇人民政府：</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u w:val="single" w:color="auto"/>
        </w:rPr>
        <w:t xml:space="preserve">     （供应商全称）    </w:t>
      </w:r>
      <w:r>
        <w:rPr>
          <w:rFonts w:hint="eastAsia" w:ascii="宋体" w:hAnsi="宋体" w:cs="宋体"/>
          <w:sz w:val="22"/>
          <w:szCs w:val="22"/>
        </w:rPr>
        <w:t>授权</w:t>
      </w:r>
      <w:r>
        <w:rPr>
          <w:rFonts w:hint="eastAsia" w:ascii="宋体" w:hAnsi="宋体" w:cs="宋体"/>
          <w:sz w:val="22"/>
          <w:szCs w:val="22"/>
          <w:u w:val="single" w:color="auto"/>
        </w:rPr>
        <w:t xml:space="preserve">   （授权代表名称）  </w:t>
      </w:r>
      <w:r>
        <w:rPr>
          <w:rFonts w:hint="eastAsia" w:ascii="宋体" w:hAnsi="宋体" w:cs="宋体"/>
          <w:sz w:val="22"/>
          <w:szCs w:val="22"/>
        </w:rPr>
        <w:t xml:space="preserve"> 为授权代表，参加贵方组织的</w:t>
      </w:r>
      <w:r>
        <w:rPr>
          <w:rFonts w:hint="eastAsia" w:ascii="宋体" w:hAnsi="宋体" w:cs="宋体"/>
          <w:sz w:val="22"/>
          <w:szCs w:val="22"/>
          <w:u w:val="single" w:color="auto"/>
        </w:rPr>
        <w:t>（采购项目名称）（项目编号：              ）</w:t>
      </w:r>
      <w:r>
        <w:rPr>
          <w:rFonts w:hint="eastAsia" w:ascii="宋体" w:hAnsi="宋体" w:cs="宋体"/>
          <w:sz w:val="22"/>
          <w:szCs w:val="22"/>
        </w:rPr>
        <w:t xml:space="preserve">采购的有关活动，并对该项目进行报价。为此：    </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1、提供供应商须知规定的全部响应文件。</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2、保证遵守竞争性磋商文件中的有关规定和收费标准。</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3、保证忠实地执行双方所签的合同，并承担合同规定的责任义务。</w:t>
      </w:r>
    </w:p>
    <w:p>
      <w:pPr>
        <w:widowControl/>
        <w:spacing w:line="360" w:lineRule="auto"/>
        <w:ind w:firstLine="539"/>
        <w:jc w:val="left"/>
        <w:rPr>
          <w:rFonts w:hint="eastAsia" w:ascii="宋体" w:hAnsi="宋体" w:cs="宋体"/>
          <w:b/>
          <w:bCs/>
          <w:sz w:val="22"/>
          <w:szCs w:val="22"/>
        </w:rPr>
      </w:pPr>
      <w:r>
        <w:rPr>
          <w:rFonts w:hint="eastAsia" w:ascii="宋体" w:hAnsi="宋体" w:cs="宋体"/>
          <w:b/>
          <w:bCs/>
          <w:sz w:val="22"/>
          <w:szCs w:val="22"/>
        </w:rPr>
        <w:t>4、我单位承诺如我单位为成交供应商，我方根据磋商采购文件和采购人要求完成本项目。</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6、愿意向贵方提供任何与该项采购有关的数据、情况和技术资料，完全理解贵方不一定接受最低价的响应文件或收到的任何响应文件。</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7、利益冲突：近三年内直至目前，我公司与本项目的采购人、采购机构没有任何的利害关系。</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8、我公司近三年内没有行贿受贿记录；我公司没有被政府采购管理部门限制参加投标。</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9、响应文件自递交磋商响应文件截止之日起90天内有效。</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10、与本采购有关的一切往来通讯请寄：</w:t>
      </w:r>
    </w:p>
    <w:p>
      <w:pPr>
        <w:widowControl/>
        <w:spacing w:line="360" w:lineRule="auto"/>
        <w:ind w:firstLine="540"/>
        <w:jc w:val="left"/>
        <w:rPr>
          <w:rFonts w:hint="eastAsia" w:ascii="宋体" w:hAnsi="宋体" w:cs="宋体"/>
          <w:sz w:val="22"/>
          <w:szCs w:val="22"/>
        </w:rPr>
      </w:pP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color="auto"/>
        </w:rPr>
        <w:t xml:space="preserve">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邮编：</w:t>
      </w:r>
      <w:r>
        <w:rPr>
          <w:rFonts w:hint="eastAsia" w:ascii="宋体" w:hAnsi="宋体" w:cs="宋体"/>
          <w:sz w:val="22"/>
          <w:szCs w:val="22"/>
          <w:u w:val="single" w:color="auto"/>
        </w:rPr>
        <w:t xml:space="preserve">               </w:t>
      </w:r>
      <w:r>
        <w:rPr>
          <w:rFonts w:hint="eastAsia" w:ascii="宋体" w:hAnsi="宋体" w:cs="宋体"/>
          <w:sz w:val="22"/>
          <w:szCs w:val="22"/>
        </w:rPr>
        <w:t>电话：</w:t>
      </w:r>
      <w:r>
        <w:rPr>
          <w:rFonts w:hint="eastAsia" w:ascii="宋体" w:hAnsi="宋体" w:cs="宋体"/>
          <w:sz w:val="22"/>
          <w:szCs w:val="22"/>
          <w:u w:val="single" w:color="auto"/>
        </w:rPr>
        <w:t xml:space="preserve">                 </w:t>
      </w:r>
      <w:r>
        <w:rPr>
          <w:rFonts w:hint="eastAsia" w:ascii="宋体" w:hAnsi="宋体" w:cs="宋体"/>
          <w:sz w:val="22"/>
          <w:szCs w:val="22"/>
        </w:rPr>
        <w:t>传真：</w:t>
      </w:r>
      <w:r>
        <w:rPr>
          <w:rFonts w:hint="eastAsia" w:ascii="宋体" w:hAnsi="宋体" w:cs="宋体"/>
          <w:sz w:val="22"/>
          <w:szCs w:val="22"/>
          <w:u w:val="single" w:color="auto"/>
        </w:rPr>
        <w:t xml:space="preserve">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 xml:space="preserve">磋商供应商(签章):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 xml:space="preserve">法定代表人或授权代表（签字或盖章）：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日期：</w:t>
      </w:r>
    </w:p>
    <w:p>
      <w:pPr>
        <w:spacing w:line="360" w:lineRule="atLeast"/>
        <w:ind w:firstLine="629"/>
        <w:rPr>
          <w:rFonts w:hint="eastAsia" w:ascii="宋体" w:hAnsi="宋体" w:cs="宋体"/>
          <w:b/>
          <w:sz w:val="22"/>
          <w:szCs w:val="22"/>
          <w:u w:val="single" w:color="auto"/>
        </w:rPr>
      </w:pPr>
      <w:r>
        <w:rPr>
          <w:rFonts w:hint="eastAsia" w:ascii="宋体" w:hAnsi="宋体" w:cs="宋体"/>
          <w:b/>
          <w:sz w:val="22"/>
          <w:szCs w:val="22"/>
          <w:u w:val="single" w:color="auto"/>
        </w:rPr>
        <w:t>注：若不提供此函，做无效处理。</w:t>
      </w:r>
    </w:p>
    <w:p>
      <w:pPr>
        <w:tabs>
          <w:tab w:val="left" w:pos="1080"/>
        </w:tabs>
        <w:spacing w:line="440" w:lineRule="atLeast"/>
        <w:outlineLvl w:val="0"/>
        <w:rPr>
          <w:rFonts w:hint="eastAsia" w:ascii="宋体" w:hAnsi="宋体" w:cs="宋体"/>
          <w:sz w:val="22"/>
          <w:szCs w:val="22"/>
        </w:rPr>
      </w:pPr>
      <w:r>
        <w:br w:type="page"/>
      </w:r>
    </w:p>
    <w:p>
      <w:pPr>
        <w:spacing w:line="320" w:lineRule="atLeast"/>
        <w:outlineLvl w:val="0"/>
        <w:rPr>
          <w:rFonts w:hint="eastAsia" w:ascii="宋体" w:hAnsi="宋体" w:cs="宋体"/>
          <w:sz w:val="22"/>
          <w:szCs w:val="22"/>
        </w:rPr>
      </w:pPr>
      <w:r>
        <w:rPr>
          <w:rFonts w:hint="eastAsia" w:ascii="宋体" w:hAnsi="宋体" w:cs="宋体"/>
          <w:sz w:val="22"/>
          <w:szCs w:val="22"/>
        </w:rPr>
        <w:t>2.5磋商供应商情况声明</w:t>
      </w:r>
    </w:p>
    <w:p>
      <w:pPr>
        <w:spacing w:line="320" w:lineRule="atLeast"/>
        <w:jc w:val="center"/>
        <w:outlineLvl w:val="0"/>
        <w:rPr>
          <w:rFonts w:hint="eastAsia" w:ascii="宋体" w:hAnsi="宋体" w:cs="宋体"/>
          <w:b/>
          <w:sz w:val="22"/>
          <w:szCs w:val="22"/>
        </w:rPr>
      </w:pPr>
      <w:r>
        <w:rPr>
          <w:rFonts w:hint="eastAsia" w:ascii="宋体" w:hAnsi="宋体" w:cs="宋体"/>
          <w:b/>
          <w:sz w:val="22"/>
          <w:szCs w:val="22"/>
        </w:rPr>
        <w:t>磋商供应商情况声明</w:t>
      </w:r>
    </w:p>
    <w:p>
      <w:pPr>
        <w:spacing w:line="400" w:lineRule="exact"/>
        <w:outlineLvl w:val="0"/>
        <w:rPr>
          <w:rFonts w:hint="eastAsia" w:ascii="宋体" w:hAnsi="宋体" w:cs="宋体"/>
          <w:sz w:val="22"/>
          <w:szCs w:val="22"/>
        </w:rPr>
      </w:pPr>
      <w:r>
        <w:rPr>
          <w:rFonts w:hint="eastAsia" w:ascii="宋体" w:hAnsi="宋体" w:cs="宋体"/>
          <w:sz w:val="22"/>
          <w:szCs w:val="22"/>
        </w:rPr>
        <w:t>1. 名称及概况：</w:t>
      </w:r>
    </w:p>
    <w:p>
      <w:pPr>
        <w:spacing w:line="400" w:lineRule="exact"/>
        <w:rPr>
          <w:rFonts w:hint="eastAsia" w:ascii="宋体" w:hAnsi="宋体" w:cs="宋体"/>
          <w:sz w:val="22"/>
          <w:szCs w:val="22"/>
        </w:rPr>
      </w:pPr>
      <w:r>
        <w:rPr>
          <w:rFonts w:hint="eastAsia" w:ascii="宋体" w:hAnsi="宋体" w:cs="宋体"/>
          <w:sz w:val="22"/>
          <w:szCs w:val="22"/>
        </w:rPr>
        <w:t>（1）磋商供应商名称：</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（2）总部地址：</w:t>
      </w:r>
      <w:r>
        <w:rPr>
          <w:rFonts w:hint="eastAsia" w:ascii="宋体" w:hAnsi="宋体" w:cs="宋体"/>
          <w:sz w:val="22"/>
          <w:szCs w:val="22"/>
          <w:u w:val="single" w:color="auto"/>
        </w:rPr>
        <w:t xml:space="preserve">                             </w:t>
      </w:r>
    </w:p>
    <w:p>
      <w:pPr>
        <w:spacing w:line="400" w:lineRule="exact"/>
        <w:ind w:firstLine="600"/>
        <w:rPr>
          <w:rFonts w:hint="eastAsia" w:ascii="宋体" w:hAnsi="宋体" w:cs="宋体"/>
          <w:sz w:val="22"/>
          <w:szCs w:val="22"/>
          <w:u w:val="single" w:color="auto"/>
        </w:rPr>
      </w:pPr>
      <w:r>
        <w:rPr>
          <w:rFonts w:hint="eastAsia" w:ascii="宋体" w:hAnsi="宋体" w:cs="宋体"/>
          <w:sz w:val="22"/>
          <w:szCs w:val="22"/>
        </w:rPr>
        <w:t>传真/电话号码：</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（3）温州设立长期驻点办公地址（如有）：</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电话号码：</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（4）成立或注册日期：</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（5）实收资本：</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（6）近期资产负债表（到</w:t>
      </w:r>
      <w:r>
        <w:rPr>
          <w:rFonts w:hint="eastAsia" w:ascii="宋体" w:hAnsi="宋体" w:cs="宋体"/>
          <w:sz w:val="22"/>
          <w:szCs w:val="22"/>
          <w:u w:val="single" w:color="auto"/>
        </w:rPr>
        <w:t xml:space="preserve">        </w:t>
      </w:r>
      <w:r>
        <w:rPr>
          <w:rFonts w:hint="eastAsia" w:ascii="宋体" w:hAnsi="宋体" w:cs="宋体"/>
          <w:sz w:val="22"/>
          <w:szCs w:val="22"/>
        </w:rPr>
        <w:t>年</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日止）</w:t>
      </w:r>
    </w:p>
    <w:p>
      <w:pPr>
        <w:spacing w:line="400" w:lineRule="exact"/>
        <w:rPr>
          <w:rFonts w:hint="eastAsia" w:ascii="宋体" w:hAnsi="宋体" w:cs="宋体"/>
          <w:sz w:val="22"/>
          <w:szCs w:val="22"/>
        </w:rPr>
      </w:pPr>
      <w:r>
        <w:rPr>
          <w:rFonts w:hint="eastAsia" w:ascii="宋体" w:hAnsi="宋体" w:cs="宋体"/>
          <w:sz w:val="22"/>
          <w:szCs w:val="22"/>
        </w:rPr>
        <w:t xml:space="preserve">  1）固定资产：</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2）流动资产：</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3）长期负债：</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4）流动负债：</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5）净值：</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（6）主要负责人姓名：</w:t>
      </w:r>
      <w:r>
        <w:rPr>
          <w:rFonts w:hint="eastAsia" w:ascii="宋体" w:hAnsi="宋体" w:cs="宋体"/>
          <w:sz w:val="22"/>
          <w:szCs w:val="22"/>
          <w:u w:val="single" w:color="auto"/>
        </w:rPr>
        <w:t xml:space="preserve">                      </w:t>
      </w:r>
    </w:p>
    <w:p>
      <w:pPr>
        <w:spacing w:line="360" w:lineRule="exact"/>
        <w:ind w:left="660" w:hanging="660"/>
        <w:rPr>
          <w:rFonts w:hint="eastAsia" w:ascii="宋体" w:hAnsi="宋体" w:cs="宋体"/>
          <w:sz w:val="22"/>
          <w:szCs w:val="22"/>
        </w:rPr>
      </w:pPr>
      <w:r>
        <w:rPr>
          <w:rFonts w:hint="eastAsia" w:ascii="宋体" w:hAnsi="宋体" w:cs="宋体"/>
          <w:sz w:val="22"/>
          <w:szCs w:val="22"/>
        </w:rPr>
        <w:t>2．企业生产设备及规模：</w:t>
      </w:r>
    </w:p>
    <w:p>
      <w:pPr>
        <w:spacing w:line="360" w:lineRule="exact"/>
        <w:ind w:left="660" w:hanging="660"/>
        <w:outlineLvl w:val="0"/>
        <w:rPr>
          <w:rFonts w:hint="eastAsia" w:ascii="宋体" w:hAnsi="宋体" w:cs="宋体"/>
          <w:sz w:val="22"/>
          <w:szCs w:val="22"/>
        </w:rPr>
      </w:pPr>
      <w:r>
        <w:rPr>
          <w:rFonts w:hint="eastAsia" w:ascii="宋体" w:hAnsi="宋体" w:cs="宋体"/>
          <w:sz w:val="22"/>
          <w:szCs w:val="22"/>
        </w:rPr>
        <w:t>3. 企业人员情况：</w:t>
      </w:r>
    </w:p>
    <w:p>
      <w:pPr>
        <w:spacing w:line="400" w:lineRule="exact"/>
        <w:rPr>
          <w:rFonts w:hint="eastAsia" w:ascii="宋体" w:hAnsi="宋体" w:cs="宋体"/>
          <w:sz w:val="22"/>
          <w:szCs w:val="22"/>
        </w:rPr>
      </w:pPr>
      <w:r>
        <w:rPr>
          <w:rFonts w:hint="eastAsia" w:ascii="宋体" w:hAnsi="宋体" w:cs="宋体"/>
          <w:sz w:val="22"/>
          <w:szCs w:val="22"/>
        </w:rPr>
        <w:t>职工（在职）人数</w:t>
      </w:r>
      <w:r>
        <w:rPr>
          <w:rFonts w:hint="eastAsia" w:ascii="宋体" w:hAnsi="宋体" w:cs="宋体"/>
          <w:sz w:val="22"/>
          <w:szCs w:val="22"/>
          <w:u w:val="single" w:color="auto"/>
        </w:rPr>
        <w:t xml:space="preserve">       </w:t>
      </w:r>
      <w:r>
        <w:rPr>
          <w:rFonts w:hint="eastAsia" w:ascii="宋体" w:hAnsi="宋体" w:cs="宋体"/>
          <w:sz w:val="22"/>
          <w:szCs w:val="22"/>
        </w:rPr>
        <w:t>人，其中技术人员</w:t>
      </w:r>
      <w:r>
        <w:rPr>
          <w:rFonts w:hint="eastAsia" w:ascii="宋体" w:hAnsi="宋体" w:cs="宋体"/>
          <w:sz w:val="22"/>
          <w:szCs w:val="22"/>
          <w:u w:val="single" w:color="auto"/>
        </w:rPr>
        <w:t xml:space="preserve">       </w:t>
      </w:r>
      <w:r>
        <w:rPr>
          <w:rFonts w:hint="eastAsia" w:ascii="宋体" w:hAnsi="宋体" w:cs="宋体"/>
          <w:sz w:val="22"/>
          <w:szCs w:val="22"/>
        </w:rPr>
        <w:t>人，</w:t>
      </w:r>
    </w:p>
    <w:p>
      <w:pPr>
        <w:spacing w:line="360" w:lineRule="exact"/>
        <w:ind w:left="660" w:hanging="660"/>
        <w:outlineLvl w:val="0"/>
        <w:rPr>
          <w:rFonts w:hint="eastAsia" w:ascii="宋体" w:hAnsi="宋体" w:cs="宋体"/>
          <w:sz w:val="22"/>
          <w:szCs w:val="22"/>
        </w:rPr>
      </w:pPr>
      <w:r>
        <w:rPr>
          <w:rFonts w:hint="eastAsia" w:ascii="宋体" w:hAnsi="宋体" w:cs="宋体"/>
          <w:sz w:val="22"/>
          <w:szCs w:val="22"/>
        </w:rPr>
        <w:t>4. 近三年的年营业总额</w:t>
      </w:r>
      <w:r>
        <w:rPr>
          <w:rFonts w:hint="eastAsia" w:ascii="宋体" w:hAnsi="宋体" w:cs="宋体"/>
          <w:sz w:val="22"/>
          <w:szCs w:val="22"/>
          <w:u w:val="single" w:color="auto"/>
        </w:rPr>
        <w:t xml:space="preserve">                       </w:t>
      </w:r>
    </w:p>
    <w:p>
      <w:pPr>
        <w:spacing w:line="400" w:lineRule="exact"/>
        <w:ind w:firstLine="220"/>
        <w:rPr>
          <w:rFonts w:hint="eastAsia" w:ascii="宋体" w:hAnsi="宋体" w:cs="宋体"/>
          <w:sz w:val="22"/>
          <w:szCs w:val="22"/>
        </w:rPr>
      </w:pPr>
      <w:r>
        <w:rPr>
          <w:rFonts w:hint="eastAsia" w:ascii="宋体" w:hAnsi="宋体" w:cs="宋体"/>
          <w:sz w:val="22"/>
          <w:szCs w:val="22"/>
        </w:rPr>
        <w:t>兹证明上述声明是真实、正确的、并提供了全部能提供的资料和数据，我们同意遵照贵方要求出示有关证明文件。</w:t>
      </w: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r>
        <w:rPr>
          <w:rFonts w:hint="eastAsia" w:ascii="宋体" w:hAnsi="宋体" w:cs="宋体"/>
          <w:sz w:val="22"/>
          <w:szCs w:val="22"/>
        </w:rPr>
        <w:t>磋商供应商名称</w:t>
      </w:r>
      <w:r>
        <w:rPr>
          <w:rFonts w:hint="eastAsia" w:ascii="宋体" w:hAnsi="宋体" w:cs="宋体"/>
          <w:sz w:val="22"/>
          <w:szCs w:val="22"/>
          <w:u w:val="single" w:color="auto"/>
        </w:rPr>
        <w:t xml:space="preserve">                               （盖章）</w:t>
      </w:r>
    </w:p>
    <w:p>
      <w:pPr>
        <w:spacing w:line="400" w:lineRule="exact"/>
        <w:rPr>
          <w:rFonts w:hint="eastAsia" w:ascii="宋体" w:hAnsi="宋体" w:cs="宋体"/>
          <w:sz w:val="22"/>
          <w:szCs w:val="22"/>
        </w:rPr>
      </w:pPr>
      <w:r>
        <w:rPr>
          <w:rFonts w:hint="eastAsia" w:ascii="宋体" w:hAnsi="宋体" w:cs="宋体"/>
          <w:sz w:val="22"/>
          <w:szCs w:val="22"/>
        </w:rPr>
        <w:t>法定代表人姓名和职务</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法定代表人或授权代表（签字或签章）</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签字日期</w:t>
      </w:r>
      <w:r>
        <w:rPr>
          <w:rFonts w:hint="eastAsia" w:ascii="宋体" w:hAnsi="宋体" w:cs="宋体"/>
          <w:sz w:val="22"/>
          <w:szCs w:val="22"/>
          <w:u w:val="single" w:color="auto"/>
        </w:rPr>
        <w:t xml:space="preserve">                                 </w:t>
      </w:r>
    </w:p>
    <w:p>
      <w:pPr>
        <w:spacing w:line="360" w:lineRule="exact"/>
        <w:rPr>
          <w:rFonts w:hint="eastAsia" w:ascii="宋体" w:hAnsi="宋体" w:cs="宋体"/>
          <w:sz w:val="22"/>
          <w:szCs w:val="22"/>
          <w:u w:val="single" w:color="auto"/>
        </w:rPr>
      </w:pPr>
      <w:r>
        <w:rPr>
          <w:rFonts w:hint="eastAsia" w:ascii="宋体" w:hAnsi="宋体" w:cs="宋体"/>
          <w:sz w:val="22"/>
          <w:szCs w:val="22"/>
        </w:rPr>
        <w:t>电子邮件</w:t>
      </w:r>
      <w:r>
        <w:rPr>
          <w:rFonts w:hint="eastAsia" w:ascii="宋体" w:hAnsi="宋体" w:cs="宋体"/>
          <w:sz w:val="22"/>
          <w:szCs w:val="22"/>
          <w:u w:val="single" w:color="auto"/>
        </w:rPr>
        <w:t xml:space="preserve">                                 </w:t>
      </w: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ectPr>
          <w:headerReference r:id="rId17" w:type="default"/>
          <w:footerReference r:id="rId18" w:type="default"/>
          <w:footnotePr>
            <w:numFmt w:val="decimal"/>
          </w:footnotePr>
          <w:endnotePr>
            <w:numFmt w:val="decimal"/>
          </w:endnotePr>
          <w:pgSz w:w="11906" w:h="16838"/>
          <w:pgMar w:top="1440" w:right="1361" w:bottom="1440" w:left="1361" w:header="851" w:footer="992" w:gutter="0"/>
          <w:cols w:space="720" w:num="1"/>
        </w:sectPr>
      </w:pPr>
    </w:p>
    <w:p>
      <w:pPr>
        <w:outlineLvl w:val="0"/>
        <w:rPr>
          <w:rFonts w:hint="eastAsia" w:ascii="宋体" w:hAnsi="宋体" w:cs="宋体"/>
          <w:b/>
          <w:sz w:val="22"/>
          <w:szCs w:val="22"/>
        </w:rPr>
      </w:pPr>
      <w:r>
        <w:rPr>
          <w:rFonts w:hint="eastAsia" w:ascii="宋体" w:hAnsi="宋体" w:cs="宋体"/>
          <w:sz w:val="22"/>
          <w:szCs w:val="22"/>
        </w:rPr>
        <w:t xml:space="preserve">2.6 </w:t>
      </w:r>
      <w:r>
        <w:rPr>
          <w:rFonts w:hint="eastAsia" w:ascii="宋体" w:hAnsi="宋体" w:cs="宋体"/>
          <w:b/>
          <w:sz w:val="22"/>
          <w:szCs w:val="22"/>
        </w:rPr>
        <w:t>商务偏离表、技术偏离表</w:t>
      </w:r>
    </w:p>
    <w:p>
      <w:pPr>
        <w:spacing w:line="440" w:lineRule="atLeast"/>
        <w:ind w:firstLine="3413"/>
        <w:outlineLvl w:val="0"/>
        <w:rPr>
          <w:rFonts w:hint="eastAsia" w:ascii="宋体" w:hAnsi="宋体" w:cs="宋体"/>
          <w:b/>
          <w:sz w:val="22"/>
          <w:szCs w:val="22"/>
        </w:rPr>
      </w:pPr>
      <w:r>
        <w:rPr>
          <w:rFonts w:hint="eastAsia" w:ascii="宋体" w:hAnsi="宋体" w:cs="宋体"/>
          <w:b/>
          <w:sz w:val="22"/>
          <w:szCs w:val="22"/>
        </w:rPr>
        <w:t>商 务 偏 离 表</w:t>
      </w:r>
    </w:p>
    <w:tbl>
      <w:tblPr>
        <w:tblStyle w:val="38"/>
        <w:tblW w:w="9600" w:type="dxa"/>
        <w:tblInd w:w="-216" w:type="dxa"/>
        <w:tblLayout w:type="autofit"/>
        <w:tblCellMar>
          <w:top w:w="0" w:type="dxa"/>
          <w:left w:w="10" w:type="dxa"/>
          <w:bottom w:w="0" w:type="dxa"/>
          <w:right w:w="10" w:type="dxa"/>
        </w:tblCellMar>
      </w:tblPr>
      <w:tblGrid>
        <w:gridCol w:w="900"/>
        <w:gridCol w:w="1800"/>
        <w:gridCol w:w="2664"/>
        <w:gridCol w:w="2110"/>
        <w:gridCol w:w="2126"/>
      </w:tblGrid>
      <w:tr>
        <w:tblPrEx>
          <w:tblCellMar>
            <w:top w:w="0" w:type="dxa"/>
            <w:left w:w="10" w:type="dxa"/>
            <w:bottom w:w="0" w:type="dxa"/>
            <w:right w:w="10" w:type="dxa"/>
          </w:tblCellMar>
        </w:tblPrEx>
        <w:trPr>
          <w:trHeight w:val="936"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序 号</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磋商响应文件</w:t>
            </w:r>
          </w:p>
          <w:p>
            <w:pPr>
              <w:spacing w:line="440" w:lineRule="atLeast"/>
              <w:jc w:val="center"/>
              <w:rPr>
                <w:rFonts w:hint="eastAsia" w:ascii="宋体" w:hAnsi="宋体" w:cs="宋体"/>
                <w:b/>
                <w:sz w:val="22"/>
                <w:szCs w:val="22"/>
              </w:rPr>
            </w:pPr>
            <w:r>
              <w:rPr>
                <w:rFonts w:hint="eastAsia" w:ascii="宋体" w:hAnsi="宋体" w:cs="宋体"/>
                <w:b/>
                <w:sz w:val="22"/>
                <w:szCs w:val="22"/>
              </w:rPr>
              <w:t>对应规范</w:t>
            </w: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备 注</w:t>
            </w: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4"/>
                <w:rFonts w:hint="eastAsia" w:ascii="宋体" w:hAnsi="宋体" w:cs="宋体"/>
                <w:sz w:val="22"/>
                <w:szCs w:val="22"/>
              </w:rPr>
              <w:t>见第</w:t>
            </w:r>
            <w:r>
              <w:rPr>
                <w:rStyle w:val="174"/>
                <w:rFonts w:hint="eastAsia" w:ascii="宋体" w:hAnsi="宋体" w:cs="宋体"/>
                <w:sz w:val="22"/>
                <w:szCs w:val="22"/>
                <w:u w:val="single" w:color="auto"/>
              </w:rPr>
              <w:t xml:space="preserve">   </w:t>
            </w:r>
            <w:r>
              <w:rPr>
                <w:rStyle w:val="174"/>
                <w:rFonts w:hint="eastAsia" w:ascii="宋体" w:hAnsi="宋体" w:cs="宋体"/>
                <w:sz w:val="22"/>
                <w:szCs w:val="22"/>
              </w:rPr>
              <w:t>页</w:t>
            </w: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4"/>
                <w:rFonts w:hint="eastAsia" w:ascii="宋体" w:hAnsi="宋体" w:cs="宋体"/>
                <w:sz w:val="22"/>
                <w:szCs w:val="22"/>
              </w:rPr>
              <w:t>见第</w:t>
            </w:r>
            <w:r>
              <w:rPr>
                <w:rStyle w:val="174"/>
                <w:rFonts w:hint="eastAsia" w:ascii="宋体" w:hAnsi="宋体" w:cs="宋体"/>
                <w:sz w:val="22"/>
                <w:szCs w:val="22"/>
                <w:u w:val="single" w:color="auto"/>
              </w:rPr>
              <w:t xml:space="preserve">   </w:t>
            </w:r>
            <w:r>
              <w:rPr>
                <w:rStyle w:val="174"/>
                <w:rFonts w:hint="eastAsia" w:ascii="宋体" w:hAnsi="宋体" w:cs="宋体"/>
                <w:sz w:val="22"/>
                <w:szCs w:val="22"/>
              </w:rPr>
              <w:t>页</w:t>
            </w: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bl>
    <w:p>
      <w:pPr>
        <w:widowControl/>
        <w:spacing w:line="400" w:lineRule="exact"/>
        <w:jc w:val="left"/>
        <w:rPr>
          <w:rFonts w:hint="eastAsia" w:ascii="宋体" w:hAnsi="宋体" w:cs="宋体"/>
          <w:sz w:val="22"/>
          <w:szCs w:val="22"/>
        </w:rPr>
      </w:pPr>
      <w:r>
        <w:rPr>
          <w:rFonts w:hint="eastAsia" w:ascii="宋体" w:hAnsi="宋体" w:cs="宋体"/>
          <w:sz w:val="22"/>
          <w:szCs w:val="22"/>
        </w:rPr>
        <w:t>注：此表可延长。如未提供或不填写，则视为完全响应磋商文件的商务及技术要求。</w:t>
      </w:r>
    </w:p>
    <w:p>
      <w:pPr>
        <w:spacing w:line="440" w:lineRule="atLeast"/>
        <w:rPr>
          <w:rFonts w:hint="eastAsia" w:ascii="宋体" w:hAnsi="宋体" w:cs="宋体"/>
          <w:b/>
          <w:sz w:val="22"/>
          <w:szCs w:val="22"/>
        </w:rPr>
      </w:pPr>
      <w:r>
        <w:rPr>
          <w:rFonts w:hint="eastAsia" w:ascii="宋体" w:hAnsi="宋体" w:cs="宋体"/>
          <w:b/>
          <w:sz w:val="22"/>
          <w:szCs w:val="22"/>
        </w:rPr>
        <w:t>供应商盖章：</w:t>
      </w:r>
    </w:p>
    <w:p>
      <w:pPr>
        <w:spacing w:line="440" w:lineRule="atLeast"/>
        <w:rPr>
          <w:rFonts w:hint="eastAsia" w:ascii="宋体" w:hAnsi="宋体" w:cs="宋体"/>
          <w:b/>
          <w:sz w:val="22"/>
          <w:szCs w:val="22"/>
        </w:rPr>
      </w:pPr>
    </w:p>
    <w:p>
      <w:pPr>
        <w:spacing w:line="440" w:lineRule="atLeast"/>
        <w:ind w:firstLine="2209"/>
        <w:outlineLvl w:val="0"/>
        <w:rPr>
          <w:rFonts w:hint="eastAsia" w:ascii="宋体" w:hAnsi="宋体" w:cs="宋体"/>
          <w:b/>
          <w:sz w:val="22"/>
          <w:szCs w:val="22"/>
        </w:rPr>
      </w:pPr>
      <w:r>
        <w:rPr>
          <w:rFonts w:hint="eastAsia" w:ascii="宋体" w:hAnsi="宋体" w:cs="宋体"/>
          <w:b/>
          <w:sz w:val="22"/>
          <w:szCs w:val="22"/>
        </w:rPr>
        <w:t>技术偏离表</w:t>
      </w:r>
    </w:p>
    <w:tbl>
      <w:tblPr>
        <w:tblStyle w:val="38"/>
        <w:tblW w:w="9800" w:type="dxa"/>
        <w:tblInd w:w="-408" w:type="dxa"/>
        <w:tblLayout w:type="autofit"/>
        <w:tblCellMar>
          <w:top w:w="0" w:type="dxa"/>
          <w:left w:w="10" w:type="dxa"/>
          <w:bottom w:w="0" w:type="dxa"/>
          <w:right w:w="10" w:type="dxa"/>
        </w:tblCellMar>
      </w:tblPr>
      <w:tblGrid>
        <w:gridCol w:w="900"/>
        <w:gridCol w:w="1800"/>
        <w:gridCol w:w="2300"/>
        <w:gridCol w:w="2000"/>
        <w:gridCol w:w="2800"/>
      </w:tblGrid>
      <w:tr>
        <w:tblPrEx>
          <w:tblCellMar>
            <w:top w:w="0" w:type="dxa"/>
            <w:left w:w="10" w:type="dxa"/>
            <w:bottom w:w="0" w:type="dxa"/>
            <w:right w:w="10" w:type="dxa"/>
          </w:tblCellMar>
        </w:tblPrEx>
        <w:trPr>
          <w:trHeight w:val="918"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序 号</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内容</w:t>
            </w: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采购文件规范要求</w:t>
            </w: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磋商响应文件</w:t>
            </w:r>
          </w:p>
          <w:p>
            <w:pPr>
              <w:spacing w:line="440" w:lineRule="atLeast"/>
              <w:jc w:val="center"/>
              <w:rPr>
                <w:rFonts w:hint="eastAsia" w:ascii="宋体" w:hAnsi="宋体" w:cs="宋体"/>
                <w:b/>
                <w:sz w:val="22"/>
                <w:szCs w:val="22"/>
              </w:rPr>
            </w:pPr>
            <w:r>
              <w:rPr>
                <w:rFonts w:hint="eastAsia" w:ascii="宋体" w:hAnsi="宋体" w:cs="宋体"/>
                <w:b/>
                <w:sz w:val="22"/>
                <w:szCs w:val="22"/>
              </w:rPr>
              <w:t>对应规范</w:t>
            </w: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备 注</w:t>
            </w: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4"/>
                <w:rFonts w:hint="eastAsia" w:ascii="宋体" w:hAnsi="宋体" w:cs="宋体"/>
                <w:sz w:val="22"/>
                <w:szCs w:val="22"/>
              </w:rPr>
              <w:t>见第</w:t>
            </w:r>
            <w:r>
              <w:rPr>
                <w:rStyle w:val="174"/>
                <w:rFonts w:hint="eastAsia" w:ascii="宋体" w:hAnsi="宋体" w:cs="宋体"/>
                <w:sz w:val="22"/>
                <w:szCs w:val="22"/>
                <w:u w:val="single" w:color="auto"/>
              </w:rPr>
              <w:t xml:space="preserve">   </w:t>
            </w:r>
            <w:r>
              <w:rPr>
                <w:rStyle w:val="174"/>
                <w:rFonts w:hint="eastAsia" w:ascii="宋体" w:hAnsi="宋体" w:cs="宋体"/>
                <w:sz w:val="22"/>
                <w:szCs w:val="22"/>
              </w:rPr>
              <w:t>页</w:t>
            </w: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4"/>
                <w:rFonts w:hint="eastAsia" w:ascii="宋体" w:hAnsi="宋体" w:cs="宋体"/>
                <w:sz w:val="22"/>
                <w:szCs w:val="22"/>
              </w:rPr>
              <w:t>见第</w:t>
            </w:r>
            <w:r>
              <w:rPr>
                <w:rStyle w:val="174"/>
                <w:rFonts w:hint="eastAsia" w:ascii="宋体" w:hAnsi="宋体" w:cs="宋体"/>
                <w:sz w:val="22"/>
                <w:szCs w:val="22"/>
                <w:u w:val="single" w:color="auto"/>
              </w:rPr>
              <w:t xml:space="preserve">   </w:t>
            </w:r>
            <w:r>
              <w:rPr>
                <w:rStyle w:val="174"/>
                <w:rFonts w:hint="eastAsia" w:ascii="宋体" w:hAnsi="宋体" w:cs="宋体"/>
                <w:sz w:val="22"/>
                <w:szCs w:val="22"/>
              </w:rPr>
              <w:t>页</w:t>
            </w: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bl>
    <w:p>
      <w:pPr>
        <w:widowControl/>
        <w:spacing w:line="400" w:lineRule="exact"/>
        <w:jc w:val="left"/>
        <w:rPr>
          <w:rFonts w:hint="eastAsia" w:ascii="宋体" w:hAnsi="宋体" w:cs="宋体"/>
          <w:sz w:val="22"/>
          <w:szCs w:val="22"/>
        </w:rPr>
      </w:pPr>
      <w:r>
        <w:rPr>
          <w:rFonts w:hint="eastAsia" w:ascii="宋体" w:hAnsi="宋体" w:cs="宋体"/>
          <w:sz w:val="22"/>
          <w:szCs w:val="22"/>
        </w:rPr>
        <w:t>注：此表可延长。如未提供或不填写，则视为完全响应磋商文件的商务及技术要求。</w:t>
      </w:r>
    </w:p>
    <w:p>
      <w:pPr>
        <w:spacing w:line="440" w:lineRule="atLeast"/>
        <w:rPr>
          <w:rFonts w:hint="eastAsia" w:ascii="宋体" w:hAnsi="宋体" w:cs="宋体"/>
          <w:b/>
          <w:sz w:val="22"/>
          <w:szCs w:val="22"/>
        </w:rPr>
      </w:pPr>
      <w:r>
        <w:rPr>
          <w:rFonts w:hint="eastAsia" w:ascii="宋体" w:hAnsi="宋体" w:cs="宋体"/>
          <w:b/>
          <w:sz w:val="22"/>
          <w:szCs w:val="22"/>
        </w:rPr>
        <w:t>供应商盖章：</w:t>
      </w:r>
      <w:r>
        <w:rPr>
          <w:rFonts w:hint="eastAsia" w:ascii="宋体" w:hAnsi="宋体" w:cs="宋体"/>
          <w:b/>
          <w:sz w:val="22"/>
          <w:szCs w:val="22"/>
          <w:u w:val="single" w:color="auto"/>
        </w:rPr>
        <w:t xml:space="preserve">               </w:t>
      </w:r>
    </w:p>
    <w:p>
      <w:pPr>
        <w:sectPr>
          <w:headerReference r:id="rId19" w:type="default"/>
          <w:footerReference r:id="rId20" w:type="default"/>
          <w:footnotePr>
            <w:numFmt w:val="decimal"/>
          </w:footnotePr>
          <w:endnotePr>
            <w:numFmt w:val="decimal"/>
          </w:endnotePr>
          <w:pgSz w:w="11906" w:h="16838"/>
          <w:pgMar w:top="1440" w:right="1361" w:bottom="1440" w:left="1361" w:header="851" w:footer="992" w:gutter="0"/>
          <w:cols w:space="720" w:num="1"/>
        </w:sectPr>
      </w:pPr>
    </w:p>
    <w:p>
      <w:pPr>
        <w:pStyle w:val="62"/>
        <w:rPr>
          <w:rFonts w:hint="eastAsia" w:ascii="宋体" w:hAnsi="宋体" w:cs="宋体"/>
          <w:sz w:val="22"/>
          <w:szCs w:val="22"/>
        </w:rPr>
      </w:pPr>
      <w:r>
        <w:rPr>
          <w:rFonts w:hint="eastAsia" w:ascii="宋体" w:hAnsi="宋体" w:cs="宋体"/>
          <w:sz w:val="22"/>
          <w:szCs w:val="22"/>
        </w:rPr>
        <w:t>2.7供应商评价</w:t>
      </w:r>
    </w:p>
    <w:p>
      <w:pPr>
        <w:spacing w:line="440" w:lineRule="atLeast"/>
        <w:ind w:firstLine="1283"/>
        <w:outlineLvl w:val="0"/>
        <w:rPr>
          <w:rFonts w:hint="eastAsia" w:ascii="宋体" w:hAnsi="宋体" w:cs="宋体"/>
          <w:b/>
          <w:sz w:val="22"/>
          <w:szCs w:val="22"/>
        </w:rPr>
      </w:pPr>
      <w:bookmarkStart w:id="68" w:name="_Toc477340075"/>
      <w:bookmarkEnd w:id="68"/>
      <w:r>
        <w:rPr>
          <w:rFonts w:hint="eastAsia" w:ascii="宋体" w:hAnsi="宋体" w:cs="宋体"/>
          <w:b/>
          <w:sz w:val="22"/>
          <w:szCs w:val="22"/>
        </w:rPr>
        <w:t xml:space="preserve">          （格式自拟）</w:t>
      </w:r>
    </w:p>
    <w:p>
      <w:pPr>
        <w:pStyle w:val="62"/>
        <w:rPr>
          <w:rFonts w:hint="eastAsia" w:ascii="宋体" w:hAnsi="宋体" w:cs="宋体"/>
          <w:sz w:val="22"/>
          <w:szCs w:val="22"/>
        </w:rPr>
      </w:pPr>
      <w:r>
        <w:rPr>
          <w:rFonts w:hint="eastAsia" w:ascii="宋体" w:hAnsi="宋体" w:cs="宋体"/>
          <w:sz w:val="22"/>
          <w:szCs w:val="22"/>
        </w:rPr>
        <w:t>2.8施工组织</w:t>
      </w:r>
    </w:p>
    <w:p>
      <w:pPr>
        <w:jc w:val="center"/>
        <w:rPr>
          <w:rFonts w:hint="eastAsia" w:ascii="宋体" w:hAnsi="宋体" w:cs="宋体"/>
          <w:sz w:val="22"/>
          <w:szCs w:val="22"/>
        </w:rPr>
      </w:pPr>
      <w:r>
        <w:rPr>
          <w:rFonts w:hint="eastAsia" w:ascii="宋体" w:hAnsi="宋体" w:cs="宋体"/>
          <w:b/>
          <w:sz w:val="22"/>
          <w:szCs w:val="22"/>
        </w:rPr>
        <w:t>（格式自拟）</w:t>
      </w:r>
    </w:p>
    <w:p>
      <w:pPr>
        <w:pStyle w:val="62"/>
        <w:rPr>
          <w:rFonts w:hint="eastAsia" w:ascii="宋体" w:hAnsi="宋体" w:cs="宋体"/>
          <w:sz w:val="22"/>
          <w:szCs w:val="22"/>
        </w:rPr>
      </w:pPr>
      <w:r>
        <w:rPr>
          <w:rFonts w:hint="eastAsia" w:ascii="宋体" w:hAnsi="宋体" w:cs="宋体"/>
          <w:sz w:val="22"/>
          <w:szCs w:val="22"/>
        </w:rPr>
        <w:t>2.9技术力量和人力资源安排</w:t>
      </w:r>
    </w:p>
    <w:p>
      <w:pPr>
        <w:spacing w:line="440" w:lineRule="atLeast"/>
        <w:ind w:firstLine="480"/>
        <w:jc w:val="center"/>
        <w:outlineLvl w:val="0"/>
        <w:rPr>
          <w:rFonts w:hint="eastAsia" w:ascii="宋体" w:hAnsi="宋体" w:cs="宋体"/>
          <w:b/>
          <w:sz w:val="22"/>
          <w:szCs w:val="22"/>
        </w:rPr>
      </w:pPr>
      <w:r>
        <w:rPr>
          <w:rFonts w:hint="eastAsia" w:ascii="宋体" w:hAnsi="宋体" w:cs="宋体"/>
          <w:b/>
          <w:sz w:val="22"/>
          <w:szCs w:val="22"/>
        </w:rPr>
        <w:t>项目班组人员</w:t>
      </w:r>
    </w:p>
    <w:p>
      <w:pPr>
        <w:rPr>
          <w:rFonts w:hint="eastAsia" w:ascii="宋体" w:hAnsi="宋体" w:cs="宋体"/>
          <w:b/>
          <w:sz w:val="22"/>
          <w:szCs w:val="22"/>
        </w:rPr>
      </w:pPr>
      <w:r>
        <w:rPr>
          <w:rFonts w:hint="eastAsia" w:ascii="宋体" w:hAnsi="宋体" w:cs="宋体"/>
          <w:b/>
          <w:sz w:val="22"/>
          <w:szCs w:val="22"/>
        </w:rPr>
        <w:t xml:space="preserve">项目名称：                            项目编号： </w:t>
      </w:r>
    </w:p>
    <w:tbl>
      <w:tblPr>
        <w:tblStyle w:val="38"/>
        <w:tblW w:w="9814" w:type="dxa"/>
        <w:jc w:val="center"/>
        <w:tblLayout w:type="autofit"/>
        <w:tblCellMar>
          <w:top w:w="0" w:type="dxa"/>
          <w:left w:w="10" w:type="dxa"/>
          <w:bottom w:w="0" w:type="dxa"/>
          <w:right w:w="10" w:type="dxa"/>
        </w:tblCellMar>
      </w:tblPr>
      <w:tblGrid>
        <w:gridCol w:w="692"/>
        <w:gridCol w:w="791"/>
        <w:gridCol w:w="927"/>
        <w:gridCol w:w="742"/>
        <w:gridCol w:w="742"/>
        <w:gridCol w:w="1398"/>
        <w:gridCol w:w="891"/>
        <w:gridCol w:w="2305"/>
        <w:gridCol w:w="1326"/>
      </w:tblGrid>
      <w:tr>
        <w:tblPrEx>
          <w:tblCellMar>
            <w:top w:w="0" w:type="dxa"/>
            <w:left w:w="10" w:type="dxa"/>
            <w:bottom w:w="0" w:type="dxa"/>
            <w:right w:w="10" w:type="dxa"/>
          </w:tblCellMar>
        </w:tblPrEx>
        <w:trPr>
          <w:trHeight w:val="737" w:hRule="atLeast"/>
          <w:jc w:val="center"/>
        </w:trPr>
        <w:tc>
          <w:tcPr>
            <w:tcW w:w="692" w:type="dxa"/>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序号</w:t>
            </w:r>
          </w:p>
        </w:tc>
        <w:tc>
          <w:tcPr>
            <w:tcW w:w="791"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姓名</w:t>
            </w:r>
          </w:p>
        </w:tc>
        <w:tc>
          <w:tcPr>
            <w:tcW w:w="927"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性别</w:t>
            </w:r>
          </w:p>
        </w:tc>
        <w:tc>
          <w:tcPr>
            <w:tcW w:w="742"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年龄</w:t>
            </w:r>
          </w:p>
        </w:tc>
        <w:tc>
          <w:tcPr>
            <w:tcW w:w="742"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学历</w:t>
            </w:r>
          </w:p>
        </w:tc>
        <w:tc>
          <w:tcPr>
            <w:tcW w:w="139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int="eastAsia" w:ascii="宋体" w:hAnsi="宋体" w:cs="宋体"/>
                <w:b/>
                <w:sz w:val="22"/>
                <w:szCs w:val="22"/>
              </w:rPr>
            </w:pPr>
            <w:r>
              <w:rPr>
                <w:rFonts w:hint="eastAsia" w:ascii="宋体" w:hAnsi="宋体" w:cs="宋体"/>
                <w:b/>
                <w:sz w:val="22"/>
                <w:szCs w:val="22"/>
              </w:rPr>
              <w:t>职称/资格</w:t>
            </w:r>
          </w:p>
          <w:p>
            <w:pPr>
              <w:spacing w:line="280" w:lineRule="exact"/>
              <w:jc w:val="center"/>
              <w:rPr>
                <w:rFonts w:hint="eastAsia" w:ascii="宋体" w:hAnsi="宋体" w:cs="宋体"/>
                <w:b/>
                <w:sz w:val="22"/>
                <w:szCs w:val="22"/>
              </w:rPr>
            </w:pPr>
            <w:r>
              <w:rPr>
                <w:rFonts w:hint="eastAsia" w:ascii="宋体" w:hAnsi="宋体" w:cs="宋体"/>
                <w:b/>
                <w:sz w:val="22"/>
                <w:szCs w:val="22"/>
              </w:rPr>
              <w:t>证书</w:t>
            </w:r>
          </w:p>
        </w:tc>
        <w:tc>
          <w:tcPr>
            <w:tcW w:w="891"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int="eastAsia" w:ascii="宋体" w:hAnsi="宋体" w:cs="宋体"/>
                <w:b/>
                <w:sz w:val="22"/>
                <w:szCs w:val="22"/>
              </w:rPr>
            </w:pPr>
            <w:r>
              <w:rPr>
                <w:rFonts w:hint="eastAsia" w:ascii="宋体" w:hAnsi="宋体" w:cs="宋体"/>
                <w:b/>
                <w:sz w:val="22"/>
                <w:szCs w:val="22"/>
              </w:rPr>
              <w:t>现任职务</w:t>
            </w:r>
          </w:p>
        </w:tc>
        <w:tc>
          <w:tcPr>
            <w:tcW w:w="2305"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int="eastAsia" w:ascii="宋体" w:hAnsi="宋体" w:cs="宋体"/>
                <w:b/>
                <w:sz w:val="22"/>
                <w:szCs w:val="22"/>
              </w:rPr>
            </w:pPr>
            <w:r>
              <w:rPr>
                <w:rFonts w:hint="eastAsia" w:ascii="宋体" w:hAnsi="宋体" w:cs="宋体"/>
                <w:b/>
                <w:sz w:val="22"/>
                <w:szCs w:val="22"/>
              </w:rPr>
              <w:t>从事类似服务简历、年限</w:t>
            </w:r>
          </w:p>
        </w:tc>
        <w:tc>
          <w:tcPr>
            <w:tcW w:w="1326"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备注</w:t>
            </w: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bl>
    <w:p>
      <w:pPr>
        <w:widowControl/>
        <w:tabs>
          <w:tab w:val="left" w:pos="426"/>
        </w:tabs>
        <w:spacing w:line="440" w:lineRule="exact"/>
        <w:jc w:val="left"/>
        <w:rPr>
          <w:rFonts w:hint="eastAsia" w:ascii="宋体" w:hAnsi="宋体" w:cs="宋体"/>
          <w:b/>
          <w:sz w:val="22"/>
          <w:szCs w:val="22"/>
        </w:rPr>
      </w:pPr>
      <w:r>
        <w:rPr>
          <w:rFonts w:hint="eastAsia" w:ascii="宋体" w:hAnsi="宋体" w:cs="宋体"/>
          <w:b/>
          <w:sz w:val="22"/>
          <w:szCs w:val="22"/>
        </w:rPr>
        <w:t>注：1、此表仅提供了表格形式，供应商可按此表格复制。</w:t>
      </w:r>
    </w:p>
    <w:p>
      <w:pPr>
        <w:widowControl/>
        <w:tabs>
          <w:tab w:val="left" w:pos="426"/>
        </w:tabs>
        <w:spacing w:line="440" w:lineRule="exact"/>
        <w:jc w:val="left"/>
        <w:rPr>
          <w:rFonts w:hint="eastAsia" w:ascii="宋体" w:hAnsi="宋体" w:cs="宋体"/>
          <w:b/>
          <w:sz w:val="22"/>
          <w:szCs w:val="22"/>
        </w:rPr>
      </w:pPr>
      <w:r>
        <w:rPr>
          <w:rFonts w:hint="eastAsia" w:ascii="宋体" w:hAnsi="宋体" w:cs="宋体"/>
          <w:b/>
          <w:sz w:val="22"/>
          <w:szCs w:val="22"/>
        </w:rPr>
        <w:t xml:space="preserve">   </w:t>
      </w:r>
    </w:p>
    <w:p>
      <w:pPr>
        <w:spacing w:line="360" w:lineRule="exact"/>
        <w:ind w:left="663" w:hanging="663"/>
        <w:rPr>
          <w:rFonts w:hint="eastAsia" w:ascii="宋体" w:hAnsi="宋体" w:cs="宋体"/>
          <w:b/>
          <w:sz w:val="22"/>
          <w:szCs w:val="22"/>
        </w:rPr>
      </w:pPr>
      <w:r>
        <w:rPr>
          <w:rFonts w:hint="eastAsia" w:ascii="宋体" w:hAnsi="宋体" w:cs="宋体"/>
          <w:b/>
          <w:sz w:val="22"/>
          <w:szCs w:val="22"/>
        </w:rPr>
        <w:t xml:space="preserve">                                        </w:t>
      </w:r>
    </w:p>
    <w:p>
      <w:pPr>
        <w:spacing w:line="360" w:lineRule="exact"/>
        <w:ind w:left="663" w:hanging="663"/>
        <w:rPr>
          <w:rFonts w:hint="eastAsia" w:ascii="宋体" w:hAnsi="宋体" w:cs="宋体"/>
          <w:b/>
          <w:sz w:val="22"/>
          <w:szCs w:val="22"/>
        </w:rPr>
      </w:pPr>
      <w:r>
        <w:rPr>
          <w:rFonts w:hint="eastAsia" w:ascii="宋体" w:hAnsi="宋体" w:cs="宋体"/>
          <w:b/>
          <w:sz w:val="22"/>
          <w:szCs w:val="22"/>
        </w:rPr>
        <w:t xml:space="preserve">磋商供应商名称（盖章）：                   </w:t>
      </w:r>
    </w:p>
    <w:p>
      <w:pPr>
        <w:spacing w:line="360" w:lineRule="exact"/>
        <w:ind w:left="663" w:hanging="663"/>
        <w:rPr>
          <w:rFonts w:hint="eastAsia" w:ascii="宋体" w:hAnsi="宋体" w:cs="宋体"/>
          <w:b/>
          <w:sz w:val="22"/>
          <w:szCs w:val="22"/>
        </w:rPr>
      </w:pPr>
      <w:r>
        <w:rPr>
          <w:rFonts w:hint="eastAsia" w:ascii="宋体" w:hAnsi="宋体" w:cs="宋体"/>
          <w:b/>
          <w:sz w:val="22"/>
          <w:szCs w:val="22"/>
        </w:rPr>
        <w:t>法定代表人或授权代表（签字或盖章）：</w:t>
      </w:r>
    </w:p>
    <w:p>
      <w:pPr>
        <w:spacing w:line="360" w:lineRule="exact"/>
        <w:ind w:left="663" w:hanging="663"/>
        <w:rPr>
          <w:rFonts w:hint="eastAsia" w:ascii="宋体" w:hAnsi="宋体" w:cs="宋体"/>
          <w:b/>
          <w:sz w:val="22"/>
          <w:szCs w:val="22"/>
        </w:rPr>
      </w:pPr>
      <w:r>
        <w:rPr>
          <w:rFonts w:hint="eastAsia" w:ascii="宋体" w:hAnsi="宋体" w:cs="宋体"/>
          <w:b/>
          <w:sz w:val="22"/>
          <w:szCs w:val="22"/>
        </w:rPr>
        <w:t>日    期：</w:t>
      </w:r>
    </w:p>
    <w:p>
      <w:pPr>
        <w:sectPr>
          <w:headerReference r:id="rId21" w:type="default"/>
          <w:footerReference r:id="rId22" w:type="default"/>
          <w:footnotePr>
            <w:numFmt w:val="decimal"/>
          </w:footnotePr>
          <w:endnotePr>
            <w:numFmt w:val="decimal"/>
          </w:endnotePr>
          <w:pgSz w:w="11906" w:h="16838"/>
          <w:pgMar w:top="1440" w:right="1106" w:bottom="1440" w:left="1622" w:header="720" w:footer="720" w:gutter="0"/>
          <w:cols w:space="720" w:num="1"/>
        </w:sectPr>
      </w:pPr>
    </w:p>
    <w:p>
      <w:pPr>
        <w:pStyle w:val="62"/>
        <w:rPr>
          <w:rFonts w:hint="eastAsia" w:ascii="宋体" w:hAnsi="宋体" w:cs="宋体"/>
          <w:sz w:val="22"/>
          <w:szCs w:val="22"/>
        </w:rPr>
      </w:pPr>
      <w:bookmarkStart w:id="69" w:name="_Toc477340081"/>
      <w:bookmarkEnd w:id="69"/>
      <w:r>
        <w:rPr>
          <w:rFonts w:hint="eastAsia" w:ascii="宋体" w:hAnsi="宋体" w:cs="宋体"/>
          <w:sz w:val="22"/>
          <w:szCs w:val="22"/>
        </w:rPr>
        <w:t>2.10磋商供应商认为有必要提供的其他材料或说明（如有）</w:t>
      </w:r>
    </w:p>
    <w:p>
      <w:pPr>
        <w:pStyle w:val="62"/>
        <w:rPr>
          <w:rFonts w:hint="eastAsia" w:ascii="宋体" w:hAnsi="宋体" w:cs="宋体"/>
          <w:sz w:val="22"/>
          <w:szCs w:val="22"/>
        </w:rPr>
      </w:pPr>
    </w:p>
    <w:p>
      <w:pPr>
        <w:spacing w:line="360" w:lineRule="auto"/>
        <w:jc w:val="center"/>
        <w:rPr>
          <w:rFonts w:hint="eastAsia" w:ascii="宋体" w:hAnsi="宋体" w:cs="宋体"/>
          <w:b/>
          <w:sz w:val="22"/>
          <w:szCs w:val="22"/>
        </w:rPr>
      </w:pPr>
      <w:r>
        <w:rPr>
          <w:rFonts w:hint="eastAsia" w:ascii="宋体" w:hAnsi="宋体" w:cs="宋体"/>
          <w:b/>
          <w:sz w:val="22"/>
          <w:szCs w:val="22"/>
        </w:rPr>
        <w:t>磋商供应商认为有必要提供的其他材料或说明</w:t>
      </w:r>
    </w:p>
    <w:p>
      <w:pPr>
        <w:spacing w:line="360" w:lineRule="auto"/>
        <w:jc w:val="left"/>
        <w:rPr>
          <w:rFonts w:hint="eastAsia" w:ascii="宋体" w:hAnsi="宋体" w:eastAsia="宋体" w:cs="宋体"/>
          <w:b/>
          <w:sz w:val="22"/>
          <w:szCs w:val="22"/>
          <w:u w:val="single" w:color="auto"/>
          <w:lang w:eastAsia="zh-CN"/>
        </w:rPr>
      </w:pPr>
      <w:r>
        <w:rPr>
          <w:rFonts w:hint="eastAsia" w:ascii="宋体" w:hAnsi="宋体" w:cs="宋体"/>
          <w:b/>
          <w:sz w:val="22"/>
          <w:szCs w:val="22"/>
        </w:rPr>
        <w:t>项目名称：</w:t>
      </w:r>
      <w:r>
        <w:rPr>
          <w:rFonts w:hint="eastAsia" w:ascii="宋体" w:hAnsi="宋体" w:cs="宋体"/>
          <w:b/>
          <w:sz w:val="22"/>
          <w:szCs w:val="22"/>
          <w:u w:val="single" w:color="auto"/>
          <w:lang w:eastAsia="zh-CN"/>
        </w:rPr>
        <w:t>2025年萧江镇第一批农村公路养护和应急零星建设工程项目</w:t>
      </w:r>
    </w:p>
    <w:p>
      <w:pPr>
        <w:spacing w:line="360" w:lineRule="auto"/>
        <w:rPr>
          <w:rFonts w:hint="eastAsia" w:ascii="宋体" w:hAnsi="宋体" w:cs="宋体"/>
          <w:b/>
          <w:sz w:val="22"/>
          <w:szCs w:val="22"/>
          <w:u w:val="single" w:color="auto"/>
        </w:rPr>
      </w:pPr>
      <w:r>
        <w:rPr>
          <w:rFonts w:hint="eastAsia" w:ascii="宋体" w:hAnsi="宋体" w:cs="宋体"/>
          <w:b/>
          <w:sz w:val="22"/>
          <w:szCs w:val="22"/>
        </w:rPr>
        <w:t>项目编号：</w:t>
      </w:r>
      <w:r>
        <w:rPr>
          <w:rFonts w:hint="eastAsia" w:ascii="宋体" w:hAnsi="宋体" w:cs="宋体"/>
          <w:b/>
          <w:sz w:val="22"/>
          <w:szCs w:val="22"/>
          <w:u w:val="single" w:color="auto"/>
        </w:rPr>
        <w:t xml:space="preserve">      </w:t>
      </w:r>
    </w:p>
    <w:tbl>
      <w:tblPr>
        <w:tblStyle w:val="38"/>
        <w:tblW w:w="9145" w:type="dxa"/>
        <w:tblInd w:w="-216" w:type="dxa"/>
        <w:tblLayout w:type="autofit"/>
        <w:tblCellMar>
          <w:top w:w="0" w:type="dxa"/>
          <w:left w:w="10" w:type="dxa"/>
          <w:bottom w:w="0" w:type="dxa"/>
          <w:right w:w="10" w:type="dxa"/>
        </w:tblCellMar>
      </w:tblPr>
      <w:tblGrid>
        <w:gridCol w:w="9145"/>
      </w:tblGrid>
      <w:tr>
        <w:tblPrEx>
          <w:tblCellMar>
            <w:top w:w="0" w:type="dxa"/>
            <w:left w:w="10" w:type="dxa"/>
            <w:bottom w:w="0" w:type="dxa"/>
            <w:right w:w="10" w:type="dxa"/>
          </w:tblCellMar>
        </w:tblPrEx>
        <w:trPr>
          <w:trHeight w:val="8632" w:hRule="atLeast"/>
        </w:trPr>
        <w:tc>
          <w:tcPr>
            <w:tcW w:w="9145" w:type="dxa"/>
            <w:tcBorders>
              <w:top w:val="single" w:color="D9D9D9" w:sz="4" w:space="0"/>
              <w:left w:val="single" w:color="D9D9D9" w:sz="4" w:space="0"/>
              <w:bottom w:val="single" w:color="D9D9D9" w:sz="4" w:space="0"/>
              <w:right w:val="single" w:color="D9D9D9" w:sz="4" w:space="0"/>
            </w:tcBorders>
            <w:tcMar>
              <w:top w:w="0" w:type="dxa"/>
              <w:left w:w="108" w:type="dxa"/>
              <w:bottom w:w="0" w:type="dxa"/>
              <w:right w:w="108" w:type="dxa"/>
            </w:tcMar>
          </w:tcPr>
          <w:p>
            <w:pPr>
              <w:spacing w:line="360" w:lineRule="auto"/>
              <w:rPr>
                <w:rFonts w:hint="eastAsia" w:ascii="宋体" w:hAnsi="宋体" w:cs="宋体"/>
                <w:sz w:val="22"/>
                <w:szCs w:val="22"/>
              </w:rPr>
            </w:pPr>
          </w:p>
        </w:tc>
      </w:tr>
    </w:tbl>
    <w:p>
      <w:pPr>
        <w:spacing w:line="360" w:lineRule="auto"/>
        <w:rPr>
          <w:rFonts w:hint="eastAsia" w:ascii="宋体" w:hAnsi="宋体" w:cs="宋体"/>
          <w:sz w:val="22"/>
          <w:szCs w:val="22"/>
        </w:rPr>
      </w:pPr>
      <w:r>
        <w:rPr>
          <w:rFonts w:hint="eastAsia" w:ascii="宋体" w:hAnsi="宋体" w:cs="宋体"/>
          <w:sz w:val="22"/>
          <w:szCs w:val="22"/>
        </w:rPr>
        <w:t>磋商供应商名称（盖章）：____________________________________________</w:t>
      </w:r>
    </w:p>
    <w:p>
      <w:pPr>
        <w:spacing w:line="360" w:lineRule="auto"/>
        <w:rPr>
          <w:rFonts w:hint="eastAsia" w:ascii="宋体" w:hAnsi="宋体" w:cs="宋体"/>
          <w:sz w:val="22"/>
          <w:szCs w:val="22"/>
          <w:u w:val="single" w:color="auto"/>
        </w:rPr>
      </w:pPr>
      <w:r>
        <w:rPr>
          <w:rFonts w:hint="eastAsia" w:ascii="宋体" w:hAnsi="宋体" w:cs="宋体"/>
          <w:sz w:val="22"/>
          <w:szCs w:val="22"/>
        </w:rPr>
        <w:t>法定代表人或其授权代表（签字或盖章）：____________________________</w:t>
      </w:r>
    </w:p>
    <w:p>
      <w:pPr>
        <w:spacing w:line="360" w:lineRule="auto"/>
        <w:rPr>
          <w:rFonts w:hint="eastAsia" w:ascii="宋体" w:hAnsi="宋体" w:cs="宋体"/>
          <w:sz w:val="22"/>
          <w:szCs w:val="22"/>
          <w:u w:val="single" w:color="auto"/>
        </w:rPr>
      </w:pPr>
      <w:r>
        <w:rPr>
          <w:rFonts w:hint="eastAsia" w:ascii="宋体" w:hAnsi="宋体" w:cs="宋体"/>
          <w:sz w:val="22"/>
          <w:szCs w:val="22"/>
        </w:rPr>
        <w:t>日期：________年____月____日</w:t>
      </w:r>
    </w:p>
    <w:p>
      <w:pPr>
        <w:sectPr>
          <w:headerReference r:id="rId24" w:type="first"/>
          <w:footerReference r:id="rId26" w:type="first"/>
          <w:headerReference r:id="rId23" w:type="default"/>
          <w:footerReference r:id="rId25" w:type="default"/>
          <w:footnotePr>
            <w:numFmt w:val="decimal"/>
          </w:footnotePr>
          <w:endnotePr>
            <w:numFmt w:val="decimal"/>
          </w:endnotePr>
          <w:pgSz w:w="11907" w:h="16840"/>
          <w:pgMar w:top="1440" w:right="1117" w:bottom="1440" w:left="1440" w:header="720" w:footer="720" w:gutter="0"/>
          <w:cols w:space="720" w:num="1"/>
          <w:titlePg/>
        </w:sectPr>
      </w:pPr>
    </w:p>
    <w:p>
      <w:pPr>
        <w:tabs>
          <w:tab w:val="left" w:pos="1575"/>
        </w:tabs>
        <w:spacing w:line="360" w:lineRule="auto"/>
        <w:jc w:val="left"/>
        <w:rPr>
          <w:rFonts w:hint="eastAsia" w:ascii="宋体" w:hAnsi="宋体" w:cs="宋体"/>
          <w:b/>
          <w:sz w:val="22"/>
          <w:szCs w:val="22"/>
        </w:rPr>
      </w:pPr>
      <w:r>
        <w:rPr>
          <w:rFonts w:hint="eastAsia" w:ascii="宋体" w:hAnsi="宋体" w:cs="宋体"/>
          <w:bCs/>
          <w:sz w:val="22"/>
          <w:szCs w:val="22"/>
        </w:rPr>
        <w:t>2.11 质量服务承诺书、诚信投标承诺书</w:t>
      </w:r>
    </w:p>
    <w:p>
      <w:pPr>
        <w:tabs>
          <w:tab w:val="left" w:pos="1575"/>
        </w:tabs>
        <w:spacing w:line="360" w:lineRule="auto"/>
        <w:jc w:val="center"/>
        <w:rPr>
          <w:rFonts w:hint="eastAsia" w:ascii="宋体" w:hAnsi="宋体" w:cs="宋体"/>
          <w:b/>
          <w:sz w:val="22"/>
          <w:szCs w:val="22"/>
        </w:rPr>
      </w:pPr>
      <w:r>
        <w:rPr>
          <w:rFonts w:hint="eastAsia" w:ascii="宋体" w:hAnsi="宋体" w:cs="宋体"/>
          <w:b/>
          <w:sz w:val="22"/>
          <w:szCs w:val="22"/>
        </w:rPr>
        <w:t>质量服务承诺书</w:t>
      </w:r>
    </w:p>
    <w:p>
      <w:pPr>
        <w:spacing w:line="360" w:lineRule="auto"/>
        <w:rPr>
          <w:rFonts w:hint="eastAsia"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color="auto"/>
        </w:rPr>
        <w:t xml:space="preserve">               </w:t>
      </w:r>
      <w:r>
        <w:rPr>
          <w:rFonts w:hint="eastAsia" w:ascii="宋体" w:hAnsi="宋体" w:cs="宋体"/>
          <w:sz w:val="22"/>
          <w:szCs w:val="22"/>
        </w:rPr>
        <w:t>（采购人）：</w:t>
      </w:r>
    </w:p>
    <w:p>
      <w:pPr>
        <w:spacing w:line="360" w:lineRule="auto"/>
        <w:ind w:firstLine="440"/>
        <w:rPr>
          <w:rFonts w:hint="eastAsia" w:ascii="宋体" w:hAnsi="宋体" w:cs="宋体"/>
          <w:sz w:val="22"/>
          <w:szCs w:val="22"/>
        </w:rPr>
      </w:pPr>
      <w:r>
        <w:rPr>
          <w:rFonts w:hint="eastAsia" w:ascii="宋体" w:hAnsi="宋体" w:cs="宋体"/>
          <w:sz w:val="22"/>
          <w:szCs w:val="22"/>
        </w:rPr>
        <w:t>本公司</w:t>
      </w:r>
      <w:r>
        <w:rPr>
          <w:rFonts w:hint="eastAsia" w:ascii="宋体" w:hAnsi="宋体" w:cs="宋体"/>
          <w:sz w:val="22"/>
          <w:szCs w:val="22"/>
          <w:u w:val="single" w:color="auto"/>
        </w:rPr>
        <w:t xml:space="preserve">       </w:t>
      </w:r>
      <w:r>
        <w:rPr>
          <w:rFonts w:hint="eastAsia" w:ascii="宋体" w:hAnsi="宋体" w:cs="宋体"/>
          <w:sz w:val="22"/>
          <w:szCs w:val="22"/>
        </w:rPr>
        <w:t>（供应商）对</w:t>
      </w:r>
      <w:r>
        <w:rPr>
          <w:rFonts w:hint="eastAsia" w:ascii="宋体" w:hAnsi="宋体" w:cs="宋体"/>
          <w:sz w:val="22"/>
          <w:szCs w:val="22"/>
          <w:u w:val="single" w:color="auto"/>
        </w:rPr>
        <w:t xml:space="preserve">            </w:t>
      </w:r>
      <w:r>
        <w:rPr>
          <w:rFonts w:hint="eastAsia" w:ascii="宋体" w:hAnsi="宋体" w:cs="宋体"/>
          <w:sz w:val="22"/>
          <w:szCs w:val="22"/>
        </w:rPr>
        <w:t>（项目名称）项目做出如下承诺。</w:t>
      </w:r>
    </w:p>
    <w:p>
      <w:pPr>
        <w:spacing w:line="360" w:lineRule="auto"/>
        <w:rPr>
          <w:rFonts w:hint="eastAsia" w:ascii="宋体" w:hAnsi="宋体" w:cs="宋体"/>
          <w:sz w:val="22"/>
          <w:szCs w:val="22"/>
        </w:rPr>
      </w:pPr>
      <w:r>
        <w:rPr>
          <w:rFonts w:hint="eastAsia" w:ascii="宋体" w:hAnsi="宋体" w:cs="宋体"/>
          <w:sz w:val="22"/>
          <w:szCs w:val="22"/>
        </w:rPr>
        <w:t xml:space="preserve">    如果我公司有幸成为</w:t>
      </w:r>
      <w:r>
        <w:rPr>
          <w:rFonts w:hint="eastAsia" w:ascii="宋体" w:hAnsi="宋体" w:cs="宋体"/>
          <w:sz w:val="22"/>
          <w:szCs w:val="22"/>
          <w:u w:val="single" w:color="auto"/>
        </w:rPr>
        <w:t xml:space="preserve">          </w:t>
      </w:r>
      <w:r>
        <w:rPr>
          <w:rFonts w:hint="eastAsia" w:ascii="宋体" w:hAnsi="宋体" w:cs="宋体"/>
          <w:sz w:val="22"/>
          <w:szCs w:val="22"/>
        </w:rPr>
        <w:t>（项目名称）项目的中标供应商，将做出以下承诺：</w:t>
      </w: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r>
        <w:rPr>
          <w:rFonts w:hint="eastAsia" w:ascii="宋体" w:hAnsi="宋体" w:cs="宋体"/>
          <w:sz w:val="22"/>
          <w:szCs w:val="22"/>
        </w:rPr>
        <w:t>一、本公司所提供的工程（或服务）都是质量合格的；</w:t>
      </w: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r>
        <w:rPr>
          <w:rFonts w:hint="eastAsia" w:ascii="宋体" w:hAnsi="宋体" w:cs="宋体"/>
          <w:sz w:val="22"/>
          <w:szCs w:val="22"/>
        </w:rPr>
        <w:t>二、在招标文件要求的服务期内，对有质量问题的工程（或服务）进行无条件技术服务直至满足使用方的项目使用需求；</w:t>
      </w:r>
    </w:p>
    <w:p>
      <w:pPr>
        <w:spacing w:line="360" w:lineRule="auto"/>
        <w:ind w:firstLine="440"/>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ind w:firstLine="440"/>
        <w:rPr>
          <w:rFonts w:hint="eastAsia" w:ascii="宋体" w:hAnsi="宋体" w:cs="宋体"/>
          <w:sz w:val="22"/>
          <w:szCs w:val="22"/>
        </w:rPr>
      </w:pPr>
      <w:r>
        <w:rPr>
          <w:rFonts w:hint="eastAsia" w:ascii="宋体" w:hAnsi="宋体" w:cs="宋体"/>
          <w:sz w:val="22"/>
          <w:szCs w:val="22"/>
        </w:rPr>
        <w:t>本承诺书自开标日起至招标方与中标方合同结束之日均有效。</w:t>
      </w: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p>
    <w:p>
      <w:pPr>
        <w:spacing w:line="360" w:lineRule="auto"/>
        <w:ind w:right="480"/>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color="auto"/>
        </w:rPr>
        <w:t>　　　　　　　　　　</w:t>
      </w:r>
      <w:r>
        <w:rPr>
          <w:rFonts w:hint="eastAsia" w:ascii="宋体" w:hAnsi="宋体" w:cs="宋体"/>
          <w:sz w:val="22"/>
          <w:szCs w:val="22"/>
        </w:rPr>
        <w:t>　　　　　邮编：</w:t>
      </w:r>
      <w:r>
        <w:rPr>
          <w:rFonts w:hint="eastAsia" w:ascii="宋体" w:hAnsi="宋体" w:cs="宋体"/>
          <w:sz w:val="22"/>
          <w:szCs w:val="22"/>
          <w:u w:val="single" w:color="auto"/>
        </w:rPr>
        <w:t>　　　　　　　</w:t>
      </w:r>
    </w:p>
    <w:p>
      <w:pPr>
        <w:spacing w:line="360" w:lineRule="auto"/>
        <w:ind w:right="480"/>
        <w:rPr>
          <w:rFonts w:hint="eastAsia" w:ascii="宋体" w:hAnsi="宋体" w:cs="宋体"/>
          <w:sz w:val="22"/>
          <w:szCs w:val="22"/>
        </w:rPr>
      </w:pPr>
      <w:r>
        <w:rPr>
          <w:rFonts w:hint="eastAsia" w:ascii="宋体" w:hAnsi="宋体" w:cs="宋体"/>
          <w:sz w:val="22"/>
          <w:szCs w:val="22"/>
        </w:rPr>
        <w:t>电话：</w:t>
      </w:r>
      <w:r>
        <w:rPr>
          <w:rFonts w:hint="eastAsia" w:ascii="宋体" w:hAnsi="宋体" w:cs="宋体"/>
          <w:sz w:val="22"/>
          <w:szCs w:val="22"/>
          <w:u w:val="single" w:color="auto"/>
        </w:rPr>
        <w:t>　　　　　　　　</w:t>
      </w:r>
      <w:r>
        <w:rPr>
          <w:rFonts w:hint="eastAsia" w:ascii="宋体" w:hAnsi="宋体" w:cs="宋体"/>
          <w:sz w:val="22"/>
          <w:szCs w:val="22"/>
        </w:rPr>
        <w:t>　　　传真：</w:t>
      </w:r>
      <w:r>
        <w:rPr>
          <w:rFonts w:hint="eastAsia" w:ascii="宋体" w:hAnsi="宋体" w:cs="宋体"/>
          <w:sz w:val="22"/>
          <w:szCs w:val="22"/>
          <w:u w:val="single" w:color="auto"/>
        </w:rPr>
        <w:t>　　　　　　</w:t>
      </w:r>
      <w:r>
        <w:rPr>
          <w:rFonts w:hint="eastAsia" w:ascii="宋体" w:hAnsi="宋体" w:cs="宋体"/>
          <w:sz w:val="22"/>
          <w:szCs w:val="22"/>
        </w:rPr>
        <w:t>　　</w:t>
      </w:r>
    </w:p>
    <w:p>
      <w:pPr>
        <w:spacing w:line="360" w:lineRule="auto"/>
        <w:ind w:right="480"/>
        <w:rPr>
          <w:rFonts w:hint="eastAsia" w:ascii="宋体" w:hAnsi="宋体" w:cs="宋体"/>
          <w:sz w:val="22"/>
          <w:szCs w:val="22"/>
        </w:rPr>
      </w:pPr>
      <w:r>
        <w:rPr>
          <w:rFonts w:hint="eastAsia" w:ascii="宋体" w:hAnsi="宋体" w:cs="宋体"/>
          <w:sz w:val="22"/>
          <w:szCs w:val="22"/>
        </w:rPr>
        <w:t>供应商授权代表姓名职务：</w:t>
      </w:r>
      <w:r>
        <w:rPr>
          <w:rFonts w:hint="eastAsia" w:ascii="宋体" w:hAnsi="宋体" w:cs="宋体"/>
          <w:sz w:val="22"/>
          <w:szCs w:val="22"/>
          <w:u w:val="single" w:color="auto"/>
        </w:rPr>
        <w:t>　　　　　　</w:t>
      </w:r>
      <w:r>
        <w:rPr>
          <w:rFonts w:hint="eastAsia" w:ascii="宋体" w:hAnsi="宋体" w:cs="宋体"/>
          <w:sz w:val="22"/>
          <w:szCs w:val="22"/>
        </w:rPr>
        <w:t>　　</w:t>
      </w:r>
    </w:p>
    <w:p>
      <w:pPr>
        <w:tabs>
          <w:tab w:val="left" w:pos="1260"/>
        </w:tabs>
        <w:spacing w:line="360" w:lineRule="auto"/>
        <w:ind w:right="480"/>
        <w:rPr>
          <w:rFonts w:hint="eastAsia" w:ascii="宋体" w:hAnsi="宋体" w:cs="宋体"/>
          <w:sz w:val="22"/>
          <w:szCs w:val="22"/>
          <w:u w:val="single" w:color="auto"/>
        </w:rPr>
      </w:pPr>
      <w:r>
        <w:rPr>
          <w:rFonts w:hint="eastAsia" w:ascii="宋体" w:hAnsi="宋体" w:cs="宋体"/>
          <w:sz w:val="22"/>
          <w:szCs w:val="22"/>
        </w:rPr>
        <w:t>供应商名称（公章）：</w:t>
      </w:r>
      <w:r>
        <w:rPr>
          <w:rFonts w:hint="eastAsia" w:ascii="宋体" w:hAnsi="宋体" w:cs="宋体"/>
          <w:sz w:val="22"/>
          <w:szCs w:val="22"/>
          <w:u w:val="single" w:color="auto"/>
        </w:rPr>
        <w:t>　　　　　　</w:t>
      </w:r>
    </w:p>
    <w:p>
      <w:pPr>
        <w:tabs>
          <w:tab w:val="left" w:pos="1260"/>
        </w:tabs>
        <w:spacing w:line="360" w:lineRule="auto"/>
        <w:ind w:right="480"/>
        <w:rPr>
          <w:rFonts w:hint="eastAsia" w:ascii="宋体" w:hAnsi="宋体" w:cs="宋体"/>
          <w:sz w:val="22"/>
          <w:szCs w:val="22"/>
        </w:rPr>
      </w:pPr>
      <w:r>
        <w:rPr>
          <w:rFonts w:hint="eastAsia" w:ascii="宋体" w:hAnsi="宋体" w:cs="宋体"/>
          <w:sz w:val="22"/>
          <w:szCs w:val="22"/>
        </w:rPr>
        <w:t>法定代表人或授权代表（签字或盖章）：</w:t>
      </w: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ectPr>
          <w:headerReference r:id="rId28" w:type="first"/>
          <w:footerReference r:id="rId30" w:type="first"/>
          <w:headerReference r:id="rId27" w:type="default"/>
          <w:footerReference r:id="rId29" w:type="default"/>
          <w:footnotePr>
            <w:numFmt w:val="decimal"/>
          </w:footnotePr>
          <w:endnotePr>
            <w:numFmt w:val="decimal"/>
          </w:endnotePr>
          <w:pgSz w:w="11907" w:h="16840"/>
          <w:pgMar w:top="1440" w:right="1117" w:bottom="1440" w:left="1440" w:header="720" w:footer="720" w:gutter="0"/>
          <w:cols w:space="720" w:num="1"/>
          <w:titlePg/>
        </w:sectPr>
      </w:pPr>
    </w:p>
    <w:p>
      <w:pPr>
        <w:spacing w:line="360" w:lineRule="auto"/>
        <w:jc w:val="center"/>
        <w:rPr>
          <w:rFonts w:hint="eastAsia" w:ascii="宋体" w:hAnsi="宋体" w:cs="宋体"/>
          <w:b/>
          <w:sz w:val="22"/>
          <w:szCs w:val="22"/>
        </w:rPr>
      </w:pPr>
      <w:r>
        <w:rPr>
          <w:rFonts w:hint="eastAsia" w:ascii="宋体" w:hAnsi="宋体" w:cs="宋体"/>
          <w:b/>
          <w:sz w:val="22"/>
          <w:szCs w:val="22"/>
        </w:rPr>
        <w:t>诚信投标承诺书</w:t>
      </w:r>
    </w:p>
    <w:p>
      <w:pPr>
        <w:spacing w:line="520" w:lineRule="exact"/>
        <w:ind w:right="-146"/>
        <w:rPr>
          <w:rFonts w:hint="eastAsia" w:ascii="宋体" w:hAnsi="宋体" w:cs="宋体"/>
          <w:sz w:val="22"/>
          <w:szCs w:val="22"/>
        </w:rPr>
      </w:pPr>
      <w:r>
        <w:rPr>
          <w:rFonts w:hint="eastAsia" w:ascii="宋体" w:hAnsi="宋体" w:cs="宋体"/>
          <w:sz w:val="22"/>
          <w:szCs w:val="22"/>
        </w:rPr>
        <w:t>本企业郑重承诺：</w:t>
      </w:r>
    </w:p>
    <w:p>
      <w:pPr>
        <w:spacing w:line="500" w:lineRule="exact"/>
        <w:ind w:firstLine="440"/>
        <w:rPr>
          <w:rFonts w:hint="eastAsia" w:ascii="宋体" w:hAnsi="宋体" w:cs="宋体"/>
          <w:sz w:val="22"/>
          <w:szCs w:val="22"/>
        </w:rPr>
      </w:pPr>
      <w:r>
        <w:rPr>
          <w:rFonts w:hint="eastAsia" w:ascii="宋体" w:hAnsi="宋体" w:cs="宋体"/>
          <w:sz w:val="22"/>
          <w:szCs w:val="22"/>
        </w:rPr>
        <w:t>为了积极配合采购人组织的</w:t>
      </w:r>
      <w:r>
        <w:rPr>
          <w:rFonts w:hint="eastAsia" w:ascii="宋体" w:hAnsi="宋体" w:cs="宋体"/>
          <w:sz w:val="22"/>
          <w:szCs w:val="22"/>
          <w:u w:val="single" w:color="auto"/>
        </w:rPr>
        <w:t xml:space="preserve"> （项目名称） </w:t>
      </w:r>
      <w:r>
        <w:rPr>
          <w:rFonts w:hint="eastAsia" w:ascii="宋体" w:hAnsi="宋体" w:cs="宋体"/>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rPr>
          <w:rFonts w:hint="eastAsia" w:ascii="宋体" w:hAnsi="宋体" w:cs="宋体"/>
          <w:sz w:val="22"/>
          <w:szCs w:val="22"/>
        </w:rPr>
      </w:pPr>
      <w:r>
        <w:rPr>
          <w:rFonts w:hint="eastAsia" w:ascii="宋体" w:hAnsi="宋体" w:cs="宋体"/>
          <w:sz w:val="22"/>
          <w:szCs w:val="22"/>
        </w:rPr>
        <w:t>1、自觉遵守国家法律法规及有关廉政建设制度。</w:t>
      </w:r>
    </w:p>
    <w:p>
      <w:pPr>
        <w:spacing w:line="500" w:lineRule="exact"/>
        <w:ind w:firstLine="440"/>
        <w:rPr>
          <w:rFonts w:hint="eastAsia" w:ascii="宋体" w:hAnsi="宋体" w:cs="宋体"/>
          <w:sz w:val="22"/>
          <w:szCs w:val="22"/>
        </w:rPr>
      </w:pPr>
      <w:r>
        <w:rPr>
          <w:rFonts w:hint="eastAsia" w:ascii="宋体" w:hAnsi="宋体" w:cs="宋体"/>
          <w:sz w:val="22"/>
          <w:szCs w:val="22"/>
        </w:rPr>
        <w:t>2、主动了解采购人招投标纪律，积极配合采购人执行招投标廉政建设的有关规定。</w:t>
      </w:r>
    </w:p>
    <w:p>
      <w:pPr>
        <w:spacing w:line="500" w:lineRule="exact"/>
        <w:ind w:firstLine="440"/>
        <w:rPr>
          <w:rFonts w:hint="eastAsia" w:ascii="宋体" w:hAnsi="宋体" w:cs="宋体"/>
          <w:sz w:val="22"/>
          <w:szCs w:val="22"/>
        </w:rPr>
      </w:pPr>
      <w:r>
        <w:rPr>
          <w:rFonts w:hint="eastAsia" w:ascii="宋体" w:hAnsi="宋体" w:cs="宋体"/>
          <w:sz w:val="22"/>
          <w:szCs w:val="22"/>
        </w:rPr>
        <w:t>3、不使用不正当手段妨碍、排挤其它供应商或串通投标。</w:t>
      </w:r>
    </w:p>
    <w:p>
      <w:pPr>
        <w:spacing w:line="500" w:lineRule="exact"/>
        <w:ind w:firstLine="440"/>
        <w:rPr>
          <w:rFonts w:hint="eastAsia" w:ascii="宋体" w:hAnsi="宋体" w:cs="宋体"/>
          <w:sz w:val="22"/>
          <w:szCs w:val="22"/>
        </w:rPr>
      </w:pPr>
      <w:r>
        <w:rPr>
          <w:rFonts w:hint="eastAsia" w:ascii="宋体" w:hAnsi="宋体" w:cs="宋体"/>
          <w:sz w:val="22"/>
          <w:szCs w:val="22"/>
        </w:rPr>
        <w:t>4、按照本招标文件规定的方式进行投标，不隐瞒本单位投标资质的真实情况，投标资质符合规定。</w:t>
      </w:r>
    </w:p>
    <w:p>
      <w:pPr>
        <w:spacing w:line="500" w:lineRule="exact"/>
        <w:ind w:firstLine="440"/>
        <w:rPr>
          <w:rFonts w:hint="eastAsia" w:ascii="宋体" w:hAnsi="宋体" w:cs="宋体"/>
          <w:sz w:val="22"/>
          <w:szCs w:val="22"/>
        </w:rPr>
      </w:pPr>
      <w:r>
        <w:rPr>
          <w:rFonts w:hint="eastAsia" w:ascii="宋体" w:hAnsi="宋体" w:cs="宋体"/>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rPr>
          <w:rFonts w:hint="eastAsia" w:ascii="宋体" w:hAnsi="宋体" w:cs="宋体"/>
          <w:sz w:val="22"/>
          <w:szCs w:val="22"/>
        </w:rPr>
      </w:pPr>
      <w:r>
        <w:rPr>
          <w:rFonts w:hint="eastAsia" w:ascii="宋体" w:hAnsi="宋体" w:cs="宋体"/>
          <w:sz w:val="22"/>
          <w:szCs w:val="22"/>
        </w:rPr>
        <w:t>6、不向采购人及个人购置或提供通讯工具、交通工具和高档办公用品等。</w:t>
      </w:r>
    </w:p>
    <w:p>
      <w:pPr>
        <w:spacing w:line="500" w:lineRule="exact"/>
        <w:ind w:firstLine="440"/>
        <w:rPr>
          <w:rFonts w:hint="eastAsia" w:ascii="宋体" w:hAnsi="宋体" w:cs="宋体"/>
          <w:sz w:val="22"/>
          <w:szCs w:val="22"/>
        </w:rPr>
      </w:pPr>
      <w:r>
        <w:rPr>
          <w:rFonts w:hint="eastAsia" w:ascii="宋体" w:hAnsi="宋体" w:cs="宋体"/>
          <w:sz w:val="22"/>
          <w:szCs w:val="22"/>
        </w:rPr>
        <w:t>7、不向采购人涉及招标的人员的配偶、子女分包此次招标项目。</w:t>
      </w:r>
    </w:p>
    <w:p>
      <w:pPr>
        <w:spacing w:line="500" w:lineRule="exact"/>
        <w:ind w:firstLine="440"/>
        <w:rPr>
          <w:rFonts w:hint="eastAsia" w:ascii="宋体" w:hAnsi="宋体" w:cs="宋体"/>
          <w:sz w:val="22"/>
          <w:szCs w:val="22"/>
        </w:rPr>
      </w:pPr>
      <w:r>
        <w:rPr>
          <w:rFonts w:hint="eastAsia" w:ascii="宋体" w:hAnsi="宋体" w:cs="宋体"/>
          <w:sz w:val="22"/>
          <w:szCs w:val="22"/>
        </w:rPr>
        <w:t>8、不向采购人及个人支付好处费、介绍费。</w:t>
      </w:r>
    </w:p>
    <w:p>
      <w:pPr>
        <w:spacing w:line="500" w:lineRule="exact"/>
        <w:ind w:firstLine="440"/>
        <w:rPr>
          <w:rFonts w:hint="eastAsia" w:ascii="宋体" w:hAnsi="宋体" w:cs="宋体"/>
          <w:sz w:val="22"/>
          <w:szCs w:val="22"/>
        </w:rPr>
      </w:pPr>
      <w:r>
        <w:rPr>
          <w:rFonts w:hint="eastAsia" w:ascii="宋体" w:hAnsi="宋体" w:cs="宋体"/>
          <w:sz w:val="22"/>
          <w:szCs w:val="22"/>
        </w:rPr>
        <w:t>9、一旦发现相关人员在招标过程中的索要财物等不廉洁行为，坚决予以抵制，并及时向有关纪检监察部门举报。</w:t>
      </w:r>
    </w:p>
    <w:p>
      <w:pPr>
        <w:spacing w:line="500" w:lineRule="exact"/>
        <w:ind w:firstLine="440"/>
        <w:rPr>
          <w:rFonts w:hint="eastAsia" w:ascii="宋体" w:hAnsi="宋体" w:cs="宋体"/>
          <w:sz w:val="22"/>
          <w:szCs w:val="22"/>
        </w:rPr>
      </w:pPr>
      <w:r>
        <w:rPr>
          <w:rFonts w:hint="eastAsia" w:ascii="宋体" w:hAnsi="宋体" w:cs="宋体"/>
          <w:sz w:val="22"/>
          <w:szCs w:val="22"/>
        </w:rPr>
        <w:t>10、我们若违反上述承诺，愿接受取消供应商中标资格及其他任何形式的处理。</w:t>
      </w:r>
    </w:p>
    <w:p>
      <w:pPr>
        <w:spacing w:line="500" w:lineRule="exact"/>
        <w:ind w:firstLine="385"/>
        <w:rPr>
          <w:rFonts w:hint="eastAsia" w:ascii="宋体" w:hAnsi="宋体" w:cs="宋体"/>
          <w:sz w:val="22"/>
          <w:szCs w:val="22"/>
        </w:rPr>
      </w:pPr>
    </w:p>
    <w:p>
      <w:pPr>
        <w:spacing w:line="440" w:lineRule="exact"/>
        <w:rPr>
          <w:rFonts w:hint="eastAsia" w:ascii="宋体" w:hAnsi="宋体" w:cs="宋体"/>
          <w:sz w:val="22"/>
          <w:szCs w:val="22"/>
        </w:rPr>
      </w:pPr>
      <w:r>
        <w:rPr>
          <w:rFonts w:hint="eastAsia" w:ascii="宋体" w:hAnsi="宋体" w:cs="宋体"/>
          <w:sz w:val="22"/>
          <w:szCs w:val="22"/>
        </w:rPr>
        <w:t>供应商全称(盖章)</w:t>
      </w:r>
      <w:r>
        <w:rPr>
          <w:rFonts w:hint="eastAsia" w:ascii="宋体" w:hAnsi="宋体" w:cs="宋体"/>
          <w:sz w:val="22"/>
          <w:szCs w:val="22"/>
          <w:u w:val="single" w:color="auto"/>
        </w:rPr>
        <w:t xml:space="preserve">                    </w:t>
      </w:r>
    </w:p>
    <w:p>
      <w:pPr>
        <w:spacing w:line="440" w:lineRule="exact"/>
        <w:rPr>
          <w:rFonts w:hint="eastAsia" w:ascii="宋体" w:hAnsi="宋体" w:cs="宋体"/>
          <w:sz w:val="22"/>
          <w:szCs w:val="22"/>
          <w:u w:val="single" w:color="auto"/>
        </w:rPr>
      </w:pPr>
      <w:r>
        <w:rPr>
          <w:rFonts w:hint="eastAsia" w:ascii="宋体" w:hAnsi="宋体" w:cs="宋体"/>
          <w:sz w:val="22"/>
          <w:szCs w:val="22"/>
        </w:rPr>
        <w:t>法定代表人或授权代表（签字或签章）</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日 期</w:t>
      </w:r>
      <w:r>
        <w:rPr>
          <w:rFonts w:hint="eastAsia" w:ascii="宋体" w:hAnsi="宋体" w:cs="宋体"/>
          <w:sz w:val="22"/>
          <w:szCs w:val="22"/>
          <w:u w:val="single" w:color="auto"/>
        </w:rPr>
        <w:t xml:space="preserve">                               </w:t>
      </w:r>
      <w:r>
        <w:br w:type="page"/>
      </w:r>
    </w:p>
    <w:p>
      <w:pPr>
        <w:pStyle w:val="62"/>
        <w:rPr>
          <w:rFonts w:hint="eastAsia" w:ascii="宋体" w:hAnsi="宋体" w:cs="宋体"/>
        </w:rPr>
      </w:pPr>
      <w:r>
        <w:rPr>
          <w:rFonts w:hint="eastAsia" w:ascii="宋体" w:hAnsi="宋体" w:cs="宋体"/>
        </w:rPr>
        <w:t>三、“报价文件”格式</w:t>
      </w:r>
    </w:p>
    <w:p>
      <w:pPr>
        <w:pStyle w:val="62"/>
        <w:rPr>
          <w:rFonts w:hint="eastAsia" w:ascii="宋体" w:hAnsi="宋体" w:cs="宋体"/>
        </w:rPr>
      </w:pPr>
      <w:r>
        <w:rPr>
          <w:rFonts w:hint="eastAsia" w:ascii="宋体" w:hAnsi="宋体" w:cs="宋体"/>
        </w:rPr>
        <w:t>3.1 “报价文件”封面</w:t>
      </w:r>
    </w:p>
    <w:p>
      <w:pPr>
        <w:spacing w:line="360" w:lineRule="auto"/>
        <w:jc w:val="center"/>
        <w:rPr>
          <w:rFonts w:hint="eastAsia" w:ascii="宋体" w:hAnsi="宋体" w:eastAsia="宋体" w:cs="宋体"/>
          <w:b/>
          <w:sz w:val="22"/>
          <w:szCs w:val="22"/>
          <w:lang w:eastAsia="zh-CN"/>
        </w:rPr>
      </w:pPr>
      <w:r>
        <w:rPr>
          <w:rFonts w:hint="eastAsia"/>
          <w:b/>
          <w:sz w:val="40"/>
          <w:szCs w:val="21"/>
          <w:lang w:eastAsia="zh-CN"/>
        </w:rPr>
        <w:t>2025年萧江镇第一批农村公路养护和应急零星建设工程项目</w:t>
      </w:r>
    </w:p>
    <w:p>
      <w:pPr>
        <w:spacing w:line="276" w:lineRule="auto"/>
        <w:jc w:val="center"/>
        <w:rPr>
          <w:rFonts w:hint="eastAsia" w:ascii="宋体" w:hAnsi="宋体" w:cs="宋体"/>
          <w:sz w:val="22"/>
          <w:szCs w:val="22"/>
        </w:rPr>
      </w:pPr>
      <w:r>
        <w:rPr>
          <w:sz w:val="96"/>
          <w:szCs w:val="22"/>
        </w:rPr>
        <w:t>投 标 文 件</w:t>
      </w:r>
    </w:p>
    <w:p>
      <w:pPr>
        <w:spacing w:line="360" w:lineRule="auto"/>
        <w:jc w:val="center"/>
        <w:rPr>
          <w:b/>
          <w:sz w:val="52"/>
          <w:szCs w:val="22"/>
        </w:rPr>
      </w:pPr>
      <w:r>
        <w:rPr>
          <w:b/>
          <w:sz w:val="52"/>
          <w:szCs w:val="22"/>
        </w:rPr>
        <w:t>（报价文件）</w:t>
      </w:r>
    </w:p>
    <w:p>
      <w:pPr>
        <w:spacing w:line="360" w:lineRule="auto"/>
        <w:jc w:val="center"/>
        <w:rPr>
          <w:rFonts w:hint="eastAsia" w:ascii="宋体" w:hAnsi="宋体" w:cs="宋体"/>
          <w:b/>
          <w:sz w:val="22"/>
          <w:szCs w:val="22"/>
        </w:rPr>
      </w:pPr>
    </w:p>
    <w:tbl>
      <w:tblPr>
        <w:tblStyle w:val="38"/>
        <w:tblW w:w="8789" w:type="dxa"/>
        <w:tblInd w:w="34" w:type="dxa"/>
        <w:tblLayout w:type="autofit"/>
        <w:tblCellMar>
          <w:top w:w="0" w:type="dxa"/>
          <w:left w:w="10" w:type="dxa"/>
          <w:bottom w:w="0" w:type="dxa"/>
          <w:right w:w="10" w:type="dxa"/>
        </w:tblCellMar>
      </w:tblPr>
      <w:tblGrid>
        <w:gridCol w:w="8789"/>
      </w:tblGrid>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项目编号：________________________________________________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供应商名称（盖章）：_______________________________________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供应商地址：_______________________________________________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法定代表人或其授权代表（签字或盖章）：________________________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日期：__________________________________________________________</w:t>
            </w:r>
          </w:p>
        </w:tc>
      </w:tr>
      <w:tr>
        <w:tblPrEx>
          <w:tblCellMar>
            <w:top w:w="0" w:type="dxa"/>
            <w:left w:w="10" w:type="dxa"/>
            <w:bottom w:w="0" w:type="dxa"/>
            <w:right w:w="10" w:type="dxa"/>
          </w:tblCellMar>
        </w:tblPrEx>
        <w:trPr>
          <w:trHeight w:val="335"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sz w:val="28"/>
                <w:szCs w:val="28"/>
              </w:rPr>
            </w:pP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jc w:val="center"/>
              <w:rPr>
                <w:rFonts w:hint="eastAsia" w:ascii="宋体" w:hAnsi="宋体" w:cs="宋体"/>
                <w:b/>
                <w:sz w:val="28"/>
                <w:szCs w:val="28"/>
              </w:rPr>
            </w:pPr>
            <w:r>
              <w:rPr>
                <w:rFonts w:hint="eastAsia" w:ascii="宋体" w:hAnsi="宋体" w:cs="宋体"/>
                <w:b/>
                <w:sz w:val="28"/>
                <w:szCs w:val="28"/>
              </w:rPr>
              <w:t>开标前不得启封</w:t>
            </w:r>
          </w:p>
        </w:tc>
      </w:tr>
    </w:tbl>
    <w:p>
      <w:r>
        <w:br w:type="page"/>
      </w:r>
    </w:p>
    <w:p>
      <w:pPr>
        <w:spacing w:line="400" w:lineRule="exact"/>
        <w:rPr>
          <w:rFonts w:hint="eastAsia" w:ascii="宋体" w:hAnsi="宋体" w:cs="宋体"/>
          <w:sz w:val="22"/>
          <w:szCs w:val="22"/>
        </w:rPr>
      </w:pPr>
      <w:r>
        <w:rPr>
          <w:rFonts w:hint="eastAsia" w:ascii="宋体" w:hAnsi="宋体" w:cs="宋体"/>
          <w:sz w:val="22"/>
          <w:szCs w:val="22"/>
        </w:rPr>
        <w:t xml:space="preserve">3.2开标一览表    </w:t>
      </w:r>
    </w:p>
    <w:p>
      <w:pPr>
        <w:widowControl/>
        <w:spacing w:line="400" w:lineRule="exact"/>
        <w:jc w:val="center"/>
        <w:rPr>
          <w:rFonts w:hint="eastAsia" w:ascii="宋体" w:hAnsi="宋体" w:cs="宋体"/>
          <w:sz w:val="22"/>
          <w:szCs w:val="22"/>
        </w:rPr>
      </w:pPr>
      <w:r>
        <w:rPr>
          <w:rFonts w:hint="eastAsia" w:ascii="宋体" w:hAnsi="宋体" w:cs="宋体"/>
          <w:sz w:val="22"/>
          <w:szCs w:val="22"/>
        </w:rPr>
        <w:t>开标一览表</w:t>
      </w:r>
    </w:p>
    <w:p>
      <w:pPr>
        <w:rPr>
          <w:rFonts w:hint="eastAsia" w:ascii="宋体" w:hAnsi="宋体" w:cs="宋体"/>
          <w:sz w:val="22"/>
        </w:rPr>
      </w:pPr>
    </w:p>
    <w:p>
      <w:pPr>
        <w:spacing w:line="360" w:lineRule="auto"/>
        <w:rPr>
          <w:rFonts w:hint="eastAsia" w:ascii="宋体" w:hAnsi="宋体" w:cs="宋体"/>
          <w:b/>
          <w:sz w:val="22"/>
          <w:szCs w:val="22"/>
        </w:rPr>
      </w:pPr>
      <w:r>
        <w:rPr>
          <w:rFonts w:hint="eastAsia" w:ascii="宋体" w:hAnsi="宋体" w:cs="宋体"/>
          <w:b/>
          <w:sz w:val="22"/>
          <w:szCs w:val="22"/>
        </w:rPr>
        <w:t>项目名称：                                                   招标编号：</w:t>
      </w:r>
      <w:r>
        <w:rPr>
          <w:rFonts w:hint="eastAsia" w:ascii="宋体" w:hAnsi="宋体" w:cs="宋体"/>
          <w:b/>
          <w:sz w:val="22"/>
          <w:szCs w:val="22"/>
          <w:u w:val="single" w:color="auto"/>
        </w:rPr>
        <w:t xml:space="preserve">             </w:t>
      </w:r>
      <w:r>
        <w:rPr>
          <w:rFonts w:hint="eastAsia" w:ascii="宋体" w:hAnsi="宋体" w:cs="宋体"/>
          <w:b/>
          <w:sz w:val="22"/>
          <w:szCs w:val="22"/>
        </w:rPr>
        <w:t xml:space="preserve">           </w:t>
      </w:r>
    </w:p>
    <w:tbl>
      <w:tblPr>
        <w:tblStyle w:val="38"/>
        <w:tblW w:w="9847" w:type="dxa"/>
        <w:tblInd w:w="-216" w:type="dxa"/>
        <w:tblLayout w:type="autofit"/>
        <w:tblCellMar>
          <w:top w:w="0" w:type="dxa"/>
          <w:left w:w="10" w:type="dxa"/>
          <w:bottom w:w="0" w:type="dxa"/>
          <w:right w:w="10" w:type="dxa"/>
        </w:tblCellMar>
      </w:tblPr>
      <w:tblGrid>
        <w:gridCol w:w="2062"/>
        <w:gridCol w:w="4857"/>
        <w:gridCol w:w="2928"/>
      </w:tblGrid>
      <w:tr>
        <w:tblPrEx>
          <w:tblCellMar>
            <w:top w:w="0" w:type="dxa"/>
            <w:left w:w="10" w:type="dxa"/>
            <w:bottom w:w="0" w:type="dxa"/>
            <w:right w:w="10" w:type="dxa"/>
          </w:tblCellMar>
        </w:tblPrEx>
        <w:trPr>
          <w:trHeight w:val="958" w:hRule="atLeast"/>
        </w:trPr>
        <w:tc>
          <w:tcPr>
            <w:tcW w:w="2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hint="eastAsia" w:ascii="宋体" w:hAnsi="宋体" w:cs="宋体"/>
                <w:b/>
                <w:sz w:val="22"/>
                <w:szCs w:val="22"/>
              </w:rPr>
            </w:pPr>
            <w:r>
              <w:rPr>
                <w:rFonts w:hint="eastAsia" w:ascii="宋体" w:hAnsi="宋体" w:cs="宋体"/>
                <w:b/>
                <w:sz w:val="22"/>
                <w:szCs w:val="22"/>
              </w:rPr>
              <w:t>项目名称</w:t>
            </w:r>
          </w:p>
        </w:tc>
        <w:tc>
          <w:tcPr>
            <w:tcW w:w="48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ascii="宋体" w:hAnsi="宋体" w:cs="宋体"/>
                <w:b/>
                <w:sz w:val="22"/>
                <w:szCs w:val="22"/>
              </w:rPr>
            </w:pPr>
            <w:r>
              <w:rPr>
                <w:rFonts w:hint="eastAsia" w:ascii="宋体" w:hAnsi="宋体" w:cs="宋体"/>
                <w:b/>
                <w:sz w:val="22"/>
                <w:szCs w:val="22"/>
              </w:rPr>
              <w:t>投标折扣率（%）</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hint="eastAsia" w:ascii="宋体" w:hAnsi="宋体" w:cs="宋体"/>
                <w:b/>
                <w:sz w:val="22"/>
                <w:szCs w:val="22"/>
              </w:rPr>
            </w:pPr>
            <w:r>
              <w:rPr>
                <w:rFonts w:hint="eastAsia" w:ascii="宋体" w:hAnsi="宋体" w:cs="宋体"/>
                <w:b/>
                <w:sz w:val="22"/>
                <w:szCs w:val="22"/>
              </w:rPr>
              <w:t>备注</w:t>
            </w:r>
          </w:p>
        </w:tc>
      </w:tr>
      <w:tr>
        <w:tblPrEx>
          <w:tblCellMar>
            <w:top w:w="0" w:type="dxa"/>
            <w:left w:w="10" w:type="dxa"/>
            <w:bottom w:w="0" w:type="dxa"/>
            <w:right w:w="10" w:type="dxa"/>
          </w:tblCellMar>
        </w:tblPrEx>
        <w:trPr>
          <w:cantSplit/>
          <w:trHeight w:val="2279" w:hRule="atLeast"/>
        </w:trPr>
        <w:tc>
          <w:tcPr>
            <w:tcW w:w="2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hint="eastAsia" w:ascii="宋体" w:hAnsi="宋体" w:eastAsia="宋体" w:cs="宋体"/>
                <w:bCs/>
                <w:sz w:val="22"/>
                <w:szCs w:val="22"/>
                <w:lang w:eastAsia="zh-CN"/>
              </w:rPr>
            </w:pPr>
            <w:r>
              <w:rPr>
                <w:rFonts w:hint="eastAsia" w:ascii="宋体" w:hAnsi="宋体" w:cs="宋体"/>
                <w:bCs/>
                <w:sz w:val="22"/>
                <w:szCs w:val="22"/>
                <w:lang w:eastAsia="zh-CN"/>
              </w:rPr>
              <w:t>2025年萧江镇第一批农村公路养护和应急零星建设工程项目</w:t>
            </w:r>
          </w:p>
        </w:tc>
        <w:tc>
          <w:tcPr>
            <w:tcW w:w="48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b/>
                <w:sz w:val="22"/>
                <w:szCs w:val="22"/>
                <w:lang w:val="en-US" w:eastAsia="zh-CN"/>
              </w:rPr>
            </w:pPr>
            <w:r>
              <w:rPr>
                <w:rFonts w:hint="eastAsia" w:ascii="宋体" w:hAnsi="宋体" w:cs="宋体"/>
                <w:b/>
                <w:sz w:val="22"/>
                <w:szCs w:val="22"/>
              </w:rPr>
              <w:t xml:space="preserve">       </w:t>
            </w:r>
            <w:r>
              <w:rPr>
                <w:rFonts w:hint="eastAsia" w:ascii="宋体" w:hAnsi="宋体" w:cs="宋体"/>
                <w:b/>
                <w:sz w:val="22"/>
                <w:szCs w:val="22"/>
                <w:u w:val="single" w:color="auto"/>
              </w:rPr>
              <w:t xml:space="preserve">     </w:t>
            </w:r>
            <w:r>
              <w:rPr>
                <w:rFonts w:hint="eastAsia" w:ascii="宋体" w:hAnsi="宋体" w:cs="宋体"/>
                <w:b/>
                <w:sz w:val="22"/>
                <w:szCs w:val="22"/>
              </w:rPr>
              <w:t>%</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0"/>
              <w:spacing w:line="360" w:lineRule="auto"/>
              <w:jc w:val="both"/>
              <w:rPr>
                <w:rFonts w:hint="eastAsia" w:ascii="宋体" w:hAnsi="宋体" w:cs="宋体"/>
              </w:rPr>
            </w:pPr>
            <w:r>
              <w:rPr>
                <w:rFonts w:hint="eastAsia" w:ascii="宋体" w:hAnsi="宋体" w:cs="宋体"/>
              </w:rPr>
              <w:t xml:space="preserve"> </w:t>
            </w:r>
          </w:p>
        </w:tc>
      </w:tr>
    </w:tbl>
    <w:p>
      <w:pPr>
        <w:spacing w:line="360" w:lineRule="auto"/>
        <w:rPr>
          <w:rFonts w:hint="eastAsia" w:ascii="宋体" w:hAnsi="宋体" w:cs="宋体"/>
          <w:bCs/>
          <w:sz w:val="22"/>
          <w:szCs w:val="22"/>
        </w:rPr>
      </w:pPr>
      <w:r>
        <w:rPr>
          <w:rFonts w:hint="eastAsia" w:ascii="宋体" w:hAnsi="宋体" w:cs="宋体"/>
          <w:bCs/>
          <w:sz w:val="22"/>
          <w:szCs w:val="22"/>
        </w:rPr>
        <w:t>▲投标供应商的报价（含技术服务费、材料费、税金、安装施工、调试费、人工费、验收费、规费、税金等费用），同时包括整个项目实施过程中所有费用、招标代理费及其它需要的费用。</w:t>
      </w:r>
    </w:p>
    <w:p>
      <w:pPr>
        <w:spacing w:line="360" w:lineRule="auto"/>
        <w:rPr>
          <w:rFonts w:hint="eastAsia" w:ascii="宋体" w:hAnsi="宋体" w:cs="宋体"/>
          <w:bCs/>
          <w:sz w:val="22"/>
          <w:szCs w:val="22"/>
        </w:rPr>
      </w:pPr>
      <w:r>
        <w:rPr>
          <w:rFonts w:hint="eastAsia" w:ascii="宋体" w:hAnsi="宋体" w:cs="宋体"/>
          <w:bCs/>
          <w:sz w:val="22"/>
          <w:szCs w:val="22"/>
        </w:rPr>
        <w:t>▲不提供此表格的将视为没有实质性响应采购招标文件。</w:t>
      </w:r>
    </w:p>
    <w:p>
      <w:pPr>
        <w:spacing w:line="360" w:lineRule="auto"/>
        <w:rPr>
          <w:rFonts w:hint="eastAsia" w:ascii="宋体" w:hAnsi="宋体" w:cs="宋体"/>
          <w:bCs/>
          <w:sz w:val="22"/>
          <w:szCs w:val="22"/>
        </w:rPr>
      </w:pPr>
      <w:r>
        <w:rPr>
          <w:rFonts w:hint="eastAsia" w:ascii="宋体" w:hAnsi="宋体" w:cs="宋体"/>
          <w:bCs/>
          <w:sz w:val="22"/>
          <w:szCs w:val="22"/>
        </w:rPr>
        <w:t>▲本项目实行统一折扣率报价方式。最终根据各项服务项目（内容）、工作量及其所对应的中标折扣率折扣后的单价进行结算。</w:t>
      </w:r>
    </w:p>
    <w:p>
      <w:pPr>
        <w:spacing w:line="360" w:lineRule="auto"/>
        <w:rPr>
          <w:rFonts w:ascii="宋体" w:hAnsi="宋体" w:cs="宋体"/>
          <w:bCs/>
          <w:sz w:val="22"/>
          <w:szCs w:val="22"/>
        </w:rPr>
      </w:pPr>
      <w:r>
        <w:rPr>
          <w:rFonts w:hint="eastAsia" w:ascii="宋体" w:hAnsi="宋体" w:cs="宋体"/>
          <w:bCs/>
          <w:sz w:val="22"/>
          <w:szCs w:val="22"/>
        </w:rPr>
        <w:t>▲投标总价是为计算投标报价得分依据，合同签订价格为采购预算价1400000元，不随投标折扣率进行折扣。</w:t>
      </w:r>
    </w:p>
    <w:p>
      <w:pPr>
        <w:numPr>
          <w:ilvl w:val="0"/>
          <w:numId w:val="0"/>
        </w:numPr>
        <w:adjustRightInd w:val="0"/>
        <w:snapToGrid w:val="0"/>
        <w:spacing w:line="460" w:lineRule="atLeast"/>
        <w:ind w:leftChars="0"/>
        <w:rPr>
          <w:rFonts w:hint="default" w:ascii="宋体" w:hAnsi="宋体" w:eastAsia="宋体" w:cs="宋体"/>
          <w:b/>
          <w:bCs/>
          <w:color w:val="000000"/>
          <w:sz w:val="32"/>
          <w:szCs w:val="32"/>
          <w:highlight w:val="none"/>
          <w:u w:val="none"/>
          <w:lang w:val="en-US" w:eastAsia="zh-CN"/>
        </w:rPr>
      </w:pPr>
      <w:r>
        <w:rPr>
          <w:rFonts w:hint="eastAsia" w:ascii="宋体" w:hAnsi="宋体" w:eastAsia="宋体" w:cs="宋体"/>
          <w:b/>
          <w:bCs/>
          <w:color w:val="0000FF"/>
          <w:sz w:val="32"/>
          <w:szCs w:val="32"/>
          <w:highlight w:val="yellow"/>
          <w:u w:val="none"/>
          <w:lang w:val="zh-CN"/>
        </w:rPr>
        <w:t>温馨提示：本项目为折扣率报价，非下浮率报价，如报价为</w:t>
      </w:r>
      <w:r>
        <w:rPr>
          <w:rFonts w:hint="eastAsia" w:ascii="宋体" w:hAnsi="宋体" w:eastAsia="宋体" w:cs="宋体"/>
          <w:b/>
          <w:bCs/>
          <w:color w:val="0000FF"/>
          <w:sz w:val="32"/>
          <w:szCs w:val="32"/>
          <w:highlight w:val="yellow"/>
          <w:u w:val="none"/>
          <w:lang w:val="en-US" w:eastAsia="zh-CN"/>
        </w:rPr>
        <w:t>9折，则投标折扣率为90%。</w:t>
      </w: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r>
        <w:rPr>
          <w:rFonts w:hint="eastAsia" w:ascii="宋体" w:hAnsi="宋体" w:cs="宋体"/>
          <w:b/>
          <w:sz w:val="22"/>
          <w:szCs w:val="22"/>
        </w:rPr>
        <w:t xml:space="preserve">供应商全称（盖章）：                 </w:t>
      </w:r>
    </w:p>
    <w:p>
      <w:pPr>
        <w:spacing w:line="360" w:lineRule="auto"/>
        <w:rPr>
          <w:rFonts w:hint="eastAsia" w:ascii="宋体" w:hAnsi="宋体" w:cs="宋体"/>
          <w:b/>
          <w:sz w:val="22"/>
          <w:szCs w:val="22"/>
        </w:rPr>
      </w:pPr>
      <w:r>
        <w:rPr>
          <w:rFonts w:hint="eastAsia" w:ascii="宋体" w:hAnsi="宋体" w:cs="宋体"/>
          <w:b/>
          <w:sz w:val="22"/>
          <w:szCs w:val="22"/>
        </w:rPr>
        <w:t xml:space="preserve">授权代表或法定代表人（签字或盖章）：                </w:t>
      </w:r>
    </w:p>
    <w:p>
      <w:pPr>
        <w:widowControl/>
        <w:spacing w:line="360" w:lineRule="auto"/>
        <w:ind w:left="-174" w:right="-153" w:firstLine="174"/>
        <w:jc w:val="left"/>
        <w:rPr>
          <w:rFonts w:hint="eastAsia" w:ascii="宋体" w:hAnsi="宋体" w:cs="宋体"/>
          <w:sz w:val="22"/>
          <w:szCs w:val="22"/>
        </w:rPr>
      </w:pPr>
      <w:r>
        <w:rPr>
          <w:rFonts w:hint="eastAsia" w:ascii="宋体" w:hAnsi="宋体" w:cs="宋体"/>
          <w:b/>
          <w:sz w:val="22"/>
          <w:szCs w:val="22"/>
        </w:rPr>
        <w:t>日期：</w:t>
      </w:r>
    </w:p>
    <w:p>
      <w:pPr>
        <w:sectPr>
          <w:headerReference r:id="rId31" w:type="default"/>
          <w:footerReference r:id="rId32" w:type="default"/>
          <w:footnotePr>
            <w:numFmt w:val="decimal"/>
          </w:footnotePr>
          <w:endnotePr>
            <w:numFmt w:val="decimal"/>
          </w:endnotePr>
          <w:pgSz w:w="11906" w:h="16838"/>
          <w:pgMar w:top="1440" w:right="1117" w:bottom="1440" w:left="1157" w:header="851" w:footer="992" w:gutter="0"/>
          <w:cols w:space="720" w:num="1"/>
        </w:sectPr>
      </w:pPr>
    </w:p>
    <w:p>
      <w:pPr>
        <w:spacing w:line="440" w:lineRule="atLeast"/>
        <w:ind w:firstLine="2891"/>
        <w:rPr>
          <w:rFonts w:hint="eastAsia" w:ascii="宋体" w:hAnsi="宋体" w:cs="宋体"/>
          <w:b/>
          <w:sz w:val="22"/>
          <w:szCs w:val="22"/>
        </w:rPr>
      </w:pPr>
      <w:r>
        <w:rPr>
          <w:rFonts w:hint="eastAsia" w:ascii="宋体" w:hAnsi="宋体" w:cs="宋体"/>
          <w:b/>
          <w:sz w:val="32"/>
          <w:szCs w:val="32"/>
        </w:rPr>
        <w:t>第七部分 确定成交供应商办法</w:t>
      </w:r>
    </w:p>
    <w:p>
      <w:pPr>
        <w:ind w:firstLine="0"/>
        <w:rPr>
          <w:rFonts w:hint="eastAsia" w:ascii="宋体" w:hAnsi="宋体" w:cs="宋体"/>
          <w:sz w:val="22"/>
          <w:szCs w:val="22"/>
        </w:rPr>
      </w:pPr>
    </w:p>
    <w:p>
      <w:pPr>
        <w:widowControl/>
        <w:spacing w:line="460" w:lineRule="atLeast"/>
        <w:ind w:firstLine="540"/>
        <w:jc w:val="left"/>
        <w:rPr>
          <w:rFonts w:hint="eastAsia" w:ascii="宋体" w:hAnsi="宋体" w:cs="宋体"/>
          <w:sz w:val="22"/>
          <w:szCs w:val="22"/>
        </w:rPr>
      </w:pPr>
      <w:r>
        <w:rPr>
          <w:rFonts w:hint="eastAsia" w:ascii="宋体" w:hAnsi="宋体" w:cs="宋体"/>
          <w:sz w:val="22"/>
          <w:szCs w:val="22"/>
        </w:rPr>
        <w:t>根据《中华人民共和国政府采购法》等有关政府采购法规，结合本次所要采购服务的实际，按照公平、公正、科学、择优的原则选择成交单位，特制定本评审办法。</w:t>
      </w:r>
    </w:p>
    <w:p>
      <w:pPr>
        <w:widowControl/>
        <w:spacing w:line="460" w:lineRule="atLeast"/>
        <w:ind w:firstLine="3795"/>
        <w:jc w:val="left"/>
        <w:rPr>
          <w:rFonts w:hint="eastAsia" w:ascii="宋体" w:hAnsi="宋体" w:cs="宋体"/>
          <w:b/>
          <w:sz w:val="22"/>
          <w:szCs w:val="22"/>
        </w:rPr>
      </w:pPr>
      <w:r>
        <w:rPr>
          <w:rFonts w:hint="eastAsia" w:ascii="宋体" w:hAnsi="宋体" w:cs="宋体"/>
          <w:b/>
          <w:sz w:val="22"/>
          <w:szCs w:val="22"/>
        </w:rPr>
        <w:t>一、总则</w:t>
      </w:r>
    </w:p>
    <w:p>
      <w:pPr>
        <w:widowControl/>
        <w:spacing w:line="460" w:lineRule="atLeast"/>
        <w:ind w:firstLine="540"/>
        <w:jc w:val="left"/>
        <w:rPr>
          <w:rFonts w:hint="eastAsia" w:ascii="宋体" w:hAnsi="宋体" w:cs="宋体"/>
          <w:sz w:val="22"/>
          <w:szCs w:val="22"/>
        </w:rPr>
      </w:pPr>
      <w:r>
        <w:rPr>
          <w:rFonts w:hint="eastAsia" w:ascii="宋体" w:hAnsi="宋体" w:cs="宋体"/>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pPr>
        <w:widowControl/>
        <w:spacing w:line="460" w:lineRule="atLeast"/>
        <w:ind w:firstLine="3795"/>
        <w:jc w:val="left"/>
        <w:rPr>
          <w:rFonts w:hint="eastAsia" w:ascii="宋体" w:hAnsi="宋体" w:cs="宋体"/>
          <w:b/>
          <w:sz w:val="22"/>
          <w:szCs w:val="22"/>
        </w:rPr>
      </w:pPr>
      <w:r>
        <w:rPr>
          <w:rFonts w:hint="eastAsia" w:ascii="宋体" w:hAnsi="宋体" w:cs="宋体"/>
          <w:b/>
          <w:sz w:val="22"/>
          <w:szCs w:val="22"/>
        </w:rPr>
        <w:t>二、评审组织</w:t>
      </w:r>
    </w:p>
    <w:p>
      <w:pPr>
        <w:widowControl/>
        <w:spacing w:line="460" w:lineRule="atLeast"/>
        <w:ind w:firstLine="540"/>
        <w:jc w:val="left"/>
        <w:rPr>
          <w:rFonts w:hint="eastAsia" w:ascii="宋体" w:hAnsi="宋体" w:cs="宋体"/>
          <w:sz w:val="22"/>
          <w:szCs w:val="22"/>
        </w:rPr>
      </w:pPr>
      <w:r>
        <w:rPr>
          <w:rFonts w:hint="eastAsia" w:ascii="宋体" w:hAnsi="宋体" w:cs="宋体"/>
          <w:sz w:val="22"/>
          <w:szCs w:val="22"/>
        </w:rPr>
        <w:t>评审工作由采购人依法组建的磋商小组负责，磋商小组由评审专家库中随机抽取的有关技术、经济专家共同组成。评审全过程由采购管理部门全程监督。</w:t>
      </w:r>
    </w:p>
    <w:p>
      <w:pPr>
        <w:widowControl/>
        <w:spacing w:line="460" w:lineRule="atLeast"/>
        <w:jc w:val="center"/>
        <w:rPr>
          <w:rFonts w:hint="eastAsia" w:ascii="宋体" w:hAnsi="宋体" w:cs="宋体"/>
          <w:b/>
          <w:sz w:val="22"/>
          <w:szCs w:val="22"/>
        </w:rPr>
      </w:pPr>
      <w:r>
        <w:rPr>
          <w:rFonts w:hint="eastAsia" w:ascii="宋体" w:hAnsi="宋体" w:cs="宋体"/>
          <w:b/>
          <w:sz w:val="22"/>
          <w:szCs w:val="22"/>
        </w:rPr>
        <w:t>三、响应文件递交截止、磋商程序、磋商原则和方式</w:t>
      </w:r>
    </w:p>
    <w:p>
      <w:pPr>
        <w:widowControl/>
        <w:spacing w:line="460" w:lineRule="atLeast"/>
        <w:ind w:firstLine="440"/>
        <w:jc w:val="left"/>
        <w:rPr>
          <w:rFonts w:hint="eastAsia" w:ascii="宋体" w:hAnsi="宋体" w:cs="宋体"/>
          <w:b/>
          <w:sz w:val="22"/>
          <w:szCs w:val="22"/>
        </w:rPr>
      </w:pPr>
      <w:r>
        <w:rPr>
          <w:rFonts w:hint="eastAsia" w:ascii="宋体" w:hAnsi="宋体" w:cs="宋体"/>
          <w:b/>
          <w:sz w:val="22"/>
          <w:szCs w:val="22"/>
        </w:rPr>
        <w:t>1、响应文件递交截止</w:t>
      </w:r>
    </w:p>
    <w:p>
      <w:pPr>
        <w:widowControl/>
        <w:spacing w:line="460" w:lineRule="atLeast"/>
        <w:ind w:firstLine="440"/>
        <w:jc w:val="left"/>
        <w:rPr>
          <w:rFonts w:hint="eastAsia" w:ascii="宋体" w:hAnsi="宋体" w:cs="宋体"/>
          <w:sz w:val="22"/>
          <w:szCs w:val="22"/>
        </w:rPr>
      </w:pPr>
      <w:r>
        <w:rPr>
          <w:rFonts w:hint="eastAsia" w:ascii="宋体" w:hAnsi="宋体" w:cs="宋体"/>
          <w:sz w:val="22"/>
          <w:szCs w:val="22"/>
        </w:rPr>
        <w:t>1.1、按竞争性磋商文件规定的时间递交响应文件。</w:t>
      </w:r>
    </w:p>
    <w:p>
      <w:pPr>
        <w:widowControl/>
        <w:spacing w:line="460" w:lineRule="atLeast"/>
        <w:ind w:firstLine="450"/>
        <w:jc w:val="left"/>
        <w:rPr>
          <w:rFonts w:hint="eastAsia" w:ascii="宋体" w:hAnsi="宋体" w:cs="宋体"/>
          <w:b/>
          <w:sz w:val="22"/>
          <w:szCs w:val="22"/>
        </w:rPr>
      </w:pPr>
      <w:r>
        <w:rPr>
          <w:rFonts w:hint="eastAsia" w:ascii="宋体" w:hAnsi="宋体" w:cs="宋体"/>
          <w:b/>
          <w:sz w:val="22"/>
          <w:szCs w:val="22"/>
        </w:rPr>
        <w:t>2、本次采购是根据竞争性磋商采购方式进行，各供应商第一次报价不公开。</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2.1、如磋商小组认为竞争性磋商文件能够详细列明采购标的的技术、服务要求的，评审结束后，磋商小组可以直接对供应商进行打分评价。</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对竞争性磋商文件作出的实质性变动是磋商文件的有效组成部分，磋商小组应当在线通知所有参加磋商的供应商。</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已提交响应文件的供应商，在提交最后磋商报价之前，可以根据磋商情况退出磋商。</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2.4、本项目磋商采用在线发起询标（谈判）进行磋商。在竞争性磋商文件未做任何调整的情况下，参与磋商的供应商如有出现最终磋商报价超过响应文件中报价的，则该供应商的报价按无效处理。超过规定时间提交</w:t>
      </w:r>
      <w:r>
        <w:rPr>
          <w:rFonts w:hint="eastAsia" w:ascii="宋体" w:hAnsi="宋体" w:cs="宋体"/>
          <w:b/>
          <w:sz w:val="22"/>
          <w:szCs w:val="22"/>
        </w:rPr>
        <w:t>（或未提交）</w:t>
      </w:r>
      <w:r>
        <w:rPr>
          <w:rFonts w:hint="eastAsia" w:ascii="宋体" w:hAnsi="宋体" w:cs="宋体"/>
          <w:sz w:val="22"/>
          <w:szCs w:val="22"/>
        </w:rPr>
        <w:t>的最终磋商报价作无效处理。</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3、评审原则和方法</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3.1、磋商小组负责审查响应文件是否符合竞争性磋商文件的要求，并作出评价。磋商小组认为必要时，可向供应商进行质疑。磋商小组有权决定全部或部分供应商响应文件无效。</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 xml:space="preserve">3.2、磋商小组将综合分析合格供应商的各项指标，而不是以单项指标的优劣评选出成交的供应商。   </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widowControl/>
        <w:spacing w:line="460" w:lineRule="atLeast"/>
        <w:ind w:firstLine="450"/>
        <w:jc w:val="left"/>
        <w:rPr>
          <w:rFonts w:hint="eastAsia" w:ascii="宋体" w:hAnsi="宋体" w:cs="宋体"/>
          <w:b/>
          <w:sz w:val="22"/>
          <w:szCs w:val="22"/>
          <w:u w:val="single" w:color="auto"/>
        </w:rPr>
      </w:pPr>
      <w:r>
        <w:rPr>
          <w:rFonts w:hint="eastAsia" w:ascii="宋体" w:hAnsi="宋体" w:cs="宋体"/>
          <w:b/>
          <w:sz w:val="22"/>
          <w:szCs w:val="22"/>
          <w:u w:val="single" w:color="auto"/>
        </w:rPr>
        <w:t>本次评审采用综合评分法，磋商小组根据竞争性磋商文件制定的评审办法对供应商进行评审排序，采购人授权由磋商采购小组根据评审报告直接确定综合得分第一名的供应商为成交供应商。如果第一名得分相同，以报价低的优先。</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 xml:space="preserve"> 4、响应文件的澄清</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4.1、为有利于对响应文件的比较和评议，必要时采购人可要求供应商对响应文件进行澄清，并作出书面答复。书面答复须有供应商授权代表签字并作为响应文件内容的一部分。</w:t>
      </w:r>
      <w:r>
        <w:br w:type="page"/>
      </w:r>
    </w:p>
    <w:p>
      <w:pPr>
        <w:widowControl/>
        <w:spacing w:line="460" w:lineRule="atLeast"/>
        <w:ind w:firstLine="480"/>
        <w:jc w:val="center"/>
        <w:rPr>
          <w:rFonts w:hint="eastAsia" w:ascii="宋体" w:hAnsi="宋体" w:cs="宋体"/>
          <w:b/>
          <w:sz w:val="22"/>
          <w:szCs w:val="22"/>
        </w:rPr>
      </w:pPr>
      <w:r>
        <w:rPr>
          <w:rFonts w:hint="eastAsia" w:ascii="宋体" w:hAnsi="宋体" w:cs="宋体"/>
          <w:b/>
          <w:sz w:val="22"/>
          <w:szCs w:val="22"/>
        </w:rPr>
        <w:t>四、评审细则</w:t>
      </w:r>
    </w:p>
    <w:p>
      <w:pPr>
        <w:tabs>
          <w:tab w:val="left" w:pos="5325"/>
        </w:tabs>
        <w:spacing w:line="460" w:lineRule="exact"/>
        <w:rPr>
          <w:rFonts w:hint="eastAsia" w:ascii="宋体" w:hAnsi="宋体" w:cs="宋体"/>
          <w:b/>
          <w:bCs/>
          <w:sz w:val="22"/>
          <w:szCs w:val="22"/>
        </w:rPr>
      </w:pPr>
      <w:r>
        <w:rPr>
          <w:rFonts w:hint="eastAsia" w:ascii="宋体" w:hAnsi="宋体" w:cs="宋体"/>
          <w:b/>
          <w:bCs/>
          <w:sz w:val="22"/>
          <w:szCs w:val="22"/>
        </w:rPr>
        <w:t>一、</w:t>
      </w:r>
      <w:r>
        <w:rPr>
          <w:rFonts w:hint="eastAsia" w:ascii="宋体" w:hAnsi="宋体" w:cs="宋体"/>
          <w:b/>
          <w:bCs/>
          <w:sz w:val="22"/>
          <w:szCs w:val="22"/>
          <w:u w:val="single" w:color="auto"/>
        </w:rPr>
        <w:t>商务报价评分</w:t>
      </w:r>
      <w:r>
        <w:rPr>
          <w:rFonts w:hint="eastAsia" w:ascii="宋体" w:hAnsi="宋体" w:cs="宋体"/>
          <w:b/>
          <w:bCs/>
          <w:sz w:val="22"/>
          <w:szCs w:val="22"/>
        </w:rPr>
        <w:t xml:space="preserve"> </w:t>
      </w:r>
      <w:r>
        <w:rPr>
          <w:rFonts w:hint="eastAsia" w:ascii="宋体" w:hAnsi="宋体" w:cs="宋体"/>
          <w:b/>
          <w:sz w:val="22"/>
          <w:szCs w:val="22"/>
        </w:rPr>
        <w:t>30</w:t>
      </w:r>
      <w:r>
        <w:rPr>
          <w:rFonts w:hint="eastAsia" w:ascii="宋体" w:hAnsi="宋体" w:cs="宋体"/>
          <w:b/>
          <w:bCs/>
          <w:sz w:val="22"/>
          <w:szCs w:val="22"/>
        </w:rPr>
        <w:t xml:space="preserve">分  </w:t>
      </w:r>
    </w:p>
    <w:p>
      <w:pPr>
        <w:spacing w:after="0" w:line="460" w:lineRule="exact"/>
        <w:ind w:left="0" w:firstLine="440"/>
        <w:rPr>
          <w:rFonts w:hint="eastAsia" w:ascii="宋体" w:hAnsi="宋体" w:cs="宋体"/>
          <w:sz w:val="22"/>
          <w:szCs w:val="22"/>
        </w:rPr>
      </w:pPr>
      <w:r>
        <w:rPr>
          <w:rFonts w:hint="eastAsia" w:ascii="宋体" w:hAnsi="宋体" w:cs="宋体"/>
          <w:sz w:val="22"/>
          <w:szCs w:val="22"/>
        </w:rPr>
        <w:t>1、以有效投标供应商的有效投标价中的最低价为评标基准价，得满分30分。</w:t>
      </w:r>
      <w:r>
        <w:rPr>
          <w:rFonts w:hint="eastAsia" w:ascii="宋体" w:hAnsi="宋体" w:cs="宋体"/>
          <w:bCs/>
          <w:sz w:val="22"/>
          <w:szCs w:val="22"/>
        </w:rPr>
        <w:t>报价评分</w:t>
      </w:r>
      <w:r>
        <w:rPr>
          <w:rFonts w:hint="eastAsia" w:ascii="宋体" w:hAnsi="宋体" w:cs="宋体"/>
          <w:sz w:val="22"/>
          <w:szCs w:val="22"/>
        </w:rPr>
        <w:t>结算公式为:报价得分=(评标基准价／投标价)×30%×100；</w:t>
      </w:r>
    </w:p>
    <w:p>
      <w:pPr>
        <w:spacing w:after="0" w:line="460" w:lineRule="exact"/>
        <w:ind w:left="0" w:firstLine="440"/>
        <w:rPr>
          <w:rFonts w:hint="eastAsia" w:ascii="宋体" w:hAnsi="宋体" w:cs="宋体"/>
          <w:sz w:val="22"/>
          <w:szCs w:val="22"/>
        </w:rPr>
      </w:pPr>
      <w:r>
        <w:rPr>
          <w:rFonts w:hint="eastAsia" w:ascii="宋体" w:hAnsi="宋体" w:cs="宋体"/>
          <w:sz w:val="22"/>
          <w:szCs w:val="22"/>
        </w:rPr>
        <w:t>2、如果某些（个）供应商投标报价超出该采购最高限价，该供应商投标按无效投标处理。</w:t>
      </w:r>
    </w:p>
    <w:p>
      <w:pPr>
        <w:pStyle w:val="37"/>
        <w:widowControl w:val="0"/>
        <w:spacing w:before="0" w:beforeAutospacing="0" w:after="0" w:afterAutospacing="0" w:line="460" w:lineRule="exact"/>
        <w:jc w:val="both"/>
        <w:rPr>
          <w:rFonts w:hint="eastAsia" w:cs="宋体"/>
          <w:b/>
          <w:sz w:val="22"/>
          <w:szCs w:val="22"/>
        </w:rPr>
      </w:pPr>
      <w:r>
        <w:rPr>
          <w:rFonts w:hint="eastAsia" w:cs="宋体"/>
          <w:b/>
          <w:sz w:val="22"/>
          <w:szCs w:val="22"/>
        </w:rPr>
        <w:t>二、</w:t>
      </w:r>
      <w:r>
        <w:rPr>
          <w:rFonts w:hint="eastAsia" w:cs="宋体"/>
          <w:b/>
          <w:sz w:val="22"/>
          <w:szCs w:val="22"/>
          <w:u w:val="single" w:color="auto"/>
        </w:rPr>
        <w:t>技术、服务、资信综合评分</w:t>
      </w:r>
      <w:r>
        <w:rPr>
          <w:rFonts w:hint="eastAsia" w:cs="宋体"/>
          <w:b/>
          <w:sz w:val="22"/>
          <w:szCs w:val="22"/>
        </w:rPr>
        <w:t xml:space="preserve"> 70分</w:t>
      </w:r>
    </w:p>
    <w:tbl>
      <w:tblPr>
        <w:tblStyle w:val="38"/>
        <w:tblW w:w="9883" w:type="dxa"/>
        <w:jc w:val="center"/>
        <w:tblLayout w:type="autofit"/>
        <w:tblCellMar>
          <w:top w:w="0" w:type="dxa"/>
          <w:left w:w="10" w:type="dxa"/>
          <w:bottom w:w="0" w:type="dxa"/>
          <w:right w:w="10" w:type="dxa"/>
        </w:tblCellMar>
      </w:tblPr>
      <w:tblGrid>
        <w:gridCol w:w="461"/>
        <w:gridCol w:w="1574"/>
        <w:gridCol w:w="945"/>
        <w:gridCol w:w="6903"/>
      </w:tblGrid>
      <w:tr>
        <w:tblPrEx>
          <w:tblCellMar>
            <w:top w:w="0" w:type="dxa"/>
            <w:left w:w="10" w:type="dxa"/>
            <w:bottom w:w="0" w:type="dxa"/>
            <w:right w:w="10" w:type="dxa"/>
          </w:tblCellMar>
        </w:tblPrEx>
        <w:trPr>
          <w:trHeight w:val="283"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序号</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评分内容</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分制范围/分</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评分标准</w:t>
            </w:r>
          </w:p>
        </w:tc>
      </w:tr>
      <w:tr>
        <w:tblPrEx>
          <w:tblCellMar>
            <w:top w:w="0" w:type="dxa"/>
            <w:left w:w="10" w:type="dxa"/>
            <w:bottom w:w="0" w:type="dxa"/>
            <w:right w:w="10" w:type="dxa"/>
          </w:tblCellMar>
        </w:tblPrEx>
        <w:trPr>
          <w:trHeight w:val="283"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1</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供应商认证情况</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bCs/>
                <w:sz w:val="22"/>
                <w:szCs w:val="22"/>
                <w:lang w:eastAsia="zh-CN"/>
              </w:rPr>
            </w:pPr>
            <w:r>
              <w:rPr>
                <w:rFonts w:hint="eastAsia" w:ascii="宋体" w:hAnsi="宋体" w:cs="宋体"/>
                <w:bCs/>
                <w:sz w:val="22"/>
                <w:szCs w:val="22"/>
              </w:rPr>
              <w:t>0-</w:t>
            </w:r>
            <w:r>
              <w:rPr>
                <w:rFonts w:hint="eastAsia" w:ascii="宋体" w:hAnsi="宋体" w:cs="宋体"/>
                <w:bCs/>
                <w:sz w:val="22"/>
                <w:szCs w:val="22"/>
                <w:lang w:val="en-US" w:eastAsia="zh-CN"/>
              </w:rPr>
              <w:t>8</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cs="宋体"/>
                <w:bCs/>
                <w:sz w:val="22"/>
                <w:szCs w:val="22"/>
              </w:rPr>
            </w:pPr>
            <w:r>
              <w:rPr>
                <w:rFonts w:hint="eastAsia" w:ascii="宋体" w:hAnsi="宋体" w:cs="宋体"/>
                <w:bCs/>
                <w:sz w:val="22"/>
                <w:szCs w:val="22"/>
              </w:rPr>
              <w:t>1、供应商具有公路工程施工总承包资质的得2分；（提供证书扫描件）</w:t>
            </w:r>
          </w:p>
          <w:p>
            <w:pPr>
              <w:rPr>
                <w:rFonts w:hint="eastAsia" w:ascii="宋体" w:hAnsi="宋体" w:cs="宋体"/>
                <w:bCs/>
                <w:sz w:val="22"/>
                <w:szCs w:val="22"/>
              </w:rPr>
            </w:pPr>
            <w:r>
              <w:rPr>
                <w:rFonts w:hint="eastAsia" w:ascii="宋体" w:hAnsi="宋体" w:cs="宋体"/>
                <w:bCs/>
                <w:sz w:val="22"/>
                <w:szCs w:val="22"/>
              </w:rPr>
              <w:t>2、供应商具有市政公用工程施工总承包资质的得2分；（提供证书扫描件）</w:t>
            </w:r>
          </w:p>
          <w:p>
            <w:pPr>
              <w:rPr>
                <w:rFonts w:hint="eastAsia" w:ascii="宋体" w:hAnsi="宋体" w:cs="宋体"/>
                <w:bCs/>
                <w:sz w:val="22"/>
                <w:szCs w:val="22"/>
              </w:rPr>
            </w:pPr>
            <w:r>
              <w:rPr>
                <w:rFonts w:hint="eastAsia" w:ascii="宋体" w:hAnsi="宋体" w:cs="宋体"/>
                <w:bCs/>
                <w:sz w:val="22"/>
                <w:szCs w:val="22"/>
              </w:rPr>
              <w:t>3、供应商具有在有效期内的质量管理体系认证、环境体系认证、职工健康安全管理体系认证的，五星级售后服务认证的，每具备一项认证得</w:t>
            </w:r>
            <w:r>
              <w:rPr>
                <w:rFonts w:hint="eastAsia" w:ascii="宋体" w:hAnsi="宋体" w:cs="宋体"/>
                <w:bCs/>
                <w:sz w:val="22"/>
                <w:szCs w:val="22"/>
                <w:lang w:val="en-US" w:eastAsia="zh-CN"/>
              </w:rPr>
              <w:t>1</w:t>
            </w:r>
            <w:r>
              <w:rPr>
                <w:rFonts w:hint="eastAsia" w:ascii="宋体" w:hAnsi="宋体" w:cs="宋体"/>
                <w:bCs/>
                <w:sz w:val="22"/>
                <w:szCs w:val="22"/>
              </w:rPr>
              <w:t>分,满分</w:t>
            </w:r>
            <w:r>
              <w:rPr>
                <w:rFonts w:hint="eastAsia" w:ascii="宋体" w:hAnsi="宋体" w:cs="宋体"/>
                <w:bCs/>
                <w:sz w:val="22"/>
                <w:szCs w:val="22"/>
                <w:lang w:val="en-US" w:eastAsia="zh-CN"/>
              </w:rPr>
              <w:t>4</w:t>
            </w:r>
            <w:r>
              <w:rPr>
                <w:rFonts w:hint="eastAsia" w:ascii="宋体" w:hAnsi="宋体" w:cs="宋体"/>
                <w:bCs/>
                <w:sz w:val="22"/>
                <w:szCs w:val="22"/>
              </w:rPr>
              <w:t>分；</w:t>
            </w:r>
          </w:p>
          <w:p>
            <w:pPr>
              <w:rPr>
                <w:rFonts w:hint="eastAsia" w:ascii="宋体" w:hAnsi="宋体" w:cs="宋体"/>
                <w:bCs/>
                <w:sz w:val="22"/>
                <w:szCs w:val="22"/>
              </w:rPr>
            </w:pPr>
            <w:r>
              <w:rPr>
                <w:rFonts w:hint="eastAsia" w:ascii="宋体" w:hAnsi="宋体" w:cs="宋体"/>
                <w:bCs/>
                <w:sz w:val="22"/>
                <w:szCs w:val="22"/>
              </w:rPr>
              <w:t>(</w:t>
            </w:r>
            <w:r>
              <w:t>投标文件中须提供体系认证证书扫描件及全国认证认可信息公共服务平台查询页面截图（http://cx.cnca.cn/CertECloud/index/index/page，认证状态须为有效</w:t>
            </w:r>
            <w:r>
              <w:rPr>
                <w:rFonts w:hint="eastAsia" w:ascii="宋体" w:hAnsi="宋体" w:cs="宋体"/>
                <w:bCs/>
                <w:sz w:val="22"/>
                <w:szCs w:val="22"/>
              </w:rPr>
              <w:t>)</w:t>
            </w:r>
          </w:p>
        </w:tc>
      </w:tr>
      <w:tr>
        <w:tblPrEx>
          <w:tblCellMar>
            <w:top w:w="0" w:type="dxa"/>
            <w:left w:w="10" w:type="dxa"/>
            <w:bottom w:w="0" w:type="dxa"/>
            <w:right w:w="10" w:type="dxa"/>
          </w:tblCellMar>
        </w:tblPrEx>
        <w:trPr>
          <w:trHeight w:val="1119"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2</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供应商类似项目业绩</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0-3</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r>
              <w:rPr>
                <w:rFonts w:hint="eastAsia" w:ascii="宋体" w:hAnsi="宋体" w:cs="宋体"/>
                <w:bCs/>
                <w:sz w:val="22"/>
                <w:szCs w:val="22"/>
              </w:rPr>
              <w:t>供应商具有202</w:t>
            </w:r>
            <w:r>
              <w:rPr>
                <w:rFonts w:hint="eastAsia" w:ascii="宋体" w:hAnsi="宋体" w:cs="宋体"/>
                <w:bCs/>
                <w:sz w:val="22"/>
                <w:szCs w:val="22"/>
                <w:lang w:val="en-US" w:eastAsia="zh-CN"/>
              </w:rPr>
              <w:t>1</w:t>
            </w:r>
            <w:r>
              <w:rPr>
                <w:rFonts w:hint="eastAsia" w:ascii="宋体" w:hAnsi="宋体" w:cs="宋体"/>
                <w:bCs/>
                <w:sz w:val="22"/>
                <w:szCs w:val="22"/>
              </w:rPr>
              <w:t>年</w:t>
            </w:r>
            <w:r>
              <w:rPr>
                <w:rFonts w:hint="eastAsia" w:ascii="宋体" w:hAnsi="宋体" w:cs="宋体"/>
                <w:bCs/>
                <w:sz w:val="22"/>
                <w:szCs w:val="22"/>
                <w:lang w:val="en-US" w:eastAsia="zh-CN"/>
              </w:rPr>
              <w:t>12</w:t>
            </w:r>
            <w:r>
              <w:rPr>
                <w:rFonts w:hint="eastAsia" w:ascii="宋体" w:hAnsi="宋体" w:cs="宋体"/>
                <w:bCs/>
                <w:sz w:val="22"/>
                <w:szCs w:val="22"/>
              </w:rPr>
              <w:t>月1日至今（以合同签订时间为准）的类似业绩，每项业绩得1分，最高得3分。</w:t>
            </w:r>
          </w:p>
          <w:p>
            <w:pPr>
              <w:rPr>
                <w:rFonts w:hint="eastAsia" w:ascii="宋体" w:hAnsi="宋体" w:cs="宋体"/>
                <w:bCs/>
                <w:sz w:val="22"/>
                <w:szCs w:val="22"/>
              </w:rPr>
            </w:pPr>
            <w:r>
              <w:rPr>
                <w:rFonts w:hint="eastAsia" w:ascii="宋体" w:hAnsi="宋体" w:cs="宋体"/>
                <w:bCs/>
                <w:sz w:val="22"/>
                <w:szCs w:val="22"/>
              </w:rPr>
              <w:t>（须同时提供中标通知书、合同协议书、竣工验收证明复印件加盖公章作为业绩证明材料，否则不得分）</w:t>
            </w:r>
          </w:p>
        </w:tc>
      </w:tr>
      <w:tr>
        <w:tblPrEx>
          <w:tblCellMar>
            <w:top w:w="0" w:type="dxa"/>
            <w:left w:w="10" w:type="dxa"/>
            <w:bottom w:w="0" w:type="dxa"/>
            <w:right w:w="10" w:type="dxa"/>
          </w:tblCellMar>
        </w:tblPrEx>
        <w:trPr>
          <w:trHeight w:val="1010"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3</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项目人员配备</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bCs/>
                <w:sz w:val="22"/>
                <w:szCs w:val="22"/>
                <w:lang w:val="en-US" w:eastAsia="zh-CN"/>
              </w:rPr>
            </w:pPr>
            <w:r>
              <w:rPr>
                <w:rFonts w:hint="eastAsia" w:ascii="宋体" w:hAnsi="宋体" w:cs="宋体"/>
                <w:bCs/>
                <w:sz w:val="22"/>
                <w:szCs w:val="22"/>
              </w:rPr>
              <w:t>0-</w:t>
            </w:r>
            <w:r>
              <w:rPr>
                <w:rFonts w:hint="eastAsia" w:ascii="宋体" w:hAnsi="宋体" w:cs="宋体"/>
                <w:bCs/>
                <w:sz w:val="22"/>
                <w:szCs w:val="22"/>
                <w:lang w:val="en-US" w:eastAsia="zh-CN"/>
              </w:rPr>
              <w:t>6</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Cs/>
                <w:sz w:val="22"/>
                <w:szCs w:val="22"/>
              </w:rPr>
            </w:pPr>
            <w:r>
              <w:rPr>
                <w:rFonts w:hint="eastAsia" w:ascii="宋体" w:hAnsi="宋体" w:cs="宋体"/>
                <w:bCs/>
                <w:sz w:val="22"/>
                <w:szCs w:val="22"/>
              </w:rPr>
              <w:t>根据供应商提供的本项目的工程技术人员情况得分，</w:t>
            </w:r>
          </w:p>
          <w:p>
            <w:pPr>
              <w:numPr>
                <w:ilvl w:val="0"/>
                <w:numId w:val="13"/>
              </w:numPr>
              <w:spacing w:line="300" w:lineRule="exact"/>
              <w:ind w:left="0" w:firstLine="0"/>
              <w:rPr>
                <w:rFonts w:hint="eastAsia" w:ascii="宋体" w:hAnsi="宋体" w:cs="宋体"/>
                <w:bCs/>
                <w:sz w:val="22"/>
                <w:szCs w:val="22"/>
              </w:rPr>
            </w:pPr>
            <w:r>
              <w:rPr>
                <w:rFonts w:hint="eastAsia" w:ascii="宋体" w:hAnsi="宋体" w:cs="宋体"/>
                <w:bCs/>
                <w:sz w:val="22"/>
                <w:szCs w:val="22"/>
              </w:rPr>
              <w:t>项目负责人为</w:t>
            </w:r>
            <w:r>
              <w:rPr>
                <w:rFonts w:hint="eastAsia" w:cs="宋体"/>
                <w:bCs/>
                <w:sz w:val="22"/>
                <w:szCs w:val="22"/>
              </w:rPr>
              <w:t>二</w:t>
            </w:r>
            <w:r>
              <w:rPr>
                <w:rFonts w:hint="eastAsia" w:ascii="宋体" w:hAnsi="宋体" w:cs="宋体"/>
                <w:bCs/>
                <w:sz w:val="22"/>
                <w:szCs w:val="22"/>
              </w:rPr>
              <w:t>级建造师</w:t>
            </w:r>
            <w:r>
              <w:rPr>
                <w:rFonts w:hint="eastAsia" w:cs="宋体"/>
                <w:bCs/>
                <w:sz w:val="22"/>
                <w:szCs w:val="22"/>
              </w:rPr>
              <w:t>及以上</w:t>
            </w:r>
            <w:r>
              <w:rPr>
                <w:rFonts w:hint="eastAsia" w:ascii="宋体" w:hAnsi="宋体" w:cs="宋体"/>
                <w:bCs/>
                <w:sz w:val="22"/>
                <w:szCs w:val="22"/>
              </w:rPr>
              <w:t>（公路工程专业）的得</w:t>
            </w:r>
            <w:r>
              <w:rPr>
                <w:rFonts w:hint="eastAsia" w:ascii="宋体" w:hAnsi="宋体" w:cs="宋体"/>
                <w:bCs/>
                <w:sz w:val="22"/>
                <w:szCs w:val="22"/>
                <w:lang w:val="en-US" w:eastAsia="zh-CN"/>
              </w:rPr>
              <w:t>1</w:t>
            </w:r>
            <w:r>
              <w:rPr>
                <w:rFonts w:hint="eastAsia" w:ascii="宋体" w:hAnsi="宋体" w:cs="宋体"/>
                <w:bCs/>
                <w:sz w:val="22"/>
                <w:szCs w:val="22"/>
              </w:rPr>
              <w:t>分；</w:t>
            </w:r>
          </w:p>
          <w:p>
            <w:pPr>
              <w:numPr>
                <w:ilvl w:val="0"/>
                <w:numId w:val="13"/>
              </w:numPr>
              <w:spacing w:line="300" w:lineRule="exact"/>
              <w:ind w:left="0" w:firstLine="0"/>
              <w:rPr>
                <w:rFonts w:hint="eastAsia" w:ascii="宋体" w:hAnsi="宋体" w:cs="宋体"/>
                <w:sz w:val="22"/>
                <w:szCs w:val="22"/>
              </w:rPr>
            </w:pPr>
            <w:r>
              <w:rPr>
                <w:rFonts w:hint="eastAsia" w:ascii="宋体" w:hAnsi="宋体" w:cs="宋体"/>
                <w:bCs/>
                <w:sz w:val="22"/>
                <w:szCs w:val="22"/>
              </w:rPr>
              <w:t>项目总工(技术负责人)为中级工程师</w:t>
            </w:r>
            <w:r>
              <w:rPr>
                <w:rFonts w:hint="eastAsia" w:cs="宋体"/>
                <w:bCs/>
                <w:sz w:val="22"/>
                <w:szCs w:val="22"/>
              </w:rPr>
              <w:t>及以上职称</w:t>
            </w:r>
            <w:r>
              <w:rPr>
                <w:rFonts w:hint="eastAsia" w:ascii="宋体" w:hAnsi="宋体" w:cs="宋体"/>
                <w:bCs/>
                <w:sz w:val="22"/>
                <w:szCs w:val="22"/>
              </w:rPr>
              <w:t>（公路相关专业）</w:t>
            </w:r>
            <w:r>
              <w:rPr>
                <w:rFonts w:hint="eastAsia" w:cs="宋体"/>
                <w:bCs/>
                <w:sz w:val="22"/>
                <w:szCs w:val="22"/>
              </w:rPr>
              <w:t>的</w:t>
            </w:r>
            <w:r>
              <w:rPr>
                <w:rFonts w:hint="eastAsia" w:ascii="宋体" w:hAnsi="宋体" w:cs="宋体"/>
                <w:bCs/>
                <w:sz w:val="22"/>
                <w:szCs w:val="22"/>
              </w:rPr>
              <w:t>得</w:t>
            </w:r>
            <w:r>
              <w:rPr>
                <w:rFonts w:hint="eastAsia" w:ascii="宋体" w:hAnsi="宋体" w:cs="宋体"/>
                <w:bCs/>
                <w:sz w:val="22"/>
                <w:szCs w:val="22"/>
                <w:lang w:val="en-US" w:eastAsia="zh-CN"/>
              </w:rPr>
              <w:t>0.5</w:t>
            </w:r>
            <w:r>
              <w:rPr>
                <w:rFonts w:hint="eastAsia" w:ascii="宋体" w:hAnsi="宋体" w:cs="宋体"/>
                <w:bCs/>
                <w:sz w:val="22"/>
                <w:szCs w:val="22"/>
              </w:rPr>
              <w:t>分，具有公路试验员证书得</w:t>
            </w:r>
            <w:r>
              <w:rPr>
                <w:rFonts w:hint="eastAsia" w:ascii="宋体" w:hAnsi="宋体" w:cs="宋体"/>
                <w:bCs/>
                <w:sz w:val="22"/>
                <w:szCs w:val="22"/>
                <w:lang w:val="en-US" w:eastAsia="zh-CN"/>
              </w:rPr>
              <w:t>0.5</w:t>
            </w:r>
            <w:r>
              <w:rPr>
                <w:rFonts w:hint="eastAsia" w:ascii="宋体" w:hAnsi="宋体" w:cs="宋体"/>
                <w:bCs/>
                <w:sz w:val="22"/>
                <w:szCs w:val="22"/>
              </w:rPr>
              <w:t>分，最高得</w:t>
            </w:r>
            <w:r>
              <w:rPr>
                <w:rFonts w:hint="eastAsia" w:ascii="宋体" w:hAnsi="宋体" w:cs="宋体"/>
                <w:bCs/>
                <w:sz w:val="22"/>
                <w:szCs w:val="22"/>
                <w:lang w:val="en-US" w:eastAsia="zh-CN"/>
              </w:rPr>
              <w:t>1</w:t>
            </w:r>
            <w:r>
              <w:rPr>
                <w:rFonts w:hint="eastAsia" w:ascii="宋体" w:hAnsi="宋体" w:cs="宋体"/>
                <w:bCs/>
                <w:sz w:val="22"/>
                <w:szCs w:val="22"/>
              </w:rPr>
              <w:t>分</w:t>
            </w:r>
            <w:r>
              <w:rPr>
                <w:rFonts w:hint="eastAsia" w:cs="宋体"/>
                <w:bCs/>
                <w:sz w:val="22"/>
                <w:szCs w:val="22"/>
              </w:rPr>
              <w:t>；</w:t>
            </w:r>
          </w:p>
          <w:p>
            <w:pPr>
              <w:numPr>
                <w:ilvl w:val="0"/>
                <w:numId w:val="13"/>
              </w:numPr>
              <w:spacing w:line="300" w:lineRule="exact"/>
              <w:ind w:left="0" w:firstLine="0"/>
              <w:rPr>
                <w:rFonts w:hint="eastAsia" w:ascii="宋体" w:hAnsi="宋体"/>
                <w:sz w:val="22"/>
                <w:szCs w:val="22"/>
              </w:rPr>
            </w:pPr>
            <w:r>
              <w:rPr>
                <w:rFonts w:hint="eastAsia" w:ascii="宋体" w:hAnsi="宋体"/>
                <w:bCs/>
                <w:sz w:val="22"/>
                <w:szCs w:val="22"/>
              </w:rPr>
              <w:t>根据投标人提供的本</w:t>
            </w:r>
            <w:r>
              <w:rPr>
                <w:rFonts w:ascii="宋体" w:hAnsi="宋体"/>
                <w:bCs/>
                <w:sz w:val="22"/>
                <w:szCs w:val="22"/>
              </w:rPr>
              <w:t>项目的工程技术人员：</w:t>
            </w:r>
            <w:r>
              <w:rPr>
                <w:rFonts w:hint="eastAsia" w:ascii="宋体" w:hAnsi="宋体"/>
                <w:bCs/>
                <w:sz w:val="22"/>
                <w:szCs w:val="22"/>
              </w:rPr>
              <w:t>质量员、材料员、测量员、施工员、安全员、公路水运工程试验</w:t>
            </w:r>
            <w:r>
              <w:rPr>
                <w:rFonts w:hint="eastAsia" w:ascii="宋体" w:hAnsi="宋体"/>
                <w:bCs/>
                <w:sz w:val="22"/>
                <w:szCs w:val="22"/>
                <w:lang w:eastAsia="zh-CN"/>
              </w:rPr>
              <w:t>员</w:t>
            </w:r>
            <w:r>
              <w:rPr>
                <w:rFonts w:hint="eastAsia" w:ascii="宋体" w:hAnsi="宋体"/>
                <w:bCs/>
                <w:sz w:val="22"/>
                <w:szCs w:val="22"/>
              </w:rPr>
              <w:t>各得</w:t>
            </w:r>
            <w:r>
              <w:rPr>
                <w:rFonts w:hint="eastAsia" w:ascii="宋体" w:hAnsi="宋体"/>
                <w:bCs/>
                <w:sz w:val="22"/>
                <w:szCs w:val="22"/>
                <w:lang w:val="en-US" w:eastAsia="zh-CN"/>
              </w:rPr>
              <w:t>0.5</w:t>
            </w:r>
            <w:r>
              <w:rPr>
                <w:rFonts w:hint="eastAsia" w:ascii="宋体" w:hAnsi="宋体"/>
                <w:bCs/>
                <w:sz w:val="22"/>
                <w:szCs w:val="22"/>
              </w:rPr>
              <w:t>分，最高得</w:t>
            </w:r>
            <w:r>
              <w:rPr>
                <w:rFonts w:hint="eastAsia" w:ascii="宋体" w:hAnsi="宋体"/>
                <w:bCs/>
                <w:sz w:val="22"/>
                <w:szCs w:val="22"/>
                <w:lang w:val="en-US" w:eastAsia="zh-CN"/>
              </w:rPr>
              <w:t>3</w:t>
            </w:r>
            <w:r>
              <w:rPr>
                <w:rFonts w:hint="eastAsia" w:ascii="宋体" w:hAnsi="宋体"/>
                <w:bCs/>
                <w:sz w:val="22"/>
                <w:szCs w:val="22"/>
              </w:rPr>
              <w:t>分；</w:t>
            </w:r>
          </w:p>
          <w:p>
            <w:pPr>
              <w:numPr>
                <w:ilvl w:val="0"/>
                <w:numId w:val="13"/>
              </w:numPr>
              <w:spacing w:line="300" w:lineRule="exact"/>
              <w:ind w:left="0" w:firstLine="0"/>
              <w:rPr>
                <w:rFonts w:hint="eastAsia" w:cs="宋体"/>
                <w:sz w:val="22"/>
                <w:szCs w:val="22"/>
              </w:rPr>
            </w:pPr>
            <w:r>
              <w:rPr>
                <w:rFonts w:hint="eastAsia" w:cs="宋体"/>
                <w:bCs/>
                <w:sz w:val="22"/>
                <w:szCs w:val="22"/>
              </w:rPr>
              <w:t>项目组成员具有混凝土工，高空作业工，打桩工，起重工，每具有一个得</w:t>
            </w:r>
            <w:r>
              <w:rPr>
                <w:rFonts w:hint="eastAsia" w:cs="宋体"/>
                <w:bCs/>
                <w:sz w:val="22"/>
                <w:szCs w:val="22"/>
                <w:lang w:val="en-US" w:eastAsia="zh-CN"/>
              </w:rPr>
              <w:t>0.25</w:t>
            </w:r>
            <w:r>
              <w:rPr>
                <w:rFonts w:hint="eastAsia" w:cs="宋体"/>
                <w:bCs/>
                <w:sz w:val="22"/>
                <w:szCs w:val="22"/>
              </w:rPr>
              <w:t>分，最高得</w:t>
            </w:r>
            <w:r>
              <w:rPr>
                <w:rFonts w:hint="eastAsia" w:cs="宋体"/>
                <w:bCs/>
                <w:sz w:val="22"/>
                <w:szCs w:val="22"/>
                <w:lang w:val="en-US" w:eastAsia="zh-CN"/>
              </w:rPr>
              <w:t>1</w:t>
            </w:r>
            <w:r>
              <w:rPr>
                <w:rFonts w:hint="eastAsia" w:cs="宋体"/>
                <w:bCs/>
                <w:sz w:val="22"/>
                <w:szCs w:val="22"/>
              </w:rPr>
              <w:t>分（同一人员具有多个证书，不重复得分）；</w:t>
            </w:r>
          </w:p>
          <w:p>
            <w:pPr>
              <w:rPr>
                <w:rFonts w:hint="eastAsia" w:ascii="宋体" w:hAnsi="宋体" w:cs="宋体"/>
                <w:bCs/>
                <w:sz w:val="22"/>
                <w:szCs w:val="22"/>
              </w:rPr>
            </w:pPr>
            <w:r>
              <w:rPr>
                <w:rFonts w:hint="eastAsia" w:ascii="宋体" w:hAnsi="宋体" w:cs="宋体"/>
                <w:bCs/>
                <w:sz w:val="22"/>
                <w:szCs w:val="22"/>
              </w:rPr>
              <w:t>注：提供证书原件扫描件并电子签章；提供</w:t>
            </w:r>
            <w:r>
              <w:rPr>
                <w:rFonts w:hint="eastAsia" w:cs="宋体"/>
                <w:bCs/>
                <w:sz w:val="22"/>
                <w:szCs w:val="22"/>
              </w:rPr>
              <w:t>拟投入人员</w:t>
            </w:r>
            <w:r>
              <w:rPr>
                <w:rFonts w:hint="eastAsia" w:ascii="宋体" w:hAnsi="宋体" w:cs="宋体"/>
                <w:bCs/>
                <w:sz w:val="22"/>
                <w:szCs w:val="22"/>
              </w:rPr>
              <w:t>在本单位缴纳</w:t>
            </w:r>
            <w:r>
              <w:rPr>
                <w:rFonts w:hint="eastAsia" w:cs="宋体"/>
                <w:bCs/>
                <w:sz w:val="22"/>
                <w:szCs w:val="22"/>
              </w:rPr>
              <w:t>近</w:t>
            </w:r>
            <w:r>
              <w:rPr>
                <w:rFonts w:hint="eastAsia" w:ascii="宋体" w:hAnsi="宋体" w:cs="宋体"/>
                <w:bCs/>
                <w:sz w:val="22"/>
                <w:szCs w:val="22"/>
              </w:rPr>
              <w:t>六个月内连续三个月</w:t>
            </w:r>
            <w:r>
              <w:rPr>
                <w:rFonts w:hint="eastAsia" w:cs="宋体"/>
                <w:bCs/>
                <w:sz w:val="22"/>
                <w:szCs w:val="22"/>
              </w:rPr>
              <w:t>及以上</w:t>
            </w:r>
            <w:r>
              <w:rPr>
                <w:rFonts w:hint="eastAsia" w:ascii="宋体" w:hAnsi="宋体" w:cs="宋体"/>
                <w:bCs/>
                <w:sz w:val="22"/>
                <w:szCs w:val="22"/>
              </w:rPr>
              <w:t>的社保证明并电子签章，否则不得分。</w:t>
            </w:r>
          </w:p>
        </w:tc>
      </w:tr>
      <w:tr>
        <w:tblPrEx>
          <w:tblCellMar>
            <w:top w:w="0" w:type="dxa"/>
            <w:left w:w="10" w:type="dxa"/>
            <w:bottom w:w="0" w:type="dxa"/>
            <w:right w:w="10" w:type="dxa"/>
          </w:tblCellMar>
        </w:tblPrEx>
        <w:trPr>
          <w:trHeight w:val="90"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4</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Cs/>
                <w:sz w:val="22"/>
                <w:szCs w:val="22"/>
              </w:rPr>
            </w:pPr>
            <w:r>
              <w:rPr>
                <w:rFonts w:hint="eastAsia" w:ascii="宋体" w:hAnsi="宋体" w:cs="宋体"/>
                <w:bCs/>
                <w:sz w:val="22"/>
                <w:szCs w:val="22"/>
              </w:rPr>
              <w:t>拟投入本项目设备</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Cs/>
                <w:sz w:val="22"/>
                <w:szCs w:val="22"/>
              </w:rPr>
            </w:pPr>
            <w:r>
              <w:rPr>
                <w:rFonts w:hint="eastAsia" w:ascii="宋体" w:hAnsi="宋体" w:cs="宋体"/>
                <w:bCs/>
                <w:sz w:val="22"/>
                <w:szCs w:val="22"/>
              </w:rPr>
              <w:t>0-10</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rPr>
            </w:pPr>
            <w:r>
              <w:rPr>
                <w:rFonts w:hint="eastAsia" w:ascii="宋体" w:hAnsi="宋体" w:eastAsia="宋体" w:cs="宋体"/>
                <w:bCs/>
                <w:sz w:val="22"/>
                <w:szCs w:val="22"/>
                <w:lang w:val="en-US" w:eastAsia="zh-CN"/>
              </w:rPr>
              <w:t>1、</w:t>
            </w:r>
            <w:r>
              <w:rPr>
                <w:rFonts w:hint="eastAsia" w:ascii="宋体" w:hAnsi="宋体" w:eastAsia="宋体" w:cs="宋体"/>
                <w:bCs/>
                <w:sz w:val="22"/>
                <w:szCs w:val="22"/>
              </w:rPr>
              <w:t>投标供应商报投入</w:t>
            </w:r>
            <w:r>
              <w:rPr>
                <w:rFonts w:hint="eastAsia" w:ascii="宋体" w:hAnsi="宋体" w:eastAsia="宋体" w:cs="宋体"/>
                <w:bCs/>
                <w:sz w:val="22"/>
                <w:szCs w:val="22"/>
                <w:lang w:val="en-US" w:eastAsia="zh-CN"/>
              </w:rPr>
              <w:t>自有或租赁的</w:t>
            </w:r>
            <w:r>
              <w:rPr>
                <w:rFonts w:hint="eastAsia" w:ascii="宋体" w:hAnsi="宋体" w:eastAsia="宋体" w:cs="宋体"/>
                <w:bCs/>
                <w:sz w:val="22"/>
                <w:szCs w:val="22"/>
              </w:rPr>
              <w:t>货车1辆得2分，否则不得分。</w:t>
            </w:r>
          </w:p>
          <w:p>
            <w:pPr>
              <w:rPr>
                <w:rFonts w:hint="eastAsia" w:ascii="宋体" w:hAnsi="宋体" w:eastAsia="宋体" w:cs="宋体"/>
                <w:bCs/>
                <w:sz w:val="22"/>
                <w:szCs w:val="22"/>
              </w:rPr>
            </w:pPr>
            <w:r>
              <w:rPr>
                <w:rFonts w:hint="eastAsia" w:ascii="宋体" w:hAnsi="宋体" w:eastAsia="宋体" w:cs="宋体"/>
                <w:bCs/>
                <w:sz w:val="22"/>
                <w:szCs w:val="22"/>
                <w:lang w:val="en-US" w:eastAsia="zh-CN"/>
              </w:rPr>
              <w:t>2、</w:t>
            </w:r>
            <w:r>
              <w:rPr>
                <w:rFonts w:hint="eastAsia" w:ascii="宋体" w:hAnsi="宋体" w:eastAsia="宋体" w:cs="宋体"/>
                <w:bCs/>
                <w:sz w:val="22"/>
                <w:szCs w:val="22"/>
              </w:rPr>
              <w:t>投标供应商报投入</w:t>
            </w:r>
            <w:r>
              <w:rPr>
                <w:rFonts w:hint="eastAsia" w:ascii="宋体" w:hAnsi="宋体" w:eastAsia="宋体" w:cs="宋体"/>
                <w:bCs/>
                <w:sz w:val="22"/>
                <w:szCs w:val="22"/>
                <w:lang w:val="en-US" w:eastAsia="zh-CN"/>
              </w:rPr>
              <w:t>自有或租赁</w:t>
            </w:r>
            <w:r>
              <w:rPr>
                <w:rFonts w:hint="eastAsia" w:ascii="宋体" w:hAnsi="宋体" w:eastAsia="宋体" w:cs="宋体"/>
                <w:bCs/>
                <w:sz w:val="22"/>
                <w:szCs w:val="22"/>
              </w:rPr>
              <w:t>升</w:t>
            </w:r>
            <w:r>
              <w:rPr>
                <w:rFonts w:hint="eastAsia" w:ascii="宋体" w:hAnsi="宋体" w:eastAsia="宋体" w:cs="宋体"/>
                <w:bCs/>
                <w:sz w:val="22"/>
                <w:szCs w:val="22"/>
                <w:lang w:eastAsia="zh-CN"/>
              </w:rPr>
              <w:t>的</w:t>
            </w:r>
            <w:r>
              <w:rPr>
                <w:rFonts w:hint="eastAsia" w:ascii="宋体" w:hAnsi="宋体" w:eastAsia="宋体" w:cs="宋体"/>
                <w:bCs/>
                <w:sz w:val="22"/>
                <w:szCs w:val="22"/>
              </w:rPr>
              <w:t>降平台1辆得2分，否则不得分。</w:t>
            </w:r>
          </w:p>
          <w:p>
            <w:pPr>
              <w:rPr>
                <w:rFonts w:hint="eastAsia" w:ascii="宋体" w:hAnsi="宋体" w:eastAsia="宋体" w:cs="宋体"/>
                <w:bCs/>
                <w:sz w:val="22"/>
                <w:szCs w:val="22"/>
              </w:rPr>
            </w:pPr>
            <w:r>
              <w:rPr>
                <w:rFonts w:hint="eastAsia" w:ascii="宋体" w:hAnsi="宋体" w:eastAsia="宋体" w:cs="宋体"/>
                <w:bCs/>
                <w:sz w:val="22"/>
                <w:szCs w:val="22"/>
                <w:lang w:val="en-US" w:eastAsia="zh-CN"/>
              </w:rPr>
              <w:t>3、</w:t>
            </w:r>
            <w:r>
              <w:rPr>
                <w:rFonts w:hint="eastAsia" w:ascii="宋体" w:hAnsi="宋体" w:eastAsia="宋体" w:cs="宋体"/>
                <w:bCs/>
                <w:sz w:val="22"/>
                <w:szCs w:val="22"/>
              </w:rPr>
              <w:t>投标供应商报投入</w:t>
            </w:r>
            <w:r>
              <w:rPr>
                <w:rFonts w:hint="eastAsia" w:ascii="宋体" w:hAnsi="宋体" w:eastAsia="宋体" w:cs="宋体"/>
                <w:bCs/>
                <w:sz w:val="22"/>
                <w:szCs w:val="22"/>
                <w:lang w:val="en-US" w:eastAsia="zh-CN"/>
              </w:rPr>
              <w:t>自有或租赁的</w:t>
            </w:r>
            <w:r>
              <w:rPr>
                <w:rFonts w:hint="eastAsia" w:ascii="宋体" w:hAnsi="宋体" w:eastAsia="宋体" w:cs="宋体"/>
                <w:bCs/>
                <w:sz w:val="22"/>
                <w:szCs w:val="22"/>
              </w:rPr>
              <w:t>路面划线机1台得2分</w:t>
            </w:r>
            <w:r>
              <w:rPr>
                <w:rFonts w:hint="eastAsia" w:ascii="宋体" w:hAnsi="宋体" w:eastAsia="宋体" w:cs="宋体"/>
                <w:bCs/>
                <w:sz w:val="22"/>
                <w:szCs w:val="22"/>
                <w:lang w:eastAsia="zh-CN"/>
              </w:rPr>
              <w:t>，</w:t>
            </w:r>
            <w:r>
              <w:rPr>
                <w:rFonts w:hint="eastAsia" w:ascii="宋体" w:hAnsi="宋体" w:eastAsia="宋体" w:cs="宋体"/>
                <w:bCs/>
                <w:sz w:val="22"/>
                <w:szCs w:val="22"/>
              </w:rPr>
              <w:t>否则不得分。</w:t>
            </w:r>
          </w:p>
          <w:p>
            <w:pPr>
              <w:rPr>
                <w:rFonts w:hint="eastAsia" w:ascii="宋体" w:hAnsi="宋体" w:eastAsia="宋体" w:cs="宋体"/>
                <w:bCs/>
                <w:sz w:val="22"/>
                <w:szCs w:val="22"/>
              </w:rPr>
            </w:pPr>
            <w:r>
              <w:rPr>
                <w:rFonts w:hint="eastAsia" w:ascii="宋体" w:hAnsi="宋体" w:eastAsia="宋体" w:cs="宋体"/>
                <w:bCs/>
                <w:sz w:val="22"/>
                <w:szCs w:val="22"/>
                <w:lang w:val="en-US" w:eastAsia="zh-CN"/>
              </w:rPr>
              <w:t>4、</w:t>
            </w:r>
            <w:r>
              <w:rPr>
                <w:rFonts w:hint="eastAsia" w:ascii="宋体" w:hAnsi="宋体" w:eastAsia="宋体" w:cs="宋体"/>
                <w:bCs/>
                <w:sz w:val="22"/>
                <w:szCs w:val="22"/>
              </w:rPr>
              <w:t>投标供应商报投入</w:t>
            </w:r>
            <w:r>
              <w:rPr>
                <w:rFonts w:hint="eastAsia" w:ascii="宋体" w:hAnsi="宋体" w:eastAsia="宋体" w:cs="宋体"/>
                <w:bCs/>
                <w:sz w:val="22"/>
                <w:szCs w:val="22"/>
                <w:lang w:val="en-US" w:eastAsia="zh-CN"/>
              </w:rPr>
              <w:t>自有或租赁的</w:t>
            </w:r>
            <w:r>
              <w:rPr>
                <w:rFonts w:hint="eastAsia" w:ascii="宋体" w:hAnsi="宋体" w:eastAsia="宋体" w:cs="宋体"/>
                <w:bCs/>
                <w:sz w:val="22"/>
                <w:szCs w:val="22"/>
              </w:rPr>
              <w:t>水除线机1台得2分，否则不得分。</w:t>
            </w:r>
          </w:p>
          <w:p>
            <w:pPr>
              <w:rPr>
                <w:rFonts w:hint="eastAsia" w:ascii="宋体" w:hAnsi="宋体" w:eastAsia="宋体" w:cs="宋体"/>
                <w:bCs/>
                <w:sz w:val="22"/>
                <w:szCs w:val="22"/>
              </w:rPr>
            </w:pPr>
            <w:r>
              <w:rPr>
                <w:rFonts w:hint="eastAsia" w:ascii="宋体" w:hAnsi="宋体" w:eastAsia="宋体" w:cs="宋体"/>
                <w:bCs/>
                <w:sz w:val="22"/>
                <w:szCs w:val="22"/>
                <w:lang w:val="en-US" w:eastAsia="zh-CN"/>
              </w:rPr>
              <w:t>5、</w:t>
            </w:r>
            <w:r>
              <w:rPr>
                <w:rFonts w:hint="eastAsia" w:ascii="宋体" w:hAnsi="宋体" w:eastAsia="宋体" w:cs="宋体"/>
                <w:bCs/>
                <w:sz w:val="22"/>
                <w:szCs w:val="22"/>
              </w:rPr>
              <w:t>投标供应商报投入</w:t>
            </w:r>
            <w:r>
              <w:rPr>
                <w:rFonts w:hint="eastAsia" w:ascii="宋体" w:hAnsi="宋体" w:eastAsia="宋体" w:cs="宋体"/>
                <w:bCs/>
                <w:sz w:val="22"/>
                <w:szCs w:val="22"/>
                <w:lang w:val="en-US" w:eastAsia="zh-CN"/>
              </w:rPr>
              <w:t>自有或租赁的</w:t>
            </w:r>
            <w:r>
              <w:rPr>
                <w:rFonts w:hint="eastAsia" w:ascii="宋体" w:hAnsi="宋体" w:eastAsia="宋体" w:cs="宋体"/>
                <w:bCs/>
                <w:sz w:val="22"/>
                <w:szCs w:val="22"/>
              </w:rPr>
              <w:t>打桩机1辆得2分，否则不得分。</w:t>
            </w:r>
          </w:p>
          <w:p>
            <w:pPr>
              <w:rPr>
                <w:rFonts w:hint="eastAsia" w:ascii="宋体" w:hAnsi="宋体" w:cs="宋体"/>
                <w:bCs/>
                <w:sz w:val="22"/>
                <w:szCs w:val="22"/>
              </w:rPr>
            </w:pPr>
            <w:r>
              <w:rPr>
                <w:rFonts w:hint="eastAsia" w:ascii="宋体" w:hAnsi="宋体" w:eastAsia="宋体" w:cs="宋体"/>
                <w:bCs/>
                <w:sz w:val="22"/>
                <w:szCs w:val="22"/>
              </w:rPr>
              <w:t xml:space="preserve">注：提供证明材料：自有的提供发票，租赁的提供租赁协议。（提供原件扫描件并电子签章） </w:t>
            </w:r>
          </w:p>
        </w:tc>
      </w:tr>
      <w:tr>
        <w:tblPrEx>
          <w:tblCellMar>
            <w:top w:w="0" w:type="dxa"/>
            <w:left w:w="10" w:type="dxa"/>
            <w:bottom w:w="0" w:type="dxa"/>
            <w:right w:w="10" w:type="dxa"/>
          </w:tblCellMar>
        </w:tblPrEx>
        <w:trPr>
          <w:trHeight w:val="90"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5</w:t>
            </w:r>
          </w:p>
        </w:tc>
        <w:tc>
          <w:tcPr>
            <w:tcW w:w="15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p>
          <w:p>
            <w:pPr>
              <w:jc w:val="center"/>
              <w:rPr>
                <w:rFonts w:hint="eastAsia" w:ascii="宋体" w:hAnsi="宋体" w:cs="宋体"/>
                <w:bCs/>
                <w:sz w:val="22"/>
                <w:szCs w:val="22"/>
              </w:rPr>
            </w:pPr>
          </w:p>
          <w:p>
            <w:pPr>
              <w:jc w:val="center"/>
              <w:rPr>
                <w:rFonts w:hint="eastAsia" w:ascii="宋体" w:hAnsi="宋体" w:cs="宋体"/>
                <w:bCs/>
                <w:sz w:val="22"/>
                <w:szCs w:val="22"/>
              </w:rPr>
            </w:pPr>
            <w:r>
              <w:rPr>
                <w:rFonts w:hint="eastAsia" w:ascii="宋体" w:hAnsi="宋体" w:cs="宋体"/>
                <w:bCs/>
                <w:sz w:val="22"/>
                <w:szCs w:val="22"/>
              </w:rPr>
              <w:t>项目实施方案</w:t>
            </w:r>
          </w:p>
          <w:p>
            <w:pPr>
              <w:jc w:val="center"/>
              <w:rPr>
                <w:rFonts w:hint="eastAsia" w:ascii="宋体" w:hAnsi="宋体" w:cs="宋体"/>
                <w:bCs/>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0-5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rPr>
            </w:pPr>
            <w:r>
              <w:rPr>
                <w:rFonts w:hint="eastAsia" w:ascii="宋体" w:hAnsi="宋体" w:eastAsia="宋体" w:cs="宋体"/>
                <w:bCs/>
                <w:sz w:val="22"/>
                <w:szCs w:val="22"/>
                <w:lang w:val="en-US" w:eastAsia="zh-CN"/>
              </w:rPr>
              <w:t>根据供应商针对本项目拟成立项目实施团队的组织机构设置（附组织机构图）、运作流程（附运作流程图）、激励机制、监督机制、自我约束机制和信息反馈渠道及处理机制等，由专家评分(0,1,2,3,4,5)。</w:t>
            </w:r>
          </w:p>
        </w:tc>
      </w:tr>
      <w:tr>
        <w:tblPrEx>
          <w:tblCellMar>
            <w:top w:w="0" w:type="dxa"/>
            <w:left w:w="10" w:type="dxa"/>
            <w:bottom w:w="0" w:type="dxa"/>
            <w:right w:w="10" w:type="dxa"/>
          </w:tblCellMar>
        </w:tblPrEx>
        <w:trPr>
          <w:trHeight w:val="90" w:hRule="atLeast"/>
          <w:jc w:val="center"/>
        </w:trPr>
        <w:tc>
          <w:tcPr>
            <w:tcW w:w="461"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p>
        </w:tc>
        <w:tc>
          <w:tcPr>
            <w:tcW w:w="1574"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bCs/>
                <w:sz w:val="22"/>
                <w:szCs w:val="22"/>
                <w:lang w:val="en-US" w:eastAsia="zh-CN" w:bidi="ar-SA"/>
              </w:rPr>
            </w:pPr>
            <w:r>
              <w:rPr>
                <w:rFonts w:hint="eastAsia" w:ascii="宋体" w:hAnsi="宋体" w:cs="宋体"/>
                <w:bCs/>
                <w:sz w:val="22"/>
                <w:szCs w:val="22"/>
              </w:rPr>
              <w:t>0-</w:t>
            </w:r>
            <w:r>
              <w:rPr>
                <w:rFonts w:hint="eastAsia" w:ascii="宋体" w:hAnsi="宋体" w:cs="宋体"/>
                <w:bCs/>
                <w:sz w:val="22"/>
                <w:szCs w:val="22"/>
                <w:lang w:val="en-US" w:eastAsia="zh-CN"/>
              </w:rPr>
              <w:t>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lang w:val="en-US" w:eastAsia="zh-CN"/>
              </w:rPr>
            </w:pPr>
            <w:r>
              <w:rPr>
                <w:rFonts w:hint="eastAsia" w:ascii="宋体" w:hAnsi="宋体" w:eastAsia="宋体" w:cs="宋体"/>
                <w:bCs/>
                <w:sz w:val="22"/>
                <w:szCs w:val="22"/>
              </w:rPr>
              <w:t>根据供应商针对本项目现状及特点进行难点分析</w:t>
            </w:r>
            <w:r>
              <w:rPr>
                <w:rFonts w:hint="eastAsia" w:ascii="宋体" w:hAnsi="宋体" w:eastAsia="宋体" w:cs="宋体"/>
                <w:bCs/>
                <w:sz w:val="22"/>
                <w:szCs w:val="22"/>
                <w:lang w:eastAsia="zh-CN"/>
              </w:rPr>
              <w:t>的完整度</w:t>
            </w:r>
            <w:r>
              <w:rPr>
                <w:rFonts w:hint="eastAsia" w:ascii="宋体" w:hAnsi="宋体" w:eastAsia="宋体" w:cs="宋体"/>
                <w:bCs/>
                <w:sz w:val="22"/>
                <w:szCs w:val="22"/>
              </w:rPr>
              <w:t>等情况</w:t>
            </w:r>
            <w:r>
              <w:rPr>
                <w:rFonts w:hint="eastAsia" w:ascii="宋体" w:hAnsi="宋体" w:eastAsia="宋体" w:cs="宋体"/>
                <w:bCs/>
                <w:sz w:val="22"/>
                <w:szCs w:val="22"/>
                <w:lang w:val="en-US" w:eastAsia="zh-CN"/>
              </w:rPr>
              <w:t>（5、4、3、2、1、0分），</w:t>
            </w:r>
            <w:r>
              <w:rPr>
                <w:rFonts w:hint="eastAsia" w:ascii="宋体" w:hAnsi="宋体" w:eastAsia="宋体" w:cs="宋体"/>
                <w:bCs/>
                <w:sz w:val="22"/>
                <w:szCs w:val="22"/>
              </w:rPr>
              <w:t>由专家进行评审。</w:t>
            </w:r>
          </w:p>
        </w:tc>
      </w:tr>
      <w:tr>
        <w:tblPrEx>
          <w:tblCellMar>
            <w:top w:w="0" w:type="dxa"/>
            <w:left w:w="10" w:type="dxa"/>
            <w:bottom w:w="0" w:type="dxa"/>
            <w:right w:w="10" w:type="dxa"/>
          </w:tblCellMar>
        </w:tblPrEx>
        <w:trPr>
          <w:trHeight w:val="90" w:hRule="atLeast"/>
          <w:jc w:val="center"/>
        </w:trPr>
        <w:tc>
          <w:tcPr>
            <w:tcW w:w="461"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p>
        </w:tc>
        <w:tc>
          <w:tcPr>
            <w:tcW w:w="1574"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0-5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rPr>
            </w:pPr>
            <w:r>
              <w:rPr>
                <w:rFonts w:hint="eastAsia" w:ascii="宋体" w:hAnsi="宋体" w:eastAsia="宋体" w:cs="宋体"/>
                <w:bCs/>
                <w:sz w:val="22"/>
                <w:szCs w:val="22"/>
              </w:rPr>
              <w:t>根据供应商针对本项目</w:t>
            </w:r>
            <w:r>
              <w:rPr>
                <w:rFonts w:hint="eastAsia" w:ascii="宋体" w:hAnsi="宋体" w:eastAsia="宋体" w:cs="宋体"/>
                <w:bCs/>
                <w:sz w:val="22"/>
                <w:szCs w:val="22"/>
                <w:lang w:eastAsia="zh-CN"/>
              </w:rPr>
              <w:t>提出的各重</w:t>
            </w:r>
            <w:r>
              <w:rPr>
                <w:rFonts w:hint="eastAsia" w:ascii="宋体" w:hAnsi="宋体" w:eastAsia="宋体" w:cs="宋体"/>
                <w:bCs/>
                <w:sz w:val="22"/>
                <w:szCs w:val="22"/>
              </w:rPr>
              <w:t>难点</w:t>
            </w:r>
            <w:r>
              <w:rPr>
                <w:rFonts w:hint="eastAsia" w:ascii="宋体" w:hAnsi="宋体" w:eastAsia="宋体" w:cs="宋体"/>
                <w:bCs/>
                <w:sz w:val="22"/>
                <w:szCs w:val="22"/>
                <w:lang w:eastAsia="zh-CN"/>
              </w:rPr>
              <w:t>的</w:t>
            </w:r>
            <w:r>
              <w:rPr>
                <w:rFonts w:hint="eastAsia" w:ascii="宋体" w:hAnsi="宋体" w:eastAsia="宋体" w:cs="宋体"/>
                <w:bCs/>
                <w:sz w:val="22"/>
                <w:szCs w:val="22"/>
              </w:rPr>
              <w:t>解决方法等情况</w:t>
            </w:r>
            <w:r>
              <w:rPr>
                <w:rFonts w:hint="eastAsia" w:ascii="宋体" w:hAnsi="宋体" w:eastAsia="宋体" w:cs="宋体"/>
                <w:bCs/>
                <w:sz w:val="22"/>
                <w:szCs w:val="22"/>
                <w:lang w:val="en-US" w:eastAsia="zh-CN"/>
              </w:rPr>
              <w:t>（5、4、3、2、1、0分），</w:t>
            </w:r>
            <w:r>
              <w:rPr>
                <w:rFonts w:hint="eastAsia" w:ascii="宋体" w:hAnsi="宋体" w:eastAsia="宋体" w:cs="宋体"/>
                <w:bCs/>
                <w:sz w:val="22"/>
                <w:szCs w:val="22"/>
              </w:rPr>
              <w:t>由专家进行评审。</w:t>
            </w:r>
          </w:p>
        </w:tc>
      </w:tr>
      <w:tr>
        <w:tblPrEx>
          <w:tblCellMar>
            <w:top w:w="0" w:type="dxa"/>
            <w:left w:w="10" w:type="dxa"/>
            <w:bottom w:w="0" w:type="dxa"/>
            <w:right w:w="10" w:type="dxa"/>
          </w:tblCellMar>
        </w:tblPrEx>
        <w:trPr>
          <w:trHeight w:val="909"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5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bCs/>
                <w:sz w:val="22"/>
                <w:szCs w:val="22"/>
                <w:lang w:val="en-US" w:eastAsia="zh-CN"/>
              </w:rPr>
            </w:pPr>
            <w:r>
              <w:rPr>
                <w:rFonts w:hint="eastAsia" w:ascii="宋体" w:hAnsi="宋体" w:cs="宋体"/>
                <w:bCs/>
                <w:sz w:val="22"/>
                <w:szCs w:val="22"/>
              </w:rPr>
              <w:t>0-</w:t>
            </w:r>
            <w:r>
              <w:rPr>
                <w:rFonts w:hint="eastAsia" w:ascii="宋体" w:hAnsi="宋体" w:cs="宋体"/>
                <w:bCs/>
                <w:sz w:val="22"/>
                <w:szCs w:val="22"/>
                <w:lang w:val="en-US" w:eastAsia="zh-CN"/>
              </w:rPr>
              <w:t>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rPr>
            </w:pPr>
            <w:r>
              <w:rPr>
                <w:rFonts w:hint="eastAsia" w:ascii="宋体" w:hAnsi="宋体" w:eastAsia="宋体" w:cs="宋体"/>
                <w:bCs/>
                <w:sz w:val="22"/>
                <w:szCs w:val="22"/>
              </w:rPr>
              <w:t>根据供应商针对本项目主要施工方法、工艺及技术措施是否条理清晰、科学合理等情况</w:t>
            </w:r>
            <w:r>
              <w:rPr>
                <w:rFonts w:hint="eastAsia" w:ascii="宋体" w:hAnsi="宋体" w:eastAsia="宋体" w:cs="宋体"/>
                <w:bCs/>
                <w:sz w:val="22"/>
                <w:szCs w:val="22"/>
                <w:lang w:val="en-US" w:eastAsia="zh-CN"/>
              </w:rPr>
              <w:t>（5、4、3、2、1、0分），</w:t>
            </w:r>
            <w:r>
              <w:rPr>
                <w:rFonts w:hint="eastAsia" w:ascii="宋体" w:hAnsi="宋体" w:eastAsia="宋体" w:cs="宋体"/>
                <w:bCs/>
                <w:sz w:val="22"/>
                <w:szCs w:val="22"/>
              </w:rPr>
              <w:t>由专家进行评审。</w:t>
            </w:r>
          </w:p>
        </w:tc>
      </w:tr>
      <w:tr>
        <w:tblPrEx>
          <w:tblCellMar>
            <w:top w:w="0" w:type="dxa"/>
            <w:left w:w="10" w:type="dxa"/>
            <w:bottom w:w="0" w:type="dxa"/>
            <w:right w:w="10" w:type="dxa"/>
          </w:tblCellMar>
        </w:tblPrEx>
        <w:trPr>
          <w:trHeight w:val="283"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5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rPr>
            </w:pPr>
            <w:r>
              <w:rPr>
                <w:rFonts w:hint="eastAsia" w:ascii="宋体" w:hAnsi="宋体" w:eastAsia="宋体" w:cs="宋体"/>
                <w:bCs/>
                <w:sz w:val="22"/>
                <w:szCs w:val="22"/>
              </w:rPr>
              <w:t>根据供应商针对本项目的安全生产管理目标是否明确、管理制度是否健全、安全保证措施是否到位、安全管理体系建立是否合理、安全生产及应对突发事件的响应及应急处理预案是否完善等情况</w:t>
            </w:r>
            <w:r>
              <w:rPr>
                <w:rFonts w:hint="eastAsia" w:ascii="宋体" w:hAnsi="宋体" w:eastAsia="宋体" w:cs="宋体"/>
                <w:bCs/>
                <w:sz w:val="22"/>
                <w:szCs w:val="22"/>
                <w:lang w:val="en-US" w:eastAsia="zh-CN"/>
              </w:rPr>
              <w:t>（5、4、3、2、1、0分）</w:t>
            </w:r>
            <w:r>
              <w:rPr>
                <w:rFonts w:hint="eastAsia" w:ascii="宋体" w:hAnsi="宋体" w:eastAsia="宋体" w:cs="宋体"/>
                <w:bCs/>
                <w:sz w:val="22"/>
                <w:szCs w:val="22"/>
                <w:lang w:eastAsia="zh-CN"/>
              </w:rPr>
              <w:t>，</w:t>
            </w:r>
            <w:r>
              <w:rPr>
                <w:rFonts w:hint="eastAsia" w:ascii="宋体" w:hAnsi="宋体" w:eastAsia="宋体" w:cs="宋体"/>
                <w:bCs/>
                <w:sz w:val="22"/>
                <w:szCs w:val="22"/>
              </w:rPr>
              <w:t>由专家进行评审。</w:t>
            </w:r>
          </w:p>
        </w:tc>
      </w:tr>
      <w:tr>
        <w:tblPrEx>
          <w:tblCellMar>
            <w:top w:w="0" w:type="dxa"/>
            <w:left w:w="10" w:type="dxa"/>
            <w:bottom w:w="0" w:type="dxa"/>
            <w:right w:w="10" w:type="dxa"/>
          </w:tblCellMar>
        </w:tblPrEx>
        <w:trPr>
          <w:trHeight w:val="283"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5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bCs/>
                <w:sz w:val="22"/>
                <w:szCs w:val="22"/>
                <w:lang w:val="en-US" w:eastAsia="zh-CN"/>
              </w:rPr>
            </w:pPr>
            <w:r>
              <w:rPr>
                <w:rFonts w:hint="eastAsia" w:ascii="宋体" w:hAnsi="宋体" w:cs="宋体"/>
                <w:bCs/>
                <w:sz w:val="22"/>
                <w:szCs w:val="22"/>
              </w:rPr>
              <w:t>0-</w:t>
            </w:r>
            <w:r>
              <w:rPr>
                <w:rFonts w:hint="eastAsia" w:ascii="宋体" w:hAnsi="宋体" w:cs="宋体"/>
                <w:bCs/>
                <w:sz w:val="22"/>
                <w:szCs w:val="22"/>
                <w:lang w:val="en-US" w:eastAsia="zh-CN"/>
              </w:rPr>
              <w:t>4</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rPr>
            </w:pPr>
            <w:r>
              <w:rPr>
                <w:rFonts w:hint="eastAsia" w:ascii="宋体" w:hAnsi="宋体" w:eastAsia="宋体" w:cs="宋体"/>
                <w:bCs/>
                <w:sz w:val="22"/>
                <w:szCs w:val="22"/>
              </w:rPr>
              <w:t>根据供应商针对本项目的施工质量管理目标是否明确、质量管理制度是否健全、施工质量保证措施是否到位、质量管理体系建立是否合理等情况</w:t>
            </w:r>
            <w:r>
              <w:rPr>
                <w:rFonts w:hint="eastAsia" w:ascii="宋体" w:hAnsi="宋体" w:eastAsia="宋体" w:cs="宋体"/>
                <w:bCs/>
                <w:sz w:val="22"/>
                <w:szCs w:val="22"/>
                <w:lang w:val="en-US" w:eastAsia="zh-CN"/>
              </w:rPr>
              <w:t>（4、3、2、1、0分），</w:t>
            </w:r>
            <w:r>
              <w:rPr>
                <w:rFonts w:hint="eastAsia" w:ascii="宋体" w:hAnsi="宋体" w:eastAsia="宋体" w:cs="宋体"/>
                <w:bCs/>
                <w:sz w:val="22"/>
                <w:szCs w:val="22"/>
              </w:rPr>
              <w:t>由专家进行评审。</w:t>
            </w:r>
          </w:p>
        </w:tc>
      </w:tr>
      <w:tr>
        <w:tblPrEx>
          <w:tblCellMar>
            <w:top w:w="0" w:type="dxa"/>
            <w:left w:w="10" w:type="dxa"/>
            <w:bottom w:w="0" w:type="dxa"/>
            <w:right w:w="10" w:type="dxa"/>
          </w:tblCellMar>
        </w:tblPrEx>
        <w:trPr>
          <w:trHeight w:val="90"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5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rPr>
            </w:pPr>
            <w:r>
              <w:rPr>
                <w:rFonts w:hint="eastAsia" w:ascii="宋体" w:hAnsi="宋体" w:eastAsia="宋体" w:cs="宋体"/>
                <w:bCs/>
                <w:sz w:val="22"/>
                <w:szCs w:val="22"/>
              </w:rPr>
              <w:t>根据供应商针对本项目的施工进度管理保障措施、项目人员进场计划、机械进场计划、设备材料投入计划等情况</w:t>
            </w:r>
            <w:r>
              <w:rPr>
                <w:rFonts w:hint="eastAsia" w:ascii="宋体" w:hAnsi="宋体" w:eastAsia="宋体" w:cs="宋体"/>
                <w:bCs/>
                <w:sz w:val="22"/>
                <w:szCs w:val="22"/>
                <w:lang w:val="en-US" w:eastAsia="zh-CN"/>
              </w:rPr>
              <w:t>（5、4、3、2、1、0分），</w:t>
            </w:r>
            <w:r>
              <w:rPr>
                <w:rFonts w:hint="eastAsia" w:ascii="宋体" w:hAnsi="宋体" w:eastAsia="宋体" w:cs="宋体"/>
                <w:bCs/>
                <w:sz w:val="22"/>
                <w:szCs w:val="22"/>
              </w:rPr>
              <w:t>由专家进行评审。</w:t>
            </w:r>
          </w:p>
        </w:tc>
      </w:tr>
      <w:tr>
        <w:tblPrEx>
          <w:tblCellMar>
            <w:top w:w="0" w:type="dxa"/>
            <w:left w:w="10" w:type="dxa"/>
            <w:bottom w:w="0" w:type="dxa"/>
            <w:right w:w="10" w:type="dxa"/>
          </w:tblCellMar>
        </w:tblPrEx>
        <w:trPr>
          <w:trHeight w:val="990"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p>
          <w:p>
            <w:pPr>
              <w:jc w:val="center"/>
              <w:rPr>
                <w:rFonts w:hint="eastAsia" w:ascii="宋体" w:hAnsi="宋体" w:cs="宋体"/>
                <w:bCs/>
                <w:sz w:val="22"/>
                <w:szCs w:val="22"/>
              </w:rPr>
            </w:pPr>
            <w:r>
              <w:rPr>
                <w:rFonts w:hint="eastAsia" w:ascii="宋体" w:hAnsi="宋体" w:cs="宋体"/>
                <w:bCs/>
                <w:sz w:val="22"/>
                <w:szCs w:val="22"/>
              </w:rPr>
              <w:t>6</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bCs/>
                <w:sz w:val="22"/>
                <w:szCs w:val="22"/>
              </w:rPr>
            </w:pPr>
            <w:r>
              <w:rPr>
                <w:rFonts w:hint="eastAsia" w:ascii="宋体" w:hAnsi="宋体" w:cs="宋体"/>
                <w:bCs/>
                <w:sz w:val="22"/>
                <w:szCs w:val="22"/>
              </w:rPr>
              <w:t>供应商质保服务响应时间及质保维护承诺</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rPr>
            </w:pPr>
            <w:r>
              <w:rPr>
                <w:rFonts w:hint="eastAsia" w:ascii="宋体" w:hAnsi="宋体" w:eastAsia="宋体" w:cs="宋体"/>
                <w:bCs/>
                <w:sz w:val="22"/>
                <w:szCs w:val="22"/>
              </w:rPr>
              <w:t>根据供应商质保服务响应时间及质保维护承诺</w:t>
            </w:r>
            <w:r>
              <w:rPr>
                <w:rFonts w:hint="eastAsia" w:ascii="宋体" w:hAnsi="宋体" w:eastAsia="宋体" w:cs="宋体"/>
                <w:bCs/>
                <w:sz w:val="22"/>
                <w:szCs w:val="22"/>
                <w:lang w:val="en-US" w:eastAsia="zh-CN"/>
              </w:rPr>
              <w:t>（5、4、3、2、1、0分），</w:t>
            </w:r>
            <w:r>
              <w:rPr>
                <w:rFonts w:hint="eastAsia" w:ascii="宋体" w:hAnsi="宋体" w:eastAsia="宋体" w:cs="宋体"/>
                <w:bCs/>
                <w:sz w:val="22"/>
                <w:szCs w:val="22"/>
              </w:rPr>
              <w:t>由专家进行评审。</w:t>
            </w:r>
          </w:p>
        </w:tc>
      </w:tr>
      <w:tr>
        <w:tblPrEx>
          <w:tblCellMar>
            <w:top w:w="0" w:type="dxa"/>
            <w:left w:w="10" w:type="dxa"/>
            <w:bottom w:w="0" w:type="dxa"/>
            <w:right w:w="10" w:type="dxa"/>
          </w:tblCellMar>
        </w:tblPrEx>
        <w:trPr>
          <w:trHeight w:val="990"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bCs/>
                <w:sz w:val="22"/>
                <w:szCs w:val="22"/>
                <w:lang w:val="en-US" w:eastAsia="zh-CN"/>
              </w:rPr>
            </w:pPr>
            <w:r>
              <w:rPr>
                <w:rFonts w:hint="eastAsia" w:ascii="宋体" w:hAnsi="宋体" w:cs="宋体"/>
                <w:bCs/>
                <w:sz w:val="22"/>
                <w:szCs w:val="22"/>
                <w:lang w:val="en-US" w:eastAsia="zh-CN"/>
              </w:rPr>
              <w:t>7</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bCs/>
                <w:sz w:val="22"/>
                <w:szCs w:val="22"/>
              </w:rPr>
            </w:pPr>
            <w:r>
              <w:rPr>
                <w:rFonts w:hint="eastAsia" w:ascii="宋体" w:hAnsi="宋体" w:cs="宋体"/>
                <w:bCs/>
                <w:sz w:val="22"/>
                <w:szCs w:val="22"/>
                <w:lang w:val="en-US" w:eastAsia="zh-CN"/>
              </w:rPr>
              <w:t>应急预案</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0-4</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bCs/>
                <w:sz w:val="22"/>
                <w:szCs w:val="22"/>
              </w:rPr>
            </w:pPr>
            <w:r>
              <w:rPr>
                <w:rFonts w:hint="eastAsia" w:ascii="宋体" w:hAnsi="宋体" w:eastAsia="宋体" w:cs="宋体"/>
                <w:bCs/>
                <w:sz w:val="22"/>
                <w:szCs w:val="22"/>
                <w:lang w:val="en-US" w:eastAsia="zh-CN"/>
              </w:rPr>
              <w:t>根据投标供应商针对本项目的突发事件，灾害气候的应急措施，以及所做出的保障措施等情况，由专家评分(0,1,2,3,4)。</w:t>
            </w:r>
          </w:p>
        </w:tc>
      </w:tr>
    </w:tbl>
    <w:p>
      <w:pPr>
        <w:pStyle w:val="37"/>
        <w:widowControl w:val="0"/>
        <w:spacing w:before="0" w:beforeAutospacing="0" w:after="0" w:afterAutospacing="0" w:line="460" w:lineRule="exact"/>
        <w:jc w:val="both"/>
        <w:rPr>
          <w:rFonts w:hint="eastAsia" w:cs="宋体"/>
          <w:b/>
          <w:sz w:val="22"/>
          <w:szCs w:val="22"/>
        </w:rPr>
      </w:pPr>
    </w:p>
    <w:p>
      <w:pPr>
        <w:spacing w:line="460" w:lineRule="atLeast"/>
        <w:rPr>
          <w:rFonts w:hint="eastAsia" w:ascii="宋体" w:hAnsi="宋体" w:cs="宋体"/>
          <w:sz w:val="22"/>
          <w:szCs w:val="22"/>
        </w:rPr>
      </w:pPr>
      <w:r>
        <w:rPr>
          <w:rFonts w:hint="eastAsia" w:ascii="宋体" w:hAnsi="宋体" w:cs="宋体"/>
          <w:sz w:val="22"/>
          <w:szCs w:val="22"/>
        </w:rPr>
        <w:t>三、说明</w:t>
      </w:r>
    </w:p>
    <w:p>
      <w:pPr>
        <w:widowControl/>
        <w:spacing w:before="100" w:after="50" w:line="276" w:lineRule="auto"/>
        <w:ind w:firstLine="440"/>
        <w:jc w:val="left"/>
        <w:rPr>
          <w:rFonts w:hint="eastAsia" w:ascii="宋体" w:hAnsi="宋体" w:cs="宋体"/>
          <w:sz w:val="22"/>
          <w:szCs w:val="22"/>
        </w:rPr>
      </w:pPr>
      <w:r>
        <w:rPr>
          <w:rFonts w:hint="eastAsia" w:ascii="宋体" w:hAnsi="宋体" w:cs="宋体"/>
          <w:sz w:val="22"/>
          <w:szCs w:val="22"/>
        </w:rPr>
        <w:t>1、每个供应商最终得分=商务技术分值（所有评标委员会成员打分的算术平均值）＋报价部分分值。</w:t>
      </w:r>
    </w:p>
    <w:p>
      <w:pPr>
        <w:widowControl/>
        <w:spacing w:before="100" w:after="50" w:line="276" w:lineRule="auto"/>
        <w:ind w:firstLine="440"/>
        <w:jc w:val="left"/>
        <w:rPr>
          <w:rFonts w:hint="eastAsia" w:ascii="宋体" w:hAnsi="宋体" w:cs="宋体"/>
          <w:sz w:val="22"/>
          <w:szCs w:val="22"/>
        </w:rPr>
      </w:pPr>
      <w:r>
        <w:rPr>
          <w:rFonts w:hint="eastAsia" w:ascii="宋体" w:hAnsi="宋体" w:cs="宋体"/>
          <w:sz w:val="22"/>
          <w:szCs w:val="22"/>
        </w:rPr>
        <w:t>2、评标委员会推荐得分最高的供应商为成交供应商（如果得分相同则按报价从低到高顺序依次推荐为成交供应商）；如果得分相同，以报价低的优先；报价也相同，以抽签决定，并编写采购报告。</w:t>
      </w:r>
    </w:p>
    <w:p>
      <w:pPr>
        <w:widowControl/>
        <w:spacing w:before="100" w:after="50" w:line="276" w:lineRule="auto"/>
        <w:ind w:firstLine="420"/>
        <w:jc w:val="left"/>
        <w:rPr>
          <w:rFonts w:hint="eastAsia" w:ascii="宋体" w:hAnsi="宋体" w:cs="宋体"/>
          <w:sz w:val="22"/>
          <w:szCs w:val="22"/>
        </w:rPr>
      </w:pPr>
      <w:r>
        <w:rPr>
          <w:rFonts w:hint="eastAsia" w:ascii="宋体" w:hAnsi="宋体" w:cs="宋体"/>
          <w:sz w:val="22"/>
          <w:szCs w:val="22"/>
        </w:rPr>
        <w:t>3、所有分值计算保留小数点后二位，小数点后三位四舍五入。</w:t>
      </w:r>
    </w:p>
    <w:p>
      <w:pPr>
        <w:widowControl/>
        <w:spacing w:before="100" w:after="50" w:line="276" w:lineRule="auto"/>
        <w:ind w:firstLine="420"/>
        <w:jc w:val="left"/>
        <w:rPr>
          <w:rFonts w:hint="eastAsia" w:ascii="宋体" w:hAnsi="宋体" w:cs="宋体"/>
          <w:sz w:val="22"/>
          <w:szCs w:val="22"/>
        </w:rPr>
      </w:pPr>
      <w:r>
        <w:rPr>
          <w:rFonts w:hint="eastAsia" w:ascii="宋体" w:hAnsi="宋体" w:cs="宋体"/>
          <w:sz w:val="22"/>
          <w:szCs w:val="22"/>
        </w:rPr>
        <w:t>4、评标过程中遇到特殊情况，由评标委员会遵循公开、公正原则，采取投票方式按照少数服从多数原则决定。</w:t>
      </w:r>
    </w:p>
    <w:p>
      <w:pPr>
        <w:widowControl/>
        <w:spacing w:before="100" w:after="50" w:line="276" w:lineRule="auto"/>
        <w:ind w:firstLine="420"/>
        <w:jc w:val="left"/>
        <w:rPr>
          <w:rFonts w:hint="eastAsia" w:ascii="宋体" w:hAnsi="宋体" w:cs="宋体"/>
          <w:sz w:val="22"/>
          <w:szCs w:val="22"/>
        </w:rPr>
      </w:pPr>
      <w:r>
        <w:rPr>
          <w:rFonts w:hint="eastAsia" w:ascii="宋体" w:hAnsi="宋体" w:cs="宋体"/>
          <w:sz w:val="22"/>
          <w:szCs w:val="22"/>
        </w:rPr>
        <w:t>参见本采购文件第三部分：“供应商须知”中的相关内容，未尽事宜按有关法律规定处理。</w:t>
      </w:r>
    </w:p>
    <w:p>
      <w:pPr>
        <w:pageBreakBefore/>
        <w:jc w:val="center"/>
        <w:rPr>
          <w:rFonts w:hint="eastAsia" w:ascii="宋体" w:hAnsi="宋体" w:cs="宋体"/>
          <w:b/>
          <w:bCs/>
          <w:sz w:val="22"/>
          <w:szCs w:val="22"/>
        </w:rPr>
      </w:pPr>
      <w:r>
        <w:rPr>
          <w:rFonts w:hint="eastAsia" w:ascii="宋体" w:hAnsi="宋体" w:cs="宋体"/>
          <w:b/>
          <w:bCs/>
          <w:sz w:val="22"/>
          <w:szCs w:val="22"/>
        </w:rPr>
        <w:t>质疑函范本</w:t>
      </w:r>
    </w:p>
    <w:p>
      <w:pPr>
        <w:spacing w:before="240" w:line="360" w:lineRule="auto"/>
        <w:rPr>
          <w:rFonts w:hint="eastAsia" w:ascii="宋体" w:hAnsi="宋体" w:cs="宋体"/>
          <w:bCs/>
          <w:sz w:val="22"/>
          <w:szCs w:val="22"/>
        </w:rPr>
      </w:pPr>
      <w:r>
        <w:rPr>
          <w:rFonts w:hint="eastAsia" w:ascii="宋体" w:hAnsi="宋体" w:cs="宋体"/>
          <w:bCs/>
          <w:sz w:val="22"/>
          <w:szCs w:val="22"/>
        </w:rPr>
        <w:t>一、质疑供应商基本信息</w:t>
      </w:r>
    </w:p>
    <w:p>
      <w:pPr>
        <w:spacing w:line="360" w:lineRule="auto"/>
        <w:rPr>
          <w:rFonts w:hint="eastAsia" w:ascii="宋体" w:hAnsi="宋体" w:cs="宋体"/>
          <w:sz w:val="22"/>
          <w:szCs w:val="22"/>
          <w:u w:val="single" w:color="auto"/>
        </w:rPr>
      </w:pPr>
      <w:r>
        <w:rPr>
          <w:rFonts w:hint="eastAsia" w:ascii="宋体" w:hAnsi="宋体" w:cs="宋体"/>
          <w:sz w:val="22"/>
          <w:szCs w:val="22"/>
        </w:rPr>
        <w:t>质疑供应商：</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color="auto"/>
        </w:rPr>
        <w:t xml:space="preserve">                          </w:t>
      </w:r>
      <w:r>
        <w:rPr>
          <w:rFonts w:hint="eastAsia" w:ascii="宋体" w:hAnsi="宋体" w:cs="宋体"/>
          <w:sz w:val="22"/>
          <w:szCs w:val="22"/>
        </w:rPr>
        <w:t>邮编：</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联系人：</w:t>
      </w:r>
      <w:r>
        <w:rPr>
          <w:rFonts w:hint="eastAsia" w:ascii="宋体" w:hAnsi="宋体" w:cs="宋体"/>
          <w:sz w:val="22"/>
          <w:szCs w:val="22"/>
          <w:u w:val="single" w:color="auto"/>
        </w:rPr>
        <w:t xml:space="preserve">                      </w:t>
      </w:r>
      <w:r>
        <w:rPr>
          <w:rFonts w:hint="eastAsia" w:ascii="宋体" w:hAnsi="宋体" w:cs="宋体"/>
          <w:sz w:val="22"/>
          <w:szCs w:val="22"/>
        </w:rPr>
        <w:t>联系电话：</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授权代表：</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联系电话：</w:t>
      </w:r>
      <w:r>
        <w:rPr>
          <w:rFonts w:hint="eastAsia" w:ascii="宋体" w:hAnsi="宋体" w:cs="宋体"/>
          <w:sz w:val="22"/>
          <w:szCs w:val="22"/>
          <w:u w:val="single" w:color="auto"/>
        </w:rPr>
        <w:t xml:space="preserve">                                           </w:t>
      </w:r>
      <w:r>
        <w:rPr>
          <w:rFonts w:hint="eastAsia" w:ascii="宋体" w:hAnsi="宋体" w:cs="宋体"/>
          <w:sz w:val="22"/>
          <w:szCs w:val="22"/>
        </w:rPr>
        <w:t xml:space="preserve"> </w:t>
      </w:r>
    </w:p>
    <w:p>
      <w:pPr>
        <w:spacing w:line="360" w:lineRule="auto"/>
        <w:rPr>
          <w:rFonts w:hint="eastAsia" w:ascii="宋体" w:hAnsi="宋体" w:cs="宋体"/>
          <w:sz w:val="22"/>
          <w:szCs w:val="22"/>
        </w:rPr>
      </w:pPr>
      <w:r>
        <w:rPr>
          <w:rFonts w:hint="eastAsia" w:ascii="宋体" w:hAnsi="宋体" w:cs="宋体"/>
          <w:sz w:val="22"/>
          <w:szCs w:val="22"/>
        </w:rPr>
        <w:t xml:space="preserve">地址： </w:t>
      </w:r>
      <w:r>
        <w:rPr>
          <w:rFonts w:hint="eastAsia" w:ascii="宋体" w:hAnsi="宋体" w:cs="宋体"/>
          <w:sz w:val="22"/>
          <w:szCs w:val="22"/>
          <w:u w:val="single" w:color="auto"/>
        </w:rPr>
        <w:t xml:space="preserve">                        </w:t>
      </w:r>
      <w:r>
        <w:rPr>
          <w:rFonts w:hint="eastAsia" w:ascii="宋体" w:hAnsi="宋体" w:cs="宋体"/>
          <w:sz w:val="22"/>
          <w:szCs w:val="22"/>
        </w:rPr>
        <w:t>邮编：</w:t>
      </w:r>
      <w:r>
        <w:rPr>
          <w:rFonts w:hint="eastAsia" w:ascii="宋体" w:hAnsi="宋体" w:cs="宋体"/>
          <w:sz w:val="22"/>
          <w:szCs w:val="22"/>
          <w:u w:val="single" w:color="auto"/>
        </w:rPr>
        <w:t xml:space="preserve">                                                </w:t>
      </w:r>
    </w:p>
    <w:p>
      <w:pPr>
        <w:spacing w:line="360" w:lineRule="auto"/>
        <w:rPr>
          <w:rFonts w:hint="eastAsia" w:ascii="宋体" w:hAnsi="宋体" w:cs="宋体"/>
          <w:bCs/>
          <w:sz w:val="22"/>
          <w:szCs w:val="22"/>
        </w:rPr>
      </w:pPr>
      <w:r>
        <w:rPr>
          <w:rFonts w:hint="eastAsia" w:ascii="宋体" w:hAnsi="宋体" w:cs="宋体"/>
          <w:bCs/>
          <w:sz w:val="22"/>
          <w:szCs w:val="22"/>
        </w:rPr>
        <w:t>二、质疑项目基本情况</w:t>
      </w:r>
    </w:p>
    <w:p>
      <w:pPr>
        <w:spacing w:line="360" w:lineRule="auto"/>
        <w:rPr>
          <w:rFonts w:hint="eastAsia" w:ascii="宋体" w:hAnsi="宋体" w:cs="宋体"/>
          <w:sz w:val="22"/>
          <w:szCs w:val="22"/>
        </w:rPr>
      </w:pPr>
      <w:r>
        <w:rPr>
          <w:rFonts w:hint="eastAsia" w:ascii="宋体" w:hAnsi="宋体" w:cs="宋体"/>
          <w:sz w:val="22"/>
          <w:szCs w:val="22"/>
        </w:rPr>
        <w:t>质疑项目的名称：</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质疑项目的编号：</w:t>
      </w:r>
      <w:r>
        <w:rPr>
          <w:rFonts w:hint="eastAsia" w:ascii="宋体" w:hAnsi="宋体" w:cs="宋体"/>
          <w:sz w:val="22"/>
          <w:szCs w:val="22"/>
          <w:u w:val="single" w:color="auto"/>
        </w:rPr>
        <w:t xml:space="preserve">               </w:t>
      </w:r>
      <w:r>
        <w:rPr>
          <w:rFonts w:hint="eastAsia" w:ascii="宋体" w:hAnsi="宋体" w:cs="宋体"/>
          <w:sz w:val="22"/>
          <w:szCs w:val="22"/>
        </w:rPr>
        <w:t>包号：</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采购人名称：</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采购文件获取日期：</w:t>
      </w:r>
      <w:r>
        <w:rPr>
          <w:rFonts w:hint="eastAsia" w:ascii="宋体" w:hAnsi="宋体" w:cs="宋体"/>
          <w:sz w:val="22"/>
          <w:szCs w:val="22"/>
          <w:u w:val="single" w:color="auto"/>
        </w:rPr>
        <w:t xml:space="preserve">                                           </w:t>
      </w:r>
    </w:p>
    <w:p>
      <w:pPr>
        <w:spacing w:line="360" w:lineRule="auto"/>
        <w:rPr>
          <w:rFonts w:hint="eastAsia" w:ascii="宋体" w:hAnsi="宋体" w:cs="宋体"/>
          <w:bCs/>
          <w:sz w:val="22"/>
          <w:szCs w:val="22"/>
        </w:rPr>
      </w:pPr>
      <w:r>
        <w:rPr>
          <w:rFonts w:hint="eastAsia" w:ascii="宋体" w:hAnsi="宋体" w:cs="宋体"/>
          <w:bCs/>
          <w:sz w:val="22"/>
          <w:szCs w:val="22"/>
        </w:rPr>
        <w:t>三、质疑事项具体内容</w:t>
      </w:r>
    </w:p>
    <w:p>
      <w:pPr>
        <w:spacing w:line="360" w:lineRule="auto"/>
        <w:rPr>
          <w:rFonts w:hint="eastAsia" w:ascii="宋体" w:hAnsi="宋体" w:cs="宋体"/>
          <w:sz w:val="22"/>
          <w:szCs w:val="22"/>
          <w:u w:val="single" w:color="auto"/>
        </w:rPr>
      </w:pPr>
      <w:r>
        <w:rPr>
          <w:rFonts w:hint="eastAsia" w:ascii="宋体" w:hAnsi="宋体" w:cs="宋体"/>
          <w:sz w:val="22"/>
          <w:szCs w:val="22"/>
        </w:rPr>
        <w:t>质疑事项1：</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事实依据：</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法律依据：</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质疑事项2</w:t>
      </w:r>
    </w:p>
    <w:p>
      <w:pPr>
        <w:spacing w:line="360" w:lineRule="auto"/>
        <w:rPr>
          <w:rFonts w:hint="eastAsia" w:ascii="宋体" w:hAnsi="宋体" w:cs="宋体"/>
          <w:sz w:val="22"/>
          <w:szCs w:val="22"/>
        </w:rPr>
      </w:pPr>
      <w:r>
        <w:rPr>
          <w:rFonts w:hint="eastAsia" w:ascii="宋体" w:hAnsi="宋体" w:cs="宋体"/>
          <w:sz w:val="22"/>
          <w:szCs w:val="22"/>
        </w:rPr>
        <w:t>……</w:t>
      </w:r>
    </w:p>
    <w:p>
      <w:pPr>
        <w:spacing w:line="360" w:lineRule="auto"/>
        <w:rPr>
          <w:rFonts w:hint="eastAsia" w:ascii="宋体" w:hAnsi="宋体" w:cs="宋体"/>
          <w:bCs/>
          <w:sz w:val="22"/>
          <w:szCs w:val="22"/>
        </w:rPr>
      </w:pPr>
      <w:r>
        <w:rPr>
          <w:rFonts w:hint="eastAsia" w:ascii="宋体" w:hAnsi="宋体" w:cs="宋体"/>
          <w:bCs/>
          <w:sz w:val="22"/>
          <w:szCs w:val="22"/>
        </w:rPr>
        <w:t>四、与质疑事项相关的质疑请求</w:t>
      </w:r>
    </w:p>
    <w:p>
      <w:pPr>
        <w:spacing w:line="360" w:lineRule="auto"/>
        <w:rPr>
          <w:rFonts w:hint="eastAsia" w:ascii="宋体" w:hAnsi="宋体" w:cs="宋体"/>
          <w:sz w:val="22"/>
          <w:szCs w:val="22"/>
          <w:u w:val="single" w:color="auto"/>
        </w:rPr>
      </w:pPr>
      <w:r>
        <w:rPr>
          <w:rFonts w:hint="eastAsia" w:ascii="宋体" w:hAnsi="宋体" w:cs="宋体"/>
          <w:sz w:val="22"/>
          <w:szCs w:val="22"/>
        </w:rPr>
        <w:t>请求：</w:t>
      </w:r>
      <w:r>
        <w:rPr>
          <w:rFonts w:hint="eastAsia" w:ascii="宋体" w:hAnsi="宋体" w:cs="宋体"/>
          <w:sz w:val="22"/>
          <w:szCs w:val="22"/>
          <w:u w:val="single" w:color="auto"/>
        </w:rPr>
        <w:t xml:space="preserve">                                               </w:t>
      </w:r>
    </w:p>
    <w:p>
      <w:pPr>
        <w:rPr>
          <w:rFonts w:hint="eastAsia" w:ascii="宋体" w:hAnsi="宋体" w:cs="宋体"/>
          <w:sz w:val="22"/>
          <w:szCs w:val="22"/>
        </w:rPr>
      </w:pPr>
      <w:r>
        <w:rPr>
          <w:rFonts w:hint="eastAsia" w:ascii="宋体" w:hAnsi="宋体" w:cs="宋体"/>
          <w:sz w:val="22"/>
          <w:szCs w:val="22"/>
        </w:rPr>
        <w:t xml:space="preserve">签字(签章)：                   公章：                      </w:t>
      </w:r>
    </w:p>
    <w:p>
      <w:pPr>
        <w:rPr>
          <w:rFonts w:hint="eastAsia" w:ascii="宋体" w:hAnsi="宋体" w:cs="宋体"/>
          <w:sz w:val="22"/>
          <w:szCs w:val="22"/>
        </w:rPr>
      </w:pPr>
      <w:r>
        <w:rPr>
          <w:rFonts w:hint="eastAsia" w:ascii="宋体" w:hAnsi="宋体" w:cs="宋体"/>
          <w:sz w:val="22"/>
          <w:szCs w:val="22"/>
        </w:rPr>
        <w:t xml:space="preserve">日期：    </w:t>
      </w:r>
    </w:p>
    <w:p>
      <w:pPr>
        <w:jc w:val="center"/>
        <w:rPr>
          <w:rFonts w:hint="eastAsia" w:ascii="宋体" w:hAnsi="宋体" w:cs="宋体"/>
          <w:b/>
          <w:bCs/>
          <w:sz w:val="22"/>
          <w:szCs w:val="22"/>
        </w:rPr>
      </w:pPr>
    </w:p>
    <w:p>
      <w:pPr>
        <w:rPr>
          <w:rFonts w:hint="eastAsia" w:ascii="宋体" w:hAnsi="宋体" w:cs="宋体"/>
          <w:b/>
          <w:sz w:val="22"/>
          <w:szCs w:val="22"/>
        </w:rPr>
      </w:pPr>
      <w:r>
        <w:rPr>
          <w:rFonts w:hint="eastAsia" w:ascii="宋体" w:hAnsi="宋体" w:cs="宋体"/>
          <w:b/>
          <w:sz w:val="22"/>
          <w:szCs w:val="22"/>
        </w:rPr>
        <w:t>质疑函制作说明：</w:t>
      </w:r>
    </w:p>
    <w:p>
      <w:pPr>
        <w:ind w:firstLine="440"/>
        <w:rPr>
          <w:rFonts w:hint="eastAsia" w:ascii="宋体" w:hAnsi="宋体" w:cs="宋体"/>
          <w:sz w:val="22"/>
          <w:szCs w:val="22"/>
        </w:rPr>
      </w:pPr>
      <w:r>
        <w:rPr>
          <w:rFonts w:hint="eastAsia" w:ascii="宋体" w:hAnsi="宋体" w:cs="宋体"/>
          <w:sz w:val="22"/>
          <w:szCs w:val="22"/>
        </w:rPr>
        <w:t>1.供应商提出质疑时，应提交质疑函和必要的证明材料。</w:t>
      </w:r>
    </w:p>
    <w:p>
      <w:pPr>
        <w:ind w:firstLine="440"/>
        <w:rPr>
          <w:rFonts w:hint="eastAsia" w:ascii="宋体" w:hAnsi="宋体" w:cs="宋体"/>
          <w:sz w:val="22"/>
          <w:szCs w:val="22"/>
        </w:rPr>
      </w:pPr>
      <w:r>
        <w:rPr>
          <w:rFonts w:hint="eastAsia" w:ascii="宋体" w:hAnsi="宋体" w:cs="宋体"/>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40"/>
        <w:rPr>
          <w:rFonts w:hint="eastAsia" w:ascii="宋体" w:hAnsi="宋体" w:cs="宋体"/>
          <w:sz w:val="22"/>
          <w:szCs w:val="22"/>
        </w:rPr>
      </w:pPr>
      <w:r>
        <w:rPr>
          <w:rFonts w:hint="eastAsia" w:ascii="宋体" w:hAnsi="宋体" w:cs="宋体"/>
          <w:sz w:val="22"/>
          <w:szCs w:val="22"/>
        </w:rPr>
        <w:t>3.质疑供应商若对项目的某一分包进行质疑，质疑函中应列明具体分包号。</w:t>
      </w:r>
    </w:p>
    <w:p>
      <w:pPr>
        <w:ind w:firstLine="440"/>
        <w:rPr>
          <w:rFonts w:hint="eastAsia" w:ascii="宋体" w:hAnsi="宋体" w:cs="宋体"/>
          <w:sz w:val="22"/>
          <w:szCs w:val="22"/>
        </w:rPr>
      </w:pPr>
      <w:r>
        <w:rPr>
          <w:rFonts w:hint="eastAsia" w:ascii="宋体" w:hAnsi="宋体" w:cs="宋体"/>
          <w:sz w:val="22"/>
          <w:szCs w:val="22"/>
        </w:rPr>
        <w:t>4.质疑函的质疑事项应具体、明确，并有必要的事实依据和法律依据。</w:t>
      </w:r>
    </w:p>
    <w:p>
      <w:pPr>
        <w:ind w:firstLine="440"/>
        <w:rPr>
          <w:rFonts w:hint="eastAsia" w:ascii="宋体" w:hAnsi="宋体" w:cs="宋体"/>
          <w:sz w:val="22"/>
          <w:szCs w:val="22"/>
        </w:rPr>
      </w:pPr>
      <w:r>
        <w:rPr>
          <w:rFonts w:hint="eastAsia" w:ascii="宋体" w:hAnsi="宋体" w:cs="宋体"/>
          <w:sz w:val="22"/>
          <w:szCs w:val="22"/>
        </w:rPr>
        <w:t>5.质疑函的质疑请求应与质疑事项相关。</w:t>
      </w:r>
    </w:p>
    <w:p>
      <w:pPr>
        <w:ind w:firstLine="440"/>
        <w:rPr>
          <w:rFonts w:hint="eastAsia" w:ascii="宋体" w:hAnsi="宋体" w:cs="宋体"/>
          <w:sz w:val="22"/>
          <w:szCs w:val="22"/>
        </w:rPr>
      </w:pPr>
      <w:r>
        <w:rPr>
          <w:rFonts w:hint="eastAsia" w:ascii="宋体" w:hAnsi="宋体" w:cs="宋体"/>
          <w:sz w:val="22"/>
          <w:szCs w:val="22"/>
        </w:rPr>
        <w:t>6.质疑供应商为自然人的，质疑函应由本人签字；质疑供应商为法人或者其他组织的，质疑函应由法定代表人、主要负责人，或者其授权代表签字或者盖章，并加盖公章。</w:t>
      </w:r>
    </w:p>
    <w:p>
      <w:pPr>
        <w:spacing w:line="400" w:lineRule="exact"/>
        <w:jc w:val="center"/>
        <w:rPr>
          <w:rFonts w:hint="eastAsia" w:ascii="宋体" w:hAnsi="宋体" w:cs="宋体"/>
          <w:sz w:val="22"/>
          <w:szCs w:val="22"/>
        </w:rPr>
      </w:pPr>
    </w:p>
    <w:p>
      <w:pPr>
        <w:pStyle w:val="86"/>
        <w:widowControl w:val="0"/>
        <w:spacing w:line="440" w:lineRule="atLeast"/>
        <w:jc w:val="center"/>
        <w:rPr>
          <w:rFonts w:hint="eastAsia" w:cs="宋体"/>
          <w:b/>
          <w:sz w:val="22"/>
          <w:szCs w:val="22"/>
        </w:rPr>
      </w:pPr>
      <w:r>
        <w:rPr>
          <w:rFonts w:hint="eastAsia" w:cs="宋体"/>
          <w:b/>
          <w:sz w:val="22"/>
          <w:szCs w:val="22"/>
        </w:rPr>
        <w:t>政府采购活动现场确认声明书</w:t>
      </w:r>
    </w:p>
    <w:p>
      <w:pPr>
        <w:pStyle w:val="86"/>
        <w:widowControl w:val="0"/>
        <w:spacing w:line="440" w:lineRule="atLeast"/>
        <w:jc w:val="both"/>
        <w:rPr>
          <w:rFonts w:hint="eastAsia" w:cs="宋体"/>
          <w:sz w:val="22"/>
          <w:szCs w:val="22"/>
        </w:rPr>
      </w:pPr>
    </w:p>
    <w:p>
      <w:pPr>
        <w:pStyle w:val="86"/>
        <w:widowControl w:val="0"/>
        <w:spacing w:line="440" w:lineRule="atLeast"/>
        <w:jc w:val="both"/>
        <w:rPr>
          <w:rFonts w:hint="eastAsia" w:cs="宋体"/>
          <w:b/>
          <w:sz w:val="22"/>
          <w:szCs w:val="22"/>
        </w:rPr>
      </w:pPr>
      <w:r>
        <w:rPr>
          <w:rFonts w:hint="eastAsia" w:cs="宋体"/>
          <w:spacing w:val="6"/>
          <w:sz w:val="22"/>
          <w:szCs w:val="22"/>
          <w:u w:val="single" w:color="auto"/>
        </w:rPr>
        <w:t>温州广信工程管理有限公司</w:t>
      </w:r>
      <w:r>
        <w:rPr>
          <w:rFonts w:hint="eastAsia" w:cs="宋体"/>
          <w:sz w:val="22"/>
          <w:szCs w:val="22"/>
        </w:rPr>
        <w:t>：</w:t>
      </w:r>
    </w:p>
    <w:p>
      <w:pPr>
        <w:pStyle w:val="86"/>
        <w:widowControl w:val="0"/>
        <w:spacing w:line="440" w:lineRule="atLeast"/>
        <w:ind w:firstLine="464"/>
        <w:jc w:val="both"/>
        <w:rPr>
          <w:rFonts w:hint="eastAsia" w:cs="宋体"/>
          <w:spacing w:val="6"/>
          <w:sz w:val="22"/>
          <w:szCs w:val="22"/>
        </w:rPr>
      </w:pPr>
      <w:r>
        <w:rPr>
          <w:rFonts w:hint="eastAsia" w:cs="宋体"/>
          <w:spacing w:val="6"/>
          <w:sz w:val="22"/>
          <w:szCs w:val="22"/>
        </w:rPr>
        <w:t>本人</w:t>
      </w:r>
      <w:r>
        <w:rPr>
          <w:rFonts w:hint="eastAsia" w:cs="宋体"/>
          <w:spacing w:val="6"/>
          <w:sz w:val="22"/>
          <w:szCs w:val="22"/>
          <w:u w:val="single" w:color="auto"/>
        </w:rPr>
        <w:t xml:space="preserve">            </w:t>
      </w:r>
      <w:r>
        <w:rPr>
          <w:rFonts w:hint="eastAsia" w:cs="宋体"/>
          <w:spacing w:val="6"/>
          <w:sz w:val="22"/>
          <w:szCs w:val="22"/>
        </w:rPr>
        <w:t>经由</w:t>
      </w:r>
      <w:r>
        <w:rPr>
          <w:rFonts w:hint="eastAsia" w:cs="宋体"/>
          <w:spacing w:val="6"/>
          <w:sz w:val="22"/>
          <w:szCs w:val="22"/>
          <w:u w:val="single" w:color="auto"/>
        </w:rPr>
        <w:t xml:space="preserve">                              （单位）</w:t>
      </w:r>
      <w:r>
        <w:rPr>
          <w:rFonts w:hint="eastAsia" w:cs="宋体"/>
          <w:spacing w:val="6"/>
          <w:sz w:val="22"/>
          <w:szCs w:val="22"/>
        </w:rPr>
        <w:t>负责人</w:t>
      </w:r>
      <w:r>
        <w:rPr>
          <w:rFonts w:hint="eastAsia" w:cs="宋体"/>
          <w:spacing w:val="6"/>
          <w:sz w:val="22"/>
          <w:szCs w:val="22"/>
          <w:u w:val="single" w:color="auto"/>
        </w:rPr>
        <w:t xml:space="preserve">        （姓名）</w:t>
      </w:r>
      <w:r>
        <w:rPr>
          <w:rFonts w:hint="eastAsia" w:cs="宋体"/>
          <w:spacing w:val="6"/>
          <w:sz w:val="22"/>
          <w:szCs w:val="22"/>
        </w:rPr>
        <w:t>合法授权参加</w:t>
      </w:r>
      <w:r>
        <w:rPr>
          <w:rFonts w:hint="eastAsia" w:cs="宋体"/>
          <w:spacing w:val="-8"/>
          <w:sz w:val="22"/>
          <w:szCs w:val="22"/>
          <w:u w:val="single" w:color="auto"/>
          <w:lang w:eastAsia="zh-CN"/>
        </w:rPr>
        <w:t>2025年萧江镇第一批农村公路养护和应急零星建设工程项目</w:t>
      </w:r>
      <w:r>
        <w:rPr>
          <w:rFonts w:hint="eastAsia" w:cs="宋体"/>
          <w:spacing w:val="-8"/>
          <w:sz w:val="22"/>
          <w:szCs w:val="22"/>
          <w:u w:val="single" w:color="auto"/>
        </w:rPr>
        <w:t>（编号：        ）</w:t>
      </w:r>
      <w:r>
        <w:rPr>
          <w:rFonts w:hint="eastAsia" w:cs="宋体"/>
          <w:spacing w:val="6"/>
          <w:sz w:val="22"/>
          <w:szCs w:val="22"/>
        </w:rPr>
        <w:t xml:space="preserve">，经与本单位法人代表（负责人）联系确认，现就有关公平竞争事项郑重声明如下： </w:t>
      </w:r>
    </w:p>
    <w:p>
      <w:pPr>
        <w:pStyle w:val="85"/>
        <w:widowControl/>
        <w:numPr>
          <w:ilvl w:val="0"/>
          <w:numId w:val="14"/>
        </w:numPr>
        <w:spacing w:line="440" w:lineRule="atLeast"/>
        <w:ind w:left="0" w:firstLine="440"/>
        <w:rPr>
          <w:rFonts w:hint="eastAsia" w:ascii="宋体" w:hAnsi="宋体" w:cs="宋体"/>
          <w:sz w:val="22"/>
          <w:szCs w:val="22"/>
        </w:rPr>
      </w:pPr>
      <w:r>
        <w:rPr>
          <w:rFonts w:hint="eastAsia" w:ascii="宋体" w:hAnsi="宋体" w:cs="宋体"/>
          <w:sz w:val="22"/>
          <w:szCs w:val="22"/>
        </w:rPr>
        <w:t>本单位与采购人之间 □不存在利害关系 □存在下列利害关系</w:t>
      </w:r>
      <w:r>
        <w:rPr>
          <w:rFonts w:hint="eastAsia" w:ascii="宋体" w:hAnsi="宋体" w:cs="宋体"/>
          <w:sz w:val="22"/>
          <w:szCs w:val="22"/>
          <w:u w:val="single" w:color="auto"/>
        </w:rPr>
        <w:t xml:space="preserve">           </w:t>
      </w:r>
      <w:r>
        <w:rPr>
          <w:rFonts w:hint="eastAsia" w:ascii="宋体" w:hAnsi="宋体" w:cs="宋体"/>
          <w:sz w:val="22"/>
          <w:szCs w:val="22"/>
        </w:rPr>
        <w:t>：</w:t>
      </w:r>
    </w:p>
    <w:p>
      <w:pPr>
        <w:pStyle w:val="85"/>
        <w:widowControl/>
        <w:spacing w:line="440" w:lineRule="atLeast"/>
        <w:ind w:firstLine="440"/>
        <w:rPr>
          <w:rFonts w:hint="eastAsia" w:ascii="宋体" w:hAnsi="宋体" w:cs="宋体"/>
          <w:sz w:val="22"/>
          <w:szCs w:val="22"/>
        </w:rPr>
      </w:pPr>
      <w:r>
        <w:rPr>
          <w:rFonts w:hint="eastAsia" w:ascii="宋体" w:hAnsi="宋体" w:cs="宋体"/>
          <w:sz w:val="22"/>
          <w:szCs w:val="22"/>
        </w:rPr>
        <w:t>A.投资关系    B.行政隶属关系    C.业务指导关系</w:t>
      </w:r>
    </w:p>
    <w:p>
      <w:pPr>
        <w:pStyle w:val="85"/>
        <w:widowControl/>
        <w:spacing w:line="440" w:lineRule="atLeast"/>
        <w:ind w:firstLine="440"/>
        <w:rPr>
          <w:rFonts w:hint="eastAsia" w:ascii="宋体" w:hAnsi="宋体" w:cs="宋体"/>
          <w:sz w:val="22"/>
          <w:szCs w:val="22"/>
        </w:rPr>
      </w:pPr>
      <w:r>
        <w:rPr>
          <w:rFonts w:hint="eastAsia" w:ascii="宋体" w:hAnsi="宋体" w:cs="宋体"/>
          <w:sz w:val="22"/>
          <w:szCs w:val="22"/>
        </w:rPr>
        <w:t>D.其他可能影响采购公正的利害关系</w:t>
      </w:r>
      <w:r>
        <w:rPr>
          <w:rFonts w:hint="eastAsia" w:ascii="宋体" w:hAnsi="宋体" w:cs="宋体"/>
          <w:sz w:val="22"/>
          <w:szCs w:val="22"/>
          <w:u w:val="single" w:color="auto"/>
        </w:rPr>
        <w:t xml:space="preserve">（如有，请如实说明）                 </w:t>
      </w:r>
      <w:r>
        <w:rPr>
          <w:rFonts w:hint="eastAsia" w:ascii="宋体" w:hAnsi="宋体" w:cs="宋体"/>
          <w:sz w:val="22"/>
          <w:szCs w:val="22"/>
        </w:rPr>
        <w:t>。</w:t>
      </w:r>
    </w:p>
    <w:p>
      <w:pPr>
        <w:pStyle w:val="85"/>
        <w:widowControl/>
        <w:spacing w:line="440" w:lineRule="atLeast"/>
        <w:ind w:firstLine="464"/>
        <w:rPr>
          <w:rFonts w:hint="eastAsia" w:ascii="宋体" w:hAnsi="宋体" w:cs="宋体"/>
          <w:sz w:val="22"/>
          <w:szCs w:val="22"/>
        </w:rPr>
      </w:pPr>
      <w:r>
        <w:rPr>
          <w:rFonts w:hint="eastAsia" w:ascii="宋体" w:hAnsi="宋体" w:cs="宋体"/>
          <w:spacing w:val="6"/>
          <w:sz w:val="22"/>
          <w:szCs w:val="22"/>
        </w:rPr>
        <w:t>二、</w:t>
      </w:r>
      <w:r>
        <w:rPr>
          <w:rFonts w:hint="eastAsia" w:ascii="宋体" w:hAnsi="宋体" w:cs="宋体"/>
          <w:sz w:val="22"/>
          <w:szCs w:val="22"/>
        </w:rPr>
        <w:t>现已清楚知道参加本项目采购活动的其他所有供应商名称，本单位 □与其他所有供应商之间均不存在利害关系 □与</w:t>
      </w:r>
      <w:r>
        <w:rPr>
          <w:rFonts w:hint="eastAsia" w:ascii="宋体" w:hAnsi="宋体" w:cs="宋体"/>
          <w:sz w:val="22"/>
          <w:szCs w:val="22"/>
          <w:u w:val="single" w:color="auto"/>
        </w:rPr>
        <w:t xml:space="preserve">           （供应商名称）</w:t>
      </w:r>
      <w:r>
        <w:rPr>
          <w:rFonts w:hint="eastAsia" w:ascii="宋体" w:hAnsi="宋体" w:cs="宋体"/>
          <w:sz w:val="22"/>
          <w:szCs w:val="22"/>
        </w:rPr>
        <w:t>之间存在下列利害关系</w:t>
      </w:r>
      <w:r>
        <w:rPr>
          <w:rFonts w:hint="eastAsia" w:ascii="宋体" w:hAnsi="宋体" w:cs="宋体"/>
          <w:sz w:val="22"/>
          <w:szCs w:val="22"/>
          <w:u w:val="single" w:color="auto"/>
        </w:rPr>
        <w:t xml:space="preserve">          </w:t>
      </w:r>
      <w:r>
        <w:rPr>
          <w:rFonts w:hint="eastAsia" w:ascii="宋体" w:hAnsi="宋体" w:cs="宋体"/>
          <w:sz w:val="22"/>
          <w:szCs w:val="22"/>
        </w:rPr>
        <w:t>：</w:t>
      </w:r>
    </w:p>
    <w:p>
      <w:pPr>
        <w:pStyle w:val="86"/>
        <w:widowControl w:val="0"/>
        <w:spacing w:line="440" w:lineRule="atLeast"/>
        <w:ind w:firstLine="440"/>
        <w:jc w:val="both"/>
        <w:rPr>
          <w:rFonts w:hint="eastAsia" w:cs="宋体"/>
          <w:sz w:val="22"/>
          <w:szCs w:val="22"/>
        </w:rPr>
      </w:pPr>
      <w:r>
        <w:rPr>
          <w:rFonts w:hint="eastAsia" w:cs="宋体"/>
          <w:sz w:val="22"/>
          <w:szCs w:val="22"/>
        </w:rPr>
        <w:t>A.法定代表人或负责人或实际控制人是同一人</w:t>
      </w:r>
    </w:p>
    <w:p>
      <w:pPr>
        <w:pStyle w:val="86"/>
        <w:widowControl w:val="0"/>
        <w:spacing w:line="440" w:lineRule="atLeast"/>
        <w:ind w:firstLine="440"/>
        <w:jc w:val="both"/>
        <w:rPr>
          <w:rFonts w:hint="eastAsia" w:cs="宋体"/>
          <w:spacing w:val="6"/>
          <w:sz w:val="22"/>
          <w:szCs w:val="22"/>
        </w:rPr>
      </w:pPr>
      <w:r>
        <w:rPr>
          <w:rFonts w:hint="eastAsia" w:cs="宋体"/>
          <w:sz w:val="22"/>
          <w:szCs w:val="22"/>
        </w:rPr>
        <w:t>B.法定代表人或负责人或实际控制人是夫妻关系</w:t>
      </w:r>
    </w:p>
    <w:p>
      <w:pPr>
        <w:pStyle w:val="86"/>
        <w:widowControl w:val="0"/>
        <w:spacing w:line="440" w:lineRule="atLeast"/>
        <w:ind w:firstLine="440"/>
        <w:jc w:val="both"/>
        <w:rPr>
          <w:rFonts w:hint="eastAsia" w:cs="宋体"/>
          <w:spacing w:val="6"/>
          <w:sz w:val="22"/>
          <w:szCs w:val="22"/>
        </w:rPr>
      </w:pPr>
      <w:r>
        <w:rPr>
          <w:rFonts w:hint="eastAsia" w:cs="宋体"/>
          <w:sz w:val="22"/>
          <w:szCs w:val="22"/>
        </w:rPr>
        <w:t>C.法定代表人或负责人或实际控制人是直系血亲关系</w:t>
      </w:r>
    </w:p>
    <w:p>
      <w:pPr>
        <w:pStyle w:val="86"/>
        <w:widowControl w:val="0"/>
        <w:spacing w:line="440" w:lineRule="atLeast"/>
        <w:ind w:firstLine="440"/>
        <w:jc w:val="both"/>
        <w:rPr>
          <w:rFonts w:hint="eastAsia" w:cs="宋体"/>
          <w:spacing w:val="6"/>
          <w:sz w:val="22"/>
          <w:szCs w:val="22"/>
        </w:rPr>
      </w:pPr>
      <w:r>
        <w:rPr>
          <w:rFonts w:hint="eastAsia" w:cs="宋体"/>
          <w:sz w:val="22"/>
          <w:szCs w:val="22"/>
        </w:rPr>
        <w:t>D.法定代表人或负责人或实际控制人存在三代以内旁系血亲关系</w:t>
      </w:r>
    </w:p>
    <w:p>
      <w:pPr>
        <w:pStyle w:val="86"/>
        <w:widowControl w:val="0"/>
        <w:spacing w:line="440" w:lineRule="atLeast"/>
        <w:ind w:firstLine="440"/>
        <w:jc w:val="both"/>
        <w:rPr>
          <w:rFonts w:hint="eastAsia" w:cs="宋体"/>
          <w:sz w:val="22"/>
          <w:szCs w:val="22"/>
        </w:rPr>
      </w:pPr>
      <w:r>
        <w:rPr>
          <w:rFonts w:hint="eastAsia" w:cs="宋体"/>
          <w:sz w:val="22"/>
          <w:szCs w:val="22"/>
        </w:rPr>
        <w:t>E.法定代表人或负责人或实际控制人存在近姻亲关系</w:t>
      </w:r>
    </w:p>
    <w:p>
      <w:pPr>
        <w:pStyle w:val="86"/>
        <w:widowControl w:val="0"/>
        <w:spacing w:line="440" w:lineRule="atLeast"/>
        <w:ind w:firstLine="440"/>
        <w:jc w:val="both"/>
        <w:rPr>
          <w:rFonts w:hint="eastAsia" w:cs="宋体"/>
          <w:sz w:val="22"/>
          <w:szCs w:val="22"/>
        </w:rPr>
      </w:pPr>
      <w:r>
        <w:rPr>
          <w:rFonts w:hint="eastAsia" w:cs="宋体"/>
          <w:sz w:val="22"/>
          <w:szCs w:val="22"/>
        </w:rPr>
        <w:t>F.法定代表人或负责人或实际控制人存在股份控制或实际控制关系</w:t>
      </w:r>
    </w:p>
    <w:p>
      <w:pPr>
        <w:pStyle w:val="86"/>
        <w:widowControl w:val="0"/>
        <w:spacing w:line="440" w:lineRule="atLeast"/>
        <w:ind w:firstLine="440"/>
        <w:jc w:val="both"/>
        <w:outlineLvl w:val="0"/>
        <w:rPr>
          <w:rFonts w:hint="eastAsia" w:cs="宋体"/>
          <w:sz w:val="22"/>
          <w:szCs w:val="22"/>
        </w:rPr>
      </w:pPr>
      <w:r>
        <w:rPr>
          <w:rFonts w:hint="eastAsia" w:cs="宋体"/>
          <w:sz w:val="22"/>
          <w:szCs w:val="22"/>
        </w:rPr>
        <w:t>G.存在共同直接或间接投资设立子公司、联营企业和合营企业情况</w:t>
      </w:r>
    </w:p>
    <w:p>
      <w:pPr>
        <w:pStyle w:val="86"/>
        <w:widowControl w:val="0"/>
        <w:spacing w:line="440" w:lineRule="atLeast"/>
        <w:ind w:firstLine="440"/>
        <w:jc w:val="both"/>
        <w:rPr>
          <w:rFonts w:hint="eastAsia" w:cs="宋体"/>
          <w:sz w:val="22"/>
          <w:szCs w:val="22"/>
        </w:rPr>
      </w:pPr>
      <w:r>
        <w:rPr>
          <w:rFonts w:hint="eastAsia" w:cs="宋体"/>
          <w:sz w:val="22"/>
          <w:szCs w:val="22"/>
        </w:rPr>
        <w:t>H.存在分级代理或代销关系、同一生产制造商关系、管理关系、重要业务（占主营业务收入50%以上）或重要财务往来关系（如融资）等其他实质性控制关系</w:t>
      </w:r>
    </w:p>
    <w:p>
      <w:pPr>
        <w:pStyle w:val="86"/>
        <w:widowControl w:val="0"/>
        <w:spacing w:line="440" w:lineRule="atLeast"/>
        <w:ind w:firstLine="440"/>
        <w:jc w:val="both"/>
        <w:rPr>
          <w:rFonts w:hint="eastAsia" w:cs="宋体"/>
          <w:spacing w:val="6"/>
          <w:sz w:val="22"/>
          <w:szCs w:val="22"/>
        </w:rPr>
      </w:pPr>
      <w:r>
        <w:rPr>
          <w:rFonts w:hint="eastAsia" w:cs="宋体"/>
          <w:sz w:val="22"/>
          <w:szCs w:val="22"/>
        </w:rPr>
        <w:t>I.其他利害关系情况</w:t>
      </w:r>
      <w:r>
        <w:rPr>
          <w:rFonts w:hint="eastAsia" w:cs="宋体"/>
          <w:sz w:val="22"/>
          <w:szCs w:val="22"/>
          <w:u w:val="single" w:color="auto"/>
        </w:rPr>
        <w:t xml:space="preserve">                              </w:t>
      </w:r>
      <w:r>
        <w:rPr>
          <w:rFonts w:hint="eastAsia" w:cs="宋体"/>
          <w:sz w:val="22"/>
          <w:szCs w:val="22"/>
        </w:rPr>
        <w:t>。</w:t>
      </w:r>
    </w:p>
    <w:p>
      <w:pPr>
        <w:pStyle w:val="85"/>
        <w:widowControl/>
        <w:numPr>
          <w:ilvl w:val="0"/>
          <w:numId w:val="15"/>
        </w:numPr>
        <w:spacing w:line="440" w:lineRule="atLeast"/>
        <w:ind w:left="0" w:firstLine="440"/>
        <w:rPr>
          <w:rFonts w:hint="eastAsia" w:ascii="宋体" w:hAnsi="宋体" w:cs="宋体"/>
          <w:sz w:val="22"/>
          <w:szCs w:val="22"/>
        </w:rPr>
      </w:pPr>
      <w:r>
        <w:rPr>
          <w:rFonts w:hint="eastAsia" w:ascii="宋体" w:hAnsi="宋体" w:cs="宋体"/>
          <w:sz w:val="22"/>
          <w:szCs w:val="22"/>
        </w:rPr>
        <w:t>现已清楚知道并严格遵守政府采购法律法规和现场纪律。</w:t>
      </w:r>
    </w:p>
    <w:p>
      <w:pPr>
        <w:pStyle w:val="85"/>
        <w:widowControl/>
        <w:numPr>
          <w:ilvl w:val="0"/>
          <w:numId w:val="15"/>
        </w:numPr>
        <w:spacing w:line="440" w:lineRule="atLeast"/>
        <w:ind w:left="0" w:firstLine="440"/>
        <w:rPr>
          <w:rFonts w:hint="eastAsia" w:ascii="宋体" w:hAnsi="宋体" w:cs="宋体"/>
          <w:sz w:val="22"/>
          <w:szCs w:val="22"/>
        </w:rPr>
      </w:pPr>
      <w:r>
        <w:rPr>
          <w:rFonts w:hint="eastAsia" w:ascii="宋体" w:hAnsi="宋体" w:cs="宋体"/>
          <w:sz w:val="22"/>
          <w:szCs w:val="22"/>
        </w:rPr>
        <w:t>我发现</w:t>
      </w:r>
      <w:r>
        <w:rPr>
          <w:rFonts w:hint="eastAsia" w:ascii="宋体" w:hAnsi="宋体" w:cs="宋体"/>
          <w:sz w:val="22"/>
          <w:szCs w:val="22"/>
          <w:u w:val="single" w:color="auto"/>
        </w:rPr>
        <w:t xml:space="preserve">                    </w:t>
      </w:r>
      <w:r>
        <w:rPr>
          <w:rFonts w:hint="eastAsia" w:ascii="宋体" w:hAnsi="宋体" w:cs="宋体"/>
          <w:sz w:val="22"/>
          <w:szCs w:val="22"/>
        </w:rPr>
        <w:t>供应商之间存在或可能存在上述第二条第</w:t>
      </w:r>
      <w:r>
        <w:rPr>
          <w:rFonts w:hint="eastAsia" w:ascii="宋体" w:hAnsi="宋体" w:cs="宋体"/>
          <w:sz w:val="22"/>
          <w:szCs w:val="22"/>
          <w:u w:val="single" w:color="auto"/>
        </w:rPr>
        <w:t xml:space="preserve">        </w:t>
      </w:r>
      <w:r>
        <w:rPr>
          <w:rFonts w:hint="eastAsia" w:ascii="宋体" w:hAnsi="宋体" w:cs="宋体"/>
          <w:sz w:val="22"/>
          <w:szCs w:val="22"/>
        </w:rPr>
        <w:t>项利害关系。</w:t>
      </w:r>
    </w:p>
    <w:p>
      <w:pPr>
        <w:pStyle w:val="86"/>
        <w:widowControl w:val="0"/>
        <w:spacing w:line="440" w:lineRule="atLeast"/>
        <w:ind w:firstLine="440"/>
        <w:jc w:val="both"/>
        <w:rPr>
          <w:rFonts w:hint="eastAsia" w:cs="宋体"/>
          <w:sz w:val="22"/>
          <w:szCs w:val="22"/>
        </w:rPr>
      </w:pPr>
    </w:p>
    <w:p>
      <w:pPr>
        <w:pStyle w:val="86"/>
        <w:widowControl w:val="0"/>
        <w:spacing w:line="440" w:lineRule="atLeast"/>
        <w:ind w:firstLine="440"/>
        <w:jc w:val="both"/>
        <w:rPr>
          <w:rFonts w:hint="eastAsia" w:cs="宋体"/>
          <w:sz w:val="22"/>
          <w:szCs w:val="22"/>
        </w:rPr>
      </w:pPr>
      <w:r>
        <w:rPr>
          <w:rFonts w:hint="eastAsia" w:cs="宋体"/>
          <w:sz w:val="22"/>
          <w:szCs w:val="22"/>
        </w:rPr>
        <w:t xml:space="preserve">                                （供应商代表签名）</w:t>
      </w:r>
    </w:p>
    <w:p>
      <w:pPr>
        <w:pStyle w:val="86"/>
        <w:widowControl w:val="0"/>
        <w:spacing w:line="440" w:lineRule="atLeast"/>
        <w:ind w:firstLine="440"/>
        <w:jc w:val="both"/>
        <w:rPr>
          <w:rFonts w:hint="eastAsia" w:cs="宋体"/>
          <w:sz w:val="22"/>
          <w:szCs w:val="22"/>
        </w:rPr>
      </w:pPr>
    </w:p>
    <w:p>
      <w:pPr>
        <w:pStyle w:val="86"/>
        <w:widowControl w:val="0"/>
        <w:spacing w:line="440" w:lineRule="atLeast"/>
        <w:ind w:firstLine="440"/>
        <w:jc w:val="both"/>
        <w:rPr>
          <w:rFonts w:hint="eastAsia" w:cs="宋体"/>
          <w:sz w:val="22"/>
          <w:szCs w:val="22"/>
        </w:rPr>
      </w:pPr>
      <w:r>
        <w:rPr>
          <w:rFonts w:hint="eastAsia" w:cs="宋体"/>
          <w:sz w:val="22"/>
          <w:szCs w:val="22"/>
        </w:rPr>
        <w:t xml:space="preserve">                                    年  月  日</w:t>
      </w:r>
    </w:p>
    <w:p>
      <w:pPr>
        <w:pStyle w:val="86"/>
        <w:widowControl w:val="0"/>
        <w:spacing w:line="440" w:lineRule="atLeast"/>
        <w:ind w:firstLine="440"/>
        <w:jc w:val="both"/>
        <w:rPr>
          <w:rFonts w:hint="eastAsia" w:cs="宋体"/>
          <w:sz w:val="22"/>
          <w:szCs w:val="22"/>
        </w:rPr>
      </w:pPr>
    </w:p>
    <w:p>
      <w:pPr>
        <w:pStyle w:val="86"/>
        <w:widowControl w:val="0"/>
        <w:spacing w:line="440" w:lineRule="atLeast"/>
        <w:ind w:firstLine="442"/>
        <w:jc w:val="both"/>
        <w:rPr>
          <w:rFonts w:hint="eastAsia" w:cs="宋体"/>
          <w:sz w:val="22"/>
          <w:szCs w:val="22"/>
        </w:rPr>
      </w:pPr>
      <w:r>
        <w:rPr>
          <w:rFonts w:hint="eastAsia" w:cs="宋体"/>
          <w:b/>
          <w:bCs/>
          <w:sz w:val="22"/>
          <w:szCs w:val="22"/>
        </w:rPr>
        <w:t>注：投标文件解密结束后，各投标供应商签署《政府采购活动现场确认声明书》，并在30分钟内以扫描件方式发送至代理机构邮箱：</w:t>
      </w:r>
      <w:r>
        <w:fldChar w:fldCharType="begin"/>
      </w:r>
      <w:r>
        <w:instrText xml:space="preserve"> HYPERLINK "mailto:934192406@qq.com" </w:instrText>
      </w:r>
      <w:r>
        <w:fldChar w:fldCharType="separate"/>
      </w:r>
      <w:r>
        <w:rPr>
          <w:rFonts w:hint="eastAsia" w:cs="宋体"/>
          <w:b/>
          <w:bCs/>
          <w:sz w:val="22"/>
          <w:szCs w:val="22"/>
          <w:u w:val="single" w:color="auto"/>
        </w:rPr>
        <w:t>873944896@qq.com</w:t>
      </w:r>
      <w:r>
        <w:rPr>
          <w:rFonts w:hint="eastAsia" w:cs="宋体"/>
          <w:b/>
          <w:bCs/>
          <w:sz w:val="22"/>
          <w:szCs w:val="22"/>
          <w:u w:val="single" w:color="auto"/>
        </w:rPr>
        <w:fldChar w:fldCharType="end"/>
      </w:r>
      <w:r>
        <w:rPr>
          <w:rFonts w:hint="eastAsia" w:cs="宋体"/>
          <w:b/>
          <w:bCs/>
          <w:sz w:val="22"/>
          <w:szCs w:val="22"/>
          <w:u w:val="single" w:color="auto"/>
        </w:rPr>
        <w:t xml:space="preserve"> </w:t>
      </w:r>
      <w:r>
        <w:rPr>
          <w:rFonts w:hint="eastAsia" w:cs="宋体"/>
          <w:b/>
          <w:bCs/>
          <w:sz w:val="22"/>
          <w:szCs w:val="22"/>
        </w:rPr>
        <w:t>。</w:t>
      </w:r>
    </w:p>
    <w:sectPr>
      <w:headerReference r:id="rId33" w:type="default"/>
      <w:footerReference r:id="rId34" w:type="default"/>
      <w:footnotePr>
        <w:numFmt w:val="decimal"/>
      </w:footnotePr>
      <w:endnotePr>
        <w:numFmt w:val="decimal"/>
      </w:endnotePr>
      <w:pgSz w:w="11906" w:h="16838"/>
      <w:pgMar w:top="1247" w:right="1247" w:bottom="1247" w:left="124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20B0604020202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_GB2312">
    <w:altName w:val="Segoe Print"/>
    <w:panose1 w:val="020B0604020202020204"/>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
    <w:altName w:val="Segoe Print"/>
    <w:panose1 w:val="020B0604020202020204"/>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rPr>
        <w:rFonts w:ascii="仿宋_GB2312" w:hAnsi="仿宋_GB2312" w:eastAsia="仿宋_GB2312"/>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26" name="矩形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wps:txbx>
                    <wps:bodyPr spcFirstLastPara="1" vertOverflow="clip" horzOverflow="clip" wrap="none" lIns="0" tIns="0" rIns="0" bIns="0">
                      <a:spAutoFit/>
                    </wps:bodyPr>
                  </wps:wsp>
                </a:graphicData>
              </a:graphic>
            </wp:anchor>
          </w:drawing>
        </mc:Choice>
        <mc:Fallback>
          <w:pict>
            <v:rect id="矩形24"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ymLB6N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v:textbox>
            </v:rect>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-35560</wp:posOffset>
              </wp:positionV>
              <wp:extent cx="5934075" cy="0"/>
              <wp:effectExtent l="0" t="0" r="0" b="0"/>
              <wp:wrapNone/>
              <wp:docPr id="1027" name="线条3"/>
              <wp:cNvGraphicFramePr/>
              <a:graphic xmlns:a="http://schemas.openxmlformats.org/drawingml/2006/main">
                <a:graphicData uri="http://schemas.microsoft.com/office/word/2010/wordprocessingShape">
                  <wps:wsp>
                    <wps:cNvCnPr/>
                    <wps:spPr>
                      <a:xfrm flipH="1">
                        <a:off x="0" y="0"/>
                        <a:ext cx="5934075" cy="0"/>
                      </a:xfrm>
                      <a:prstGeom prst="line">
                        <a:avLst/>
                      </a:prstGeom>
                      <a:noFill/>
                      <a:ln>
                        <a:solidFill>
                          <a:srgbClr val="000000"/>
                        </a:solidFill>
                      </a:ln>
                    </wps:spPr>
                    <wps:txbx>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wps:txbx>
                    <wps:bodyPr spcFirstLastPara="1" vertOverflow="clip" horzOverflow="clip">
                      <a:noAutofit/>
                    </wps:bodyPr>
                  </wps:wsp>
                </a:graphicData>
              </a:graphic>
            </wp:anchor>
          </w:drawing>
        </mc:Choice>
        <mc:Fallback>
          <w:pict>
            <v:line id="线条3" o:spid="_x0000_s1026" o:spt="20" style="position:absolute;left:0pt;flip:x;margin-left:5.25pt;margin-top:-2.8pt;height:0pt;width:467.25pt;z-index:251661312;mso-width-relative:page;mso-height-relative:page;" filled="f" stroked="t" coordsize="21600,21600" o:allowincell="f"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mHNT1QAAAAgBAAAP&#10;AAAAAAAAAAEAIAAAACIAAABkcnMvZG93bnJldi54bWxQSwECFAAUAAAACACHTuJAzDLlCuIBAAC8&#10;AwAADgAAAAAAAAABACAAAAAkAQAAZHJzL2Uyb0RvYy54bWxQSwUGAAAAAAYABgBZAQAAeAUAAAAA&#10;">
              <v:fill on="f" focussize="0,0"/>
              <v:stroke color="#000000" joinstyle="round"/>
              <v:imagedata o:title=""/>
              <o:lock v:ext="edit" aspectratio="f"/>
              <v:textbox>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v:textbox>
            </v:line>
          </w:pict>
        </mc:Fallback>
      </mc:AlternateContent>
    </w:r>
    <w:r>
      <w:rPr>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7" name="矩形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56</w:t>
                          </w:r>
                          <w:r>
                            <w:fldChar w:fldCharType="end"/>
                          </w:r>
                        </w:p>
                        <w:p/>
                      </w:txbxContent>
                    </wps:txbx>
                    <wps:bodyPr spcFirstLastPara="1" vertOverflow="clip" horzOverflow="clip" wrap="none" lIns="0" tIns="0" rIns="0" bIns="0">
                      <a:spAutoFit/>
                    </wps:bodyPr>
                  </wps:wsp>
                </a:graphicData>
              </a:graphic>
            </wp:anchor>
          </w:drawing>
        </mc:Choice>
        <mc:Fallback>
          <w:pict>
            <v:rect id="矩形10"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CvUjUo2gEAAMA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56</w:t>
                    </w:r>
                    <w:r>
                      <w:fldChar w:fldCharType="end"/>
                    </w:r>
                  </w:p>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9" name="矩形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56</w:t>
                          </w:r>
                          <w:r>
                            <w:fldChar w:fldCharType="end"/>
                          </w:r>
                        </w:p>
                        <w:p/>
                      </w:txbxContent>
                    </wps:txbx>
                    <wps:bodyPr spcFirstLastPara="1" vertOverflow="clip" horzOverflow="clip" wrap="none" lIns="0" tIns="0" rIns="0" bIns="0">
                      <a:spAutoFit/>
                    </wps:bodyPr>
                  </wps:wsp>
                </a:graphicData>
              </a:graphic>
            </wp:anchor>
          </w:drawing>
        </mc:Choice>
        <mc:Fallback>
          <w:pict>
            <v:rect id="矩形8"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vsaTO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56</w:t>
                    </w:r>
                    <w:r>
                      <w:fldChar w:fldCharType="end"/>
                    </w: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jc w:val="right"/>
      <w:rPr>
        <w:sz w:val="24"/>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8" name="矩形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57</w:t>
                          </w:r>
                          <w:r>
                            <w:fldChar w:fldCharType="end"/>
                          </w:r>
                        </w:p>
                        <w:p/>
                      </w:txbxContent>
                    </wps:txbx>
                    <wps:bodyPr spcFirstLastPara="1" vertOverflow="clip" horzOverflow="clip" wrap="none" lIns="0" tIns="0" rIns="0" bIns="0">
                      <a:spAutoFit/>
                    </wps:bodyPr>
                  </wps:wsp>
                </a:graphicData>
              </a:graphic>
            </wp:anchor>
          </w:drawing>
        </mc:Choice>
        <mc:Fallback>
          <w:pict>
            <v:rect id="矩形7"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u/bHf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57</w:t>
                    </w:r>
                    <w:r>
                      <w:fldChar w:fldCharType="end"/>
                    </w:r>
                  </w:p>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1" name="矩形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57</w:t>
                          </w:r>
                          <w:r>
                            <w:fldChar w:fldCharType="end"/>
                          </w:r>
                        </w:p>
                        <w:p/>
                      </w:txbxContent>
                    </wps:txbx>
                    <wps:bodyPr spcFirstLastPara="1" vertOverflow="clip" horzOverflow="clip" wrap="none" lIns="0" tIns="0" rIns="0" bIns="0">
                      <a:spAutoFit/>
                    </wps:bodyPr>
                  </wps:wsp>
                </a:graphicData>
              </a:graphic>
            </wp:anchor>
          </w:drawing>
        </mc:Choice>
        <mc:Fallback>
          <w:pict>
            <v:rect id="矩形6"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g65IO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57</w:t>
                    </w:r>
                    <w:r>
                      <w:fldChar w:fldCharType="end"/>
                    </w:r>
                  </w:p>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jc w:val="right"/>
      <w:rPr>
        <w:sz w:val="24"/>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0" name="矩形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58</w:t>
                          </w:r>
                          <w:r>
                            <w:fldChar w:fldCharType="end"/>
                          </w:r>
                        </w:p>
                        <w:p/>
                      </w:txbxContent>
                    </wps:txbx>
                    <wps:bodyPr spcFirstLastPara="1" vertOverflow="clip" horzOverflow="clip" wrap="none" lIns="0" tIns="0" rIns="0" bIns="0">
                      <a:spAutoFit/>
                    </wps:bodyPr>
                  </wps:wsp>
                </a:graphicData>
              </a:graphic>
            </wp:anchor>
          </w:drawing>
        </mc:Choice>
        <mc:Fallback>
          <w:pict>
            <v:rect id="矩形5"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x7D1v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58</w:t>
                    </w:r>
                    <w:r>
                      <w:fldChar w:fldCharType="end"/>
                    </w:r>
                  </w:p>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3" name="矩形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61</w:t>
                          </w:r>
                          <w:r>
                            <w:fldChar w:fldCharType="end"/>
                          </w:r>
                        </w:p>
                        <w:p/>
                      </w:txbxContent>
                    </wps:txbx>
                    <wps:bodyPr spcFirstLastPara="1" vertOverflow="clip" horzOverflow="clip" wrap="none" lIns="0" tIns="0" rIns="0" bIns="0">
                      <a:spAutoFit/>
                    </wps:bodyPr>
                  </wps:wsp>
                </a:graphicData>
              </a:graphic>
            </wp:anchor>
          </w:drawing>
        </mc:Choice>
        <mc:Fallback>
          <w:pict>
            <v:rect id="矩形4"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zSCKVNsBAAC/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61</w:t>
                    </w:r>
                    <w:r>
                      <w:fldChar w:fldCharType="end"/>
                    </w:r>
                  </w:p>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5" name="矩形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63</w:t>
                          </w:r>
                          <w:r>
                            <w:fldChar w:fldCharType="end"/>
                          </w:r>
                        </w:p>
                        <w:p/>
                      </w:txbxContent>
                    </wps:txbx>
                    <wps:bodyPr spcFirstLastPara="1" vertOverflow="clip" horzOverflow="clip" wrap="none" lIns="0" tIns="0" rIns="0" bIns="0">
                      <a:spAutoFit/>
                    </wps:bodyPr>
                  </wps:wsp>
                </a:graphicData>
              </a:graphic>
            </wp:anchor>
          </w:drawing>
        </mc:Choice>
        <mc:Fallback>
          <w:pict>
            <v:rect id="矩形2"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C6faO6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63</w:t>
                    </w:r>
                    <w:r>
                      <w:fldChar w:fldCharType="end"/>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right"/>
      <w:rPr>
        <w:sz w:val="24"/>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25" name="矩形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wps:txbx>
                    <wps:bodyPr spcFirstLastPara="1" vertOverflow="clip" horzOverflow="clip" wrap="none" lIns="0" tIns="0" rIns="0" bIns="0">
                      <a:spAutoFit/>
                    </wps:bodyPr>
                  </wps:wsp>
                </a:graphicData>
              </a:graphic>
            </wp:anchor>
          </w:drawing>
        </mc:Choice>
        <mc:Fallback>
          <w:pict>
            <v:rect id="矩形23"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x8oisN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rPr>
        <w:rFonts w:ascii="仿宋_GB2312" w:hAnsi="仿宋_GB2312" w:eastAsia="仿宋_GB2312"/>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3" name="矩形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wrap="none" lIns="0" tIns="0" rIns="0" bIns="0">
                      <a:spAutoFit/>
                    </wps:bodyPr>
                  </wps:wsp>
                </a:graphicData>
              </a:graphic>
            </wp:anchor>
          </w:drawing>
        </mc:Choice>
        <mc:Fallback>
          <w:pict>
            <v:rect id="矩形22"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VInnBd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v:textbox>
            </v:rect>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-35560</wp:posOffset>
              </wp:positionV>
              <wp:extent cx="5934075" cy="0"/>
              <wp:effectExtent l="0" t="0" r="0" b="0"/>
              <wp:wrapNone/>
              <wp:docPr id="1034" name="线条2"/>
              <wp:cNvGraphicFramePr/>
              <a:graphic xmlns:a="http://schemas.openxmlformats.org/drawingml/2006/main">
                <a:graphicData uri="http://schemas.microsoft.com/office/word/2010/wordprocessingShape">
                  <wps:wsp>
                    <wps:cNvCnPr/>
                    <wps:spPr>
                      <a:xfrm flipH="1">
                        <a:off x="0" y="0"/>
                        <a:ext cx="5934075" cy="0"/>
                      </a:xfrm>
                      <a:prstGeom prst="line">
                        <a:avLst/>
                      </a:prstGeom>
                      <a:noFill/>
                      <a:ln>
                        <a:solidFill>
                          <a:srgbClr val="000000"/>
                        </a:solidFill>
                      </a:ln>
                    </wps:spPr>
                    <wps:txb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a:noAutofit/>
                    </wps:bodyPr>
                  </wps:wsp>
                </a:graphicData>
              </a:graphic>
            </wp:anchor>
          </w:drawing>
        </mc:Choice>
        <mc:Fallback>
          <w:pict>
            <v:line id="线条2" o:spid="_x0000_s1026" o:spt="20" style="position:absolute;left:0pt;flip:x;margin-left:5.25pt;margin-top:-2.8pt;height:0pt;width:467.25pt;z-index:251661312;mso-width-relative:page;mso-height-relative:page;" filled="f" stroked="t" coordsize="21600,21600" o:allowincell="f"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5hzU9UAAAAIAQAA&#10;DwAAAAAAAAABACAAAAAiAAAAZHJzL2Rvd25yZXYueG1sUEsBAhQAFAAAAAgAh07iQH1ODgnjAQAA&#10;vAMAAA4AAAAAAAAAAQAgAAAAJAEAAGRycy9lMm9Eb2MueG1sUEsFBgAAAAAGAAYAWQEAAHkFAAAA&#10;AA==&#10;">
              <v:fill on="f" focussize="0,0"/>
              <v:stroke color="#000000" joinstyle="round"/>
              <v:imagedata o:title=""/>
              <o:lock v:ext="edit" aspectratio="f"/>
              <v:textbo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v:textbox>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rPr>
        <w:rFonts w:ascii="仿宋_GB2312" w:hAnsi="仿宋_GB2312" w:eastAsia="仿宋_GB2312"/>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6" name="矩形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wrap="none" lIns="0" tIns="0" rIns="0" bIns="0">
                      <a:spAutoFit/>
                    </wps:bodyPr>
                  </wps:wsp>
                </a:graphicData>
              </a:graphic>
            </wp:anchor>
          </w:drawing>
        </mc:Choice>
        <mc:Fallback>
          <w:pict>
            <v:rect id="矩形20"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obBEZ2gEAAMA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v:textbox>
            </v:rect>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-35560</wp:posOffset>
              </wp:positionV>
              <wp:extent cx="5934075" cy="0"/>
              <wp:effectExtent l="0" t="0" r="0" b="0"/>
              <wp:wrapNone/>
              <wp:docPr id="1037" name="线条1"/>
              <wp:cNvGraphicFramePr/>
              <a:graphic xmlns:a="http://schemas.openxmlformats.org/drawingml/2006/main">
                <a:graphicData uri="http://schemas.microsoft.com/office/word/2010/wordprocessingShape">
                  <wps:wsp>
                    <wps:cNvCnPr/>
                    <wps:spPr>
                      <a:xfrm flipH="1">
                        <a:off x="0" y="0"/>
                        <a:ext cx="5934075" cy="0"/>
                      </a:xfrm>
                      <a:prstGeom prst="line">
                        <a:avLst/>
                      </a:prstGeom>
                      <a:noFill/>
                      <a:ln>
                        <a:solidFill>
                          <a:srgbClr val="000000"/>
                        </a:solidFill>
                      </a:ln>
                    </wps:spPr>
                    <wps:txb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a:noAutofit/>
                    </wps:bodyPr>
                  </wps:wsp>
                </a:graphicData>
              </a:graphic>
            </wp:anchor>
          </w:drawing>
        </mc:Choice>
        <mc:Fallback>
          <w:pict>
            <v:line id="线条1" o:spid="_x0000_s1026" o:spt="20" style="position:absolute;left:0pt;flip:x;margin-left:5.25pt;margin-top:-2.8pt;height:0pt;width:467.25pt;z-index:251661312;mso-width-relative:page;mso-height-relative:page;" filled="f" stroked="t" coordsize="21600,21600" o:allowincell="f"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mHNT1QAAAAgBAAAP&#10;AAAAAAAAAAEAIAAAACIAAABkcnMvZG93bnJldi54bWxQSwECFAAUAAAACACHTuJALhjZ3uIBAAC8&#10;AwAADgAAAAAAAAABACAAAAAkAQAAZHJzL2Uyb0RvYy54bWxQSwUGAAAAAAYABgBZAQAAeAUAAAAA&#10;">
              <v:fill on="f" focussize="0,0"/>
              <v:stroke color="#000000" joinstyle="round"/>
              <v:imagedata o:title=""/>
              <o:lock v:ext="edit" aspectratio="f"/>
              <v:textbo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v:textbox>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right"/>
      <w:rPr>
        <w:sz w:val="24"/>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5" name="矩形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48</w:t>
                          </w:r>
                          <w:r>
                            <w:fldChar w:fldCharType="end"/>
                          </w:r>
                        </w:p>
                        <w:p/>
                      </w:txbxContent>
                    </wps:txbx>
                    <wps:bodyPr spcFirstLastPara="1" vertOverflow="clip" horzOverflow="clip" wrap="none" lIns="0" tIns="0" rIns="0" bIns="0">
                      <a:spAutoFit/>
                    </wps:bodyPr>
                  </wps:wsp>
                </a:graphicData>
              </a:graphic>
            </wp:anchor>
          </w:drawing>
        </mc:Choice>
        <mc:Fallback>
          <w:pict>
            <v:rect id="矩形19"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XW5UtAAAAAFAQAADwAAAAAAAAABACAA&#10;AAAiAAAAZHJzL2Rvd25yZXYueG1sUEsBAhQAFAAAAAgAh07iQMV2nyrcAQAAwAMAAA4AAAAAAAAA&#10;AQAgAAAAHwEAAGRycy9lMm9Eb2MueG1sUEsFBgAAAAAGAAYAWQEAAG0FA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48</w:t>
                    </w:r>
                    <w:r>
                      <w:fldChar w:fldCharType="end"/>
                    </w:r>
                  </w:p>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9" name="矩形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51</w:t>
                          </w:r>
                          <w:r>
                            <w:fldChar w:fldCharType="end"/>
                          </w:r>
                        </w:p>
                        <w:p/>
                      </w:txbxContent>
                    </wps:txbx>
                    <wps:bodyPr spcFirstLastPara="1" vertOverflow="clip" horzOverflow="clip" wrap="none" lIns="0" tIns="0" rIns="0" bIns="0">
                      <a:spAutoFit/>
                    </wps:bodyPr>
                  </wps:wsp>
                </a:graphicData>
              </a:graphic>
            </wp:anchor>
          </w:drawing>
        </mc:Choice>
        <mc:Fallback>
          <w:pict>
            <v:rect id="矩形18"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PBnV9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51</w:t>
                    </w:r>
                    <w:r>
                      <w:fldChar w:fldCharType="end"/>
                    </w:r>
                  </w:p>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1" name="矩形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52</w:t>
                          </w:r>
                          <w:r>
                            <w:fldChar w:fldCharType="end"/>
                          </w:r>
                        </w:p>
                        <w:p/>
                      </w:txbxContent>
                    </wps:txbx>
                    <wps:bodyPr spcFirstLastPara="1" vertOverflow="clip" horzOverflow="clip" wrap="none" lIns="0" tIns="0" rIns="0" bIns="0">
                      <a:spAutoFit/>
                    </wps:bodyPr>
                  </wps:wsp>
                </a:graphicData>
              </a:graphic>
            </wp:anchor>
          </w:drawing>
        </mc:Choice>
        <mc:Fallback>
          <w:pict>
            <v:rect id="矩形16"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6o0OcN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52</w:t>
                    </w:r>
                    <w:r>
                      <w:fldChar w:fldCharType="end"/>
                    </w:r>
                  </w:p>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3" name="矩形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54</w:t>
                          </w:r>
                          <w:r>
                            <w:fldChar w:fldCharType="end"/>
                          </w:r>
                        </w:p>
                        <w:p/>
                      </w:txbxContent>
                    </wps:txbx>
                    <wps:bodyPr spcFirstLastPara="1" vertOverflow="clip" horzOverflow="clip" wrap="none" lIns="0" tIns="0" rIns="0" bIns="0">
                      <a:spAutoFit/>
                    </wps:bodyPr>
                  </wps:wsp>
                </a:graphicData>
              </a:graphic>
            </wp:anchor>
          </w:drawing>
        </mc:Choice>
        <mc:Fallback>
          <w:pict>
            <v:rect id="矩形14"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XW5UtAAAAAFAQAADwAAAAAAAAABACAA&#10;AAAiAAAAZHJzL2Rvd25yZXYueG1sUEsBAhQAFAAAAAgAh07iQCnH50fcAQAAwAMAAA4AAAAAAAAA&#10;AQAgAAAAHwEAAGRycy9lMm9Eb2MueG1sUEsFBgAAAAAGAAYAWQEAAG0FA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54</w:t>
                    </w:r>
                    <w:r>
                      <w:fldChar w:fldCharType="end"/>
                    </w:r>
                  </w:p>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5" name="矩形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55</w:t>
                          </w:r>
                          <w:r>
                            <w:fldChar w:fldCharType="end"/>
                          </w:r>
                        </w:p>
                        <w:p/>
                      </w:txbxContent>
                    </wps:txbx>
                    <wps:bodyPr spcFirstLastPara="1" vertOverflow="clip" horzOverflow="clip" wrap="none" lIns="0" tIns="0" rIns="0" bIns="0">
                      <a:spAutoFit/>
                    </wps:bodyPr>
                  </wps:wsp>
                </a:graphicData>
              </a:graphic>
            </wp:anchor>
          </w:drawing>
        </mc:Choice>
        <mc:Fallback>
          <w:pict>
            <v:rect id="矩形12"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bBjcH9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55</w:t>
                    </w:r>
                    <w: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rPr>
        <w:b/>
        <w:sz w:val="18"/>
      </w:rPr>
    </w:pPr>
    <w:r>
      <w:rPr>
        <w:b/>
        <w:sz w:val="18"/>
      </w:rPr>
      <w:t>平阳县政府采购竞争性磋商文件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rPr>
        <w:b/>
        <w:sz w:val="18"/>
      </w:rPr>
    </w:pPr>
    <w:r>
      <w:rPr>
        <w:b/>
        <w:sz w:val="18"/>
      </w:rPr>
      <w:t>平阳县政府采购竞争性磋商文件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
    <w:nsid w:val="B5E306ED"/>
    <w:multiLevelType w:val="multilevel"/>
    <w:tmpl w:val="B5E306ED"/>
    <w:lvl w:ilvl="0" w:tentative="0">
      <w:start w:val="1"/>
      <w:numFmt w:val="decimal"/>
      <w:suff w:val="nothing"/>
      <w:lvlText w:val="%1　"/>
      <w:lvlJc w:val="left"/>
      <w:pPr>
        <w:ind w:left="40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2">
    <w:nsid w:val="BF205925"/>
    <w:multiLevelType w:val="multilevel"/>
    <w:tmpl w:val="BF205925"/>
    <w:lvl w:ilvl="0" w:tentative="0">
      <w:start w:val="1"/>
      <w:numFmt w:val="decimal"/>
      <w:suff w:val="nothing"/>
      <w:lvlText w:val="%1　"/>
      <w:lvlJc w:val="left"/>
      <w:pPr>
        <w:ind w:left="40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3">
    <w:nsid w:val="C8879AEF"/>
    <w:multiLevelType w:val="multilevel"/>
    <w:tmpl w:val="C8879AEF"/>
    <w:lvl w:ilvl="0" w:tentative="0">
      <w:start w:val="1"/>
      <w:numFmt w:val="decimal"/>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4">
    <w:nsid w:val="CF092B84"/>
    <w:multiLevelType w:val="multilevel"/>
    <w:tmpl w:val="CF092B84"/>
    <w:lvl w:ilvl="0" w:tentative="0">
      <w:start w:val="2"/>
      <w:numFmt w:val="decimal"/>
      <w:lvlText w:val="%1"/>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F4B5D9F5"/>
    <w:multiLevelType w:val="multilevel"/>
    <w:tmpl w:val="F4B5D9F5"/>
    <w:lvl w:ilvl="0" w:tentative="0">
      <w:start w:val="1"/>
      <w:numFmt w:val="chineseCounting"/>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6">
    <w:nsid w:val="0053208E"/>
    <w:multiLevelType w:val="multilevel"/>
    <w:tmpl w:val="0053208E"/>
    <w:lvl w:ilvl="0" w:tentative="0">
      <w:start w:val="1"/>
      <w:numFmt w:val="decimal"/>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7">
    <w:nsid w:val="0248C179"/>
    <w:multiLevelType w:val="multilevel"/>
    <w:tmpl w:val="0248C179"/>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8">
    <w:nsid w:val="03D62ECE"/>
    <w:multiLevelType w:val="multilevel"/>
    <w:tmpl w:val="03D62ECE"/>
    <w:lvl w:ilvl="0" w:tentative="0">
      <w:start w:val="1"/>
      <w:numFmt w:val="decimal"/>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9">
    <w:nsid w:val="2470EC97"/>
    <w:multiLevelType w:val="multilevel"/>
    <w:tmpl w:val="2470EC97"/>
    <w:lvl w:ilvl="0" w:tentative="0">
      <w:start w:val="3"/>
      <w:numFmt w:val="chineseCounting"/>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0">
    <w:nsid w:val="25B654F3"/>
    <w:multiLevelType w:val="multilevel"/>
    <w:tmpl w:val="25B654F3"/>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1">
    <w:nsid w:val="2A8F537B"/>
    <w:multiLevelType w:val="multilevel"/>
    <w:tmpl w:val="2A8F537B"/>
    <w:lvl w:ilvl="0" w:tentative="0">
      <w:start w:val="1"/>
      <w:numFmt w:val="decimal"/>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2">
    <w:nsid w:val="59ADCABA"/>
    <w:multiLevelType w:val="multilevel"/>
    <w:tmpl w:val="59ADCABA"/>
    <w:lvl w:ilvl="0" w:tentative="0">
      <w:start w:val="1"/>
      <w:numFmt w:val="decimal"/>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3">
    <w:nsid w:val="5A241D34"/>
    <w:multiLevelType w:val="multilevel"/>
    <w:tmpl w:val="5A241D34"/>
    <w:lvl w:ilvl="0" w:tentative="0">
      <w:start w:val="1"/>
      <w:numFmt w:val="decimal"/>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4">
    <w:nsid w:val="72183CF9"/>
    <w:multiLevelType w:val="multilevel"/>
    <w:tmpl w:val="72183CF9"/>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10"/>
  </w:num>
  <w:num w:numId="8">
    <w:abstractNumId w:val="14"/>
  </w:num>
  <w:num w:numId="9">
    <w:abstractNumId w:val="7"/>
  </w:num>
  <w:num w:numId="10">
    <w:abstractNumId w:val="0"/>
  </w:num>
  <w:num w:numId="11">
    <w:abstractNumId w:val="11"/>
  </w:num>
  <w:num w:numId="12">
    <w:abstractNumId w:val="13"/>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8546688"/>
  <w:drawingGridVerticalSpacing w:val="18546688"/>
  <w:displayHorizontalDrawingGridEvery w:val="1"/>
  <w:displayVerticalDrawingGridEvery w:val="1"/>
  <w:noPunctuationKerning w:val="1"/>
  <w:endnotePr>
    <w:numFmt w:val="decimal"/>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jNhZDY5ZWVlYTU5NDNiYWE3ZTI3ZmI4NjlmMjUifQ=="/>
    <w:docVar w:name="KSO_WPS_MARK_KEY" w:val="7b8d1066-87ef-4019-87fb-f4e34a5b9251"/>
  </w:docVars>
  <w:rsids>
    <w:rsidRoot w:val="00000000"/>
    <w:rsid w:val="00CA7EEA"/>
    <w:rsid w:val="01DB1C83"/>
    <w:rsid w:val="02E334E5"/>
    <w:rsid w:val="037979A5"/>
    <w:rsid w:val="03CA1FAF"/>
    <w:rsid w:val="048E56D2"/>
    <w:rsid w:val="04E71BE4"/>
    <w:rsid w:val="04FA4B16"/>
    <w:rsid w:val="05CD4F88"/>
    <w:rsid w:val="06BB02C7"/>
    <w:rsid w:val="06FC2DC7"/>
    <w:rsid w:val="088D5D7C"/>
    <w:rsid w:val="094E71DE"/>
    <w:rsid w:val="0A067AB9"/>
    <w:rsid w:val="0B301291"/>
    <w:rsid w:val="0C142961"/>
    <w:rsid w:val="0CB35CD6"/>
    <w:rsid w:val="0DC73194"/>
    <w:rsid w:val="0E2055ED"/>
    <w:rsid w:val="0ECC782B"/>
    <w:rsid w:val="0FCE01DD"/>
    <w:rsid w:val="109967AE"/>
    <w:rsid w:val="117B0D8C"/>
    <w:rsid w:val="12105979"/>
    <w:rsid w:val="121A5F6A"/>
    <w:rsid w:val="125F245C"/>
    <w:rsid w:val="125F420A"/>
    <w:rsid w:val="13655850"/>
    <w:rsid w:val="14AB3737"/>
    <w:rsid w:val="15673B02"/>
    <w:rsid w:val="15A500FB"/>
    <w:rsid w:val="16397220"/>
    <w:rsid w:val="172D2B29"/>
    <w:rsid w:val="1869193F"/>
    <w:rsid w:val="1B711E99"/>
    <w:rsid w:val="1BA57132"/>
    <w:rsid w:val="1CC02AA7"/>
    <w:rsid w:val="1CD02728"/>
    <w:rsid w:val="1DDC2BB3"/>
    <w:rsid w:val="211D776A"/>
    <w:rsid w:val="23EF1892"/>
    <w:rsid w:val="23F52CB7"/>
    <w:rsid w:val="25DA20CE"/>
    <w:rsid w:val="28AF339E"/>
    <w:rsid w:val="28DB23E5"/>
    <w:rsid w:val="29323FCF"/>
    <w:rsid w:val="29400B7C"/>
    <w:rsid w:val="299B6018"/>
    <w:rsid w:val="2A8E16D9"/>
    <w:rsid w:val="2BAF1907"/>
    <w:rsid w:val="2C932FD6"/>
    <w:rsid w:val="2CBA0563"/>
    <w:rsid w:val="2D2E3818"/>
    <w:rsid w:val="2E483603"/>
    <w:rsid w:val="2E6C5ED9"/>
    <w:rsid w:val="315F16D9"/>
    <w:rsid w:val="31A1198D"/>
    <w:rsid w:val="32A757D0"/>
    <w:rsid w:val="34D523DE"/>
    <w:rsid w:val="35415CC5"/>
    <w:rsid w:val="354C01C6"/>
    <w:rsid w:val="35635C3C"/>
    <w:rsid w:val="362914D0"/>
    <w:rsid w:val="369E2CA4"/>
    <w:rsid w:val="36D13079"/>
    <w:rsid w:val="36FC6348"/>
    <w:rsid w:val="374A1F79"/>
    <w:rsid w:val="37C036A0"/>
    <w:rsid w:val="39B06F76"/>
    <w:rsid w:val="39B5458C"/>
    <w:rsid w:val="3A1F234D"/>
    <w:rsid w:val="3B927B39"/>
    <w:rsid w:val="3C5F00CA"/>
    <w:rsid w:val="3E8B4BD2"/>
    <w:rsid w:val="3F3E6DD2"/>
    <w:rsid w:val="3F905801"/>
    <w:rsid w:val="40310D21"/>
    <w:rsid w:val="42EF4FB3"/>
    <w:rsid w:val="433C7B4F"/>
    <w:rsid w:val="43B6787E"/>
    <w:rsid w:val="44641089"/>
    <w:rsid w:val="44B42F08"/>
    <w:rsid w:val="46327DA2"/>
    <w:rsid w:val="464E4809"/>
    <w:rsid w:val="466C2476"/>
    <w:rsid w:val="49B73DE6"/>
    <w:rsid w:val="4B034126"/>
    <w:rsid w:val="4B12730B"/>
    <w:rsid w:val="4C1415E6"/>
    <w:rsid w:val="4C560F29"/>
    <w:rsid w:val="4D6F7EDD"/>
    <w:rsid w:val="4E165AE9"/>
    <w:rsid w:val="513D338D"/>
    <w:rsid w:val="519F7BA4"/>
    <w:rsid w:val="52CA29FF"/>
    <w:rsid w:val="533A5DF6"/>
    <w:rsid w:val="5392785F"/>
    <w:rsid w:val="53F52FD5"/>
    <w:rsid w:val="55287EB0"/>
    <w:rsid w:val="55670944"/>
    <w:rsid w:val="56C43C09"/>
    <w:rsid w:val="57122BC6"/>
    <w:rsid w:val="57B17B79"/>
    <w:rsid w:val="57D04F5B"/>
    <w:rsid w:val="58DE5456"/>
    <w:rsid w:val="595E6596"/>
    <w:rsid w:val="598F04FE"/>
    <w:rsid w:val="598F6750"/>
    <w:rsid w:val="5AC468CD"/>
    <w:rsid w:val="5B4F263B"/>
    <w:rsid w:val="5BD26DC8"/>
    <w:rsid w:val="5C78796F"/>
    <w:rsid w:val="5DD46E27"/>
    <w:rsid w:val="5EE035AA"/>
    <w:rsid w:val="5EFA0B0F"/>
    <w:rsid w:val="5F954394"/>
    <w:rsid w:val="60B8432C"/>
    <w:rsid w:val="610E2650"/>
    <w:rsid w:val="61A63390"/>
    <w:rsid w:val="621E4B15"/>
    <w:rsid w:val="62913AA0"/>
    <w:rsid w:val="6481138B"/>
    <w:rsid w:val="64BE3114"/>
    <w:rsid w:val="65727CBA"/>
    <w:rsid w:val="66011CAE"/>
    <w:rsid w:val="67980EC5"/>
    <w:rsid w:val="67B850C4"/>
    <w:rsid w:val="68264723"/>
    <w:rsid w:val="68914293"/>
    <w:rsid w:val="68B43ADD"/>
    <w:rsid w:val="690A194F"/>
    <w:rsid w:val="6BDE41BB"/>
    <w:rsid w:val="6C8371A4"/>
    <w:rsid w:val="6CC74289"/>
    <w:rsid w:val="6D6830E8"/>
    <w:rsid w:val="6D8D2B4F"/>
    <w:rsid w:val="6FD131C7"/>
    <w:rsid w:val="729606F7"/>
    <w:rsid w:val="73284A72"/>
    <w:rsid w:val="734737A0"/>
    <w:rsid w:val="73B904CB"/>
    <w:rsid w:val="73ED2599"/>
    <w:rsid w:val="74C82D9C"/>
    <w:rsid w:val="75797C0B"/>
    <w:rsid w:val="766703E1"/>
    <w:rsid w:val="77976AA4"/>
    <w:rsid w:val="77AD4519"/>
    <w:rsid w:val="78414C61"/>
    <w:rsid w:val="784D3606"/>
    <w:rsid w:val="79530984"/>
    <w:rsid w:val="7B803CF3"/>
    <w:rsid w:val="7C9712F4"/>
    <w:rsid w:val="7D11554A"/>
    <w:rsid w:val="7D3E186B"/>
    <w:rsid w:val="7D5B0573"/>
    <w:rsid w:val="7E511F1B"/>
    <w:rsid w:val="7E9B056D"/>
    <w:rsid w:val="7EB15F22"/>
    <w:rsid w:val="7FA97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0"/>
      <w:szCs w:val="20"/>
      <w:lang w:val="en-US" w:eastAsia="zh-CN" w:bidi="ar-SA"/>
    </w:rPr>
  </w:style>
  <w:style w:type="paragraph" w:styleId="2">
    <w:name w:val="heading 1"/>
    <w:basedOn w:val="1"/>
    <w:next w:val="1"/>
    <w:qFormat/>
    <w:uiPriority w:val="0"/>
    <w:pPr>
      <w:keepNext/>
      <w:keepLines/>
      <w:widowControl w:val="0"/>
      <w:spacing w:before="480" w:after="200"/>
      <w:jc w:val="both"/>
      <w:outlineLvl w:val="0"/>
    </w:pPr>
    <w:rPr>
      <w:rFonts w:ascii="Arial" w:hAnsi="Arial" w:eastAsia="Arial" w:cs="Arial"/>
      <w:sz w:val="40"/>
      <w:szCs w:val="40"/>
      <w:lang w:val="en-US" w:eastAsia="zh-CN" w:bidi="ar-SA"/>
    </w:rPr>
  </w:style>
  <w:style w:type="paragraph" w:styleId="3">
    <w:name w:val="heading 2"/>
    <w:next w:val="1"/>
    <w:qFormat/>
    <w:uiPriority w:val="0"/>
    <w:pPr>
      <w:keepNext/>
      <w:keepLines/>
      <w:widowControl w:val="0"/>
      <w:spacing w:before="360" w:after="200"/>
      <w:jc w:val="both"/>
      <w:outlineLvl w:val="1"/>
    </w:pPr>
    <w:rPr>
      <w:rFonts w:ascii="Arial" w:hAnsi="Arial" w:eastAsia="Arial" w:cs="Arial"/>
      <w:sz w:val="34"/>
      <w:szCs w:val="20"/>
      <w:lang w:val="en-US" w:eastAsia="zh-CN" w:bidi="ar-SA"/>
    </w:rPr>
  </w:style>
  <w:style w:type="paragraph" w:styleId="4">
    <w:name w:val="heading 3"/>
    <w:next w:val="1"/>
    <w:qFormat/>
    <w:uiPriority w:val="0"/>
    <w:pPr>
      <w:keepNext/>
      <w:keepLines/>
      <w:widowControl w:val="0"/>
      <w:spacing w:before="320" w:after="200"/>
      <w:jc w:val="both"/>
      <w:outlineLvl w:val="2"/>
    </w:pPr>
    <w:rPr>
      <w:rFonts w:ascii="Arial" w:hAnsi="Arial" w:eastAsia="Arial" w:cs="Arial"/>
      <w:sz w:val="30"/>
      <w:szCs w:val="30"/>
      <w:lang w:val="en-US" w:eastAsia="zh-CN" w:bidi="ar-SA"/>
    </w:rPr>
  </w:style>
  <w:style w:type="paragraph" w:styleId="5">
    <w:name w:val="heading 4"/>
    <w:next w:val="1"/>
    <w:qFormat/>
    <w:uiPriority w:val="0"/>
    <w:pPr>
      <w:keepNext/>
      <w:keepLines/>
      <w:widowControl w:val="0"/>
      <w:spacing w:before="320" w:after="200"/>
      <w:jc w:val="both"/>
      <w:outlineLvl w:val="3"/>
    </w:pPr>
    <w:rPr>
      <w:rFonts w:ascii="Arial" w:hAnsi="Arial" w:eastAsia="Arial" w:cs="Arial"/>
      <w:b/>
      <w:bCs/>
      <w:sz w:val="26"/>
      <w:szCs w:val="26"/>
      <w:lang w:val="en-US" w:eastAsia="zh-CN" w:bidi="ar-SA"/>
    </w:rPr>
  </w:style>
  <w:style w:type="paragraph" w:styleId="6">
    <w:name w:val="heading 5"/>
    <w:next w:val="1"/>
    <w:qFormat/>
    <w:uiPriority w:val="0"/>
    <w:pPr>
      <w:keepNext/>
      <w:keepLines/>
      <w:widowControl w:val="0"/>
      <w:spacing w:before="320" w:after="200"/>
      <w:jc w:val="both"/>
      <w:outlineLvl w:val="4"/>
    </w:pPr>
    <w:rPr>
      <w:rFonts w:ascii="Arial" w:hAnsi="Arial" w:eastAsia="Arial" w:cs="Arial"/>
      <w:b/>
      <w:bCs/>
      <w:sz w:val="24"/>
      <w:szCs w:val="24"/>
      <w:lang w:val="en-US" w:eastAsia="zh-CN" w:bidi="ar-SA"/>
    </w:rPr>
  </w:style>
  <w:style w:type="paragraph" w:styleId="7">
    <w:name w:val="heading 6"/>
    <w:next w:val="1"/>
    <w:qFormat/>
    <w:uiPriority w:val="0"/>
    <w:pPr>
      <w:keepNext/>
      <w:keepLines/>
      <w:widowControl w:val="0"/>
      <w:spacing w:before="320" w:after="200"/>
      <w:jc w:val="both"/>
      <w:outlineLvl w:val="5"/>
    </w:pPr>
    <w:rPr>
      <w:rFonts w:ascii="Arial" w:hAnsi="Arial" w:eastAsia="Arial" w:cs="Arial"/>
      <w:b/>
      <w:bCs/>
      <w:sz w:val="22"/>
      <w:szCs w:val="22"/>
      <w:lang w:val="en-US" w:eastAsia="zh-CN" w:bidi="ar-SA"/>
    </w:rPr>
  </w:style>
  <w:style w:type="paragraph" w:styleId="8">
    <w:name w:val="heading 7"/>
    <w:next w:val="1"/>
    <w:qFormat/>
    <w:uiPriority w:val="0"/>
    <w:pPr>
      <w:keepNext/>
      <w:keepLines/>
      <w:widowControl w:val="0"/>
      <w:spacing w:before="320" w:after="200"/>
      <w:jc w:val="both"/>
      <w:outlineLvl w:val="6"/>
    </w:pPr>
    <w:rPr>
      <w:rFonts w:ascii="Arial" w:hAnsi="Arial" w:eastAsia="Arial" w:cs="Arial"/>
      <w:b/>
      <w:bCs/>
      <w:i/>
      <w:iCs/>
      <w:sz w:val="22"/>
      <w:szCs w:val="22"/>
      <w:lang w:val="en-US" w:eastAsia="zh-CN" w:bidi="ar-SA"/>
    </w:rPr>
  </w:style>
  <w:style w:type="paragraph" w:styleId="9">
    <w:name w:val="heading 8"/>
    <w:next w:val="1"/>
    <w:qFormat/>
    <w:uiPriority w:val="0"/>
    <w:pPr>
      <w:keepNext/>
      <w:keepLines/>
      <w:widowControl w:val="0"/>
      <w:spacing w:before="320" w:after="200"/>
      <w:jc w:val="both"/>
      <w:outlineLvl w:val="7"/>
    </w:pPr>
    <w:rPr>
      <w:rFonts w:ascii="Arial" w:hAnsi="Arial" w:eastAsia="Arial" w:cs="Arial"/>
      <w:i/>
      <w:iCs/>
      <w:sz w:val="22"/>
      <w:szCs w:val="22"/>
      <w:lang w:val="en-US" w:eastAsia="zh-CN" w:bidi="ar-SA"/>
    </w:rPr>
  </w:style>
  <w:style w:type="paragraph" w:styleId="10">
    <w:name w:val="heading 9"/>
    <w:next w:val="1"/>
    <w:qFormat/>
    <w:uiPriority w:val="0"/>
    <w:pPr>
      <w:keepNext/>
      <w:keepLines/>
      <w:widowControl w:val="0"/>
      <w:spacing w:before="320" w:after="200"/>
      <w:jc w:val="both"/>
      <w:outlineLvl w:val="8"/>
    </w:pPr>
    <w:rPr>
      <w:rFonts w:ascii="Arial" w:hAnsi="Arial" w:eastAsia="Arial" w:cs="Arial"/>
      <w:i/>
      <w:iCs/>
      <w:sz w:val="21"/>
      <w:szCs w:val="21"/>
      <w:lang w:val="en-US" w:eastAsia="zh-CN" w:bidi="ar-SA"/>
    </w:rPr>
  </w:style>
  <w:style w:type="character" w:default="1" w:styleId="40">
    <w:name w:val="Default Paragraph Font"/>
    <w:qFormat/>
    <w:uiPriority w:val="0"/>
    <w:rPr>
      <w:lang w:val="en-US" w:eastAsia="zh-CN" w:bidi="ar-SA"/>
    </w:rPr>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idowControl w:val="0"/>
      <w:spacing w:after="57"/>
      <w:ind w:left="1701"/>
      <w:jc w:val="both"/>
    </w:pPr>
    <w:rPr>
      <w:rFonts w:ascii="Times New Roman" w:hAnsi="Times New Roman" w:eastAsia="宋体" w:cs="Times New Roman"/>
      <w:sz w:val="20"/>
      <w:szCs w:val="20"/>
      <w:lang w:val="en-US" w:eastAsia="zh-CN" w:bidi="ar-SA"/>
    </w:rPr>
  </w:style>
  <w:style w:type="paragraph" w:styleId="12">
    <w:name w:val="Normal Indent"/>
    <w:qFormat/>
    <w:uiPriority w:val="0"/>
    <w:pPr>
      <w:widowControl w:val="0"/>
      <w:ind w:firstLine="420"/>
      <w:jc w:val="both"/>
    </w:pPr>
    <w:rPr>
      <w:rFonts w:ascii="Times New Roman" w:hAnsi="Times New Roman" w:eastAsia="宋体" w:cs="Times New Roman"/>
      <w:sz w:val="20"/>
      <w:szCs w:val="20"/>
      <w:lang w:val="en-US" w:eastAsia="zh-CN" w:bidi="ar-SA"/>
    </w:rPr>
  </w:style>
  <w:style w:type="paragraph" w:styleId="13">
    <w:name w:val="caption"/>
    <w:next w:val="1"/>
    <w:qFormat/>
    <w:uiPriority w:val="0"/>
    <w:pPr>
      <w:widowControl w:val="0"/>
      <w:spacing w:line="276" w:lineRule="auto"/>
      <w:jc w:val="both"/>
    </w:pPr>
    <w:rPr>
      <w:rFonts w:ascii="Times New Roman" w:hAnsi="Times New Roman" w:eastAsia="宋体" w:cs="Times New Roman"/>
      <w:b/>
      <w:bCs/>
      <w:color w:val="4F81BD"/>
      <w:sz w:val="18"/>
      <w:szCs w:val="18"/>
      <w:lang w:val="en-US" w:eastAsia="zh-CN" w:bidi="ar-SA"/>
    </w:rPr>
  </w:style>
  <w:style w:type="paragraph" w:styleId="14">
    <w:name w:val="Body Text"/>
    <w:qFormat/>
    <w:uiPriority w:val="0"/>
    <w:pPr>
      <w:widowControl w:val="0"/>
      <w:spacing w:after="120"/>
      <w:jc w:val="both"/>
    </w:pPr>
    <w:rPr>
      <w:rFonts w:ascii="Times New Roman" w:hAnsi="Times New Roman" w:eastAsia="宋体" w:cs="Times New Roman"/>
      <w:sz w:val="20"/>
      <w:szCs w:val="20"/>
      <w:lang w:val="en-US" w:eastAsia="zh-CN" w:bidi="ar-SA"/>
    </w:rPr>
  </w:style>
  <w:style w:type="paragraph" w:styleId="15">
    <w:name w:val="Body Text Indent"/>
    <w:qFormat/>
    <w:uiPriority w:val="0"/>
    <w:pPr>
      <w:widowControl w:val="0"/>
      <w:spacing w:after="120"/>
      <w:ind w:left="420"/>
      <w:jc w:val="both"/>
    </w:pPr>
    <w:rPr>
      <w:rFonts w:ascii="Times New Roman" w:hAnsi="Times New Roman" w:eastAsia="宋体" w:cs="Times New Roman"/>
      <w:sz w:val="20"/>
      <w:szCs w:val="20"/>
      <w:lang w:val="en-US" w:eastAsia="zh-CN" w:bidi="ar-SA"/>
    </w:rPr>
  </w:style>
  <w:style w:type="paragraph" w:styleId="16">
    <w:name w:val="Block Text"/>
    <w:qFormat/>
    <w:uiPriority w:val="0"/>
    <w:pPr>
      <w:widowControl w:val="0"/>
      <w:spacing w:before="156" w:after="156"/>
      <w:ind w:left="426" w:right="-11" w:hanging="426"/>
      <w:jc w:val="both"/>
    </w:pPr>
    <w:rPr>
      <w:rFonts w:ascii="Times New Roman" w:hAnsi="Times New Roman" w:eastAsia="楷体_GB2312" w:cs="Times New Roman"/>
      <w:sz w:val="21"/>
      <w:szCs w:val="24"/>
      <w:lang w:val="en-US" w:eastAsia="zh-CN" w:bidi="ar-SA"/>
    </w:rPr>
  </w:style>
  <w:style w:type="paragraph" w:styleId="17">
    <w:name w:val="toc 5"/>
    <w:next w:val="1"/>
    <w:qFormat/>
    <w:uiPriority w:val="0"/>
    <w:pPr>
      <w:widowControl w:val="0"/>
      <w:spacing w:after="57"/>
      <w:ind w:left="1134"/>
      <w:jc w:val="both"/>
    </w:pPr>
    <w:rPr>
      <w:rFonts w:ascii="Times New Roman" w:hAnsi="Times New Roman" w:eastAsia="宋体" w:cs="Times New Roman"/>
      <w:sz w:val="20"/>
      <w:szCs w:val="20"/>
      <w:lang w:val="en-US" w:eastAsia="zh-CN" w:bidi="ar-SA"/>
    </w:rPr>
  </w:style>
  <w:style w:type="paragraph" w:styleId="18">
    <w:name w:val="toc 3"/>
    <w:next w:val="1"/>
    <w:qFormat/>
    <w:uiPriority w:val="0"/>
    <w:pPr>
      <w:widowControl w:val="0"/>
      <w:spacing w:after="57"/>
      <w:ind w:left="567"/>
      <w:jc w:val="both"/>
    </w:pPr>
    <w:rPr>
      <w:rFonts w:ascii="Times New Roman" w:hAnsi="Times New Roman" w:eastAsia="宋体" w:cs="Times New Roman"/>
      <w:sz w:val="20"/>
      <w:szCs w:val="20"/>
      <w:lang w:val="en-US" w:eastAsia="zh-CN" w:bidi="ar-SA"/>
    </w:rPr>
  </w:style>
  <w:style w:type="paragraph" w:styleId="19">
    <w:name w:val="Plain Text"/>
    <w:next w:val="20"/>
    <w:qFormat/>
    <w:uiPriority w:val="0"/>
    <w:pPr>
      <w:widowControl w:val="0"/>
      <w:jc w:val="both"/>
    </w:pPr>
    <w:rPr>
      <w:rFonts w:ascii="Courier New" w:hAnsi="Courier New" w:eastAsia="宋体" w:cs="Times New Roman"/>
      <w:sz w:val="21"/>
      <w:szCs w:val="20"/>
      <w:lang w:val="en-US" w:eastAsia="zh-CN" w:bidi="ar-SA"/>
    </w:rPr>
  </w:style>
  <w:style w:type="paragraph" w:customStyle="1" w:styleId="20">
    <w:name w:val="标题 2*"/>
    <w:qFormat/>
    <w:uiPriority w:val="0"/>
    <w:pPr>
      <w:keepNext/>
      <w:keepLines/>
      <w:widowControl w:val="0"/>
      <w:spacing w:before="260" w:after="260" w:line="415" w:lineRule="auto"/>
      <w:jc w:val="both"/>
      <w:outlineLvl w:val="1"/>
    </w:pPr>
    <w:rPr>
      <w:rFonts w:ascii="Cambria" w:hAnsi="Cambria" w:eastAsia="宋体" w:cs="Times New Roman"/>
      <w:b/>
      <w:bCs/>
      <w:sz w:val="32"/>
      <w:szCs w:val="32"/>
      <w:lang w:val="en-US" w:eastAsia="zh-CN" w:bidi="ar-SA"/>
    </w:rPr>
  </w:style>
  <w:style w:type="paragraph" w:styleId="21">
    <w:name w:val="toc 8"/>
    <w:next w:val="1"/>
    <w:qFormat/>
    <w:uiPriority w:val="0"/>
    <w:pPr>
      <w:widowControl w:val="0"/>
      <w:spacing w:after="57"/>
      <w:ind w:left="1984"/>
      <w:jc w:val="both"/>
    </w:pPr>
    <w:rPr>
      <w:rFonts w:ascii="Times New Roman" w:hAnsi="Times New Roman" w:eastAsia="宋体" w:cs="Times New Roman"/>
      <w:sz w:val="20"/>
      <w:szCs w:val="20"/>
      <w:lang w:val="en-US" w:eastAsia="zh-CN" w:bidi="ar-SA"/>
    </w:rPr>
  </w:style>
  <w:style w:type="paragraph" w:styleId="22">
    <w:name w:val="Body Text Indent 2"/>
    <w:qFormat/>
    <w:uiPriority w:val="0"/>
    <w:pPr>
      <w:widowControl w:val="0"/>
      <w:spacing w:after="120" w:line="480" w:lineRule="auto"/>
      <w:ind w:left="420"/>
      <w:jc w:val="both"/>
    </w:pPr>
    <w:rPr>
      <w:rFonts w:ascii="Times New Roman" w:hAnsi="Times New Roman" w:eastAsia="宋体" w:cs="Times New Roman"/>
      <w:sz w:val="20"/>
      <w:szCs w:val="20"/>
      <w:lang w:val="en-US" w:eastAsia="zh-CN" w:bidi="ar-SA"/>
    </w:rPr>
  </w:style>
  <w:style w:type="paragraph" w:styleId="23">
    <w:name w:val="endnote text"/>
    <w:qFormat/>
    <w:uiPriority w:val="0"/>
    <w:pPr>
      <w:widowControl w:val="0"/>
      <w:jc w:val="both"/>
    </w:pPr>
    <w:rPr>
      <w:rFonts w:ascii="Times New Roman" w:hAnsi="Times New Roman" w:eastAsia="宋体" w:cs="Times New Roman"/>
      <w:sz w:val="20"/>
      <w:szCs w:val="20"/>
      <w:lang w:val="en-US" w:eastAsia="zh-CN" w:bidi="ar-SA"/>
    </w:rPr>
  </w:style>
  <w:style w:type="paragraph" w:styleId="24">
    <w:name w:val="footer"/>
    <w:qFormat/>
    <w:uiPriority w:val="0"/>
    <w:pPr>
      <w:widowControl w:val="0"/>
      <w:tabs>
        <w:tab w:val="center" w:pos="7143"/>
        <w:tab w:val="right" w:pos="14287"/>
      </w:tabs>
      <w:jc w:val="both"/>
    </w:pPr>
    <w:rPr>
      <w:rFonts w:ascii="Times New Roman" w:hAnsi="Times New Roman" w:eastAsia="宋体" w:cs="Times New Roman"/>
      <w:sz w:val="20"/>
      <w:szCs w:val="20"/>
      <w:lang w:val="en-US" w:eastAsia="zh-CN" w:bidi="ar-SA"/>
    </w:rPr>
  </w:style>
  <w:style w:type="paragraph" w:styleId="25">
    <w:name w:val="envelope return"/>
    <w:qFormat/>
    <w:uiPriority w:val="0"/>
    <w:pPr>
      <w:widowControl/>
      <w:spacing w:after="200"/>
      <w:jc w:val="left"/>
    </w:pPr>
    <w:rPr>
      <w:rFonts w:ascii="Arial" w:hAnsi="Arial" w:eastAsia="微软雅黑" w:cs="Times New Roman"/>
      <w:sz w:val="22"/>
      <w:szCs w:val="22"/>
      <w:lang w:val="en-US" w:eastAsia="zh-CN" w:bidi="ar-SA"/>
    </w:rPr>
  </w:style>
  <w:style w:type="paragraph" w:styleId="26">
    <w:name w:val="header"/>
    <w:qFormat/>
    <w:uiPriority w:val="0"/>
    <w:pPr>
      <w:widowControl w:val="0"/>
      <w:tabs>
        <w:tab w:val="center" w:pos="7143"/>
        <w:tab w:val="right" w:pos="14287"/>
      </w:tabs>
      <w:jc w:val="both"/>
    </w:pPr>
    <w:rPr>
      <w:rFonts w:ascii="Times New Roman" w:hAnsi="Times New Roman" w:eastAsia="宋体" w:cs="Times New Roman"/>
      <w:sz w:val="20"/>
      <w:szCs w:val="20"/>
      <w:lang w:val="en-US" w:eastAsia="zh-CN" w:bidi="ar-SA"/>
    </w:rPr>
  </w:style>
  <w:style w:type="paragraph" w:styleId="27">
    <w:name w:val="toc 1"/>
    <w:next w:val="1"/>
    <w:qFormat/>
    <w:uiPriority w:val="0"/>
    <w:pPr>
      <w:widowControl w:val="0"/>
      <w:spacing w:after="57"/>
      <w:jc w:val="both"/>
    </w:pPr>
    <w:rPr>
      <w:rFonts w:ascii="Times New Roman" w:hAnsi="Times New Roman" w:eastAsia="宋体" w:cs="Times New Roman"/>
      <w:sz w:val="20"/>
      <w:szCs w:val="20"/>
      <w:lang w:val="en-US" w:eastAsia="zh-CN" w:bidi="ar-SA"/>
    </w:rPr>
  </w:style>
  <w:style w:type="paragraph" w:styleId="28">
    <w:name w:val="toc 4"/>
    <w:next w:val="1"/>
    <w:qFormat/>
    <w:uiPriority w:val="0"/>
    <w:pPr>
      <w:widowControl w:val="0"/>
      <w:spacing w:after="57"/>
      <w:ind w:left="850"/>
      <w:jc w:val="both"/>
    </w:pPr>
    <w:rPr>
      <w:rFonts w:ascii="Times New Roman" w:hAnsi="Times New Roman" w:eastAsia="宋体" w:cs="Times New Roman"/>
      <w:sz w:val="20"/>
      <w:szCs w:val="20"/>
      <w:lang w:val="en-US" w:eastAsia="zh-CN" w:bidi="ar-SA"/>
    </w:rPr>
  </w:style>
  <w:style w:type="paragraph" w:styleId="29">
    <w:name w:val="Subtitle"/>
    <w:qFormat/>
    <w:uiPriority w:val="0"/>
    <w:pPr>
      <w:widowControl w:val="0"/>
      <w:spacing w:before="200" w:after="200"/>
      <w:jc w:val="both"/>
    </w:pPr>
    <w:rPr>
      <w:rFonts w:ascii="Times New Roman" w:hAnsi="Times New Roman" w:eastAsia="宋体" w:cs="Times New Roman"/>
      <w:sz w:val="24"/>
      <w:szCs w:val="24"/>
      <w:lang w:val="en-US" w:eastAsia="zh-CN" w:bidi="ar-SA"/>
    </w:rPr>
  </w:style>
  <w:style w:type="paragraph" w:styleId="30">
    <w:name w:val="footnote text"/>
    <w:qFormat/>
    <w:uiPriority w:val="0"/>
    <w:pPr>
      <w:widowControl w:val="0"/>
      <w:spacing w:after="40"/>
      <w:jc w:val="both"/>
    </w:pPr>
    <w:rPr>
      <w:rFonts w:ascii="Times New Roman" w:hAnsi="Times New Roman" w:eastAsia="宋体" w:cs="Times New Roman"/>
      <w:sz w:val="18"/>
      <w:szCs w:val="20"/>
      <w:lang w:val="en-US" w:eastAsia="zh-CN" w:bidi="ar-SA"/>
    </w:rPr>
  </w:style>
  <w:style w:type="paragraph" w:styleId="31">
    <w:name w:val="toc 6"/>
    <w:next w:val="1"/>
    <w:qFormat/>
    <w:uiPriority w:val="0"/>
    <w:pPr>
      <w:widowControl w:val="0"/>
      <w:spacing w:after="57"/>
      <w:ind w:left="1417"/>
      <w:jc w:val="both"/>
    </w:pPr>
    <w:rPr>
      <w:rFonts w:ascii="Times New Roman" w:hAnsi="Times New Roman" w:eastAsia="宋体" w:cs="Times New Roman"/>
      <w:sz w:val="20"/>
      <w:szCs w:val="20"/>
      <w:lang w:val="en-US" w:eastAsia="zh-CN" w:bidi="ar-SA"/>
    </w:rPr>
  </w:style>
  <w:style w:type="paragraph" w:styleId="32">
    <w:name w:val="Body Text Indent 3"/>
    <w:qFormat/>
    <w:uiPriority w:val="0"/>
    <w:pPr>
      <w:widowControl w:val="0"/>
      <w:spacing w:after="120"/>
      <w:ind w:left="420"/>
      <w:jc w:val="both"/>
    </w:pPr>
    <w:rPr>
      <w:rFonts w:ascii="Times New Roman" w:hAnsi="Times New Roman" w:eastAsia="宋体" w:cs="Times New Roman"/>
      <w:sz w:val="16"/>
      <w:szCs w:val="16"/>
      <w:lang w:val="en-US" w:eastAsia="zh-CN" w:bidi="ar-SA"/>
    </w:rPr>
  </w:style>
  <w:style w:type="paragraph" w:styleId="33">
    <w:name w:val="table of figures"/>
    <w:next w:val="1"/>
    <w:qFormat/>
    <w:uiPriority w:val="0"/>
    <w:pPr>
      <w:widowControl w:val="0"/>
      <w:jc w:val="both"/>
    </w:pPr>
    <w:rPr>
      <w:rFonts w:ascii="Times New Roman" w:hAnsi="Times New Roman" w:eastAsia="宋体" w:cs="Times New Roman"/>
      <w:sz w:val="20"/>
      <w:szCs w:val="20"/>
      <w:lang w:val="en-US" w:eastAsia="zh-CN" w:bidi="ar-SA"/>
    </w:rPr>
  </w:style>
  <w:style w:type="paragraph" w:styleId="34">
    <w:name w:val="toc 2"/>
    <w:next w:val="1"/>
    <w:qFormat/>
    <w:uiPriority w:val="0"/>
    <w:pPr>
      <w:widowControl w:val="0"/>
      <w:spacing w:after="57"/>
      <w:ind w:left="283"/>
      <w:jc w:val="both"/>
    </w:pPr>
    <w:rPr>
      <w:rFonts w:ascii="Times New Roman" w:hAnsi="Times New Roman" w:eastAsia="宋体" w:cs="Times New Roman"/>
      <w:sz w:val="20"/>
      <w:szCs w:val="20"/>
      <w:lang w:val="en-US" w:eastAsia="zh-CN" w:bidi="ar-SA"/>
    </w:rPr>
  </w:style>
  <w:style w:type="paragraph" w:styleId="35">
    <w:name w:val="toc 9"/>
    <w:next w:val="1"/>
    <w:qFormat/>
    <w:uiPriority w:val="0"/>
    <w:pPr>
      <w:widowControl w:val="0"/>
      <w:spacing w:after="57"/>
      <w:ind w:left="2268"/>
      <w:jc w:val="both"/>
    </w:pPr>
    <w:rPr>
      <w:rFonts w:ascii="Times New Roman" w:hAnsi="Times New Roman" w:eastAsia="宋体" w:cs="Times New Roman"/>
      <w:sz w:val="20"/>
      <w:szCs w:val="20"/>
      <w:lang w:val="en-US" w:eastAsia="zh-CN" w:bidi="ar-SA"/>
    </w:rPr>
  </w:style>
  <w:style w:type="paragraph" w:styleId="3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b/>
      <w:sz w:val="24"/>
      <w:szCs w:val="20"/>
      <w:lang w:val="en-US" w:eastAsia="zh-CN" w:bidi="ar-SA"/>
    </w:rPr>
  </w:style>
  <w:style w:type="paragraph" w:styleId="37">
    <w:name w:val="Normal (Web)"/>
    <w:qFormat/>
    <w:uiPriority w:val="0"/>
    <w:pPr>
      <w:widowControl/>
      <w:spacing w:before="100" w:beforeAutospacing="1" w:after="100" w:afterAutospacing="1"/>
      <w:jc w:val="left"/>
    </w:pPr>
    <w:rPr>
      <w:rFonts w:ascii="宋体" w:hAnsi="宋体" w:eastAsia="宋体" w:cs="Times New Roman"/>
      <w:sz w:val="24"/>
      <w:szCs w:val="24"/>
      <w:lang w:val="en-US" w:eastAsia="zh-CN" w:bidi="ar-SA"/>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sz w:val="20"/>
    </w:rPr>
  </w:style>
  <w:style w:type="character" w:styleId="42">
    <w:name w:val="endnote reference"/>
    <w:qFormat/>
    <w:uiPriority w:val="0"/>
    <w:rPr>
      <w:vertAlign w:val="superscript"/>
      <w:lang w:val="en-US" w:eastAsia="zh-CN" w:bidi="ar-SA"/>
    </w:rPr>
  </w:style>
  <w:style w:type="character" w:styleId="43">
    <w:name w:val="page number"/>
    <w:qFormat/>
    <w:uiPriority w:val="0"/>
    <w:rPr>
      <w:lang w:val="en-US" w:eastAsia="zh-CN" w:bidi="ar-SA"/>
    </w:rPr>
  </w:style>
  <w:style w:type="character" w:styleId="44">
    <w:name w:val="FollowedHyperlink"/>
    <w:qFormat/>
    <w:uiPriority w:val="0"/>
    <w:rPr>
      <w:color w:val="4A4A4A"/>
      <w:sz w:val="20"/>
      <w:u w:val="none" w:color="auto"/>
    </w:rPr>
  </w:style>
  <w:style w:type="character" w:styleId="45">
    <w:name w:val="Emphasis"/>
    <w:qFormat/>
    <w:uiPriority w:val="0"/>
    <w:rPr>
      <w:color w:val="CC0033"/>
      <w:lang w:val="en-US" w:eastAsia="zh-CN" w:bidi="ar-SA"/>
    </w:rPr>
  </w:style>
  <w:style w:type="character" w:styleId="46">
    <w:name w:val="HTML Definition"/>
    <w:qFormat/>
    <w:uiPriority w:val="0"/>
  </w:style>
  <w:style w:type="character" w:styleId="47">
    <w:name w:val="HTML Typewriter"/>
    <w:qFormat/>
    <w:uiPriority w:val="0"/>
    <w:rPr>
      <w:rFonts w:ascii="monospace" w:hAnsi="monospace" w:eastAsia="monospace" w:cs="monospace"/>
      <w:sz w:val="20"/>
    </w:rPr>
  </w:style>
  <w:style w:type="character" w:styleId="48">
    <w:name w:val="HTML Acronym"/>
    <w:qFormat/>
    <w:uiPriority w:val="0"/>
  </w:style>
  <w:style w:type="character" w:styleId="49">
    <w:name w:val="HTML Variable"/>
    <w:qFormat/>
    <w:uiPriority w:val="0"/>
  </w:style>
  <w:style w:type="character" w:styleId="50">
    <w:name w:val="Hyperlink"/>
    <w:qFormat/>
    <w:uiPriority w:val="0"/>
    <w:rPr>
      <w:color w:val="4A4A4A"/>
      <w:sz w:val="20"/>
      <w:u w:val="none" w:color="auto"/>
    </w:rPr>
  </w:style>
  <w:style w:type="character" w:styleId="51">
    <w:name w:val="HTML Code"/>
    <w:qFormat/>
    <w:uiPriority w:val="0"/>
    <w:rPr>
      <w:rFonts w:ascii="monospace" w:hAnsi="monospace" w:eastAsia="monospace" w:cs="monospace"/>
      <w:sz w:val="20"/>
    </w:rPr>
  </w:style>
  <w:style w:type="character" w:styleId="52">
    <w:name w:val="HTML Cite"/>
    <w:qFormat/>
    <w:uiPriority w:val="0"/>
  </w:style>
  <w:style w:type="character" w:styleId="53">
    <w:name w:val="footnote reference"/>
    <w:qFormat/>
    <w:uiPriority w:val="0"/>
    <w:rPr>
      <w:vertAlign w:val="superscript"/>
      <w:lang w:val="en-US" w:eastAsia="zh-CN" w:bidi="ar-SA"/>
    </w:rPr>
  </w:style>
  <w:style w:type="character" w:styleId="54">
    <w:name w:val="HTML Keyboard"/>
    <w:qFormat/>
    <w:uiPriority w:val="0"/>
    <w:rPr>
      <w:rFonts w:ascii="monospace" w:hAnsi="monospace" w:eastAsia="monospace" w:cs="monospace"/>
      <w:sz w:val="20"/>
    </w:rPr>
  </w:style>
  <w:style w:type="character" w:styleId="55">
    <w:name w:val="HTML Sample"/>
    <w:qFormat/>
    <w:uiPriority w:val="0"/>
    <w:rPr>
      <w:rFonts w:ascii="monospace" w:hAnsi="monospace" w:eastAsia="monospace" w:cs="monospace"/>
    </w:rPr>
  </w:style>
  <w:style w:type="paragraph" w:customStyle="1" w:styleId="56">
    <w:name w:val="标题 1*"/>
    <w:qFormat/>
    <w:uiPriority w:val="0"/>
    <w:pPr>
      <w:keepNext/>
      <w:keepLines/>
      <w:widowControl w:val="0"/>
      <w:spacing w:before="340" w:after="330" w:line="578" w:lineRule="auto"/>
      <w:jc w:val="both"/>
      <w:outlineLvl w:val="0"/>
    </w:pPr>
    <w:rPr>
      <w:rFonts w:ascii="Times New Roman" w:hAnsi="Times New Roman" w:eastAsia="宋体" w:cs="Times New Roman"/>
      <w:sz w:val="20"/>
      <w:szCs w:val="20"/>
      <w:lang w:val="en-US" w:eastAsia="zh-CN" w:bidi="ar-SA"/>
    </w:rPr>
  </w:style>
  <w:style w:type="paragraph" w:styleId="57">
    <w:name w:val="List Paragraph"/>
    <w:qFormat/>
    <w:uiPriority w:val="0"/>
    <w:pPr>
      <w:widowControl w:val="0"/>
      <w:ind w:left="720"/>
      <w:contextualSpacing/>
      <w:jc w:val="both"/>
    </w:pPr>
    <w:rPr>
      <w:rFonts w:ascii="Times New Roman" w:hAnsi="Times New Roman" w:eastAsia="宋体" w:cs="Times New Roman"/>
      <w:sz w:val="20"/>
      <w:szCs w:val="20"/>
      <w:lang w:val="en-US" w:eastAsia="zh-CN" w:bidi="ar-SA"/>
    </w:rPr>
  </w:style>
  <w:style w:type="paragraph" w:styleId="58">
    <w:name w:val="No Spacing"/>
    <w:qFormat/>
    <w:uiPriority w:val="0"/>
    <w:pPr>
      <w:widowControl/>
      <w:jc w:val="left"/>
    </w:pPr>
    <w:rPr>
      <w:rFonts w:ascii="Times New Roman" w:hAnsi="Times New Roman" w:eastAsia="宋体" w:cs="Times New Roman"/>
      <w:sz w:val="20"/>
      <w:szCs w:val="20"/>
      <w:lang w:val="en-US" w:eastAsia="zh-CN" w:bidi="ar-SA"/>
    </w:rPr>
  </w:style>
  <w:style w:type="paragraph" w:styleId="59">
    <w:name w:val="Quote"/>
    <w:qFormat/>
    <w:uiPriority w:val="0"/>
    <w:pPr>
      <w:widowControl w:val="0"/>
      <w:ind w:left="720" w:right="720"/>
      <w:jc w:val="both"/>
    </w:pPr>
    <w:rPr>
      <w:rFonts w:ascii="Times New Roman" w:hAnsi="Times New Roman" w:eastAsia="宋体" w:cs="Times New Roman"/>
      <w:i/>
      <w:sz w:val="20"/>
      <w:szCs w:val="20"/>
      <w:lang w:val="en-US" w:eastAsia="zh-CN" w:bidi="ar-SA"/>
    </w:rPr>
  </w:style>
  <w:style w:type="paragraph" w:styleId="60">
    <w:name w:val="Intense Quote"/>
    <w:qFormat/>
    <w:uiPriority w:val="0"/>
    <w:pPr>
      <w:widowControl w:val="0"/>
      <w:pBdr>
        <w:top w:val="single" w:color="FFFFFF" w:sz="4" w:space="5"/>
        <w:left w:val="single" w:color="FFFFFF" w:sz="4" w:space="10"/>
        <w:bottom w:val="single" w:color="FFFFFF" w:sz="4" w:space="5"/>
        <w:right w:val="single" w:color="FFFFFF" w:sz="4" w:space="10"/>
        <w:between w:val="none" w:color="000000" w:sz="0" w:space="0"/>
      </w:pBdr>
      <w:shd w:val="clear" w:color="000000" w:fill="F2F2F2"/>
      <w:ind w:left="720" w:right="720"/>
      <w:contextualSpacing/>
      <w:jc w:val="both"/>
    </w:pPr>
    <w:rPr>
      <w:rFonts w:ascii="Times New Roman" w:hAnsi="Times New Roman" w:eastAsia="宋体" w:cs="Times New Roman"/>
      <w:i/>
      <w:sz w:val="20"/>
      <w:szCs w:val="20"/>
      <w:lang w:val="en-US" w:eastAsia="zh-CN" w:bidi="ar-SA"/>
    </w:rPr>
  </w:style>
  <w:style w:type="paragraph" w:customStyle="1" w:styleId="61">
    <w:name w:val="TOC Heading"/>
    <w:qFormat/>
    <w:uiPriority w:val="0"/>
    <w:pPr>
      <w:widowControl/>
      <w:pBdr>
        <w:top w:val="none" w:color="000000" w:sz="0" w:space="0"/>
        <w:left w:val="none" w:color="000000" w:sz="0" w:space="0"/>
        <w:bottom w:val="none" w:color="000000" w:sz="0" w:space="0"/>
        <w:right w:val="none" w:color="000000" w:sz="0" w:space="0"/>
        <w:between w:val="none" w:color="000000" w:sz="0" w:space="0"/>
      </w:pBdr>
      <w:shd w:val="clear"/>
      <w:jc w:val="left"/>
    </w:pPr>
    <w:rPr>
      <w:rFonts w:ascii="Times New Roman" w:hAnsi="Times New Roman" w:eastAsia="宋体" w:cs="Times New Roman"/>
      <w:sz w:val="20"/>
      <w:szCs w:val="20"/>
      <w:lang w:val="en-US" w:eastAsia="zh-CN" w:bidi="ar-SA"/>
    </w:rPr>
  </w:style>
  <w:style w:type="paragraph" w:customStyle="1" w:styleId="62">
    <w:name w:val="标题 3*"/>
    <w:qFormat/>
    <w:uiPriority w:val="0"/>
    <w:pPr>
      <w:keepNext/>
      <w:keepLines/>
      <w:widowControl w:val="0"/>
      <w:spacing w:before="260" w:after="260" w:line="415" w:lineRule="auto"/>
      <w:jc w:val="both"/>
      <w:outlineLvl w:val="2"/>
    </w:pPr>
    <w:rPr>
      <w:rFonts w:ascii="Times New Roman" w:hAnsi="Times New Roman" w:eastAsia="宋体" w:cs="Times New Roman"/>
      <w:b/>
      <w:bCs/>
      <w:sz w:val="32"/>
      <w:szCs w:val="32"/>
      <w:lang w:val="en-US" w:eastAsia="zh-CN" w:bidi="ar-SA"/>
    </w:rPr>
  </w:style>
  <w:style w:type="paragraph" w:customStyle="1" w:styleId="63">
    <w:name w:val="标题 4*"/>
    <w:qFormat/>
    <w:uiPriority w:val="0"/>
    <w:pPr>
      <w:keepNext/>
      <w:keepLines/>
      <w:widowControl w:val="0"/>
      <w:spacing w:before="280" w:after="290" w:line="377" w:lineRule="auto"/>
      <w:jc w:val="both"/>
      <w:outlineLvl w:val="3"/>
    </w:pPr>
    <w:rPr>
      <w:rFonts w:ascii="Cambria" w:hAnsi="Cambria" w:eastAsia="宋体" w:cs="Times New Roman"/>
      <w:b/>
      <w:bCs/>
      <w:sz w:val="28"/>
      <w:szCs w:val="28"/>
      <w:lang w:val="en-US" w:eastAsia="zh-CN" w:bidi="ar-SA"/>
    </w:rPr>
  </w:style>
  <w:style w:type="paragraph" w:customStyle="1" w:styleId="64">
    <w:name w:val="Comment Text"/>
    <w:qFormat/>
    <w:uiPriority w:val="0"/>
    <w:pPr>
      <w:widowControl w:val="0"/>
      <w:jc w:val="left"/>
    </w:pPr>
    <w:rPr>
      <w:rFonts w:ascii="Times New Roman" w:hAnsi="Times New Roman" w:eastAsia="宋体" w:cs="Times New Roman"/>
      <w:sz w:val="20"/>
      <w:szCs w:val="20"/>
      <w:lang w:val="en-US" w:eastAsia="zh-CN" w:bidi="ar-SA"/>
    </w:rPr>
  </w:style>
  <w:style w:type="paragraph" w:customStyle="1" w:styleId="65">
    <w:name w:val="正文首行缩进1"/>
    <w:next w:val="66"/>
    <w:qFormat/>
    <w:uiPriority w:val="0"/>
    <w:pPr>
      <w:widowControl w:val="0"/>
      <w:ind w:firstLine="420"/>
      <w:jc w:val="both"/>
    </w:pPr>
    <w:rPr>
      <w:rFonts w:ascii="Times New Roman" w:hAnsi="Times New Roman" w:eastAsia="宋体" w:cs="Times New Roman"/>
      <w:sz w:val="21"/>
      <w:szCs w:val="22"/>
      <w:lang w:val="en-US" w:eastAsia="zh-CN" w:bidi="ar-SA"/>
    </w:rPr>
  </w:style>
  <w:style w:type="paragraph" w:customStyle="1" w:styleId="66">
    <w:name w:val="目录 6*"/>
    <w:qFormat/>
    <w:uiPriority w:val="0"/>
    <w:pPr>
      <w:widowControl w:val="0"/>
      <w:ind w:left="2100"/>
      <w:jc w:val="both"/>
    </w:pPr>
    <w:rPr>
      <w:rFonts w:ascii="Times New Roman" w:hAnsi="Times New Roman" w:eastAsia="宋体" w:cs="Times New Roman"/>
      <w:sz w:val="20"/>
      <w:szCs w:val="20"/>
      <w:lang w:val="en-US" w:eastAsia="zh-CN" w:bidi="ar-SA"/>
    </w:rPr>
  </w:style>
  <w:style w:type="paragraph" w:customStyle="1" w:styleId="67">
    <w:name w:val="目录 3*"/>
    <w:next w:val="2"/>
    <w:qFormat/>
    <w:uiPriority w:val="0"/>
    <w:pPr>
      <w:widowControl w:val="0"/>
      <w:spacing w:line="400" w:lineRule="atLeast"/>
      <w:jc w:val="both"/>
    </w:pPr>
    <w:rPr>
      <w:rFonts w:ascii="Times New Roman" w:hAnsi="Times New Roman" w:eastAsia="仿宋_GB2312" w:cs="Times New Roman"/>
      <w:sz w:val="28"/>
      <w:szCs w:val="20"/>
      <w:lang w:val="en-US" w:eastAsia="zh-CN" w:bidi="ar-SA"/>
    </w:rPr>
  </w:style>
  <w:style w:type="paragraph" w:customStyle="1" w:styleId="68">
    <w:name w:val="正文1"/>
    <w:qFormat/>
    <w:uiPriority w:val="0"/>
    <w:pPr>
      <w:widowControl/>
      <w:jc w:val="left"/>
    </w:pPr>
    <w:rPr>
      <w:rFonts w:hint="eastAsia" w:ascii="Arial Unicode MS" w:hAnsi="Arial Unicode MS" w:eastAsia="Arial Unicode MS" w:cs="Arial Unicode MS"/>
      <w:sz w:val="22"/>
      <w:szCs w:val="22"/>
      <w:lang w:val="en-US" w:eastAsia="zh-TW" w:bidi="ar-SA"/>
    </w:rPr>
  </w:style>
  <w:style w:type="paragraph" w:customStyle="1" w:styleId="69">
    <w:name w:val="目录 2*"/>
    <w:qFormat/>
    <w:uiPriority w:val="0"/>
    <w:pPr>
      <w:widowControl w:val="0"/>
      <w:ind w:left="420"/>
      <w:jc w:val="both"/>
    </w:pPr>
    <w:rPr>
      <w:rFonts w:ascii="Times New Roman" w:hAnsi="Times New Roman" w:eastAsia="宋体" w:cs="Times New Roman"/>
      <w:sz w:val="20"/>
      <w:szCs w:val="20"/>
      <w:lang w:val="en-US" w:eastAsia="zh-CN" w:bidi="ar-SA"/>
    </w:rPr>
  </w:style>
  <w:style w:type="paragraph" w:customStyle="1" w:styleId="70">
    <w:name w:val="页脚*"/>
    <w:qFormat/>
    <w:uiPriority w:val="0"/>
    <w:pPr>
      <w:widowControl w:val="0"/>
      <w:tabs>
        <w:tab w:val="center" w:pos="4153"/>
        <w:tab w:val="right" w:pos="8306"/>
      </w:tabs>
      <w:jc w:val="left"/>
    </w:pPr>
    <w:rPr>
      <w:rFonts w:ascii="Times New Roman" w:hAnsi="Times New Roman" w:eastAsia="宋体" w:cs="Times New Roman"/>
      <w:sz w:val="18"/>
      <w:szCs w:val="18"/>
      <w:lang w:val="en-US" w:eastAsia="zh-CN" w:bidi="ar-SA"/>
    </w:rPr>
  </w:style>
  <w:style w:type="paragraph" w:customStyle="1" w:styleId="71">
    <w:name w:val="页眉*"/>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clear"/>
      <w:jc w:val="center"/>
    </w:pPr>
    <w:rPr>
      <w:rFonts w:ascii="Times New Roman" w:hAnsi="Times New Roman" w:eastAsia="宋体" w:cs="Times New Roman"/>
      <w:sz w:val="18"/>
      <w:szCs w:val="18"/>
      <w:lang w:val="en-US" w:eastAsia="zh-CN" w:bidi="ar-SA"/>
    </w:rPr>
  </w:style>
  <w:style w:type="paragraph" w:customStyle="1" w:styleId="72">
    <w:name w:val="目录 1*"/>
    <w:qFormat/>
    <w:uiPriority w:val="0"/>
    <w:pPr>
      <w:widowControl w:val="0"/>
      <w:jc w:val="both"/>
    </w:pPr>
    <w:rPr>
      <w:rFonts w:ascii="宋体" w:hAnsi="宋体" w:eastAsia="宋体" w:cs="Times New Roman"/>
      <w:b/>
      <w:sz w:val="24"/>
      <w:szCs w:val="24"/>
      <w:lang w:val="en-US" w:eastAsia="zh-CN" w:bidi="ar-SA"/>
    </w:rPr>
  </w:style>
  <w:style w:type="paragraph" w:customStyle="1" w:styleId="73">
    <w:name w:val="目录 4*"/>
    <w:qFormat/>
    <w:uiPriority w:val="0"/>
    <w:pPr>
      <w:widowControl w:val="0"/>
      <w:ind w:left="1260"/>
      <w:jc w:val="both"/>
    </w:pPr>
    <w:rPr>
      <w:rFonts w:ascii="Calibri" w:hAnsi="Calibri" w:eastAsia="宋体" w:cs="Times New Roman"/>
      <w:sz w:val="21"/>
      <w:szCs w:val="20"/>
      <w:lang w:val="en-US" w:eastAsia="zh-CN" w:bidi="ar-SA"/>
    </w:rPr>
  </w:style>
  <w:style w:type="paragraph" w:customStyle="1" w:styleId="74">
    <w:name w:val="副标题*"/>
    <w:qFormat/>
    <w:uiPriority w:val="0"/>
    <w:pPr>
      <w:widowControl w:val="0"/>
      <w:spacing w:before="240" w:after="60" w:line="312" w:lineRule="auto"/>
      <w:jc w:val="left"/>
      <w:outlineLvl w:val="1"/>
    </w:pPr>
    <w:rPr>
      <w:rFonts w:ascii="Calibri Light" w:hAnsi="Calibri Light" w:eastAsia="楷体_GB2312" w:cs="Times New Roman"/>
      <w:b/>
      <w:bCs/>
      <w:sz w:val="24"/>
      <w:szCs w:val="32"/>
      <w:lang w:val="en-US" w:eastAsia="zh-CN" w:bidi="ar-SA"/>
    </w:rPr>
  </w:style>
  <w:style w:type="paragraph" w:customStyle="1" w:styleId="75">
    <w:name w:val="标题*"/>
    <w:qFormat/>
    <w:uiPriority w:val="0"/>
    <w:pPr>
      <w:widowControl w:val="0"/>
      <w:spacing w:before="240" w:after="60" w:line="460" w:lineRule="exact"/>
      <w:jc w:val="center"/>
      <w:outlineLvl w:val="0"/>
    </w:pPr>
    <w:rPr>
      <w:rFonts w:ascii="Arial" w:hAnsi="Arial" w:eastAsia="宋体" w:cs="Times New Roman"/>
      <w:b/>
      <w:spacing w:val="14"/>
      <w:sz w:val="32"/>
      <w:szCs w:val="20"/>
      <w:lang w:val="en-US" w:eastAsia="zh-CN" w:bidi="ar-SA"/>
    </w:rPr>
  </w:style>
  <w:style w:type="paragraph" w:customStyle="1" w:styleId="76">
    <w:name w:val="正文首行缩进 21"/>
    <w:qFormat/>
    <w:uiPriority w:val="0"/>
    <w:pPr>
      <w:widowControl w:val="0"/>
      <w:ind w:firstLine="420"/>
      <w:jc w:val="both"/>
    </w:pPr>
    <w:rPr>
      <w:rFonts w:ascii="Times New Roman" w:hAnsi="Times New Roman" w:eastAsia="宋体" w:cs="Times New Roman"/>
      <w:sz w:val="21"/>
      <w:szCs w:val="21"/>
      <w:lang w:val="en-US" w:eastAsia="zh-CN" w:bidi="ar-SA"/>
    </w:rPr>
  </w:style>
  <w:style w:type="paragraph" w:customStyle="1" w:styleId="77">
    <w:name w:val="List11111111111111"/>
    <w:next w:val="70"/>
    <w:qFormat/>
    <w:uiPriority w:val="0"/>
    <w:pPr>
      <w:widowControl/>
      <w:spacing w:before="100" w:beforeAutospacing="1" w:after="100" w:afterAutospacing="1"/>
      <w:jc w:val="left"/>
    </w:pPr>
    <w:rPr>
      <w:rFonts w:ascii="宋体" w:hAnsi="宋体" w:eastAsia="宋体" w:cs="Times New Roman"/>
      <w:sz w:val="24"/>
      <w:szCs w:val="24"/>
      <w:lang w:val="en-US" w:eastAsia="zh-CN" w:bidi="ar-SA"/>
    </w:rPr>
  </w:style>
  <w:style w:type="paragraph" w:customStyle="1" w:styleId="78">
    <w:name w:val="列出段落*"/>
    <w:qFormat/>
    <w:uiPriority w:val="0"/>
    <w:pPr>
      <w:widowControl w:val="0"/>
      <w:ind w:firstLine="420"/>
      <w:jc w:val="both"/>
    </w:pPr>
    <w:rPr>
      <w:rFonts w:ascii="Times New Roman" w:hAnsi="Times New Roman" w:eastAsia="宋体" w:cs="Times New Roman"/>
      <w:sz w:val="20"/>
      <w:szCs w:val="20"/>
      <w:lang w:val="en-US" w:eastAsia="zh-CN" w:bidi="ar-SA"/>
    </w:rPr>
  </w:style>
  <w:style w:type="paragraph" w:customStyle="1" w:styleId="79">
    <w:name w:val="z-窗体底端"/>
    <w:qFormat/>
    <w:uiPriority w:val="0"/>
    <w:pPr>
      <w:widowControl w:val="0"/>
      <w:pBdr>
        <w:top w:val="single" w:color="000000" w:sz="6" w:space="1"/>
        <w:left w:val="none" w:color="000000" w:sz="0" w:space="3"/>
        <w:bottom w:val="none" w:color="000000" w:sz="0" w:space="3"/>
        <w:right w:val="none" w:color="000000" w:sz="0" w:space="3"/>
        <w:between w:val="none" w:color="000000" w:sz="0" w:space="0"/>
      </w:pBdr>
      <w:shd w:val="clear"/>
      <w:jc w:val="center"/>
    </w:pPr>
    <w:rPr>
      <w:rFonts w:ascii="Arial" w:hAnsi="Arial" w:eastAsia="宋体" w:cs="Times New Roman"/>
      <w:vanish/>
      <w:sz w:val="16"/>
      <w:szCs w:val="24"/>
      <w:lang w:val="en-US" w:eastAsia="zh-CN" w:bidi="ar-SA"/>
    </w:rPr>
  </w:style>
  <w:style w:type="paragraph" w:customStyle="1" w:styleId="80">
    <w:name w:val="p29"/>
    <w:qFormat/>
    <w:uiPriority w:val="0"/>
    <w:pPr>
      <w:widowControl/>
      <w:spacing w:before="100" w:beforeAutospacing="1" w:after="100" w:afterAutospacing="1" w:line="315" w:lineRule="atLeast"/>
      <w:ind w:firstLine="420"/>
      <w:jc w:val="left"/>
    </w:pPr>
    <w:rPr>
      <w:rFonts w:ascii="宋体" w:hAnsi="宋体" w:eastAsia="宋体" w:cs="宋体"/>
      <w:sz w:val="24"/>
      <w:szCs w:val="24"/>
      <w:lang w:val="en-US" w:eastAsia="zh-CN" w:bidi="ar-SA"/>
    </w:rPr>
  </w:style>
  <w:style w:type="paragraph" w:customStyle="1" w:styleId="81">
    <w:name w:val="p0"/>
    <w:qFormat/>
    <w:uiPriority w:val="0"/>
    <w:pPr>
      <w:widowControl/>
      <w:spacing w:line="360" w:lineRule="auto"/>
      <w:jc w:val="both"/>
    </w:pPr>
    <w:rPr>
      <w:rFonts w:ascii="Times New Roman" w:hAnsi="Times New Roman" w:eastAsia="宋体" w:cs="Times New Roman"/>
      <w:sz w:val="21"/>
      <w:szCs w:val="21"/>
      <w:lang w:val="en-US" w:eastAsia="zh-CN" w:bidi="ar-SA"/>
    </w:rPr>
  </w:style>
  <w:style w:type="paragraph" w:customStyle="1" w:styleId="82">
    <w:name w:val="表格文字"/>
    <w:qFormat/>
    <w:uiPriority w:val="0"/>
    <w:pPr>
      <w:widowControl/>
      <w:spacing w:line="420" w:lineRule="atLeast"/>
      <w:jc w:val="left"/>
    </w:pPr>
    <w:rPr>
      <w:rFonts w:ascii="Times New Roman" w:hAnsi="Times New Roman" w:eastAsia="宋体" w:cs="Times New Roman"/>
      <w:sz w:val="21"/>
      <w:szCs w:val="24"/>
      <w:lang w:val="en-US" w:eastAsia="zh-CN" w:bidi="ar-SA"/>
    </w:rPr>
  </w:style>
  <w:style w:type="paragraph" w:customStyle="1" w:styleId="83">
    <w:name w:val="样式 样式 样式 宋体 四号 行距: 固定值 29 磅 首行缩进:  2 字符 + 首行缩进:  2 字符 + 首行缩进:  2..."/>
    <w:qFormat/>
    <w:uiPriority w:val="0"/>
    <w:pPr>
      <w:widowControl w:val="0"/>
      <w:spacing w:line="360" w:lineRule="auto"/>
      <w:ind w:firstLine="200"/>
      <w:jc w:val="both"/>
    </w:pPr>
    <w:rPr>
      <w:rFonts w:ascii="仿宋_GB2312" w:hAnsi="仿宋_GB2312" w:eastAsia="宋体" w:cs="宋体"/>
      <w:b/>
      <w:sz w:val="28"/>
      <w:szCs w:val="20"/>
      <w:lang w:val="en-US" w:eastAsia="zh-CN" w:bidi="ar-SA"/>
    </w:rPr>
  </w:style>
  <w:style w:type="paragraph" w:customStyle="1" w:styleId="84">
    <w:name w:val="纯文本1"/>
    <w:qFormat/>
    <w:uiPriority w:val="0"/>
    <w:pPr>
      <w:widowControl/>
      <w:jc w:val="left"/>
    </w:pPr>
    <w:rPr>
      <w:rFonts w:ascii="Calibri" w:hAnsi="Calibri" w:eastAsia="宋体" w:cs="Courier New"/>
      <w:sz w:val="21"/>
      <w:szCs w:val="21"/>
      <w:lang w:val="en-US" w:eastAsia="zh-CN" w:bidi="ar-SA"/>
    </w:rPr>
  </w:style>
  <w:style w:type="paragraph" w:customStyle="1" w:styleId="85">
    <w:name w:val="Normal1"/>
    <w:qFormat/>
    <w:uiPriority w:val="0"/>
    <w:pPr>
      <w:widowControl w:val="0"/>
      <w:jc w:val="both"/>
    </w:pPr>
    <w:rPr>
      <w:rFonts w:ascii="Times New Roman" w:hAnsi="Times New Roman" w:eastAsia="宋体" w:cs="Times New Roman"/>
      <w:sz w:val="21"/>
      <w:szCs w:val="20"/>
      <w:lang w:val="en-US" w:eastAsia="zh-CN" w:bidi="ar-SA"/>
    </w:rPr>
  </w:style>
  <w:style w:type="paragraph" w:customStyle="1" w:styleId="86">
    <w:name w:val="Plain Text"/>
    <w:basedOn w:val="85"/>
    <w:qFormat/>
    <w:uiPriority w:val="0"/>
    <w:pPr>
      <w:widowControl/>
      <w:jc w:val="left"/>
    </w:pPr>
    <w:rPr>
      <w:rFonts w:ascii="宋体" w:hAnsi="宋体"/>
    </w:rPr>
  </w:style>
  <w:style w:type="paragraph" w:customStyle="1" w:styleId="87">
    <w:name w:val="正文 New New New New"/>
    <w:qFormat/>
    <w:uiPriority w:val="0"/>
    <w:pPr>
      <w:widowControl w:val="0"/>
      <w:jc w:val="both"/>
    </w:pPr>
    <w:rPr>
      <w:rFonts w:ascii="Times New Roman" w:hAnsi="Times New Roman" w:eastAsia="Arial Unicode MS" w:cs="Arial Unicode MS"/>
      <w:sz w:val="20"/>
      <w:szCs w:val="20"/>
      <w:lang w:val="en-US" w:eastAsia="zh-CN" w:bidi="ar-SA"/>
    </w:rPr>
  </w:style>
  <w:style w:type="paragraph" w:customStyle="1" w:styleId="88">
    <w:name w:val="l正文"/>
    <w:qFormat/>
    <w:uiPriority w:val="0"/>
    <w:pPr>
      <w:widowControl w:val="0"/>
      <w:spacing w:line="300" w:lineRule="auto"/>
      <w:ind w:firstLine="200"/>
      <w:jc w:val="left"/>
    </w:pPr>
    <w:rPr>
      <w:rFonts w:ascii="楷体_GB2312" w:hAnsi="楷体_GB2312" w:eastAsia="楷体_GB2312" w:cs="等线"/>
      <w:sz w:val="24"/>
      <w:szCs w:val="24"/>
      <w:lang w:val="en-US" w:eastAsia="zh-CN" w:bidi="ar-SA"/>
    </w:rPr>
  </w:style>
  <w:style w:type="paragraph" w:customStyle="1" w:styleId="89">
    <w:name w:val="正文文本首行缩进1"/>
    <w:qFormat/>
    <w:uiPriority w:val="0"/>
    <w:pPr>
      <w:widowControl w:val="0"/>
      <w:spacing w:line="500" w:lineRule="exact"/>
      <w:ind w:firstLine="420"/>
      <w:jc w:val="both"/>
    </w:pPr>
    <w:rPr>
      <w:rFonts w:ascii="Times New Roman" w:hAnsi="Times New Roman" w:eastAsia="宋体" w:cs="Times New Roman"/>
      <w:sz w:val="28"/>
      <w:szCs w:val="20"/>
      <w:lang w:val="en-US" w:eastAsia="zh-CN" w:bidi="ar-SA"/>
    </w:rPr>
  </w:style>
  <w:style w:type="paragraph" w:customStyle="1" w:styleId="90">
    <w:name w:val="Table Paragraph"/>
    <w:qFormat/>
    <w:uiPriority w:val="0"/>
    <w:pPr>
      <w:widowControl/>
      <w:jc w:val="left"/>
    </w:pPr>
    <w:rPr>
      <w:rFonts w:ascii="Times New Roman" w:hAnsi="Times New Roman" w:eastAsia="宋体" w:cs="Times New Roman"/>
      <w:sz w:val="21"/>
      <w:szCs w:val="20"/>
      <w:lang w:val="en-US" w:eastAsia="zh-CN" w:bidi="ar-SA"/>
    </w:rPr>
  </w:style>
  <w:style w:type="paragraph" w:customStyle="1" w:styleId="91">
    <w:name w:val="_Style 2"/>
    <w:qFormat/>
    <w:uiPriority w:val="0"/>
    <w:pPr>
      <w:widowControl w:val="0"/>
      <w:ind w:firstLine="420"/>
      <w:jc w:val="both"/>
    </w:pPr>
    <w:rPr>
      <w:rFonts w:ascii="Calibri" w:hAnsi="Calibri" w:eastAsia="宋体" w:cs="Times New Roman"/>
      <w:sz w:val="21"/>
      <w:szCs w:val="24"/>
      <w:lang w:val="en-US" w:eastAsia="zh-CN" w:bidi="ar-SA"/>
    </w:rPr>
  </w:style>
  <w:style w:type="paragraph" w:customStyle="1" w:styleId="92">
    <w:name w:val="_Style 16"/>
    <w:qFormat/>
    <w:uiPriority w:val="0"/>
    <w:pPr>
      <w:widowControl/>
      <w:spacing w:after="160" w:line="240" w:lineRule="exact"/>
      <w:jc w:val="left"/>
    </w:pPr>
    <w:rPr>
      <w:rFonts w:ascii="Times New Roman" w:hAnsi="Times New Roman" w:eastAsia="宋体" w:cs="Times New Roman"/>
      <w:sz w:val="21"/>
      <w:szCs w:val="24"/>
      <w:lang w:val="en-US" w:eastAsia="zh-CN" w:bidi="ar-SA"/>
    </w:rPr>
  </w:style>
  <w:style w:type="paragraph" w:customStyle="1" w:styleId="93">
    <w:name w:val="引用1"/>
    <w:qFormat/>
    <w:uiPriority w:val="0"/>
    <w:pPr>
      <w:widowControl w:val="0"/>
      <w:jc w:val="both"/>
    </w:pPr>
    <w:rPr>
      <w:rFonts w:ascii="Times New Roman" w:hAnsi="Times New Roman" w:eastAsia="宋体" w:cs="Times New Roman"/>
      <w:i/>
      <w:iCs/>
      <w:sz w:val="21"/>
      <w:szCs w:val="20"/>
      <w:lang w:val="en-US" w:eastAsia="zh-CN" w:bidi="ar-SA"/>
    </w:rPr>
  </w:style>
  <w:style w:type="paragraph" w:customStyle="1" w:styleId="94">
    <w:name w:val="正文 New"/>
    <w:qFormat/>
    <w:uiPriority w:val="0"/>
    <w:pPr>
      <w:widowControl w:val="0"/>
      <w:jc w:val="both"/>
    </w:pPr>
    <w:rPr>
      <w:rFonts w:ascii="等线" w:hAnsi="等线" w:eastAsia="宋体" w:cs="宋体"/>
      <w:sz w:val="21"/>
      <w:szCs w:val="21"/>
      <w:lang w:val="en-US" w:eastAsia="zh-CN" w:bidi="ar-SA"/>
    </w:rPr>
  </w:style>
  <w:style w:type="paragraph" w:customStyle="1" w:styleId="95">
    <w:name w:val="样式1"/>
    <w:qFormat/>
    <w:uiPriority w:val="0"/>
    <w:pPr>
      <w:widowControl w:val="0"/>
      <w:ind w:left="425" w:hanging="425"/>
      <w:jc w:val="both"/>
    </w:pPr>
    <w:rPr>
      <w:rFonts w:ascii="宋体" w:hAnsi="宋体" w:eastAsia="宋体" w:cs="Times New Roman"/>
      <w:sz w:val="21"/>
      <w:szCs w:val="20"/>
      <w:lang w:val="en-US" w:eastAsia="zh-CN" w:bidi="ar-SA"/>
    </w:rPr>
  </w:style>
  <w:style w:type="paragraph" w:customStyle="1" w:styleId="96">
    <w:name w:val="列出段落1"/>
    <w:qFormat/>
    <w:uiPriority w:val="0"/>
    <w:pPr>
      <w:widowControl w:val="0"/>
      <w:ind w:firstLine="420"/>
      <w:jc w:val="both"/>
    </w:pPr>
    <w:rPr>
      <w:rFonts w:ascii="Times New Roman" w:hAnsi="Times New Roman" w:eastAsia="Calibri" w:cs="Calibri"/>
      <w:sz w:val="21"/>
      <w:szCs w:val="21"/>
      <w:lang w:val="en-US" w:eastAsia="zh-CN" w:bidi="ar-SA"/>
    </w:rPr>
  </w:style>
  <w:style w:type="paragraph" w:customStyle="1" w:styleId="97">
    <w:name w:val="小标题 3"/>
    <w:next w:val="2"/>
    <w:qFormat/>
    <w:uiPriority w:val="0"/>
    <w:pPr>
      <w:keepNext/>
      <w:keepLines/>
      <w:widowControl w:val="0"/>
      <w:spacing w:before="260" w:after="260" w:line="415" w:lineRule="auto"/>
      <w:jc w:val="both"/>
      <w:outlineLvl w:val="2"/>
    </w:pPr>
    <w:rPr>
      <w:rFonts w:ascii="??_GB2312" w:hAnsi="??_GB2312" w:eastAsia="??_GB2312" w:cs="??_GB2312"/>
      <w:b/>
      <w:bCs/>
      <w:sz w:val="32"/>
      <w:szCs w:val="32"/>
      <w:lang w:val="en-US" w:eastAsia="zh-TW" w:bidi="ar-SA"/>
    </w:rPr>
  </w:style>
  <w:style w:type="paragraph" w:customStyle="1" w:styleId="98">
    <w:name w:val="Default"/>
    <w:qFormat/>
    <w:uiPriority w:val="0"/>
    <w:pPr>
      <w:widowControl w:val="0"/>
      <w:jc w:val="left"/>
    </w:pPr>
    <w:rPr>
      <w:rFonts w:ascii="微软雅黑" w:hAnsi="微软雅黑" w:eastAsia="微软雅黑" w:cs="微软雅黑"/>
      <w:sz w:val="24"/>
      <w:szCs w:val="24"/>
      <w:lang w:val="en-US" w:eastAsia="zh-CN" w:bidi="ar-SA"/>
    </w:rPr>
  </w:style>
  <w:style w:type="paragraph" w:customStyle="1" w:styleId="99">
    <w:name w:val="_Style 22"/>
    <w:next w:val="70"/>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customStyle="1" w:styleId="100">
    <w:name w:val="章正文"/>
    <w:qFormat/>
    <w:uiPriority w:val="0"/>
    <w:pPr>
      <w:widowControl w:val="0"/>
      <w:spacing w:after="120" w:line="300" w:lineRule="auto"/>
      <w:ind w:firstLine="480"/>
      <w:jc w:val="both"/>
    </w:pPr>
    <w:rPr>
      <w:rFonts w:ascii="Helvetica" w:hAnsi="Helvetica" w:eastAsia="宋体" w:cs="Times New Roman"/>
      <w:b/>
      <w:sz w:val="24"/>
      <w:szCs w:val="24"/>
      <w:lang w:val="en-US" w:eastAsia="zh-CN" w:bidi="ar-SA"/>
    </w:rPr>
  </w:style>
  <w:style w:type="paragraph" w:customStyle="1" w:styleId="101">
    <w:name w:val="DAS正文"/>
    <w:qFormat/>
    <w:uiPriority w:val="0"/>
    <w:pPr>
      <w:widowControl w:val="0"/>
      <w:spacing w:line="360" w:lineRule="auto"/>
      <w:ind w:right="181" w:firstLine="480"/>
      <w:jc w:val="both"/>
    </w:pPr>
    <w:rPr>
      <w:rFonts w:ascii="Verdana" w:hAnsi="Verdana" w:eastAsia="宋体" w:cs="Times New Roman"/>
      <w:sz w:val="20"/>
      <w:szCs w:val="20"/>
      <w:lang w:val="en-US" w:eastAsia="zh-CN" w:bidi="ar-SA"/>
    </w:rPr>
  </w:style>
  <w:style w:type="character" w:customStyle="1" w:styleId="102">
    <w:name w:val="Heading 1 Char"/>
    <w:qFormat/>
    <w:uiPriority w:val="0"/>
    <w:rPr>
      <w:rFonts w:ascii="Arial" w:hAnsi="Arial" w:eastAsia="Arial" w:cs="Arial"/>
      <w:sz w:val="40"/>
      <w:szCs w:val="40"/>
      <w:lang w:val="en-US" w:eastAsia="zh-CN" w:bidi="ar-SA"/>
    </w:rPr>
  </w:style>
  <w:style w:type="character" w:customStyle="1" w:styleId="103">
    <w:name w:val="Heading 2 Char"/>
    <w:qFormat/>
    <w:uiPriority w:val="0"/>
    <w:rPr>
      <w:rFonts w:ascii="Arial" w:hAnsi="Arial" w:eastAsia="Arial" w:cs="Arial"/>
      <w:sz w:val="34"/>
      <w:lang w:val="en-US" w:eastAsia="zh-CN" w:bidi="ar-SA"/>
    </w:rPr>
  </w:style>
  <w:style w:type="character" w:customStyle="1" w:styleId="104">
    <w:name w:val="Heading 3 Char"/>
    <w:qFormat/>
    <w:uiPriority w:val="0"/>
    <w:rPr>
      <w:rFonts w:ascii="Arial" w:hAnsi="Arial" w:eastAsia="Arial" w:cs="Arial"/>
      <w:sz w:val="30"/>
      <w:szCs w:val="30"/>
      <w:lang w:val="en-US" w:eastAsia="zh-CN" w:bidi="ar-SA"/>
    </w:rPr>
  </w:style>
  <w:style w:type="character" w:customStyle="1" w:styleId="105">
    <w:name w:val="Heading 4 Char"/>
    <w:qFormat/>
    <w:uiPriority w:val="0"/>
    <w:rPr>
      <w:rFonts w:ascii="Arial" w:hAnsi="Arial" w:eastAsia="Arial" w:cs="Arial"/>
      <w:b/>
      <w:bCs/>
      <w:sz w:val="26"/>
      <w:szCs w:val="26"/>
      <w:lang w:val="en-US" w:eastAsia="zh-CN" w:bidi="ar-SA"/>
    </w:rPr>
  </w:style>
  <w:style w:type="character" w:customStyle="1" w:styleId="106">
    <w:name w:val="Heading 5 Char"/>
    <w:qFormat/>
    <w:uiPriority w:val="0"/>
    <w:rPr>
      <w:rFonts w:ascii="Arial" w:hAnsi="Arial" w:eastAsia="Arial" w:cs="Arial"/>
      <w:b/>
      <w:bCs/>
      <w:sz w:val="24"/>
      <w:szCs w:val="24"/>
      <w:lang w:val="en-US" w:eastAsia="zh-CN" w:bidi="ar-SA"/>
    </w:rPr>
  </w:style>
  <w:style w:type="character" w:customStyle="1" w:styleId="107">
    <w:name w:val="Heading 6 Char"/>
    <w:qFormat/>
    <w:uiPriority w:val="0"/>
    <w:rPr>
      <w:rFonts w:ascii="Arial" w:hAnsi="Arial" w:eastAsia="Arial" w:cs="Arial"/>
      <w:b/>
      <w:bCs/>
      <w:sz w:val="22"/>
      <w:szCs w:val="22"/>
      <w:lang w:val="en-US" w:eastAsia="zh-CN" w:bidi="ar-SA"/>
    </w:rPr>
  </w:style>
  <w:style w:type="character" w:customStyle="1" w:styleId="108">
    <w:name w:val="Heading 7 Char"/>
    <w:qFormat/>
    <w:uiPriority w:val="0"/>
    <w:rPr>
      <w:rFonts w:ascii="Arial" w:hAnsi="Arial" w:eastAsia="Arial" w:cs="Arial"/>
      <w:b/>
      <w:bCs/>
      <w:i/>
      <w:iCs/>
      <w:sz w:val="22"/>
      <w:szCs w:val="22"/>
      <w:lang w:val="en-US" w:eastAsia="zh-CN" w:bidi="ar-SA"/>
    </w:rPr>
  </w:style>
  <w:style w:type="character" w:customStyle="1" w:styleId="109">
    <w:name w:val="Heading 8 Char"/>
    <w:qFormat/>
    <w:uiPriority w:val="0"/>
    <w:rPr>
      <w:rFonts w:ascii="Arial" w:hAnsi="Arial" w:eastAsia="Arial" w:cs="Arial"/>
      <w:i/>
      <w:iCs/>
      <w:sz w:val="22"/>
      <w:szCs w:val="22"/>
      <w:lang w:val="en-US" w:eastAsia="zh-CN" w:bidi="ar-SA"/>
    </w:rPr>
  </w:style>
  <w:style w:type="character" w:customStyle="1" w:styleId="110">
    <w:name w:val="Heading 9 Char"/>
    <w:qFormat/>
    <w:uiPriority w:val="0"/>
    <w:rPr>
      <w:rFonts w:ascii="Arial" w:hAnsi="Arial" w:eastAsia="Arial" w:cs="Arial"/>
      <w:i/>
      <w:iCs/>
      <w:sz w:val="21"/>
      <w:szCs w:val="21"/>
      <w:lang w:val="en-US" w:eastAsia="zh-CN" w:bidi="ar-SA"/>
    </w:rPr>
  </w:style>
  <w:style w:type="character" w:customStyle="1" w:styleId="111">
    <w:name w:val="Subtitle Char"/>
    <w:qFormat/>
    <w:uiPriority w:val="0"/>
    <w:rPr>
      <w:sz w:val="24"/>
      <w:szCs w:val="24"/>
      <w:lang w:val="en-US" w:eastAsia="zh-CN" w:bidi="ar-SA"/>
    </w:rPr>
  </w:style>
  <w:style w:type="character" w:customStyle="1" w:styleId="112">
    <w:name w:val="Quote Char"/>
    <w:qFormat/>
    <w:uiPriority w:val="0"/>
    <w:rPr>
      <w:i/>
      <w:lang w:val="en-US" w:eastAsia="zh-CN" w:bidi="ar-SA"/>
    </w:rPr>
  </w:style>
  <w:style w:type="character" w:customStyle="1" w:styleId="113">
    <w:name w:val="Intense Quote Char"/>
    <w:qFormat/>
    <w:uiPriority w:val="0"/>
    <w:rPr>
      <w:i/>
      <w:lang w:val="en-US" w:eastAsia="zh-CN" w:bidi="ar-SA"/>
    </w:rPr>
  </w:style>
  <w:style w:type="character" w:customStyle="1" w:styleId="114">
    <w:name w:val="Header Char"/>
    <w:qFormat/>
    <w:uiPriority w:val="0"/>
    <w:rPr>
      <w:lang w:val="en-US" w:eastAsia="zh-CN" w:bidi="ar-SA"/>
    </w:rPr>
  </w:style>
  <w:style w:type="character" w:customStyle="1" w:styleId="115">
    <w:name w:val="Footer Char"/>
    <w:qFormat/>
    <w:uiPriority w:val="0"/>
    <w:rPr>
      <w:lang w:val="en-US" w:eastAsia="zh-CN" w:bidi="ar-SA"/>
    </w:rPr>
  </w:style>
  <w:style w:type="character" w:customStyle="1" w:styleId="116">
    <w:name w:val="Caption Char"/>
    <w:qFormat/>
    <w:uiPriority w:val="0"/>
    <w:rPr>
      <w:lang w:val="en-US" w:eastAsia="zh-CN" w:bidi="ar-SA"/>
    </w:rPr>
  </w:style>
  <w:style w:type="character" w:customStyle="1" w:styleId="117">
    <w:name w:val="Footnote Text Char"/>
    <w:qFormat/>
    <w:uiPriority w:val="0"/>
    <w:rPr>
      <w:sz w:val="18"/>
      <w:lang w:val="en-US" w:eastAsia="zh-CN" w:bidi="ar-SA"/>
    </w:rPr>
  </w:style>
  <w:style w:type="character" w:customStyle="1" w:styleId="118">
    <w:name w:val="Endnote Text Char"/>
    <w:qFormat/>
    <w:uiPriority w:val="0"/>
    <w:rPr>
      <w:lang w:val="en-US" w:eastAsia="zh-CN" w:bidi="ar-SA"/>
    </w:rPr>
  </w:style>
  <w:style w:type="character" w:customStyle="1" w:styleId="119">
    <w:name w:val="标题 1 Char"/>
    <w:qFormat/>
    <w:uiPriority w:val="0"/>
    <w:rPr>
      <w:lang w:val="en-US" w:eastAsia="zh-CN" w:bidi="ar-SA"/>
    </w:rPr>
  </w:style>
  <w:style w:type="character" w:customStyle="1" w:styleId="120">
    <w:name w:val="标题 2 Char1"/>
    <w:qFormat/>
    <w:uiPriority w:val="0"/>
    <w:rPr>
      <w:rFonts w:ascii="Cambria" w:hAnsi="Cambria"/>
      <w:b/>
      <w:bCs/>
      <w:sz w:val="32"/>
      <w:szCs w:val="32"/>
      <w:lang w:val="en-US" w:eastAsia="zh-CN" w:bidi="ar-SA"/>
    </w:rPr>
  </w:style>
  <w:style w:type="character" w:customStyle="1" w:styleId="121">
    <w:name w:val="标题 3 Char"/>
    <w:qFormat/>
    <w:uiPriority w:val="0"/>
    <w:rPr>
      <w:b/>
      <w:bCs/>
      <w:sz w:val="32"/>
      <w:szCs w:val="32"/>
      <w:lang w:val="en-US" w:eastAsia="zh-CN" w:bidi="ar-SA"/>
    </w:rPr>
  </w:style>
  <w:style w:type="character" w:customStyle="1" w:styleId="122">
    <w:name w:val="标题 4 Char"/>
    <w:qFormat/>
    <w:uiPriority w:val="0"/>
    <w:rPr>
      <w:rFonts w:ascii="Cambria" w:hAnsi="Cambria"/>
      <w:b/>
      <w:bCs/>
      <w:sz w:val="28"/>
      <w:szCs w:val="28"/>
      <w:lang w:val="en-US" w:eastAsia="zh-CN" w:bidi="ar-SA"/>
    </w:rPr>
  </w:style>
  <w:style w:type="character" w:customStyle="1" w:styleId="123">
    <w:name w:val="正文缩进 Char"/>
    <w:qFormat/>
    <w:uiPriority w:val="0"/>
    <w:rPr>
      <w:lang w:val="en-US" w:eastAsia="zh-CN" w:bidi="ar-SA"/>
    </w:rPr>
  </w:style>
  <w:style w:type="character" w:customStyle="1" w:styleId="124">
    <w:name w:val="正文文本 Char"/>
    <w:qFormat/>
    <w:uiPriority w:val="0"/>
  </w:style>
  <w:style w:type="character" w:customStyle="1" w:styleId="125">
    <w:name w:val="正文首行缩进 Char"/>
    <w:qFormat/>
    <w:uiPriority w:val="0"/>
    <w:rPr>
      <w:rFonts w:cs="宋体"/>
      <w:sz w:val="21"/>
      <w:szCs w:val="22"/>
      <w:lang w:val="en-US" w:eastAsia="zh-CN" w:bidi="ar-SA"/>
    </w:rPr>
  </w:style>
  <w:style w:type="character" w:customStyle="1" w:styleId="126">
    <w:name w:val="正文文本缩进 Char"/>
    <w:qFormat/>
    <w:uiPriority w:val="0"/>
  </w:style>
  <w:style w:type="character" w:customStyle="1" w:styleId="127">
    <w:name w:val="纯文本 Char2"/>
    <w:qFormat/>
    <w:uiPriority w:val="0"/>
    <w:rPr>
      <w:rFonts w:ascii="Courier New" w:hAnsi="Courier New"/>
      <w:sz w:val="21"/>
      <w:lang w:val="en-US" w:eastAsia="zh-CN" w:bidi="ar-SA"/>
    </w:rPr>
  </w:style>
  <w:style w:type="character" w:customStyle="1" w:styleId="128">
    <w:name w:val="正文文本缩进 2 Char"/>
    <w:qFormat/>
    <w:uiPriority w:val="0"/>
  </w:style>
  <w:style w:type="character" w:customStyle="1" w:styleId="129">
    <w:name w:val="页脚 Char1"/>
    <w:qFormat/>
    <w:uiPriority w:val="0"/>
    <w:rPr>
      <w:sz w:val="18"/>
      <w:szCs w:val="18"/>
      <w:lang w:val="en-US" w:eastAsia="zh-CN" w:bidi="ar-SA"/>
    </w:rPr>
  </w:style>
  <w:style w:type="character" w:customStyle="1" w:styleId="130">
    <w:name w:val="页眉 Char1"/>
    <w:qFormat/>
    <w:uiPriority w:val="0"/>
    <w:rPr>
      <w:sz w:val="18"/>
      <w:szCs w:val="18"/>
      <w:lang w:val="en-US" w:eastAsia="zh-CN" w:bidi="ar-SA"/>
    </w:rPr>
  </w:style>
  <w:style w:type="character" w:customStyle="1" w:styleId="131">
    <w:name w:val="副标题 Char"/>
    <w:qFormat/>
    <w:uiPriority w:val="0"/>
    <w:rPr>
      <w:rFonts w:ascii="Calibri Light" w:hAnsi="Calibri Light" w:eastAsia="楷体_GB2312"/>
      <w:b/>
      <w:bCs/>
      <w:sz w:val="24"/>
      <w:szCs w:val="32"/>
      <w:lang w:val="en-US" w:eastAsia="zh-CN" w:bidi="ar-SA"/>
    </w:rPr>
  </w:style>
  <w:style w:type="character" w:customStyle="1" w:styleId="132">
    <w:name w:val="正文文本缩进 3 Char1"/>
    <w:qFormat/>
    <w:uiPriority w:val="0"/>
    <w:rPr>
      <w:sz w:val="16"/>
      <w:szCs w:val="16"/>
      <w:lang w:val="en-US" w:eastAsia="zh-CN" w:bidi="ar-SA"/>
    </w:rPr>
  </w:style>
  <w:style w:type="character" w:customStyle="1" w:styleId="133">
    <w:name w:val="HTML 预设格式 Char"/>
    <w:qFormat/>
    <w:uiPriority w:val="0"/>
    <w:rPr>
      <w:rFonts w:ascii="宋体" w:hAnsi="宋体" w:cs="宋体"/>
      <w:b/>
      <w:sz w:val="24"/>
      <w:lang w:val="en-US" w:eastAsia="zh-CN" w:bidi="ar-SA"/>
    </w:rPr>
  </w:style>
  <w:style w:type="character" w:customStyle="1" w:styleId="134">
    <w:name w:val="普通(网站) Char"/>
    <w:qFormat/>
    <w:uiPriority w:val="0"/>
    <w:rPr>
      <w:rFonts w:ascii="宋体" w:hAnsi="宋体" w:cs="宋体"/>
      <w:sz w:val="24"/>
      <w:szCs w:val="24"/>
      <w:lang w:val="en-US" w:eastAsia="zh-CN" w:bidi="ar-SA"/>
    </w:rPr>
  </w:style>
  <w:style w:type="character" w:customStyle="1" w:styleId="135">
    <w:name w:val="标题 Char"/>
    <w:qFormat/>
    <w:uiPriority w:val="0"/>
    <w:rPr>
      <w:rFonts w:ascii="Arial" w:hAnsi="Arial"/>
      <w:b/>
      <w:spacing w:val="5"/>
      <w:sz w:val="32"/>
      <w:lang w:val="en-US" w:eastAsia="zh-CN" w:bidi="ar-SA"/>
    </w:rPr>
  </w:style>
  <w:style w:type="character" w:customStyle="1" w:styleId="136">
    <w:name w:val="正文首行缩进 2 Char"/>
    <w:qFormat/>
    <w:uiPriority w:val="0"/>
    <w:rPr>
      <w:sz w:val="21"/>
      <w:szCs w:val="21"/>
    </w:rPr>
  </w:style>
  <w:style w:type="character" w:customStyle="1" w:styleId="137">
    <w:name w:val="Comment Reference"/>
    <w:qFormat/>
    <w:uiPriority w:val="0"/>
    <w:rPr>
      <w:lang w:val="en-US" w:eastAsia="zh-CN" w:bidi="ar-SA"/>
    </w:rPr>
  </w:style>
  <w:style w:type="character" w:customStyle="1" w:styleId="138">
    <w:name w:val="Subtle Emphasis"/>
    <w:qFormat/>
    <w:uiPriority w:val="0"/>
    <w:rPr>
      <w:i/>
      <w:sz w:val="21"/>
      <w:lang w:val="en-US" w:eastAsia="zh-CN" w:bidi="ar-SA"/>
    </w:rPr>
  </w:style>
  <w:style w:type="character" w:customStyle="1" w:styleId="139">
    <w:name w:val="Title Char"/>
    <w:qFormat/>
    <w:uiPriority w:val="0"/>
    <w:rPr>
      <w:b/>
      <w:lang w:val="en-US" w:eastAsia="zh-CN" w:bidi="ar-SA"/>
    </w:rPr>
  </w:style>
  <w:style w:type="character" w:customStyle="1" w:styleId="140">
    <w:name w:val="para"/>
    <w:qFormat/>
    <w:uiPriority w:val="0"/>
    <w:rPr>
      <w:lang w:val="en-US" w:eastAsia="zh-CN" w:bidi="ar-SA"/>
    </w:rPr>
  </w:style>
  <w:style w:type="character" w:customStyle="1" w:styleId="141">
    <w:name w:val="font51"/>
    <w:qFormat/>
    <w:uiPriority w:val="0"/>
    <w:rPr>
      <w:rFonts w:hint="eastAsia" w:ascii="宋体" w:hAnsi="宋体" w:eastAsia="宋体" w:cs="宋体"/>
      <w:color w:val="000000"/>
      <w:sz w:val="21"/>
      <w:szCs w:val="21"/>
      <w:u w:val="none" w:color="auto"/>
    </w:rPr>
  </w:style>
  <w:style w:type="character" w:customStyle="1" w:styleId="142">
    <w:name w:val="纯文本 Char1"/>
    <w:qFormat/>
    <w:uiPriority w:val="0"/>
    <w:rPr>
      <w:lang w:val="en-US" w:eastAsia="zh-CN" w:bidi="ar-SA"/>
    </w:rPr>
  </w:style>
  <w:style w:type="character" w:customStyle="1" w:styleId="143">
    <w:name w:val="v151"/>
    <w:qFormat/>
    <w:uiPriority w:val="0"/>
    <w:rPr>
      <w:lang w:val="en-US" w:eastAsia="zh-CN" w:bidi="ar-SA"/>
    </w:rPr>
  </w:style>
  <w:style w:type="character" w:customStyle="1" w:styleId="144">
    <w:name w:val="Default 1"/>
    <w:qFormat/>
    <w:uiPriority w:val="0"/>
    <w:rPr>
      <w:lang w:val="en-US" w:eastAsia="zh-CN" w:bidi="ar-SA"/>
    </w:rPr>
  </w:style>
  <w:style w:type="character" w:customStyle="1" w:styleId="145">
    <w:name w:val="small"/>
    <w:qFormat/>
    <w:uiPriority w:val="0"/>
    <w:rPr>
      <w:lang w:val="en-US" w:eastAsia="zh-CN" w:bidi="ar-SA"/>
    </w:rPr>
  </w:style>
  <w:style w:type="character" w:customStyle="1" w:styleId="146">
    <w:name w:val="bigtitle1"/>
    <w:qFormat/>
    <w:uiPriority w:val="0"/>
    <w:rPr>
      <w:sz w:val="28"/>
      <w:szCs w:val="28"/>
      <w:lang w:val="en-US" w:eastAsia="zh-CN" w:bidi="ar-SA"/>
    </w:rPr>
  </w:style>
  <w:style w:type="character" w:customStyle="1" w:styleId="147">
    <w:name w:val="themebody1"/>
    <w:qFormat/>
    <w:uiPriority w:val="0"/>
    <w:rPr>
      <w:color w:val="FFFFFF"/>
      <w:lang w:val="en-US" w:eastAsia="zh-CN" w:bidi="ar-SA"/>
    </w:rPr>
  </w:style>
  <w:style w:type="character" w:customStyle="1" w:styleId="148">
    <w:name w:val="font1"/>
    <w:qFormat/>
    <w:uiPriority w:val="0"/>
    <w:rPr>
      <w:rFonts w:hint="eastAsia" w:ascii="宋体" w:hAnsi="宋体"/>
      <w:color w:val="333333"/>
      <w:sz w:val="18"/>
      <w:szCs w:val="18"/>
      <w:lang w:val="en-US" w:eastAsia="zh-CN" w:bidi="ar-SA"/>
    </w:rPr>
  </w:style>
  <w:style w:type="character" w:customStyle="1" w:styleId="149">
    <w:name w:val="Title Char2"/>
    <w:qFormat/>
    <w:uiPriority w:val="0"/>
    <w:rPr>
      <w:b/>
      <w:lang w:val="en-US" w:eastAsia="zh-CN" w:bidi="ar-SA"/>
    </w:rPr>
  </w:style>
  <w:style w:type="character" w:customStyle="1" w:styleId="150">
    <w:name w:val="font121"/>
    <w:qFormat/>
    <w:uiPriority w:val="0"/>
    <w:rPr>
      <w:rFonts w:hint="eastAsia" w:ascii="微软雅黑" w:hAnsi="微软雅黑" w:eastAsia="微软雅黑" w:cs="微软雅黑"/>
      <w:color w:val="000000"/>
      <w:sz w:val="21"/>
      <w:szCs w:val="21"/>
      <w:u w:val="none" w:color="auto"/>
    </w:rPr>
  </w:style>
  <w:style w:type="character" w:customStyle="1" w:styleId="151">
    <w:name w:val="Book Title"/>
    <w:qFormat/>
    <w:uiPriority w:val="0"/>
    <w:rPr>
      <w:b/>
      <w:i/>
      <w:sz w:val="21"/>
      <w:lang w:val="en-US" w:eastAsia="zh-CN" w:bidi="ar-SA"/>
    </w:rPr>
  </w:style>
  <w:style w:type="character" w:customStyle="1" w:styleId="152">
    <w:name w:val="Hyperlink.2"/>
    <w:qFormat/>
    <w:uiPriority w:val="0"/>
    <w:rPr>
      <w:rFonts w:ascii="??" w:hAnsi="??" w:eastAsia="??" w:cs="??"/>
      <w:lang w:eastAsia="zh-CN" w:bidi="ar-SA"/>
    </w:rPr>
  </w:style>
  <w:style w:type="character" w:customStyle="1" w:styleId="153">
    <w:name w:val="font61"/>
    <w:qFormat/>
    <w:uiPriority w:val="0"/>
    <w:rPr>
      <w:rFonts w:hint="eastAsia" w:ascii="微软雅黑" w:hAnsi="微软雅黑" w:eastAsia="微软雅黑" w:cs="微软雅黑"/>
      <w:color w:val="000000"/>
      <w:sz w:val="21"/>
      <w:szCs w:val="21"/>
      <w:u w:val="none" w:color="auto"/>
    </w:rPr>
  </w:style>
  <w:style w:type="character" w:customStyle="1" w:styleId="154">
    <w:name w:val="!! 正文 Char"/>
    <w:qFormat/>
    <w:uiPriority w:val="0"/>
    <w:rPr>
      <w:lang w:val="en-US" w:eastAsia="zh-CN" w:bidi="ar-SA"/>
    </w:rPr>
  </w:style>
  <w:style w:type="character" w:customStyle="1" w:styleId="155">
    <w:name w:val="font01"/>
    <w:qFormat/>
    <w:uiPriority w:val="0"/>
    <w:rPr>
      <w:lang w:val="en-US" w:eastAsia="zh-CN" w:bidi="ar-SA"/>
    </w:rPr>
  </w:style>
  <w:style w:type="character" w:customStyle="1" w:styleId="156">
    <w:name w:val="列出段落 字符"/>
    <w:qFormat/>
    <w:uiPriority w:val="0"/>
    <w:rPr>
      <w:rFonts w:ascii="宋体" w:hAnsi="宋体" w:cs="宋体"/>
      <w:sz w:val="24"/>
      <w:szCs w:val="24"/>
      <w:lang w:val="en-US" w:eastAsia="zh-CN" w:bidi="ar-SA"/>
    </w:rPr>
  </w:style>
  <w:style w:type="character" w:customStyle="1" w:styleId="157">
    <w:name w:val="列出段落 Char"/>
    <w:qFormat/>
    <w:uiPriority w:val="0"/>
    <w:rPr>
      <w:lang w:val="en-US" w:eastAsia="zh-CN" w:bidi="ar-SA"/>
    </w:rPr>
  </w:style>
  <w:style w:type="character" w:customStyle="1" w:styleId="158">
    <w:name w:val="正文文本缩进 3 Char"/>
    <w:qFormat/>
    <w:uiPriority w:val="0"/>
    <w:rPr>
      <w:lang w:val="en-US" w:eastAsia="zh-CN" w:bidi="ar-SA"/>
    </w:rPr>
  </w:style>
  <w:style w:type="character" w:customStyle="1" w:styleId="159">
    <w:name w:val="font41"/>
    <w:qFormat/>
    <w:uiPriority w:val="0"/>
    <w:rPr>
      <w:rFonts w:hint="eastAsia" w:ascii="宋体" w:hAnsi="宋体" w:eastAsia="宋体" w:cs="宋体"/>
      <w:color w:val="000000"/>
      <w:sz w:val="20"/>
      <w:szCs w:val="20"/>
      <w:u w:val="none" w:color="auto"/>
    </w:rPr>
  </w:style>
  <w:style w:type="character" w:customStyle="1" w:styleId="160">
    <w:name w:val="Intense Reference"/>
    <w:qFormat/>
    <w:uiPriority w:val="0"/>
    <w:rPr>
      <w:b/>
      <w:sz w:val="21"/>
      <w:lang w:val="en-US" w:eastAsia="zh-CN" w:bidi="ar-SA"/>
    </w:rPr>
  </w:style>
  <w:style w:type="character" w:customStyle="1" w:styleId="161">
    <w:name w:val="z-窗体底端 Char"/>
    <w:qFormat/>
    <w:uiPriority w:val="0"/>
    <w:rPr>
      <w:rFonts w:ascii="Arial" w:hAnsi="Arial"/>
      <w:vanish/>
      <w:sz w:val="16"/>
      <w:szCs w:val="24"/>
      <w:lang w:val="en-US" w:eastAsia="zh-CN" w:bidi="ar-SA"/>
    </w:rPr>
  </w:style>
  <w:style w:type="character" w:customStyle="1" w:styleId="162">
    <w:name w:val="页脚 Char"/>
    <w:qFormat/>
    <w:uiPriority w:val="0"/>
    <w:rPr>
      <w:lang w:val="en-US" w:eastAsia="zh-CN" w:bidi="ar-SA"/>
    </w:rPr>
  </w:style>
  <w:style w:type="character" w:customStyle="1" w:styleId="163">
    <w:name w:val="Subtle Reference"/>
    <w:qFormat/>
    <w:uiPriority w:val="0"/>
    <w:rPr>
      <w:sz w:val="21"/>
      <w:lang w:val="en-US" w:eastAsia="zh-CN" w:bidi="ar-SA"/>
    </w:rPr>
  </w:style>
  <w:style w:type="character" w:customStyle="1" w:styleId="164">
    <w:name w:val="12blk1"/>
    <w:qFormat/>
    <w:uiPriority w:val="0"/>
    <w:rPr>
      <w:lang w:val="en-US" w:eastAsia="zh-CN" w:bidi="ar-SA"/>
    </w:rPr>
  </w:style>
  <w:style w:type="character" w:customStyle="1" w:styleId="165">
    <w:name w:val="BZ_正文 Char"/>
    <w:qFormat/>
    <w:uiPriority w:val="0"/>
    <w:rPr>
      <w:lang w:val="en-US" w:eastAsia="zh-CN" w:bidi="ar-SA"/>
    </w:rPr>
  </w:style>
  <w:style w:type="character" w:customStyle="1" w:styleId="166">
    <w:name w:val="特点 Char"/>
    <w:qFormat/>
    <w:uiPriority w:val="0"/>
    <w:rPr>
      <w:lang w:val="en-US" w:eastAsia="zh-CN" w:bidi="ar-SA"/>
    </w:rPr>
  </w:style>
  <w:style w:type="character" w:customStyle="1" w:styleId="167">
    <w:name w:val="纯文本 Char"/>
    <w:qFormat/>
    <w:uiPriority w:val="0"/>
    <w:rPr>
      <w:lang w:val="en-US" w:eastAsia="zh-CN" w:bidi="ar-SA"/>
    </w:rPr>
  </w:style>
  <w:style w:type="character" w:customStyle="1" w:styleId="168">
    <w:name w:val="ft"/>
    <w:qFormat/>
    <w:uiPriority w:val="0"/>
    <w:rPr>
      <w:lang w:val="en-US" w:eastAsia="zh-CN" w:bidi="ar-SA"/>
    </w:rPr>
  </w:style>
  <w:style w:type="character" w:customStyle="1" w:styleId="169">
    <w:name w:val="font81"/>
    <w:qFormat/>
    <w:uiPriority w:val="0"/>
    <w:rPr>
      <w:rFonts w:hint="eastAsia" w:ascii="宋体" w:hAnsi="宋体" w:cs="宋体"/>
      <w:sz w:val="21"/>
      <w:szCs w:val="21"/>
      <w:lang w:val="en-US" w:eastAsia="zh-CN" w:bidi="ar-SA"/>
    </w:rPr>
  </w:style>
  <w:style w:type="character" w:customStyle="1" w:styleId="170">
    <w:name w:val="wj1"/>
    <w:qFormat/>
    <w:uiPriority w:val="0"/>
    <w:rPr>
      <w:lang w:val="en-US" w:eastAsia="zh-CN" w:bidi="ar-SA"/>
    </w:rPr>
  </w:style>
  <w:style w:type="character" w:customStyle="1" w:styleId="171">
    <w:name w:val="标题 2 Char"/>
    <w:qFormat/>
    <w:uiPriority w:val="0"/>
    <w:rPr>
      <w:b/>
      <w:lang w:val="en-US" w:eastAsia="zh-CN" w:bidi="ar-SA"/>
    </w:rPr>
  </w:style>
  <w:style w:type="character" w:customStyle="1" w:styleId="172">
    <w:name w:val="htd0"/>
    <w:qFormat/>
    <w:uiPriority w:val="0"/>
    <w:rPr>
      <w:lang w:val="en-US" w:eastAsia="zh-CN" w:bidi="ar-SA"/>
    </w:rPr>
  </w:style>
  <w:style w:type="character" w:customStyle="1" w:styleId="173">
    <w:name w:val="biaoti-red"/>
    <w:qFormat/>
    <w:uiPriority w:val="0"/>
    <w:rPr>
      <w:lang w:val="en-US" w:eastAsia="zh-CN" w:bidi="ar-SA"/>
    </w:rPr>
  </w:style>
  <w:style w:type="character" w:customStyle="1" w:styleId="174">
    <w:name w:val="NormalCharacter1"/>
    <w:qFormat/>
    <w:uiPriority w:val="0"/>
    <w:rPr>
      <w:sz w:val="21"/>
      <w:szCs w:val="24"/>
    </w:rPr>
  </w:style>
  <w:style w:type="character" w:customStyle="1" w:styleId="175">
    <w:name w:val="段 Char"/>
    <w:qFormat/>
    <w:uiPriority w:val="0"/>
    <w:rPr>
      <w:lang w:val="en-US" w:eastAsia="zh-CN" w:bidi="ar-SA"/>
    </w:rPr>
  </w:style>
  <w:style w:type="character" w:customStyle="1" w:styleId="176">
    <w:name w:val="纯文本 Char Char Char"/>
    <w:qFormat/>
    <w:uiPriority w:val="0"/>
    <w:rPr>
      <w:lang w:val="en-US" w:eastAsia="zh-CN" w:bidi="ar-SA"/>
    </w:rPr>
  </w:style>
  <w:style w:type="character" w:customStyle="1" w:styleId="177">
    <w:name w:val="标题 2 字符1"/>
    <w:qFormat/>
    <w:uiPriority w:val="0"/>
    <w:rPr>
      <w:rFonts w:ascii="Arial" w:hAnsi="Arial" w:eastAsia="黑体"/>
      <w:b/>
      <w:bCs/>
      <w:sz w:val="32"/>
      <w:szCs w:val="32"/>
      <w:lang w:val="en-US" w:bidi="ar-SA"/>
    </w:rPr>
  </w:style>
  <w:style w:type="character" w:customStyle="1" w:styleId="178">
    <w:name w:val="Intense Emphasis"/>
    <w:qFormat/>
    <w:uiPriority w:val="0"/>
    <w:rPr>
      <w:i/>
      <w:sz w:val="21"/>
      <w:lang w:val="en-US" w:eastAsia="zh-CN" w:bidi="ar-SA"/>
    </w:rPr>
  </w:style>
  <w:style w:type="character" w:customStyle="1" w:styleId="179">
    <w:name w:val="标题 1 Char1"/>
    <w:qFormat/>
    <w:uiPriority w:val="0"/>
    <w:rPr>
      <w:b/>
      <w:bCs/>
      <w:sz w:val="44"/>
      <w:szCs w:val="44"/>
      <w:lang w:val="en-US" w:eastAsia="zh-CN" w:bidi="ar-SA"/>
    </w:rPr>
  </w:style>
  <w:style w:type="character" w:customStyle="1" w:styleId="180">
    <w:name w:val="font11"/>
    <w:qFormat/>
    <w:uiPriority w:val="0"/>
    <w:rPr>
      <w:lang w:val="en-US" w:eastAsia="zh-CN" w:bidi="ar-SA"/>
    </w:rPr>
  </w:style>
  <w:style w:type="character" w:customStyle="1" w:styleId="181">
    <w:name w:val="unnamed51"/>
    <w:qFormat/>
    <w:uiPriority w:val="0"/>
    <w:rPr>
      <w:lang w:val="en-US" w:eastAsia="zh-CN" w:bidi="ar-SA"/>
    </w:rPr>
  </w:style>
  <w:style w:type="character" w:customStyle="1" w:styleId="182">
    <w:name w:val="页眉 Char"/>
    <w:qFormat/>
    <w:uiPriority w:val="0"/>
    <w:rPr>
      <w:lang w:val="en-US" w:eastAsia="zh-CN" w:bidi="ar-SA"/>
    </w:rPr>
  </w:style>
  <w:style w:type="character" w:customStyle="1" w:styleId="183">
    <w:name w:val="font112"/>
    <w:qFormat/>
    <w:uiPriority w:val="0"/>
    <w:rPr>
      <w:rFonts w:ascii="MS Mincho" w:hAnsi="MS Mincho" w:eastAsia="MS Mincho" w:cs="MS Mincho"/>
      <w:color w:val="000000"/>
      <w:sz w:val="21"/>
      <w:szCs w:val="21"/>
      <w:u w:val="none" w:color="auto"/>
    </w:rPr>
  </w:style>
  <w:style w:type="character" w:customStyle="1" w:styleId="184">
    <w:name w:val="font31"/>
    <w:basedOn w:val="4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39605</Words>
  <Characters>44832</Characters>
  <TotalTime>21</TotalTime>
  <ScaleCrop>false</ScaleCrop>
  <LinksUpToDate>false</LinksUpToDate>
  <CharactersWithSpaces>48575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2020-04-02T01:35:00Z</dcterms:created>
  <dc:creator>微软</dc:creator>
  <cp:lastModifiedBy>MUZILEE</cp:lastModifiedBy>
  <dcterms:modified xsi:type="dcterms:W3CDTF">2025-01-09T10:04:29Z</dcterms:modified>
  <dc:title>平阳县政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6A1A2CDAAB5544899140DB73AC04C480_12</vt:lpwstr>
  </property>
</Properties>
</file>