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2CB44">
      <w:pPr>
        <w:jc w:val="center"/>
        <w:rPr>
          <w:rFonts w:ascii="宋体" w:hAnsi="宋体"/>
          <w:b/>
          <w:bCs/>
          <w:color w:val="auto"/>
          <w:spacing w:val="100"/>
          <w:sz w:val="72"/>
          <w:szCs w:val="72"/>
          <w:highlight w:val="none"/>
        </w:rPr>
      </w:pPr>
    </w:p>
    <w:p w14:paraId="2B3E4055">
      <w:pPr>
        <w:tabs>
          <w:tab w:val="left" w:pos="4410"/>
        </w:tabs>
        <w:jc w:val="center"/>
        <w:rPr>
          <w:rFonts w:ascii="宋体"/>
          <w:b/>
          <w:bCs/>
          <w:color w:val="auto"/>
          <w:spacing w:val="100"/>
          <w:sz w:val="72"/>
          <w:szCs w:val="72"/>
          <w:highlight w:val="none"/>
        </w:rPr>
      </w:pPr>
      <w:r>
        <w:rPr>
          <w:rFonts w:hint="eastAsia" w:ascii="宋体" w:hAnsi="宋体"/>
          <w:b/>
          <w:bCs/>
          <w:color w:val="auto"/>
          <w:spacing w:val="100"/>
          <w:sz w:val="72"/>
          <w:szCs w:val="72"/>
          <w:highlight w:val="none"/>
        </w:rPr>
        <w:t>泰顺县政府采购</w:t>
      </w:r>
    </w:p>
    <w:p w14:paraId="523478B3">
      <w:pPr>
        <w:jc w:val="center"/>
        <w:rPr>
          <w:rFonts w:ascii="新宋体" w:hAnsi="新宋体" w:eastAsia="新宋体"/>
          <w:b/>
          <w:bCs/>
          <w:color w:val="auto"/>
          <w:spacing w:val="140"/>
          <w:sz w:val="72"/>
          <w:szCs w:val="72"/>
          <w:highlight w:val="none"/>
        </w:rPr>
      </w:pPr>
      <w:r>
        <w:rPr>
          <w:rFonts w:ascii="新宋体" w:hAnsi="新宋体" w:eastAsia="新宋体"/>
          <w:b/>
          <w:bCs/>
          <w:color w:val="auto"/>
          <w:spacing w:val="140"/>
          <w:sz w:val="72"/>
          <w:szCs w:val="72"/>
          <w:highlight w:val="none"/>
        </w:rPr>
        <w:t xml:space="preserve"> </w:t>
      </w:r>
    </w:p>
    <w:p w14:paraId="6327AE5B">
      <w:pPr>
        <w:jc w:val="center"/>
        <w:rPr>
          <w:rFonts w:ascii="新宋体" w:hAnsi="新宋体" w:eastAsia="新宋体"/>
          <w:b/>
          <w:bCs/>
          <w:color w:val="auto"/>
          <w:spacing w:val="140"/>
          <w:sz w:val="72"/>
          <w:szCs w:val="72"/>
          <w:highlight w:val="none"/>
        </w:rPr>
      </w:pPr>
      <w:r>
        <w:rPr>
          <w:rFonts w:hint="eastAsia"/>
          <w:color w:val="auto"/>
          <w:highlight w:val="none"/>
        </w:rPr>
        <w:t xml:space="preserve">   </w:t>
      </w:r>
      <w:bookmarkStart w:id="46" w:name="_GoBack"/>
      <w:bookmarkEnd w:id="46"/>
    </w:p>
    <w:p w14:paraId="22C79730">
      <w:pPr>
        <w:jc w:val="center"/>
        <w:rPr>
          <w:rFonts w:ascii="新宋体" w:hAnsi="新宋体" w:eastAsia="新宋体"/>
          <w:b/>
          <w:bCs/>
          <w:color w:val="auto"/>
          <w:spacing w:val="140"/>
          <w:sz w:val="72"/>
          <w:szCs w:val="72"/>
          <w:highlight w:val="none"/>
        </w:rPr>
      </w:pPr>
    </w:p>
    <w:p w14:paraId="07F61C31">
      <w:pPr>
        <w:spacing w:line="900" w:lineRule="exact"/>
        <w:jc w:val="center"/>
        <w:rPr>
          <w:rFonts w:ascii="楷体" w:hAnsi="楷体" w:eastAsia="楷体"/>
          <w:b/>
          <w:bCs/>
          <w:color w:val="auto"/>
          <w:spacing w:val="140"/>
          <w:sz w:val="72"/>
          <w:szCs w:val="72"/>
          <w:highlight w:val="none"/>
        </w:rPr>
      </w:pPr>
      <w:r>
        <w:rPr>
          <w:rFonts w:ascii="黑体" w:hAnsi="新宋体" w:eastAsia="黑体"/>
          <w:b/>
          <w:bCs/>
          <w:color w:val="auto"/>
          <w:spacing w:val="140"/>
          <w:sz w:val="84"/>
          <w:szCs w:val="84"/>
          <w:highlight w:val="none"/>
        </w:rPr>
        <w:t xml:space="preserve"> </w:t>
      </w:r>
      <w:r>
        <w:rPr>
          <w:rFonts w:hint="eastAsia" w:ascii="楷体" w:hAnsi="楷体" w:eastAsia="楷体"/>
          <w:b/>
          <w:bCs/>
          <w:color w:val="auto"/>
          <w:spacing w:val="140"/>
          <w:sz w:val="72"/>
          <w:szCs w:val="72"/>
          <w:highlight w:val="none"/>
        </w:rPr>
        <w:t>招</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标</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文</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件</w:t>
      </w:r>
    </w:p>
    <w:p w14:paraId="4D006783">
      <w:pPr>
        <w:jc w:val="center"/>
        <w:rPr>
          <w:rFonts w:ascii="宋体"/>
          <w:b/>
          <w:color w:val="auto"/>
          <w:sz w:val="72"/>
          <w:szCs w:val="72"/>
          <w:highlight w:val="none"/>
        </w:rPr>
      </w:pPr>
    </w:p>
    <w:tbl>
      <w:tblPr>
        <w:tblStyle w:val="15"/>
        <w:tblW w:w="8588"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2404"/>
        <w:gridCol w:w="6184"/>
      </w:tblGrid>
      <w:tr w14:paraId="3DAFF58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404" w:type="dxa"/>
            <w:tcBorders>
              <w:tl2br w:val="nil"/>
              <w:tr2bl w:val="nil"/>
            </w:tcBorders>
            <w:vAlign w:val="center"/>
          </w:tcPr>
          <w:p w14:paraId="776D19CD">
            <w:pPr>
              <w:rPr>
                <w:rFonts w:ascii="宋体"/>
                <w:b/>
                <w:color w:val="auto"/>
                <w:sz w:val="30"/>
                <w:szCs w:val="30"/>
                <w:highlight w:val="none"/>
              </w:rPr>
            </w:pPr>
            <w:r>
              <w:rPr>
                <w:rFonts w:hint="eastAsia" w:ascii="宋体" w:hAnsi="宋体"/>
                <w:b/>
                <w:color w:val="auto"/>
                <w:sz w:val="30"/>
                <w:szCs w:val="30"/>
                <w:highlight w:val="none"/>
              </w:rPr>
              <w:t>招标编号</w:t>
            </w:r>
          </w:p>
        </w:tc>
        <w:tc>
          <w:tcPr>
            <w:tcW w:w="6184" w:type="dxa"/>
            <w:tcBorders>
              <w:tl2br w:val="nil"/>
              <w:tr2bl w:val="nil"/>
            </w:tcBorders>
            <w:vAlign w:val="center"/>
          </w:tcPr>
          <w:p w14:paraId="0D312719">
            <w:pPr>
              <w:rPr>
                <w:rFonts w:hint="eastAsia" w:ascii="宋体" w:eastAsia="宋体"/>
                <w:b/>
                <w:color w:val="auto"/>
                <w:sz w:val="30"/>
                <w:szCs w:val="30"/>
                <w:highlight w:val="none"/>
                <w:lang w:eastAsia="zh-CN"/>
              </w:rPr>
            </w:pPr>
            <w:r>
              <w:rPr>
                <w:rFonts w:hint="eastAsia" w:ascii="宋体" w:hAnsi="宋体"/>
                <w:b/>
                <w:color w:val="auto"/>
                <w:sz w:val="30"/>
                <w:szCs w:val="30"/>
                <w:highlight w:val="none"/>
                <w:lang w:eastAsia="zh-CN"/>
              </w:rPr>
              <w:t>TSCG202412002</w:t>
            </w:r>
          </w:p>
        </w:tc>
      </w:tr>
      <w:tr w14:paraId="045C36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404" w:type="dxa"/>
            <w:tcBorders>
              <w:tl2br w:val="nil"/>
              <w:tr2bl w:val="nil"/>
            </w:tcBorders>
            <w:vAlign w:val="center"/>
          </w:tcPr>
          <w:p w14:paraId="25BAE1F5">
            <w:pPr>
              <w:snapToGrid w:val="0"/>
              <w:spacing w:line="440" w:lineRule="exact"/>
              <w:rPr>
                <w:rFonts w:ascii="宋体" w:hAnsi="宋体" w:cs="新宋体"/>
                <w:b/>
                <w:bCs/>
                <w:color w:val="auto"/>
                <w:sz w:val="30"/>
                <w:szCs w:val="30"/>
                <w:highlight w:val="none"/>
              </w:rPr>
            </w:pPr>
            <w:r>
              <w:rPr>
                <w:rFonts w:hint="eastAsia" w:ascii="宋体" w:hAnsi="宋体" w:cs="新宋体"/>
                <w:b/>
                <w:bCs/>
                <w:color w:val="auto"/>
                <w:sz w:val="30"/>
                <w:szCs w:val="30"/>
                <w:highlight w:val="none"/>
              </w:rPr>
              <w:t>项目名称</w:t>
            </w:r>
          </w:p>
        </w:tc>
        <w:tc>
          <w:tcPr>
            <w:tcW w:w="6184" w:type="dxa"/>
            <w:tcBorders>
              <w:tl2br w:val="nil"/>
              <w:tr2bl w:val="nil"/>
            </w:tcBorders>
            <w:vAlign w:val="center"/>
          </w:tcPr>
          <w:p w14:paraId="5EBA0951">
            <w:pPr>
              <w:snapToGrid w:val="0"/>
              <w:spacing w:line="440" w:lineRule="exact"/>
              <w:rPr>
                <w:rFonts w:hint="eastAsia" w:ascii="宋体" w:hAnsi="宋体" w:eastAsia="宋体" w:cs="新宋体"/>
                <w:b/>
                <w:bCs/>
                <w:color w:val="auto"/>
                <w:sz w:val="30"/>
                <w:szCs w:val="30"/>
                <w:highlight w:val="none"/>
                <w:lang w:eastAsia="zh-CN"/>
              </w:rPr>
            </w:pPr>
            <w:r>
              <w:rPr>
                <w:rFonts w:hint="eastAsia" w:ascii="宋体" w:hAnsi="宋体" w:cs="新宋体"/>
                <w:b/>
                <w:bCs/>
                <w:color w:val="auto"/>
                <w:sz w:val="30"/>
                <w:szCs w:val="30"/>
                <w:highlight w:val="none"/>
                <w:lang w:eastAsia="zh-CN"/>
              </w:rPr>
              <w:t>泰顺县司前畲族镇体育中心空调采购及安装</w:t>
            </w:r>
          </w:p>
        </w:tc>
      </w:tr>
      <w:tr w14:paraId="082D8A3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404" w:type="dxa"/>
            <w:tcBorders>
              <w:tl2br w:val="nil"/>
              <w:tr2bl w:val="nil"/>
            </w:tcBorders>
            <w:vAlign w:val="center"/>
          </w:tcPr>
          <w:p w14:paraId="43C0883F">
            <w:pPr>
              <w:rPr>
                <w:rFonts w:ascii="宋体"/>
                <w:b/>
                <w:color w:val="auto"/>
                <w:sz w:val="30"/>
                <w:szCs w:val="30"/>
                <w:highlight w:val="none"/>
              </w:rPr>
            </w:pPr>
            <w:r>
              <w:rPr>
                <w:rFonts w:hint="eastAsia" w:ascii="宋体" w:hAnsi="宋体"/>
                <w:b/>
                <w:color w:val="auto"/>
                <w:sz w:val="30"/>
                <w:szCs w:val="30"/>
                <w:highlight w:val="none"/>
              </w:rPr>
              <w:t>招标方式</w:t>
            </w:r>
          </w:p>
        </w:tc>
        <w:tc>
          <w:tcPr>
            <w:tcW w:w="6184" w:type="dxa"/>
            <w:tcBorders>
              <w:tl2br w:val="nil"/>
              <w:tr2bl w:val="nil"/>
            </w:tcBorders>
            <w:vAlign w:val="center"/>
          </w:tcPr>
          <w:p w14:paraId="062E62A9">
            <w:pPr>
              <w:rPr>
                <w:rFonts w:ascii="宋体"/>
                <w:b/>
                <w:color w:val="auto"/>
                <w:sz w:val="30"/>
                <w:szCs w:val="30"/>
                <w:highlight w:val="none"/>
              </w:rPr>
            </w:pPr>
            <w:r>
              <w:rPr>
                <w:rFonts w:hint="eastAsia" w:ascii="宋体" w:hAnsi="宋体"/>
                <w:b/>
                <w:color w:val="auto"/>
                <w:sz w:val="30"/>
                <w:szCs w:val="30"/>
                <w:highlight w:val="none"/>
              </w:rPr>
              <w:t>公开招标</w:t>
            </w:r>
          </w:p>
        </w:tc>
      </w:tr>
      <w:tr w14:paraId="30C4824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404" w:type="dxa"/>
            <w:tcBorders>
              <w:tl2br w:val="nil"/>
              <w:tr2bl w:val="nil"/>
            </w:tcBorders>
            <w:vAlign w:val="center"/>
          </w:tcPr>
          <w:p w14:paraId="5D316AFE">
            <w:pPr>
              <w:rPr>
                <w:rFonts w:ascii="宋体"/>
                <w:b/>
                <w:color w:val="auto"/>
                <w:sz w:val="30"/>
                <w:szCs w:val="30"/>
                <w:highlight w:val="none"/>
              </w:rPr>
            </w:pPr>
            <w:r>
              <w:rPr>
                <w:rFonts w:hint="eastAsia" w:ascii="宋体" w:hAnsi="宋体"/>
                <w:b/>
                <w:color w:val="auto"/>
                <w:sz w:val="30"/>
                <w:szCs w:val="30"/>
                <w:highlight w:val="none"/>
              </w:rPr>
              <w:t>采购单位</w:t>
            </w:r>
          </w:p>
        </w:tc>
        <w:tc>
          <w:tcPr>
            <w:tcW w:w="6184" w:type="dxa"/>
            <w:tcBorders>
              <w:tl2br w:val="nil"/>
              <w:tr2bl w:val="nil"/>
            </w:tcBorders>
            <w:vAlign w:val="center"/>
          </w:tcPr>
          <w:p w14:paraId="6BFB7E3C">
            <w:pPr>
              <w:snapToGrid w:val="0"/>
              <w:spacing w:line="500" w:lineRule="atLeast"/>
              <w:rPr>
                <w:rFonts w:hint="eastAsia" w:ascii="宋体" w:eastAsia="宋体"/>
                <w:b/>
                <w:color w:val="auto"/>
                <w:sz w:val="30"/>
                <w:szCs w:val="30"/>
                <w:highlight w:val="none"/>
                <w:lang w:eastAsia="zh-CN"/>
              </w:rPr>
            </w:pPr>
            <w:r>
              <w:rPr>
                <w:rFonts w:hint="eastAsia" w:ascii="宋体" w:hAnsi="宋体"/>
                <w:b/>
                <w:color w:val="auto"/>
                <w:sz w:val="30"/>
                <w:szCs w:val="30"/>
                <w:highlight w:val="none"/>
                <w:lang w:eastAsia="zh-CN"/>
              </w:rPr>
              <w:t>泰顺县司前畲族镇人民政府</w:t>
            </w:r>
          </w:p>
        </w:tc>
      </w:tr>
      <w:tr w14:paraId="3187E60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404" w:type="dxa"/>
            <w:tcBorders>
              <w:tl2br w:val="nil"/>
              <w:tr2bl w:val="nil"/>
            </w:tcBorders>
            <w:vAlign w:val="center"/>
          </w:tcPr>
          <w:p w14:paraId="251EEE8E">
            <w:pPr>
              <w:rPr>
                <w:rFonts w:ascii="宋体"/>
                <w:b/>
                <w:color w:val="auto"/>
                <w:sz w:val="30"/>
                <w:szCs w:val="30"/>
                <w:highlight w:val="none"/>
              </w:rPr>
            </w:pPr>
            <w:r>
              <w:rPr>
                <w:rFonts w:hint="eastAsia" w:ascii="宋体" w:hAnsi="宋体"/>
                <w:b/>
                <w:color w:val="auto"/>
                <w:sz w:val="30"/>
                <w:szCs w:val="30"/>
                <w:highlight w:val="none"/>
              </w:rPr>
              <w:t>招标代理机构</w:t>
            </w:r>
          </w:p>
        </w:tc>
        <w:tc>
          <w:tcPr>
            <w:tcW w:w="6184" w:type="dxa"/>
            <w:tcBorders>
              <w:tl2br w:val="nil"/>
              <w:tr2bl w:val="nil"/>
            </w:tcBorders>
            <w:vAlign w:val="center"/>
          </w:tcPr>
          <w:p w14:paraId="12E85E25">
            <w:pPr>
              <w:rPr>
                <w:rFonts w:ascii="宋体"/>
                <w:b/>
                <w:color w:val="auto"/>
                <w:sz w:val="30"/>
                <w:szCs w:val="30"/>
                <w:highlight w:val="none"/>
              </w:rPr>
            </w:pPr>
            <w:r>
              <w:rPr>
                <w:rFonts w:hint="eastAsia" w:ascii="宋体" w:hAnsi="宋体"/>
                <w:b/>
                <w:color w:val="auto"/>
                <w:sz w:val="30"/>
                <w:szCs w:val="30"/>
                <w:highlight w:val="none"/>
              </w:rPr>
              <w:t>泰顺县公共资源交易中心</w:t>
            </w:r>
          </w:p>
        </w:tc>
      </w:tr>
      <w:tr w14:paraId="19766ED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404" w:type="dxa"/>
            <w:tcBorders>
              <w:tl2br w:val="nil"/>
              <w:tr2bl w:val="nil"/>
            </w:tcBorders>
            <w:vAlign w:val="center"/>
          </w:tcPr>
          <w:p w14:paraId="483340ED">
            <w:pPr>
              <w:rPr>
                <w:rFonts w:ascii="宋体" w:cs="Arial"/>
                <w:b/>
                <w:bCs/>
                <w:color w:val="auto"/>
                <w:sz w:val="28"/>
                <w:szCs w:val="28"/>
                <w:highlight w:val="none"/>
              </w:rPr>
            </w:pPr>
            <w:r>
              <w:rPr>
                <w:rFonts w:hint="eastAsia" w:ascii="宋体" w:hAnsi="宋体"/>
                <w:b/>
                <w:color w:val="auto"/>
                <w:sz w:val="30"/>
                <w:szCs w:val="30"/>
                <w:highlight w:val="none"/>
              </w:rPr>
              <w:t>监督及备案机构</w:t>
            </w:r>
          </w:p>
        </w:tc>
        <w:tc>
          <w:tcPr>
            <w:tcW w:w="6184" w:type="dxa"/>
            <w:tcBorders>
              <w:tl2br w:val="nil"/>
              <w:tr2bl w:val="nil"/>
            </w:tcBorders>
            <w:vAlign w:val="center"/>
          </w:tcPr>
          <w:p w14:paraId="2683252C">
            <w:pPr>
              <w:rPr>
                <w:rFonts w:ascii="宋体" w:cs="Arial"/>
                <w:b/>
                <w:bCs/>
                <w:color w:val="auto"/>
                <w:sz w:val="28"/>
                <w:szCs w:val="28"/>
                <w:highlight w:val="none"/>
              </w:rPr>
            </w:pPr>
            <w:bookmarkStart w:id="0" w:name="B20_同级政府采购监督管理部门"/>
            <w:r>
              <w:rPr>
                <w:rFonts w:hint="eastAsia" w:ascii="宋体" w:hAnsi="宋体"/>
                <w:b/>
                <w:color w:val="auto"/>
                <w:sz w:val="30"/>
                <w:szCs w:val="30"/>
                <w:highlight w:val="none"/>
              </w:rPr>
              <w:t>泰顺县</w:t>
            </w:r>
            <w:bookmarkEnd w:id="0"/>
            <w:r>
              <w:rPr>
                <w:rFonts w:hint="eastAsia" w:ascii="宋体" w:hAnsi="宋体"/>
                <w:b/>
                <w:color w:val="auto"/>
                <w:sz w:val="30"/>
                <w:szCs w:val="30"/>
                <w:highlight w:val="none"/>
              </w:rPr>
              <w:t>财政局</w:t>
            </w:r>
          </w:p>
        </w:tc>
      </w:tr>
    </w:tbl>
    <w:p w14:paraId="7FD72E52">
      <w:pPr>
        <w:snapToGrid w:val="0"/>
        <w:spacing w:line="500" w:lineRule="atLeast"/>
        <w:ind w:left="1220" w:leftChars="581" w:firstLine="741" w:firstLineChars="247"/>
        <w:rPr>
          <w:rFonts w:ascii="宋体"/>
          <w:b/>
          <w:color w:val="auto"/>
          <w:sz w:val="30"/>
          <w:szCs w:val="30"/>
          <w:highlight w:val="none"/>
        </w:rPr>
      </w:pPr>
    </w:p>
    <w:p w14:paraId="12A6D974">
      <w:pPr>
        <w:jc w:val="center"/>
        <w:rPr>
          <w:rFonts w:ascii="宋体"/>
          <w:b/>
          <w:color w:val="auto"/>
          <w:sz w:val="30"/>
          <w:szCs w:val="30"/>
          <w:highlight w:val="none"/>
        </w:rPr>
      </w:pPr>
    </w:p>
    <w:p w14:paraId="071A4C59">
      <w:pPr>
        <w:jc w:val="center"/>
        <w:rPr>
          <w:rFonts w:ascii="宋体"/>
          <w:color w:val="auto"/>
          <w:sz w:val="36"/>
          <w:szCs w:val="36"/>
          <w:highlight w:val="none"/>
        </w:rPr>
      </w:pPr>
      <w:r>
        <w:rPr>
          <w:rFonts w:hint="eastAsia" w:ascii="宋体" w:hAnsi="宋体"/>
          <w:b/>
          <w:color w:val="auto"/>
          <w:sz w:val="30"/>
          <w:szCs w:val="30"/>
          <w:highlight w:val="none"/>
        </w:rPr>
        <w:t>二○二四年</w:t>
      </w:r>
      <w:r>
        <w:rPr>
          <w:rFonts w:hint="eastAsia" w:ascii="宋体" w:hAnsi="宋体"/>
          <w:b/>
          <w:color w:val="auto"/>
          <w:sz w:val="30"/>
          <w:szCs w:val="30"/>
          <w:highlight w:val="none"/>
          <w:lang w:val="en-US" w:eastAsia="zh-CN"/>
        </w:rPr>
        <w:t>十一</w:t>
      </w:r>
      <w:r>
        <w:rPr>
          <w:rFonts w:hint="eastAsia" w:ascii="宋体" w:hAnsi="宋体"/>
          <w:b/>
          <w:color w:val="auto"/>
          <w:sz w:val="30"/>
          <w:szCs w:val="30"/>
          <w:highlight w:val="none"/>
        </w:rPr>
        <w:t>月</w:t>
      </w:r>
    </w:p>
    <w:p w14:paraId="06629337">
      <w:pPr>
        <w:autoSpaceDE w:val="0"/>
        <w:autoSpaceDN w:val="0"/>
        <w:spacing w:line="480" w:lineRule="exact"/>
        <w:jc w:val="center"/>
        <w:textAlignment w:val="bottom"/>
        <w:rPr>
          <w:color w:val="auto"/>
          <w:highlight w:val="none"/>
        </w:rPr>
        <w:sectPr>
          <w:headerReference r:id="rId4" w:type="first"/>
          <w:footerReference r:id="rId6" w:type="first"/>
          <w:headerReference r:id="rId3" w:type="default"/>
          <w:footerReference r:id="rId5" w:type="default"/>
          <w:pgSz w:w="11906" w:h="16838"/>
          <w:pgMar w:top="1440" w:right="1419" w:bottom="1440" w:left="1247" w:header="851" w:footer="992" w:gutter="0"/>
          <w:pgBorders>
            <w:top w:val="none" w:sz="0" w:space="0"/>
            <w:left w:val="none" w:sz="0" w:space="0"/>
            <w:bottom w:val="none" w:sz="0" w:space="0"/>
            <w:right w:val="none" w:sz="0" w:space="0"/>
          </w:pgBorders>
          <w:pgNumType w:start="1"/>
          <w:cols w:space="720" w:num="1"/>
          <w:titlePg/>
          <w:docGrid w:type="linesAndChars" w:linePitch="312" w:charSpace="0"/>
        </w:sectPr>
      </w:pPr>
    </w:p>
    <w:p w14:paraId="7189580A">
      <w:pPr>
        <w:autoSpaceDE w:val="0"/>
        <w:autoSpaceDN w:val="0"/>
        <w:spacing w:line="480" w:lineRule="exact"/>
        <w:jc w:val="center"/>
        <w:textAlignment w:val="bottom"/>
        <w:rPr>
          <w:rFonts w:ascii="楷体" w:hAnsi="楷体" w:eastAsia="楷体"/>
          <w:b/>
          <w:color w:val="auto"/>
          <w:sz w:val="44"/>
          <w:szCs w:val="44"/>
          <w:highlight w:val="none"/>
        </w:rPr>
      </w:pPr>
    </w:p>
    <w:p w14:paraId="71785320">
      <w:pPr>
        <w:autoSpaceDE w:val="0"/>
        <w:autoSpaceDN w:val="0"/>
        <w:spacing w:line="480" w:lineRule="exact"/>
        <w:jc w:val="center"/>
        <w:textAlignment w:val="bottom"/>
        <w:rPr>
          <w:rFonts w:ascii="楷体" w:hAnsi="楷体" w:eastAsia="楷体"/>
          <w:b/>
          <w:color w:val="auto"/>
          <w:sz w:val="44"/>
          <w:szCs w:val="44"/>
          <w:highlight w:val="none"/>
        </w:rPr>
      </w:pPr>
    </w:p>
    <w:p w14:paraId="4E4FC27D">
      <w:pPr>
        <w:autoSpaceDE w:val="0"/>
        <w:autoSpaceDN w:val="0"/>
        <w:spacing w:line="480" w:lineRule="exact"/>
        <w:jc w:val="center"/>
        <w:textAlignment w:val="bottom"/>
        <w:rPr>
          <w:rFonts w:ascii="楷体" w:hAnsi="楷体" w:eastAsia="楷体"/>
          <w:b/>
          <w:color w:val="auto"/>
          <w:sz w:val="44"/>
          <w:szCs w:val="44"/>
          <w:highlight w:val="none"/>
        </w:rPr>
      </w:pPr>
    </w:p>
    <w:p w14:paraId="147D1220">
      <w:pPr>
        <w:autoSpaceDE w:val="0"/>
        <w:autoSpaceDN w:val="0"/>
        <w:spacing w:line="480" w:lineRule="exact"/>
        <w:jc w:val="center"/>
        <w:textAlignment w:val="bottom"/>
        <w:rPr>
          <w:rFonts w:ascii="楷体" w:hAnsi="楷体" w:eastAsia="楷体"/>
          <w:b/>
          <w:color w:val="auto"/>
          <w:sz w:val="44"/>
          <w:szCs w:val="44"/>
          <w:highlight w:val="none"/>
        </w:rPr>
      </w:pPr>
      <w:r>
        <w:rPr>
          <w:rFonts w:hint="eastAsia" w:ascii="楷体" w:hAnsi="楷体" w:eastAsia="楷体"/>
          <w:b/>
          <w:color w:val="auto"/>
          <w:sz w:val="44"/>
          <w:szCs w:val="44"/>
          <w:highlight w:val="none"/>
        </w:rPr>
        <w:t>招标文件目录</w:t>
      </w:r>
    </w:p>
    <w:p w14:paraId="568B11CD">
      <w:pPr>
        <w:autoSpaceDE w:val="0"/>
        <w:autoSpaceDN w:val="0"/>
        <w:adjustRightInd w:val="0"/>
        <w:spacing w:line="580" w:lineRule="atLeast"/>
        <w:ind w:left="1065" w:leftChars="500" w:firstLine="424" w:firstLineChars="150"/>
        <w:textAlignment w:val="baseline"/>
        <w:rPr>
          <w:rFonts w:ascii="宋体"/>
          <w:color w:val="auto"/>
          <w:sz w:val="28"/>
          <w:szCs w:val="28"/>
          <w:highlight w:val="none"/>
          <w:lang w:val="zh-CN"/>
        </w:rPr>
      </w:pPr>
      <w:r>
        <w:rPr>
          <w:rFonts w:hint="eastAsia" w:ascii="宋体"/>
          <w:color w:val="auto"/>
          <w:sz w:val="28"/>
          <w:szCs w:val="28"/>
          <w:highlight w:val="none"/>
          <w:lang w:val="zh-CN"/>
        </w:rPr>
        <w:t>第一部分、投标邀请函（投标须知前附表）</w:t>
      </w:r>
    </w:p>
    <w:p w14:paraId="5044AE54">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第二部分、招标内容及技术要求</w:t>
      </w:r>
    </w:p>
    <w:p w14:paraId="56DCEF2A">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第三部分、供应商须知</w:t>
      </w:r>
    </w:p>
    <w:p w14:paraId="1616259C">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一、说明</w:t>
      </w:r>
    </w:p>
    <w:p w14:paraId="5C4CFE19">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二、招标文件</w:t>
      </w:r>
    </w:p>
    <w:p w14:paraId="37EC0D1A">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三、投标文件</w:t>
      </w:r>
    </w:p>
    <w:p w14:paraId="37F80054">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四、投标文件的密封与递交</w:t>
      </w:r>
    </w:p>
    <w:p w14:paraId="6CD9E785">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五、开标和评标</w:t>
      </w:r>
    </w:p>
    <w:p w14:paraId="792434AE">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六、授予合同</w:t>
      </w:r>
    </w:p>
    <w:p w14:paraId="2DEB21D1">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第四部分、政府采购政策功能相关说明</w:t>
      </w:r>
    </w:p>
    <w:p w14:paraId="02E566FA">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第五部分、合同格式</w:t>
      </w:r>
    </w:p>
    <w:p w14:paraId="7427C65A">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第六部分、附件：投标文件格式</w:t>
      </w:r>
      <w:r>
        <w:rPr>
          <w:rFonts w:ascii="宋体"/>
          <w:color w:val="auto"/>
          <w:sz w:val="28"/>
          <w:szCs w:val="28"/>
          <w:highlight w:val="none"/>
          <w:lang w:val="zh-CN"/>
        </w:rPr>
        <w:t xml:space="preserve">        </w:t>
      </w:r>
    </w:p>
    <w:p w14:paraId="1AD4AA41">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第七部分、评标办法</w:t>
      </w:r>
    </w:p>
    <w:p w14:paraId="6F384ADB">
      <w:pPr>
        <w:snapToGrid w:val="0"/>
        <w:spacing w:line="440" w:lineRule="exact"/>
        <w:rPr>
          <w:rFonts w:ascii="宋体" w:hAnsi="宋体" w:cs="新宋体"/>
          <w:b/>
          <w:bCs/>
          <w:color w:val="auto"/>
          <w:sz w:val="22"/>
          <w:szCs w:val="22"/>
          <w:highlight w:val="none"/>
          <w:u w:val="single"/>
        </w:rPr>
      </w:pPr>
    </w:p>
    <w:p w14:paraId="01B59409">
      <w:pPr>
        <w:snapToGrid w:val="0"/>
        <w:spacing w:line="440" w:lineRule="exact"/>
        <w:ind w:firstLine="446" w:firstLineChars="200"/>
        <w:rPr>
          <w:rFonts w:ascii="楷体" w:hAnsi="楷体" w:eastAsia="楷体"/>
          <w:b/>
          <w:bCs/>
          <w:color w:val="auto"/>
          <w:sz w:val="22"/>
          <w:szCs w:val="22"/>
          <w:highlight w:val="none"/>
        </w:rPr>
      </w:pPr>
      <w:r>
        <w:rPr>
          <w:rFonts w:hint="eastAsia" w:ascii="宋体" w:hAnsi="宋体" w:cs="新宋体"/>
          <w:b/>
          <w:bCs/>
          <w:color w:val="auto"/>
          <w:sz w:val="22"/>
          <w:szCs w:val="22"/>
          <w:highlight w:val="none"/>
          <w:u w:val="single"/>
        </w:rPr>
        <w:t>注：招标文件中标“▲”号的为招标的实质性要求和条件，不允许负偏离，否则作无效标处理，着重提醒各供应商必须响应。各供应商必须认真阅读和理解招标文件中的每一个条款及要求，因误读招标文件而造成的后果，采购人概不负责。</w:t>
      </w:r>
    </w:p>
    <w:p w14:paraId="2FEF0627">
      <w:pPr>
        <w:tabs>
          <w:tab w:val="left" w:pos="1080"/>
          <w:tab w:val="left" w:pos="1426"/>
          <w:tab w:val="center" w:pos="4768"/>
        </w:tabs>
        <w:autoSpaceDE w:val="0"/>
        <w:autoSpaceDN w:val="0"/>
        <w:adjustRightInd w:val="0"/>
        <w:spacing w:line="500" w:lineRule="atLeast"/>
        <w:jc w:val="left"/>
        <w:textAlignment w:val="baseline"/>
        <w:rPr>
          <w:rFonts w:ascii="宋体"/>
          <w:b/>
          <w:bCs/>
          <w:color w:val="auto"/>
          <w:sz w:val="32"/>
          <w:szCs w:val="32"/>
          <w:highlight w:val="none"/>
        </w:rPr>
      </w:pPr>
      <w:bookmarkStart w:id="1" w:name="_Toc483388386"/>
    </w:p>
    <w:p w14:paraId="48B6BBA8">
      <w:pPr>
        <w:spacing w:line="400" w:lineRule="exact"/>
        <w:ind w:firstLine="501" w:firstLineChars="225"/>
        <w:rPr>
          <w:rFonts w:ascii="宋体" w:hAnsi="宋体" w:cs="宋体"/>
          <w:color w:val="auto"/>
          <w:sz w:val="22"/>
          <w:szCs w:val="22"/>
          <w:highlight w:val="none"/>
        </w:rPr>
      </w:pPr>
    </w:p>
    <w:p w14:paraId="167BAA2D">
      <w:pPr>
        <w:pStyle w:val="7"/>
        <w:rPr>
          <w:rFonts w:ascii="宋体" w:hAnsi="宋体" w:cs="宋体"/>
          <w:color w:val="auto"/>
          <w:sz w:val="22"/>
          <w:szCs w:val="22"/>
          <w:highlight w:val="none"/>
        </w:rPr>
      </w:pPr>
    </w:p>
    <w:p w14:paraId="66D93555">
      <w:pPr>
        <w:pStyle w:val="8"/>
        <w:rPr>
          <w:color w:val="auto"/>
          <w:highlight w:val="none"/>
        </w:rPr>
      </w:pPr>
    </w:p>
    <w:p w14:paraId="3BFB20FD">
      <w:pPr>
        <w:pStyle w:val="8"/>
        <w:rPr>
          <w:color w:val="auto"/>
          <w:highlight w:val="none"/>
        </w:rPr>
      </w:pPr>
    </w:p>
    <w:p w14:paraId="355B7537">
      <w:pPr>
        <w:pStyle w:val="14"/>
        <w:widowControl/>
        <w:spacing w:before="75" w:beforeAutospacing="0" w:after="75" w:afterAutospacing="0"/>
        <w:jc w:val="center"/>
        <w:rPr>
          <w:rFonts w:ascii="宋体"/>
          <w:b/>
          <w:bCs/>
          <w:color w:val="auto"/>
          <w:highlight w:val="none"/>
        </w:rPr>
      </w:pPr>
      <w:r>
        <w:rPr>
          <w:rFonts w:hint="eastAsia" w:ascii="宋体"/>
          <w:b/>
          <w:bCs/>
          <w:color w:val="auto"/>
          <w:highlight w:val="none"/>
        </w:rPr>
        <w:t>关于</w:t>
      </w:r>
      <w:r>
        <w:rPr>
          <w:rFonts w:hint="eastAsia" w:ascii="宋体"/>
          <w:b/>
          <w:bCs/>
          <w:color w:val="auto"/>
          <w:highlight w:val="none"/>
          <w:lang w:eastAsia="zh-CN"/>
        </w:rPr>
        <w:t>泰顺县司前畲族镇体育中心空调采购及安装</w:t>
      </w:r>
      <w:r>
        <w:rPr>
          <w:rFonts w:hint="eastAsia" w:ascii="宋体"/>
          <w:b/>
          <w:bCs/>
          <w:color w:val="auto"/>
          <w:highlight w:val="none"/>
        </w:rPr>
        <w:t>的公开招标公告</w:t>
      </w:r>
    </w:p>
    <w:tbl>
      <w:tblPr>
        <w:tblStyle w:val="16"/>
        <w:tblpPr w:leftFromText="180" w:rightFromText="180" w:vertAnchor="text" w:tblpX="104" w:tblpY="245"/>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42C2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9628" w:type="dxa"/>
          </w:tcPr>
          <w:p w14:paraId="610FA3CE">
            <w:pPr>
              <w:pStyle w:val="14"/>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项目概况</w:t>
            </w:r>
          </w:p>
          <w:p w14:paraId="47FAB1C9">
            <w:pPr>
              <w:pStyle w:val="14"/>
              <w:widowControl/>
              <w:spacing w:before="75" w:beforeAutospacing="0" w:after="75" w:afterAutospacing="0" w:line="300" w:lineRule="atLeast"/>
              <w:ind w:firstLine="486" w:firstLineChars="200"/>
              <w:rPr>
                <w:rFonts w:ascii="仿宋" w:hAnsi="仿宋" w:eastAsia="仿宋" w:cs="仿宋"/>
                <w:color w:val="auto"/>
                <w:highlight w:val="none"/>
              </w:rPr>
            </w:pPr>
            <w:r>
              <w:rPr>
                <w:rFonts w:hint="eastAsia" w:ascii="仿宋" w:hAnsi="仿宋" w:eastAsia="仿宋" w:cs="仿宋"/>
                <w:color w:val="auto"/>
                <w:highlight w:val="none"/>
                <w:lang w:eastAsia="zh-CN"/>
              </w:rPr>
              <w:t>泰顺县司前畲族镇体育中心空调采购及安装</w:t>
            </w:r>
            <w:r>
              <w:rPr>
                <w:rFonts w:hint="eastAsia" w:ascii="仿宋" w:hAnsi="仿宋" w:eastAsia="仿宋" w:cs="仿宋"/>
                <w:color w:val="auto"/>
                <w:highlight w:val="none"/>
              </w:rPr>
              <w:t>公告平台为泰顺县公共资源交易平台（</w:t>
            </w:r>
            <w:r>
              <w:rPr>
                <w:rFonts w:hint="eastAsia" w:ascii="仿宋" w:hAnsi="仿宋" w:eastAsia="仿宋" w:cs="仿宋"/>
                <w:color w:val="auto"/>
                <w:highlight w:val="none"/>
                <w:lang w:eastAsia="zh-CN"/>
              </w:rPr>
              <w:t>http://122.228.219.161/TPFront/</w:t>
            </w:r>
            <w:r>
              <w:rPr>
                <w:rFonts w:hint="eastAsia" w:ascii="仿宋" w:hAnsi="仿宋" w:eastAsia="仿宋" w:cs="仿宋"/>
                <w:color w:val="auto"/>
                <w:highlight w:val="none"/>
              </w:rPr>
              <w:t>）、政府采购云平台（ http://zfcg.czt.zj.gov.cn/），采购项目的潜在供应商应在政采云平台http://zfcg.czt.zj.gov.cn/ 获取（下载）采购文件，并于</w:t>
            </w:r>
            <w:r>
              <w:rPr>
                <w:rFonts w:hint="eastAsia" w:ascii="仿宋" w:hAnsi="仿宋" w:eastAsia="仿宋" w:cs="仿宋"/>
                <w:color w:val="auto"/>
                <w:highlight w:val="none"/>
                <w:lang w:eastAsia="zh-CN"/>
              </w:rPr>
              <w:t>2024年12月 31日09:00</w:t>
            </w:r>
            <w:r>
              <w:rPr>
                <w:rFonts w:hint="eastAsia" w:ascii="仿宋" w:hAnsi="仿宋" w:eastAsia="仿宋" w:cs="仿宋"/>
                <w:color w:val="auto"/>
                <w:highlight w:val="none"/>
              </w:rPr>
              <w:t xml:space="preserve">（北京时间）前提交（上传）响应文件。    </w:t>
            </w:r>
          </w:p>
        </w:tc>
      </w:tr>
    </w:tbl>
    <w:p w14:paraId="151CAEAD">
      <w:pPr>
        <w:pStyle w:val="14"/>
        <w:widowControl/>
        <w:spacing w:before="75" w:beforeAutospacing="0" w:after="75" w:afterAutospacing="0"/>
        <w:rPr>
          <w:color w:val="auto"/>
          <w:highlight w:val="none"/>
        </w:rPr>
      </w:pPr>
      <w:r>
        <w:rPr>
          <w:rFonts w:hint="eastAsia" w:ascii="仿宋" w:hAnsi="仿宋" w:eastAsia="仿宋" w:cs="仿宋"/>
          <w:color w:val="auto"/>
          <w:highlight w:val="none"/>
        </w:rPr>
        <w:t>                           </w:t>
      </w:r>
    </w:p>
    <w:p w14:paraId="26FE3E9C">
      <w:pPr>
        <w:pStyle w:val="14"/>
        <w:widowControl/>
        <w:numPr>
          <w:ilvl w:val="0"/>
          <w:numId w:val="1"/>
        </w:numPr>
        <w:spacing w:before="255" w:beforeAutospacing="0" w:after="255" w:afterAutospacing="0" w:line="300" w:lineRule="atLeast"/>
        <w:jc w:val="both"/>
        <w:rPr>
          <w:rFonts w:ascii="黑体" w:hAnsi="宋体" w:eastAsia="黑体"/>
          <w:color w:val="auto"/>
          <w:highlight w:val="none"/>
        </w:rPr>
      </w:pPr>
      <w:r>
        <w:rPr>
          <w:rStyle w:val="18"/>
          <w:rFonts w:ascii="黑体" w:hAnsi="宋体" w:eastAsia="黑体"/>
          <w:color w:val="auto"/>
          <w:highlight w:val="none"/>
        </w:rPr>
        <w:t>项目基本情况</w:t>
      </w:r>
      <w:r>
        <w:rPr>
          <w:rFonts w:ascii="黑体" w:hAnsi="宋体" w:eastAsia="黑体"/>
          <w:color w:val="auto"/>
          <w:highlight w:val="none"/>
        </w:rPr>
        <w:t xml:space="preserve">                                        </w:t>
      </w:r>
    </w:p>
    <w:p w14:paraId="6E851841">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项目编号：</w:t>
      </w:r>
      <w:r>
        <w:rPr>
          <w:rFonts w:hint="eastAsia" w:ascii="仿宋" w:hAnsi="仿宋" w:eastAsia="仿宋" w:cs="仿宋"/>
          <w:color w:val="auto"/>
          <w:highlight w:val="none"/>
          <w:lang w:eastAsia="zh-CN"/>
        </w:rPr>
        <w:t>TSCG202412002</w:t>
      </w:r>
      <w:r>
        <w:rPr>
          <w:rFonts w:hint="eastAsia" w:ascii="仿宋" w:hAnsi="仿宋" w:eastAsia="仿宋" w:cs="仿宋"/>
          <w:color w:val="auto"/>
          <w:highlight w:val="none"/>
        </w:rPr>
        <w:t> </w:t>
      </w:r>
    </w:p>
    <w:p w14:paraId="0CB74A04">
      <w:pPr>
        <w:pStyle w:val="14"/>
        <w:widowControl/>
        <w:spacing w:before="75" w:beforeAutospacing="0" w:after="75" w:afterAutospacing="0" w:line="300" w:lineRule="atLeast"/>
        <w:rPr>
          <w:rFonts w:hint="eastAsia" w:eastAsia="仿宋"/>
          <w:color w:val="auto"/>
          <w:highlight w:val="none"/>
          <w:lang w:eastAsia="zh-CN"/>
        </w:rPr>
      </w:pPr>
      <w:r>
        <w:rPr>
          <w:rFonts w:hint="eastAsia" w:ascii="仿宋" w:hAnsi="仿宋" w:eastAsia="仿宋" w:cs="仿宋"/>
          <w:color w:val="auto"/>
          <w:highlight w:val="none"/>
        </w:rPr>
        <w:t>    项目名称：</w:t>
      </w:r>
      <w:r>
        <w:rPr>
          <w:rFonts w:hint="eastAsia" w:ascii="仿宋" w:hAnsi="仿宋" w:eastAsia="仿宋" w:cs="仿宋"/>
          <w:color w:val="auto"/>
          <w:highlight w:val="none"/>
          <w:lang w:eastAsia="zh-CN"/>
        </w:rPr>
        <w:t>泰顺县司前畲族镇体育中心空调采购及安装</w:t>
      </w:r>
    </w:p>
    <w:p w14:paraId="3BF01D47">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xml:space="preserve">    预算金额（元）： </w:t>
      </w:r>
      <w:r>
        <w:rPr>
          <w:rFonts w:hint="eastAsia" w:ascii="仿宋" w:hAnsi="仿宋" w:eastAsia="仿宋" w:cs="仿宋"/>
          <w:color w:val="auto"/>
          <w:highlight w:val="none"/>
          <w:lang w:eastAsia="zh-CN"/>
        </w:rPr>
        <w:t>1198601</w:t>
      </w:r>
      <w:r>
        <w:rPr>
          <w:rFonts w:hint="eastAsia" w:ascii="仿宋" w:hAnsi="仿宋" w:eastAsia="仿宋" w:cs="仿宋"/>
          <w:color w:val="auto"/>
          <w:highlight w:val="none"/>
        </w:rPr>
        <w:t> </w:t>
      </w:r>
    </w:p>
    <w:p w14:paraId="50EFC420">
      <w:pPr>
        <w:pStyle w:val="14"/>
        <w:widowControl/>
        <w:spacing w:before="75" w:beforeAutospacing="0" w:after="75" w:afterAutospacing="0" w:line="300" w:lineRule="atLeast"/>
        <w:rPr>
          <w:rFonts w:hint="eastAsia" w:eastAsia="仿宋"/>
          <w:color w:val="auto"/>
          <w:highlight w:val="none"/>
          <w:lang w:eastAsia="zh-CN"/>
        </w:rPr>
      </w:pPr>
      <w:r>
        <w:rPr>
          <w:rFonts w:hint="eastAsia" w:ascii="仿宋" w:hAnsi="仿宋" w:eastAsia="仿宋" w:cs="仿宋"/>
          <w:color w:val="auto"/>
          <w:highlight w:val="none"/>
        </w:rPr>
        <w:t xml:space="preserve">    最高限价（元）： </w:t>
      </w:r>
      <w:r>
        <w:rPr>
          <w:rFonts w:hint="eastAsia" w:ascii="仿宋" w:hAnsi="仿宋" w:eastAsia="仿宋" w:cs="仿宋"/>
          <w:color w:val="auto"/>
          <w:highlight w:val="none"/>
          <w:lang w:eastAsia="zh-CN"/>
        </w:rPr>
        <w:t>1198601</w:t>
      </w:r>
    </w:p>
    <w:p w14:paraId="01934AAF">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采购需求：</w:t>
      </w:r>
    </w:p>
    <w:p w14:paraId="51143517">
      <w:pPr>
        <w:pStyle w:val="14"/>
        <w:widowControl/>
        <w:spacing w:before="75" w:beforeAutospacing="0" w:after="75" w:afterAutospacing="0" w:line="315" w:lineRule="atLeast"/>
        <w:rPr>
          <w:rFonts w:ascii="仿宋" w:hAnsi="仿宋" w:eastAsia="仿宋" w:cs="仿宋"/>
          <w:color w:val="auto"/>
          <w:highlight w:val="none"/>
        </w:rPr>
      </w:pPr>
      <w:r>
        <w:rPr>
          <w:rFonts w:hint="eastAsia" w:ascii="仿宋" w:hAnsi="仿宋" w:eastAsia="仿宋" w:cs="仿宋"/>
          <w:color w:val="auto"/>
          <w:highlight w:val="none"/>
        </w:rPr>
        <w:t>    </w:t>
      </w:r>
    </w:p>
    <w:p w14:paraId="7AE8C379">
      <w:pPr>
        <w:pStyle w:val="14"/>
        <w:widowControl/>
        <w:spacing w:before="75" w:beforeAutospacing="0" w:after="75" w:afterAutospacing="0" w:line="315" w:lineRule="atLeast"/>
        <w:rPr>
          <w:rFonts w:ascii="仿宋" w:hAnsi="仿宋" w:eastAsia="仿宋" w:cs="仿宋"/>
          <w:color w:val="auto"/>
          <w:highlight w:val="none"/>
        </w:rPr>
      </w:pPr>
      <w:r>
        <w:rPr>
          <w:rFonts w:hint="eastAsia" w:ascii="仿宋" w:hAnsi="仿宋" w:eastAsia="仿宋" w:cs="仿宋"/>
          <w:color w:val="auto"/>
          <w:highlight w:val="none"/>
        </w:rPr>
        <w:t>    标项名称: </w:t>
      </w:r>
      <w:r>
        <w:rPr>
          <w:rFonts w:hint="eastAsia" w:ascii="仿宋" w:hAnsi="仿宋" w:eastAsia="仿宋" w:cs="仿宋"/>
          <w:color w:val="auto"/>
          <w:highlight w:val="none"/>
          <w:lang w:eastAsia="zh-CN"/>
        </w:rPr>
        <w:t>泰顺县司前畲族镇体育中心空调采购及安装</w:t>
      </w:r>
      <w:r>
        <w:rPr>
          <w:rFonts w:hint="eastAsia" w:ascii="仿宋" w:hAnsi="仿宋" w:eastAsia="仿宋" w:cs="仿宋"/>
          <w:color w:val="auto"/>
          <w:highlight w:val="none"/>
        </w:rPr>
        <w:t> </w:t>
      </w:r>
    </w:p>
    <w:p w14:paraId="43B14380">
      <w:pPr>
        <w:pStyle w:val="14"/>
        <w:widowControl/>
        <w:spacing w:before="75" w:beforeAutospacing="0" w:after="75" w:afterAutospacing="0" w:line="315" w:lineRule="atLeast"/>
        <w:rPr>
          <w:rFonts w:ascii="仿宋" w:hAnsi="仿宋" w:eastAsia="仿宋" w:cs="仿宋"/>
          <w:color w:val="auto"/>
          <w:highlight w:val="none"/>
        </w:rPr>
      </w:pPr>
      <w:r>
        <w:rPr>
          <w:rFonts w:hint="eastAsia" w:ascii="仿宋" w:hAnsi="仿宋" w:eastAsia="仿宋" w:cs="仿宋"/>
          <w:color w:val="auto"/>
          <w:highlight w:val="none"/>
        </w:rPr>
        <w:t>    数量: 1批  </w:t>
      </w:r>
    </w:p>
    <w:p w14:paraId="585784AF">
      <w:pPr>
        <w:pStyle w:val="14"/>
        <w:widowControl/>
        <w:spacing w:before="75" w:beforeAutospacing="0" w:after="75" w:afterAutospacing="0" w:line="315"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预算金额（元）:  </w:t>
      </w:r>
      <w:r>
        <w:rPr>
          <w:rFonts w:hint="eastAsia" w:ascii="仿宋" w:hAnsi="仿宋" w:eastAsia="仿宋" w:cs="仿宋"/>
          <w:color w:val="auto"/>
          <w:highlight w:val="none"/>
          <w:lang w:eastAsia="zh-CN"/>
        </w:rPr>
        <w:t>1198601</w:t>
      </w:r>
    </w:p>
    <w:p w14:paraId="14224D38">
      <w:pPr>
        <w:pStyle w:val="14"/>
        <w:widowControl/>
        <w:spacing w:before="75" w:beforeAutospacing="0" w:after="75" w:afterAutospacing="0" w:line="315" w:lineRule="atLeast"/>
        <w:rPr>
          <w:rFonts w:ascii="仿宋" w:hAnsi="仿宋" w:eastAsia="仿宋" w:cs="仿宋"/>
          <w:color w:val="auto"/>
          <w:highlight w:val="none"/>
        </w:rPr>
      </w:pPr>
      <w:r>
        <w:rPr>
          <w:rFonts w:hint="eastAsia" w:ascii="仿宋" w:hAnsi="仿宋" w:eastAsia="仿宋" w:cs="仿宋"/>
          <w:color w:val="auto"/>
          <w:highlight w:val="none"/>
        </w:rPr>
        <w:t>    简要规格描述或项目基本概况介绍、用途：</w:t>
      </w:r>
      <w:r>
        <w:rPr>
          <w:rFonts w:hint="eastAsia" w:ascii="仿宋" w:hAnsi="仿宋" w:eastAsia="仿宋" w:cs="仿宋"/>
          <w:color w:val="auto"/>
          <w:highlight w:val="none"/>
          <w:lang w:eastAsia="zh-CN"/>
        </w:rPr>
        <w:t>泰顺县司前畲族镇体育中心空调采购及安装</w:t>
      </w:r>
      <w:r>
        <w:rPr>
          <w:rFonts w:hint="eastAsia" w:ascii="仿宋" w:hAnsi="仿宋" w:eastAsia="仿宋" w:cs="仿宋"/>
          <w:color w:val="auto"/>
          <w:highlight w:val="none"/>
        </w:rPr>
        <w:t> </w:t>
      </w:r>
    </w:p>
    <w:p w14:paraId="005DC85E">
      <w:pPr>
        <w:pStyle w:val="14"/>
        <w:widowControl/>
        <w:spacing w:before="75" w:beforeAutospacing="0" w:after="75" w:afterAutospacing="0" w:line="315" w:lineRule="atLeast"/>
        <w:rPr>
          <w:color w:val="auto"/>
          <w:highlight w:val="none"/>
        </w:rPr>
      </w:pPr>
      <w:r>
        <w:rPr>
          <w:rFonts w:hint="eastAsia" w:ascii="仿宋" w:hAnsi="仿宋" w:eastAsia="仿宋" w:cs="仿宋"/>
          <w:color w:val="auto"/>
          <w:highlight w:val="none"/>
        </w:rPr>
        <w:t>    备注： </w:t>
      </w:r>
    </w:p>
    <w:p w14:paraId="49161C36">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合同履约期限：标项 1，按招标文件规定。</w:t>
      </w:r>
    </w:p>
    <w:p w14:paraId="703E712C">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本项目</w:t>
      </w:r>
      <w:r>
        <w:rPr>
          <w:rFonts w:hint="eastAsia" w:ascii="仿宋" w:hAnsi="仿宋" w:eastAsia="仿宋" w:cs="仿宋"/>
          <w:color w:val="auto"/>
          <w:highlight w:val="none"/>
          <w:lang w:eastAsia="zh-CN"/>
        </w:rPr>
        <w:t>不</w:t>
      </w:r>
      <w:r>
        <w:rPr>
          <w:rFonts w:hint="eastAsia" w:ascii="仿宋" w:hAnsi="仿宋" w:eastAsia="仿宋" w:cs="仿宋"/>
          <w:color w:val="auto"/>
          <w:highlight w:val="none"/>
        </w:rPr>
        <w:t>接受联合体投标。</w:t>
      </w:r>
    </w:p>
    <w:p w14:paraId="456E2CA9">
      <w:pPr>
        <w:pStyle w:val="14"/>
        <w:widowControl/>
        <w:spacing w:before="225" w:beforeAutospacing="0" w:after="225" w:afterAutospacing="0" w:line="300" w:lineRule="atLeast"/>
        <w:rPr>
          <w:color w:val="auto"/>
          <w:highlight w:val="none"/>
        </w:rPr>
      </w:pPr>
      <w:r>
        <w:rPr>
          <w:rStyle w:val="18"/>
          <w:rFonts w:ascii="黑体" w:hAnsi="宋体" w:eastAsia="黑体"/>
          <w:color w:val="auto"/>
          <w:highlight w:val="none"/>
        </w:rPr>
        <w:t>二、申请人的资格要求：</w:t>
      </w:r>
    </w:p>
    <w:p w14:paraId="7C6E43D6">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77C06830">
      <w:pPr>
        <w:pStyle w:val="14"/>
        <w:widowControl/>
        <w:spacing w:before="75" w:beforeAutospacing="0" w:after="75" w:afterAutospacing="0" w:line="300" w:lineRule="atLeast"/>
        <w:rPr>
          <w:rFonts w:eastAsia="仿宋"/>
          <w:color w:val="auto"/>
          <w:highlight w:val="none"/>
        </w:rPr>
      </w:pPr>
      <w:r>
        <w:rPr>
          <w:rFonts w:hint="eastAsia" w:ascii="仿宋" w:hAnsi="仿宋" w:eastAsia="仿宋" w:cs="仿宋"/>
          <w:color w:val="auto"/>
          <w:highlight w:val="none"/>
        </w:rPr>
        <w:t>    2.落实政府采购政策需满足的资格要求：无。</w:t>
      </w:r>
    </w:p>
    <w:p w14:paraId="5BFFD1FE">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3.本项目的特定资格要求：无。 </w:t>
      </w:r>
    </w:p>
    <w:p w14:paraId="70ACE918">
      <w:pPr>
        <w:pStyle w:val="14"/>
        <w:widowControl/>
        <w:spacing w:before="255" w:beforeAutospacing="0" w:after="255" w:afterAutospacing="0" w:line="300" w:lineRule="atLeast"/>
        <w:jc w:val="both"/>
        <w:rPr>
          <w:rFonts w:ascii="黑体" w:hAnsi="宋体" w:eastAsia="黑体"/>
          <w:color w:val="auto"/>
          <w:highlight w:val="none"/>
        </w:rPr>
      </w:pPr>
      <w:r>
        <w:rPr>
          <w:rStyle w:val="18"/>
          <w:rFonts w:ascii="黑体" w:hAnsi="宋体" w:eastAsia="黑体"/>
          <w:color w:val="auto"/>
          <w:highlight w:val="none"/>
        </w:rPr>
        <w:t>三、获取招标文件</w:t>
      </w:r>
      <w:r>
        <w:rPr>
          <w:rFonts w:ascii="黑体" w:hAnsi="宋体" w:eastAsia="黑体"/>
          <w:color w:val="auto"/>
          <w:highlight w:val="none"/>
        </w:rPr>
        <w:t> </w:t>
      </w:r>
    </w:p>
    <w:p w14:paraId="399B155A">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时间：/至2024年</w:t>
      </w:r>
      <w:r>
        <w:rPr>
          <w:rFonts w:hint="eastAsia" w:ascii="仿宋" w:hAnsi="仿宋" w:eastAsia="仿宋" w:cs="仿宋"/>
          <w:color w:val="auto"/>
          <w:highlight w:val="none"/>
          <w:lang w:eastAsia="zh-CN"/>
        </w:rPr>
        <w:t>12月 31日 </w:t>
      </w:r>
      <w:r>
        <w:rPr>
          <w:rFonts w:hint="eastAsia" w:ascii="仿宋" w:hAnsi="仿宋" w:eastAsia="仿宋" w:cs="仿宋"/>
          <w:color w:val="auto"/>
          <w:highlight w:val="none"/>
        </w:rPr>
        <w:t>，每天上午00:00至12:00 ，下午12:00至23:59（北京时间，线上获取法定节假日均可，线下获取文件法定节假日除外）</w:t>
      </w:r>
    </w:p>
    <w:p w14:paraId="46F2CFBD">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地点（网址）：政采云平台 http://zfcg.czt.zj.gov.cn/ </w:t>
      </w:r>
    </w:p>
    <w:p w14:paraId="6A3777CB">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方式：供应商登录政采云平台 http://zfcg.czt.zj.gov.cn/在线申请获取采购文件（进入“项目采购”应用，在获取采购文件菜单中选择项目，申请获取采购文件） </w:t>
      </w:r>
    </w:p>
    <w:p w14:paraId="2FADFF72">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售价（元）：0 </w:t>
      </w:r>
    </w:p>
    <w:p w14:paraId="2D84D2C4">
      <w:pPr>
        <w:pStyle w:val="14"/>
        <w:widowControl/>
        <w:spacing w:before="255" w:beforeAutospacing="0" w:after="255" w:afterAutospacing="0" w:line="300" w:lineRule="atLeast"/>
        <w:jc w:val="both"/>
        <w:rPr>
          <w:rFonts w:ascii="黑体" w:hAnsi="宋体" w:eastAsia="黑体"/>
          <w:color w:val="auto"/>
          <w:highlight w:val="none"/>
        </w:rPr>
      </w:pPr>
      <w:r>
        <w:rPr>
          <w:rStyle w:val="18"/>
          <w:rFonts w:ascii="黑体" w:hAnsi="宋体" w:eastAsia="黑体"/>
          <w:color w:val="auto"/>
          <w:highlight w:val="none"/>
        </w:rPr>
        <w:t>四、提交投标文件截止时间、开标时间和地点</w:t>
      </w:r>
    </w:p>
    <w:p w14:paraId="5D66F207">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提交投标文件截止时间：</w:t>
      </w:r>
      <w:r>
        <w:rPr>
          <w:rFonts w:hint="eastAsia" w:ascii="仿宋" w:hAnsi="仿宋" w:eastAsia="仿宋" w:cs="仿宋"/>
          <w:color w:val="auto"/>
          <w:highlight w:val="none"/>
          <w:lang w:eastAsia="zh-CN"/>
        </w:rPr>
        <w:t>2024年12月 31日09:00</w:t>
      </w:r>
      <w:r>
        <w:rPr>
          <w:rFonts w:hint="eastAsia" w:ascii="仿宋" w:hAnsi="仿宋" w:eastAsia="仿宋" w:cs="仿宋"/>
          <w:color w:val="auto"/>
          <w:highlight w:val="none"/>
        </w:rPr>
        <w:t>（北京时间）</w:t>
      </w:r>
    </w:p>
    <w:p w14:paraId="2635A230">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投标地点（网址）：“政府采购云平台（http://zfcg.czt.zj.gov.cn/）”在线递交 </w:t>
      </w:r>
    </w:p>
    <w:p w14:paraId="77885F4F">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开标时间：</w:t>
      </w:r>
      <w:r>
        <w:rPr>
          <w:rFonts w:hint="eastAsia" w:ascii="仿宋" w:hAnsi="仿宋" w:eastAsia="仿宋" w:cs="仿宋"/>
          <w:color w:val="auto"/>
          <w:highlight w:val="none"/>
          <w:lang w:eastAsia="zh-CN"/>
        </w:rPr>
        <w:t>2024年12月 31日09:00</w:t>
      </w:r>
      <w:r>
        <w:rPr>
          <w:rFonts w:hint="eastAsia" w:ascii="仿宋" w:hAnsi="仿宋" w:eastAsia="仿宋" w:cs="仿宋"/>
          <w:color w:val="auto"/>
          <w:highlight w:val="none"/>
        </w:rPr>
        <w:t> </w:t>
      </w:r>
    </w:p>
    <w:p w14:paraId="1B01B16A">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开标地点（网址）：“政府采购云平台（http://zfcg.czt.zj.gov.cn/）”在线开标  </w:t>
      </w:r>
    </w:p>
    <w:p w14:paraId="6181A072">
      <w:pPr>
        <w:pStyle w:val="14"/>
        <w:widowControl/>
        <w:spacing w:before="255" w:beforeAutospacing="0" w:after="255" w:afterAutospacing="0" w:line="300" w:lineRule="atLeast"/>
        <w:jc w:val="both"/>
        <w:rPr>
          <w:rFonts w:ascii="黑体" w:hAnsi="宋体" w:eastAsia="黑体"/>
          <w:color w:val="auto"/>
          <w:highlight w:val="none"/>
        </w:rPr>
      </w:pPr>
      <w:r>
        <w:rPr>
          <w:rStyle w:val="18"/>
          <w:rFonts w:ascii="黑体" w:hAnsi="宋体" w:eastAsia="黑体"/>
          <w:color w:val="auto"/>
          <w:highlight w:val="none"/>
        </w:rPr>
        <w:t>五、公告期限</w:t>
      </w:r>
      <w:r>
        <w:rPr>
          <w:rFonts w:ascii="黑体" w:hAnsi="宋体" w:eastAsia="黑体"/>
          <w:color w:val="auto"/>
          <w:highlight w:val="none"/>
        </w:rPr>
        <w:t> </w:t>
      </w:r>
    </w:p>
    <w:p w14:paraId="09239F49">
      <w:pPr>
        <w:pStyle w:val="14"/>
        <w:widowControl/>
        <w:spacing w:before="75" w:beforeAutospacing="0" w:after="75" w:afterAutospacing="0"/>
        <w:rPr>
          <w:rFonts w:ascii="sans-serif" w:hAnsi="sans-serif" w:eastAsia="sans-serif" w:cs="sans-serif"/>
          <w:color w:val="auto"/>
          <w:highlight w:val="none"/>
        </w:rPr>
      </w:pPr>
      <w:r>
        <w:rPr>
          <w:rFonts w:hint="eastAsia" w:ascii="仿宋" w:hAnsi="仿宋" w:eastAsia="仿宋" w:cs="仿宋"/>
          <w:color w:val="auto"/>
          <w:highlight w:val="none"/>
        </w:rPr>
        <w:t>    自本公告发布之日起5个工作日。</w:t>
      </w:r>
    </w:p>
    <w:p w14:paraId="61EF9D65">
      <w:pPr>
        <w:pStyle w:val="14"/>
        <w:widowControl/>
        <w:spacing w:before="255" w:beforeAutospacing="0" w:after="255" w:afterAutospacing="0" w:line="300" w:lineRule="atLeast"/>
        <w:jc w:val="both"/>
        <w:rPr>
          <w:rFonts w:ascii="黑体" w:hAnsi="宋体" w:eastAsia="黑体"/>
          <w:color w:val="auto"/>
          <w:highlight w:val="none"/>
        </w:rPr>
      </w:pPr>
      <w:r>
        <w:rPr>
          <w:rStyle w:val="18"/>
          <w:rFonts w:ascii="黑体" w:hAnsi="宋体" w:eastAsia="黑体"/>
          <w:color w:val="auto"/>
          <w:highlight w:val="none"/>
        </w:rPr>
        <w:t>六、其他补充事宜</w:t>
      </w:r>
    </w:p>
    <w:p w14:paraId="113D40A7">
      <w:pPr>
        <w:pStyle w:val="14"/>
        <w:widowControl/>
        <w:spacing w:before="255" w:beforeAutospacing="0" w:after="255" w:afterAutospacing="0" w:line="300" w:lineRule="atLeast"/>
        <w:ind w:firstLine="420"/>
        <w:jc w:val="both"/>
        <w:rPr>
          <w:rFonts w:ascii="黑体" w:hAnsi="宋体" w:eastAsia="黑体"/>
          <w:color w:val="auto"/>
          <w:highlight w:val="none"/>
        </w:rPr>
      </w:pPr>
      <w:r>
        <w:rPr>
          <w:rFonts w:hint="eastAsia" w:ascii="仿宋" w:hAnsi="仿宋" w:eastAsia="仿宋" w:cs="仿宋"/>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45E7A75">
      <w:pPr>
        <w:pStyle w:val="14"/>
        <w:widowControl/>
        <w:spacing w:before="255" w:beforeAutospacing="0" w:after="255" w:afterAutospacing="0" w:line="300" w:lineRule="atLeast"/>
        <w:ind w:firstLine="420"/>
        <w:jc w:val="both"/>
        <w:rPr>
          <w:rFonts w:ascii="黑体" w:hAnsi="宋体" w:eastAsia="黑体"/>
          <w:color w:val="auto"/>
          <w:highlight w:val="none"/>
        </w:rPr>
      </w:pPr>
      <w:r>
        <w:rPr>
          <w:rFonts w:hint="eastAsia" w:ascii="仿宋" w:hAnsi="仿宋" w:eastAsia="仿宋" w:cs="仿宋"/>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05E8270A">
      <w:pPr>
        <w:pStyle w:val="14"/>
        <w:widowControl/>
        <w:spacing w:before="75" w:beforeAutospacing="0" w:after="75" w:afterAutospacing="0" w:line="315" w:lineRule="atLeast"/>
        <w:ind w:firstLine="420"/>
        <w:rPr>
          <w:rFonts w:ascii="sans-serif" w:hAnsi="sans-serif" w:eastAsia="sans-serif" w:cs="sans-serif"/>
          <w:color w:val="auto"/>
          <w:highlight w:val="none"/>
        </w:rPr>
      </w:pPr>
      <w:r>
        <w:rPr>
          <w:rFonts w:hint="eastAsia" w:ascii="仿宋" w:hAnsi="仿宋" w:eastAsia="仿宋" w:cs="仿宋"/>
          <w:color w:val="auto"/>
          <w:highlight w:val="none"/>
        </w:rPr>
        <w:t>3.其他事项：/  </w:t>
      </w:r>
    </w:p>
    <w:p w14:paraId="5910B760">
      <w:pPr>
        <w:pStyle w:val="14"/>
        <w:widowControl/>
        <w:spacing w:before="255" w:beforeAutospacing="0" w:after="255" w:afterAutospacing="0" w:line="480" w:lineRule="atLeast"/>
        <w:jc w:val="both"/>
        <w:rPr>
          <w:rFonts w:ascii="黑体" w:hAnsi="宋体" w:eastAsia="黑体"/>
          <w:color w:val="auto"/>
          <w:highlight w:val="none"/>
        </w:rPr>
      </w:pPr>
      <w:r>
        <w:rPr>
          <w:rStyle w:val="18"/>
          <w:rFonts w:ascii="黑体" w:hAnsi="宋体" w:eastAsia="黑体"/>
          <w:color w:val="auto"/>
          <w:highlight w:val="none"/>
        </w:rPr>
        <w:t>七、对本次采购提出询问、质疑、投诉，请按以下方式联系</w:t>
      </w:r>
    </w:p>
    <w:p w14:paraId="1A2BFD2B">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1.采购人信息</w:t>
      </w:r>
    </w:p>
    <w:p w14:paraId="313009C6">
      <w:pPr>
        <w:pStyle w:val="14"/>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名    称：</w:t>
      </w:r>
      <w:r>
        <w:rPr>
          <w:rFonts w:hint="eastAsia" w:ascii="仿宋" w:hAnsi="仿宋" w:eastAsia="仿宋" w:cs="仿宋"/>
          <w:color w:val="auto"/>
          <w:highlight w:val="none"/>
          <w:lang w:eastAsia="zh-CN"/>
        </w:rPr>
        <w:t>泰顺县司前畲族镇人民政府</w:t>
      </w:r>
      <w:r>
        <w:rPr>
          <w:rFonts w:hint="eastAsia" w:ascii="仿宋" w:hAnsi="仿宋" w:eastAsia="仿宋" w:cs="仿宋"/>
          <w:color w:val="auto"/>
          <w:highlight w:val="none"/>
        </w:rPr>
        <w:t> </w:t>
      </w:r>
    </w:p>
    <w:p w14:paraId="4DB52B8B">
      <w:pPr>
        <w:pStyle w:val="14"/>
        <w:widowControl/>
        <w:spacing w:before="75" w:beforeAutospacing="0" w:after="75" w:afterAutospacing="0" w:line="300" w:lineRule="atLeast"/>
        <w:ind w:firstLine="381"/>
        <w:rPr>
          <w:rFonts w:ascii="仿宋" w:hAnsi="仿宋" w:eastAsia="仿宋" w:cs="仿宋"/>
          <w:color w:val="auto"/>
          <w:highlight w:val="none"/>
        </w:rPr>
      </w:pPr>
      <w:r>
        <w:rPr>
          <w:rFonts w:hint="eastAsia" w:ascii="仿宋" w:hAnsi="仿宋" w:eastAsia="仿宋" w:cs="仿宋"/>
          <w:color w:val="auto"/>
          <w:highlight w:val="none"/>
        </w:rPr>
        <w:t>地    址：温州市泰顺县</w:t>
      </w:r>
      <w:r>
        <w:rPr>
          <w:rFonts w:hint="eastAsia" w:ascii="仿宋" w:hAnsi="仿宋" w:eastAsia="仿宋" w:cs="仿宋"/>
          <w:color w:val="auto"/>
          <w:highlight w:val="none"/>
          <w:lang w:val="en-US" w:eastAsia="zh-CN"/>
        </w:rPr>
        <w:t>司前畲族镇</w:t>
      </w:r>
      <w:r>
        <w:rPr>
          <w:rFonts w:hint="eastAsia" w:ascii="仿宋" w:hAnsi="仿宋" w:eastAsia="仿宋" w:cs="仿宋"/>
          <w:color w:val="auto"/>
          <w:highlight w:val="none"/>
        </w:rPr>
        <w:t>振兴路17号</w:t>
      </w:r>
    </w:p>
    <w:p w14:paraId="13BF6659">
      <w:pPr>
        <w:pStyle w:val="14"/>
        <w:widowControl/>
        <w:spacing w:before="75" w:beforeAutospacing="0" w:after="75" w:afterAutospacing="0" w:line="300" w:lineRule="atLeast"/>
        <w:ind w:firstLine="381"/>
        <w:rPr>
          <w:rFonts w:ascii="仿宋" w:hAnsi="仿宋" w:eastAsia="仿宋" w:cs="仿宋"/>
          <w:color w:val="auto"/>
          <w:highlight w:val="none"/>
        </w:rPr>
      </w:pPr>
      <w:r>
        <w:rPr>
          <w:rFonts w:hint="eastAsia" w:ascii="仿宋" w:hAnsi="仿宋" w:eastAsia="仿宋" w:cs="仿宋"/>
          <w:color w:val="auto"/>
          <w:highlight w:val="none"/>
        </w:rPr>
        <w:t>传 真：</w:t>
      </w:r>
    </w:p>
    <w:p w14:paraId="79CBCD8C">
      <w:pPr>
        <w:pStyle w:val="14"/>
        <w:widowControl/>
        <w:spacing w:before="75" w:beforeAutospacing="0" w:after="75" w:afterAutospacing="0" w:line="300" w:lineRule="atLeast"/>
        <w:ind w:firstLine="381"/>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项目联系人（询问）：</w:t>
      </w:r>
      <w:r>
        <w:rPr>
          <w:rFonts w:hint="eastAsia" w:ascii="仿宋" w:hAnsi="仿宋" w:eastAsia="仿宋" w:cs="仿宋"/>
          <w:color w:val="auto"/>
          <w:highlight w:val="none"/>
          <w:lang w:val="en-US" w:eastAsia="zh-CN"/>
        </w:rPr>
        <w:t>蓝先生</w:t>
      </w:r>
    </w:p>
    <w:p w14:paraId="799E42EF">
      <w:pPr>
        <w:pStyle w:val="14"/>
        <w:widowControl/>
        <w:spacing w:before="75" w:beforeAutospacing="0" w:after="75" w:afterAutospacing="0" w:line="300" w:lineRule="atLeast"/>
        <w:ind w:firstLine="381"/>
        <w:rPr>
          <w:rFonts w:ascii="仿宋" w:hAnsi="仿宋" w:eastAsia="仿宋" w:cs="仿宋"/>
          <w:color w:val="auto"/>
          <w:highlight w:val="none"/>
        </w:rPr>
      </w:pPr>
      <w:r>
        <w:rPr>
          <w:rFonts w:hint="eastAsia" w:ascii="仿宋" w:hAnsi="仿宋" w:eastAsia="仿宋" w:cs="仿宋"/>
          <w:color w:val="auto"/>
          <w:highlight w:val="none"/>
        </w:rPr>
        <w:t>项目联系方式（询问）：15858734099</w:t>
      </w:r>
    </w:p>
    <w:p w14:paraId="34504EF4">
      <w:pPr>
        <w:pStyle w:val="14"/>
        <w:widowControl/>
        <w:spacing w:before="75" w:beforeAutospacing="0" w:after="75" w:afterAutospacing="0" w:line="300" w:lineRule="atLeast"/>
        <w:ind w:firstLine="381"/>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质疑联系人：</w:t>
      </w:r>
      <w:r>
        <w:rPr>
          <w:rFonts w:hint="eastAsia" w:ascii="仿宋" w:hAnsi="仿宋" w:eastAsia="仿宋" w:cs="仿宋"/>
          <w:color w:val="auto"/>
          <w:highlight w:val="none"/>
          <w:lang w:val="en-US" w:eastAsia="zh-CN"/>
        </w:rPr>
        <w:t>蓝先生</w:t>
      </w:r>
    </w:p>
    <w:p w14:paraId="2A69611A">
      <w:pPr>
        <w:pStyle w:val="14"/>
        <w:widowControl/>
        <w:spacing w:before="75" w:beforeAutospacing="0" w:after="75" w:afterAutospacing="0" w:line="300" w:lineRule="atLeast"/>
        <w:ind w:firstLine="381"/>
        <w:rPr>
          <w:color w:val="auto"/>
          <w:highlight w:val="none"/>
        </w:rPr>
      </w:pPr>
      <w:r>
        <w:rPr>
          <w:rFonts w:hint="eastAsia" w:ascii="仿宋" w:hAnsi="仿宋" w:eastAsia="仿宋" w:cs="仿宋"/>
          <w:color w:val="auto"/>
          <w:highlight w:val="none"/>
        </w:rPr>
        <w:t>质疑联系方式：15858734099</w:t>
      </w:r>
    </w:p>
    <w:p w14:paraId="06950FCE">
      <w:pPr>
        <w:pStyle w:val="14"/>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w:t>
      </w:r>
    </w:p>
    <w:p w14:paraId="7BD195FB">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2.采购代理机构信息            </w:t>
      </w:r>
    </w:p>
    <w:p w14:paraId="1C5AFF55">
      <w:pPr>
        <w:pStyle w:val="14"/>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名    称：泰顺县公共资源交易中心             </w:t>
      </w:r>
    </w:p>
    <w:p w14:paraId="4F007439">
      <w:pPr>
        <w:pStyle w:val="14"/>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地    址：温州市泰顺县罗阳镇新城大道123号             </w:t>
      </w:r>
    </w:p>
    <w:p w14:paraId="02CD6FE5">
      <w:pPr>
        <w:pStyle w:val="14"/>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传    真：             </w:t>
      </w:r>
    </w:p>
    <w:p w14:paraId="122573DE">
      <w:pPr>
        <w:pStyle w:val="14"/>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项目联系人（询问）：吴先生              </w:t>
      </w:r>
    </w:p>
    <w:p w14:paraId="5DE0C182">
      <w:pPr>
        <w:pStyle w:val="14"/>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项目联系方式（询问）：0577-67592508 </w:t>
      </w:r>
    </w:p>
    <w:p w14:paraId="32EC9AC6">
      <w:pPr>
        <w:pStyle w:val="14"/>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质疑联系人：陶先生             </w:t>
      </w:r>
    </w:p>
    <w:p w14:paraId="1C9BA398">
      <w:pPr>
        <w:pStyle w:val="14"/>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质疑联系方式：0577-67592508 　　　　　　     </w:t>
      </w:r>
    </w:p>
    <w:p w14:paraId="0AE4CAD3">
      <w:pPr>
        <w:pStyle w:val="14"/>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w:t>
      </w:r>
    </w:p>
    <w:p w14:paraId="0FFA50CE">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3.同级政府采购监督管理部门            </w:t>
      </w:r>
    </w:p>
    <w:p w14:paraId="4872FC5C">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名    称：泰顺县财政局             </w:t>
      </w:r>
    </w:p>
    <w:p w14:paraId="662A43A0">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地    址：温州市泰顺县罗阳镇公园路48号             </w:t>
      </w:r>
    </w:p>
    <w:p w14:paraId="06CE067E">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传    真：/             </w:t>
      </w:r>
    </w:p>
    <w:p w14:paraId="3F09B906">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联系人 ：董女士             </w:t>
      </w:r>
    </w:p>
    <w:p w14:paraId="71D97386">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监督投诉电话：0577-67588502            </w:t>
      </w:r>
    </w:p>
    <w:p w14:paraId="39FA05D6">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10AD4130">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4B17886E">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64B80A76">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4C7CFBD0">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7B35B96E">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0DD8BA0D">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3CC3C2F3">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3BC4E950">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2404EC25">
      <w:pPr>
        <w:tabs>
          <w:tab w:val="left" w:pos="1080"/>
          <w:tab w:val="left" w:pos="1426"/>
          <w:tab w:val="center" w:pos="4768"/>
          <w:tab w:val="left" w:pos="7711"/>
        </w:tabs>
        <w:autoSpaceDE w:val="0"/>
        <w:autoSpaceDN w:val="0"/>
        <w:adjustRightInd w:val="0"/>
        <w:spacing w:line="500" w:lineRule="atLeast"/>
        <w:jc w:val="left"/>
        <w:textAlignment w:val="baseline"/>
        <w:rPr>
          <w:rFonts w:hint="eastAsia" w:ascii="宋体" w:eastAsia="宋体"/>
          <w:b/>
          <w:bCs/>
          <w:color w:val="auto"/>
          <w:sz w:val="32"/>
          <w:szCs w:val="32"/>
          <w:highlight w:val="none"/>
          <w:lang w:eastAsia="zh-CN"/>
        </w:rPr>
      </w:pPr>
      <w:r>
        <w:rPr>
          <w:rFonts w:hint="eastAsia" w:ascii="宋体"/>
          <w:b/>
          <w:bCs/>
          <w:color w:val="auto"/>
          <w:sz w:val="32"/>
          <w:szCs w:val="32"/>
          <w:highlight w:val="none"/>
          <w:lang w:eastAsia="zh-CN"/>
        </w:rPr>
        <w:tab/>
      </w:r>
      <w:r>
        <w:rPr>
          <w:rFonts w:hint="eastAsia" w:ascii="宋体"/>
          <w:b/>
          <w:bCs/>
          <w:color w:val="auto"/>
          <w:sz w:val="32"/>
          <w:szCs w:val="32"/>
          <w:highlight w:val="none"/>
          <w:lang w:eastAsia="zh-CN"/>
        </w:rPr>
        <w:tab/>
      </w:r>
      <w:r>
        <w:rPr>
          <w:rFonts w:hint="eastAsia" w:ascii="宋体"/>
          <w:b/>
          <w:bCs/>
          <w:color w:val="auto"/>
          <w:sz w:val="32"/>
          <w:szCs w:val="32"/>
          <w:highlight w:val="none"/>
          <w:lang w:eastAsia="zh-CN"/>
        </w:rPr>
        <w:tab/>
      </w:r>
    </w:p>
    <w:p w14:paraId="7A43CA02">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35FB23FF">
      <w:pPr>
        <w:tabs>
          <w:tab w:val="left" w:pos="1080"/>
          <w:tab w:val="left" w:pos="1426"/>
          <w:tab w:val="center" w:pos="4768"/>
        </w:tabs>
        <w:autoSpaceDE w:val="0"/>
        <w:autoSpaceDN w:val="0"/>
        <w:adjustRightInd w:val="0"/>
        <w:spacing w:line="500" w:lineRule="atLeast"/>
        <w:jc w:val="center"/>
        <w:textAlignment w:val="baseline"/>
        <w:rPr>
          <w:rFonts w:hint="eastAsia" w:ascii="宋体"/>
          <w:b/>
          <w:bCs/>
          <w:color w:val="auto"/>
          <w:sz w:val="32"/>
          <w:szCs w:val="32"/>
          <w:highlight w:val="none"/>
        </w:rPr>
      </w:pPr>
    </w:p>
    <w:p w14:paraId="0636F6FE">
      <w:pPr>
        <w:tabs>
          <w:tab w:val="left" w:pos="1080"/>
          <w:tab w:val="left" w:pos="1426"/>
          <w:tab w:val="center" w:pos="4768"/>
        </w:tabs>
        <w:autoSpaceDE w:val="0"/>
        <w:autoSpaceDN w:val="0"/>
        <w:adjustRightInd w:val="0"/>
        <w:spacing w:line="500" w:lineRule="atLeast"/>
        <w:jc w:val="center"/>
        <w:textAlignment w:val="baseline"/>
        <w:rPr>
          <w:rFonts w:hint="eastAsia" w:ascii="宋体"/>
          <w:b/>
          <w:bCs/>
          <w:color w:val="auto"/>
          <w:sz w:val="32"/>
          <w:szCs w:val="32"/>
          <w:highlight w:val="none"/>
        </w:rPr>
      </w:pPr>
    </w:p>
    <w:p w14:paraId="354EF54F">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lang w:val="zh-CN"/>
        </w:rPr>
      </w:pPr>
      <w:r>
        <w:rPr>
          <w:rFonts w:hint="eastAsia" w:ascii="宋体"/>
          <w:b/>
          <w:bCs/>
          <w:color w:val="auto"/>
          <w:sz w:val="32"/>
          <w:szCs w:val="32"/>
          <w:highlight w:val="none"/>
        </w:rPr>
        <w:t>第</w:t>
      </w:r>
      <w:r>
        <w:rPr>
          <w:rFonts w:hint="eastAsia" w:ascii="宋体"/>
          <w:b/>
          <w:bCs/>
          <w:color w:val="auto"/>
          <w:sz w:val="32"/>
          <w:szCs w:val="32"/>
          <w:highlight w:val="none"/>
          <w:lang w:val="zh-CN"/>
        </w:rPr>
        <w:t>一部分</w:t>
      </w:r>
      <w:r>
        <w:rPr>
          <w:rFonts w:ascii="宋体"/>
          <w:b/>
          <w:bCs/>
          <w:color w:val="auto"/>
          <w:sz w:val="32"/>
          <w:szCs w:val="32"/>
          <w:highlight w:val="none"/>
          <w:lang w:val="zh-CN"/>
        </w:rPr>
        <w:t xml:space="preserve">   </w:t>
      </w:r>
      <w:r>
        <w:rPr>
          <w:rFonts w:hint="eastAsia" w:ascii="宋体"/>
          <w:b/>
          <w:bCs/>
          <w:color w:val="auto"/>
          <w:sz w:val="32"/>
          <w:szCs w:val="32"/>
          <w:highlight w:val="none"/>
          <w:lang w:val="zh-CN"/>
        </w:rPr>
        <w:t>投标邀请函（投标须知前附表）</w:t>
      </w:r>
      <w:bookmarkEnd w:id="1"/>
    </w:p>
    <w:tbl>
      <w:tblPr>
        <w:tblStyle w:val="15"/>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501DB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4" w:hRule="atLeast"/>
          <w:jc w:val="center"/>
        </w:trPr>
        <w:tc>
          <w:tcPr>
            <w:tcW w:w="952" w:type="dxa"/>
            <w:tcBorders>
              <w:top w:val="single" w:color="auto" w:sz="12" w:space="0"/>
            </w:tcBorders>
            <w:vAlign w:val="center"/>
          </w:tcPr>
          <w:p w14:paraId="4103F30D">
            <w:pPr>
              <w:spacing w:line="400" w:lineRule="atLeast"/>
              <w:jc w:val="right"/>
              <w:rPr>
                <w:rFonts w:ascii="宋体" w:cs="Arial"/>
                <w:color w:val="auto"/>
                <w:sz w:val="22"/>
                <w:szCs w:val="22"/>
                <w:highlight w:val="none"/>
              </w:rPr>
            </w:pPr>
            <w:r>
              <w:rPr>
                <w:rFonts w:hint="eastAsia" w:ascii="宋体" w:cs="Arial"/>
                <w:color w:val="auto"/>
                <w:sz w:val="22"/>
                <w:szCs w:val="22"/>
                <w:highlight w:val="none"/>
              </w:rPr>
              <w:t>项号</w:t>
            </w:r>
          </w:p>
        </w:tc>
        <w:tc>
          <w:tcPr>
            <w:tcW w:w="1600" w:type="dxa"/>
            <w:tcBorders>
              <w:top w:val="single" w:color="auto" w:sz="12" w:space="0"/>
            </w:tcBorders>
            <w:vAlign w:val="center"/>
          </w:tcPr>
          <w:p w14:paraId="61F84289">
            <w:pPr>
              <w:spacing w:line="400" w:lineRule="atLeast"/>
              <w:jc w:val="center"/>
              <w:rPr>
                <w:rFonts w:ascii="宋体" w:cs="Arial"/>
                <w:color w:val="auto"/>
                <w:sz w:val="22"/>
                <w:szCs w:val="22"/>
                <w:highlight w:val="none"/>
              </w:rPr>
            </w:pPr>
            <w:r>
              <w:rPr>
                <w:rFonts w:hint="eastAsia" w:ascii="宋体" w:cs="Arial"/>
                <w:color w:val="auto"/>
                <w:sz w:val="22"/>
                <w:szCs w:val="22"/>
                <w:highlight w:val="none"/>
              </w:rPr>
              <w:t>内容</w:t>
            </w:r>
          </w:p>
        </w:tc>
        <w:tc>
          <w:tcPr>
            <w:tcW w:w="7619" w:type="dxa"/>
            <w:tcBorders>
              <w:top w:val="single" w:color="auto" w:sz="12" w:space="0"/>
            </w:tcBorders>
            <w:vAlign w:val="center"/>
          </w:tcPr>
          <w:p w14:paraId="49B23A1E">
            <w:pPr>
              <w:spacing w:line="400" w:lineRule="atLeast"/>
              <w:jc w:val="center"/>
              <w:rPr>
                <w:rFonts w:ascii="宋体" w:cs="Arial"/>
                <w:color w:val="auto"/>
                <w:sz w:val="22"/>
                <w:szCs w:val="22"/>
                <w:highlight w:val="none"/>
              </w:rPr>
            </w:pPr>
            <w:r>
              <w:rPr>
                <w:rFonts w:hint="eastAsia" w:ascii="宋体" w:cs="Arial"/>
                <w:color w:val="auto"/>
                <w:sz w:val="22"/>
                <w:szCs w:val="22"/>
                <w:highlight w:val="none"/>
              </w:rPr>
              <w:t>说明与要求</w:t>
            </w:r>
          </w:p>
        </w:tc>
      </w:tr>
      <w:tr w14:paraId="63885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329101F9">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51AEC602">
            <w:pPr>
              <w:rPr>
                <w:rFonts w:ascii="宋体" w:cs="Arial"/>
                <w:color w:val="auto"/>
                <w:sz w:val="22"/>
                <w:szCs w:val="22"/>
                <w:highlight w:val="none"/>
              </w:rPr>
            </w:pPr>
            <w:r>
              <w:rPr>
                <w:rFonts w:hint="eastAsia" w:ascii="宋体" w:cs="Arial"/>
                <w:color w:val="auto"/>
                <w:sz w:val="22"/>
                <w:szCs w:val="22"/>
                <w:highlight w:val="none"/>
              </w:rPr>
              <w:t>项目名称</w:t>
            </w:r>
          </w:p>
        </w:tc>
        <w:tc>
          <w:tcPr>
            <w:tcW w:w="7619" w:type="dxa"/>
            <w:vAlign w:val="center"/>
          </w:tcPr>
          <w:p w14:paraId="1C420F3B">
            <w:pPr>
              <w:rPr>
                <w:rFonts w:hint="eastAsia" w:ascii="宋体" w:eastAsia="宋体"/>
                <w:color w:val="auto"/>
                <w:sz w:val="22"/>
                <w:szCs w:val="22"/>
                <w:highlight w:val="none"/>
                <w:lang w:eastAsia="zh-CN"/>
              </w:rPr>
            </w:pPr>
            <w:r>
              <w:rPr>
                <w:rFonts w:hint="eastAsia" w:ascii="宋体" w:cs="Arial"/>
                <w:color w:val="auto"/>
                <w:sz w:val="22"/>
                <w:szCs w:val="22"/>
                <w:highlight w:val="none"/>
                <w:lang w:eastAsia="zh-CN"/>
              </w:rPr>
              <w:t>泰顺县司前畲族镇体育中心空调采购及安装</w:t>
            </w:r>
          </w:p>
        </w:tc>
      </w:tr>
      <w:tr w14:paraId="47A15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2498A528">
            <w:pPr>
              <w:widowControl/>
              <w:numPr>
                <w:ilvl w:val="0"/>
                <w:numId w:val="2"/>
              </w:numPr>
              <w:tabs>
                <w:tab w:val="left" w:pos="420"/>
                <w:tab w:val="clear" w:pos="720"/>
              </w:tabs>
              <w:ind w:left="420" w:hanging="420"/>
              <w:jc w:val="right"/>
              <w:rPr>
                <w:rFonts w:ascii="宋体" w:cs="Arial"/>
                <w:color w:val="auto"/>
                <w:sz w:val="22"/>
                <w:szCs w:val="22"/>
                <w:highlight w:val="none"/>
              </w:rPr>
            </w:pPr>
            <w:r>
              <w:rPr>
                <w:rFonts w:ascii="宋体" w:cs="Arial"/>
                <w:color w:val="auto"/>
                <w:sz w:val="22"/>
                <w:szCs w:val="22"/>
                <w:highlight w:val="none"/>
              </w:rPr>
              <w:t xml:space="preserve"> </w:t>
            </w:r>
          </w:p>
        </w:tc>
        <w:tc>
          <w:tcPr>
            <w:tcW w:w="1600" w:type="dxa"/>
            <w:vAlign w:val="center"/>
          </w:tcPr>
          <w:p w14:paraId="6DDEC8A7">
            <w:pPr>
              <w:rPr>
                <w:rFonts w:ascii="宋体"/>
                <w:color w:val="auto"/>
                <w:sz w:val="22"/>
                <w:szCs w:val="22"/>
                <w:highlight w:val="none"/>
              </w:rPr>
            </w:pPr>
            <w:r>
              <w:rPr>
                <w:rFonts w:hint="eastAsia" w:ascii="宋体"/>
                <w:color w:val="auto"/>
                <w:sz w:val="22"/>
                <w:szCs w:val="22"/>
                <w:highlight w:val="none"/>
              </w:rPr>
              <w:t>项目编号</w:t>
            </w:r>
          </w:p>
        </w:tc>
        <w:tc>
          <w:tcPr>
            <w:tcW w:w="7619" w:type="dxa"/>
            <w:vAlign w:val="center"/>
          </w:tcPr>
          <w:p w14:paraId="46A15877">
            <w:pPr>
              <w:rPr>
                <w:rFonts w:hint="eastAsia" w:ascii="宋体" w:eastAsia="宋体"/>
                <w:color w:val="auto"/>
                <w:sz w:val="22"/>
                <w:szCs w:val="22"/>
                <w:highlight w:val="none"/>
                <w:lang w:eastAsia="zh-CN"/>
              </w:rPr>
            </w:pPr>
            <w:r>
              <w:rPr>
                <w:rFonts w:hint="eastAsia" w:ascii="宋体"/>
                <w:color w:val="auto"/>
                <w:sz w:val="22"/>
                <w:szCs w:val="22"/>
                <w:highlight w:val="none"/>
                <w:lang w:eastAsia="zh-CN"/>
              </w:rPr>
              <w:t>TSCG202412002</w:t>
            </w:r>
          </w:p>
        </w:tc>
      </w:tr>
      <w:tr w14:paraId="2EAC27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1E5985D4">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2DF9BDE2">
            <w:pPr>
              <w:rPr>
                <w:rFonts w:ascii="宋体" w:cs="Arial"/>
                <w:color w:val="auto"/>
                <w:sz w:val="22"/>
                <w:szCs w:val="22"/>
                <w:highlight w:val="none"/>
              </w:rPr>
            </w:pPr>
            <w:r>
              <w:rPr>
                <w:rFonts w:hint="eastAsia" w:ascii="宋体"/>
                <w:color w:val="auto"/>
                <w:sz w:val="22"/>
                <w:szCs w:val="22"/>
                <w:highlight w:val="none"/>
              </w:rPr>
              <w:t>资金来源</w:t>
            </w:r>
          </w:p>
        </w:tc>
        <w:tc>
          <w:tcPr>
            <w:tcW w:w="7619" w:type="dxa"/>
            <w:vAlign w:val="center"/>
          </w:tcPr>
          <w:p w14:paraId="7D7E4FB3">
            <w:pPr>
              <w:rPr>
                <w:rFonts w:ascii="宋体" w:cs="Arial"/>
                <w:color w:val="auto"/>
                <w:sz w:val="22"/>
                <w:szCs w:val="22"/>
                <w:highlight w:val="none"/>
              </w:rPr>
            </w:pPr>
            <w:r>
              <w:rPr>
                <w:rFonts w:hint="eastAsia" w:ascii="宋体"/>
                <w:color w:val="auto"/>
                <w:sz w:val="22"/>
                <w:szCs w:val="22"/>
                <w:highlight w:val="none"/>
              </w:rPr>
              <w:t>财政性资金</w:t>
            </w:r>
          </w:p>
        </w:tc>
      </w:tr>
      <w:tr w14:paraId="5B1724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5F2F5EC">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701F524C">
            <w:pPr>
              <w:rPr>
                <w:rFonts w:ascii="宋体"/>
                <w:color w:val="auto"/>
                <w:sz w:val="22"/>
                <w:szCs w:val="22"/>
                <w:highlight w:val="none"/>
              </w:rPr>
            </w:pPr>
            <w:r>
              <w:rPr>
                <w:rFonts w:hint="eastAsia" w:ascii="宋体"/>
                <w:color w:val="auto"/>
                <w:sz w:val="22"/>
                <w:szCs w:val="22"/>
                <w:highlight w:val="none"/>
              </w:rPr>
              <w:t>采购方式</w:t>
            </w:r>
          </w:p>
        </w:tc>
        <w:tc>
          <w:tcPr>
            <w:tcW w:w="7619" w:type="dxa"/>
            <w:vAlign w:val="center"/>
          </w:tcPr>
          <w:p w14:paraId="22FD72D8">
            <w:pPr>
              <w:rPr>
                <w:rFonts w:ascii="宋体" w:hAnsi="宋体" w:cs="宋体"/>
                <w:color w:val="auto"/>
                <w:sz w:val="22"/>
                <w:szCs w:val="22"/>
                <w:highlight w:val="none"/>
              </w:rPr>
            </w:pPr>
            <w:r>
              <w:rPr>
                <w:rFonts w:hint="eastAsia" w:ascii="宋体" w:hAnsi="宋体" w:cs="宋体"/>
                <w:color w:val="auto"/>
                <w:sz w:val="22"/>
                <w:szCs w:val="22"/>
                <w:highlight w:val="none"/>
              </w:rPr>
              <w:t>公开招标</w:t>
            </w:r>
          </w:p>
        </w:tc>
      </w:tr>
      <w:tr w14:paraId="1EA8EF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3" w:hRule="atLeast"/>
          <w:jc w:val="center"/>
        </w:trPr>
        <w:tc>
          <w:tcPr>
            <w:tcW w:w="952" w:type="dxa"/>
            <w:vAlign w:val="center"/>
          </w:tcPr>
          <w:p w14:paraId="7A27012D">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2DA2CB42">
            <w:pPr>
              <w:rPr>
                <w:rFonts w:ascii="宋体" w:cs="宋体"/>
                <w:color w:val="auto"/>
                <w:sz w:val="22"/>
                <w:szCs w:val="22"/>
                <w:highlight w:val="none"/>
              </w:rPr>
            </w:pPr>
            <w:r>
              <w:rPr>
                <w:rFonts w:hint="eastAsia" w:ascii="宋体" w:hAnsi="宋体" w:cs="宋体"/>
                <w:color w:val="auto"/>
                <w:sz w:val="22"/>
                <w:szCs w:val="22"/>
                <w:highlight w:val="none"/>
              </w:rPr>
              <w:t>采购预算（最高限价）</w:t>
            </w:r>
          </w:p>
        </w:tc>
        <w:tc>
          <w:tcPr>
            <w:tcW w:w="7619" w:type="dxa"/>
            <w:vAlign w:val="center"/>
          </w:tcPr>
          <w:p w14:paraId="18807332">
            <w:pPr>
              <w:rPr>
                <w:rFonts w:ascii="宋体" w:hAnsi="宋体" w:cs="宋体"/>
                <w:color w:val="auto"/>
                <w:sz w:val="22"/>
                <w:szCs w:val="22"/>
                <w:highlight w:val="none"/>
              </w:rPr>
            </w:pPr>
            <w:r>
              <w:rPr>
                <w:rFonts w:hint="eastAsia" w:ascii="宋体" w:hAnsi="宋体" w:cs="宋体"/>
                <w:color w:val="auto"/>
                <w:sz w:val="22"/>
                <w:szCs w:val="22"/>
                <w:highlight w:val="none"/>
              </w:rPr>
              <w:t>本项目设1个标项，采购预算（最高限价）：</w:t>
            </w:r>
            <w:r>
              <w:rPr>
                <w:rFonts w:hint="eastAsia" w:ascii="宋体" w:hAnsi="宋体" w:cs="宋体"/>
                <w:color w:val="auto"/>
                <w:sz w:val="22"/>
                <w:szCs w:val="22"/>
                <w:highlight w:val="none"/>
                <w:lang w:eastAsia="zh-CN"/>
              </w:rPr>
              <w:t>1198601</w:t>
            </w:r>
            <w:r>
              <w:rPr>
                <w:rFonts w:hint="eastAsia" w:ascii="宋体" w:hAnsi="宋体" w:cs="宋体"/>
                <w:color w:val="auto"/>
                <w:sz w:val="22"/>
                <w:szCs w:val="22"/>
                <w:highlight w:val="none"/>
              </w:rPr>
              <w:t>元。</w:t>
            </w:r>
          </w:p>
        </w:tc>
      </w:tr>
      <w:tr w14:paraId="424C95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604CBD3C">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3F3FAB62">
            <w:pPr>
              <w:tabs>
                <w:tab w:val="left" w:pos="1069"/>
              </w:tabs>
              <w:adjustRightInd w:val="0"/>
              <w:jc w:val="both"/>
              <w:rPr>
                <w:rFonts w:ascii="宋体" w:hAnsi="宋体" w:cs="宋体"/>
                <w:color w:val="auto"/>
                <w:sz w:val="22"/>
                <w:szCs w:val="22"/>
                <w:highlight w:val="none"/>
              </w:rPr>
            </w:pPr>
            <w:r>
              <w:rPr>
                <w:rFonts w:hint="eastAsia" w:ascii="宋体" w:hAnsi="宋体" w:cs="宋体"/>
                <w:color w:val="auto"/>
                <w:sz w:val="22"/>
                <w:highlight w:val="none"/>
              </w:rPr>
              <w:t>采购人</w:t>
            </w:r>
          </w:p>
        </w:tc>
        <w:tc>
          <w:tcPr>
            <w:tcW w:w="7619" w:type="dxa"/>
            <w:vAlign w:val="center"/>
          </w:tcPr>
          <w:p w14:paraId="14094ED5">
            <w:pPr>
              <w:tabs>
                <w:tab w:val="left" w:pos="1069"/>
              </w:tabs>
              <w:adjustRightInd w:val="0"/>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泰顺县司前畲族镇人民政府</w:t>
            </w:r>
          </w:p>
        </w:tc>
      </w:tr>
      <w:tr w14:paraId="3285A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06F98E07">
            <w:pPr>
              <w:widowControl/>
              <w:numPr>
                <w:ilvl w:val="0"/>
                <w:numId w:val="2"/>
              </w:numPr>
              <w:tabs>
                <w:tab w:val="left" w:pos="420"/>
                <w:tab w:val="clear" w:pos="720"/>
              </w:tabs>
              <w:ind w:left="420" w:right="105" w:hanging="420"/>
              <w:jc w:val="right"/>
              <w:rPr>
                <w:rFonts w:ascii="宋体" w:cs="Arial"/>
                <w:color w:val="auto"/>
                <w:sz w:val="22"/>
                <w:szCs w:val="22"/>
                <w:highlight w:val="none"/>
              </w:rPr>
            </w:pPr>
            <w:r>
              <w:rPr>
                <w:rFonts w:ascii="宋体" w:cs="Arial"/>
                <w:color w:val="auto"/>
                <w:sz w:val="22"/>
                <w:szCs w:val="22"/>
                <w:highlight w:val="none"/>
              </w:rPr>
              <w:t xml:space="preserve"> </w:t>
            </w:r>
          </w:p>
        </w:tc>
        <w:tc>
          <w:tcPr>
            <w:tcW w:w="1600" w:type="dxa"/>
            <w:vAlign w:val="center"/>
          </w:tcPr>
          <w:p w14:paraId="23248AB5">
            <w:pPr>
              <w:tabs>
                <w:tab w:val="left" w:pos="1069"/>
              </w:tabs>
              <w:jc w:val="center"/>
              <w:rPr>
                <w:rFonts w:ascii="宋体"/>
                <w:color w:val="auto"/>
                <w:sz w:val="22"/>
                <w:szCs w:val="22"/>
                <w:highlight w:val="none"/>
              </w:rPr>
            </w:pPr>
            <w:r>
              <w:rPr>
                <w:rFonts w:hint="eastAsia" w:ascii="宋体" w:hAnsi="宋体" w:cs="宋体"/>
                <w:color w:val="auto"/>
                <w:sz w:val="22"/>
                <w:highlight w:val="none"/>
              </w:rPr>
              <w:t>招标代理机构</w:t>
            </w:r>
          </w:p>
        </w:tc>
        <w:tc>
          <w:tcPr>
            <w:tcW w:w="7619" w:type="dxa"/>
            <w:vAlign w:val="center"/>
          </w:tcPr>
          <w:p w14:paraId="054B0688">
            <w:pPr>
              <w:tabs>
                <w:tab w:val="left" w:pos="1069"/>
              </w:tabs>
              <w:adjustRightInd w:val="0"/>
              <w:jc w:val="left"/>
              <w:rPr>
                <w:rFonts w:ascii="宋体"/>
                <w:color w:val="auto"/>
                <w:sz w:val="22"/>
                <w:szCs w:val="22"/>
                <w:highlight w:val="none"/>
              </w:rPr>
            </w:pPr>
            <w:r>
              <w:rPr>
                <w:rFonts w:hint="eastAsia" w:ascii="宋体"/>
                <w:color w:val="auto"/>
                <w:sz w:val="22"/>
                <w:szCs w:val="22"/>
                <w:highlight w:val="none"/>
              </w:rPr>
              <w:t>泰顺县公共资源交易中心</w:t>
            </w:r>
          </w:p>
        </w:tc>
      </w:tr>
      <w:tr w14:paraId="0D8E77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BEE13FD">
            <w:pPr>
              <w:widowControl/>
              <w:numPr>
                <w:ilvl w:val="0"/>
                <w:numId w:val="2"/>
              </w:numPr>
              <w:tabs>
                <w:tab w:val="left" w:pos="420"/>
                <w:tab w:val="clear" w:pos="720"/>
              </w:tabs>
              <w:ind w:left="420" w:right="105" w:hanging="420"/>
              <w:jc w:val="right"/>
              <w:rPr>
                <w:rFonts w:ascii="宋体" w:cs="Arial"/>
                <w:color w:val="auto"/>
                <w:sz w:val="22"/>
                <w:szCs w:val="22"/>
                <w:highlight w:val="none"/>
              </w:rPr>
            </w:pPr>
          </w:p>
        </w:tc>
        <w:tc>
          <w:tcPr>
            <w:tcW w:w="1600" w:type="dxa"/>
            <w:vAlign w:val="center"/>
          </w:tcPr>
          <w:p w14:paraId="7E8B45E0">
            <w:pPr>
              <w:rPr>
                <w:rFonts w:ascii="宋体" w:cs="Arial"/>
                <w:color w:val="auto"/>
                <w:sz w:val="22"/>
                <w:szCs w:val="22"/>
                <w:highlight w:val="none"/>
              </w:rPr>
            </w:pPr>
            <w:r>
              <w:rPr>
                <w:rFonts w:hint="eastAsia" w:ascii="宋体" w:cs="Arial"/>
                <w:color w:val="auto"/>
                <w:sz w:val="22"/>
                <w:szCs w:val="22"/>
                <w:highlight w:val="none"/>
              </w:rPr>
              <w:t>评标办法</w:t>
            </w:r>
          </w:p>
        </w:tc>
        <w:tc>
          <w:tcPr>
            <w:tcW w:w="7619" w:type="dxa"/>
            <w:vAlign w:val="center"/>
          </w:tcPr>
          <w:p w14:paraId="2AB7FBD5">
            <w:pPr>
              <w:adjustRightInd w:val="0"/>
              <w:rPr>
                <w:rFonts w:ascii="宋体"/>
                <w:color w:val="auto"/>
                <w:sz w:val="22"/>
                <w:szCs w:val="22"/>
                <w:highlight w:val="none"/>
              </w:rPr>
            </w:pPr>
            <w:r>
              <w:rPr>
                <w:rFonts w:hint="eastAsia" w:ascii="宋体"/>
                <w:color w:val="auto"/>
                <w:sz w:val="22"/>
                <w:szCs w:val="22"/>
                <w:highlight w:val="none"/>
              </w:rPr>
              <w:t>综合评分法</w:t>
            </w:r>
          </w:p>
        </w:tc>
      </w:tr>
      <w:tr w14:paraId="30341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12235A41">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0390B12A">
            <w:pPr>
              <w:rPr>
                <w:rFonts w:ascii="宋体" w:cs="Arial"/>
                <w:color w:val="auto"/>
                <w:sz w:val="22"/>
                <w:szCs w:val="22"/>
                <w:highlight w:val="none"/>
              </w:rPr>
            </w:pPr>
            <w:r>
              <w:rPr>
                <w:rFonts w:hint="eastAsia" w:ascii="宋体" w:cs="Arial"/>
                <w:color w:val="auto"/>
                <w:sz w:val="22"/>
                <w:szCs w:val="22"/>
                <w:highlight w:val="none"/>
              </w:rPr>
              <w:t>招标内容</w:t>
            </w:r>
          </w:p>
        </w:tc>
        <w:tc>
          <w:tcPr>
            <w:tcW w:w="7619" w:type="dxa"/>
            <w:vAlign w:val="center"/>
          </w:tcPr>
          <w:p w14:paraId="23F0F6CC">
            <w:pPr>
              <w:adjustRightInd w:val="0"/>
              <w:rPr>
                <w:rFonts w:ascii="宋体"/>
                <w:color w:val="auto"/>
                <w:sz w:val="22"/>
                <w:szCs w:val="22"/>
                <w:highlight w:val="none"/>
              </w:rPr>
            </w:pPr>
            <w:r>
              <w:rPr>
                <w:rFonts w:hint="eastAsia" w:ascii="宋体"/>
                <w:color w:val="auto"/>
                <w:sz w:val="22"/>
                <w:szCs w:val="22"/>
                <w:highlight w:val="none"/>
              </w:rPr>
              <w:t>具体内容见招标文件。</w:t>
            </w:r>
          </w:p>
        </w:tc>
      </w:tr>
      <w:tr w14:paraId="2DD89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70F7A71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3E15B415">
            <w:pPr>
              <w:jc w:val="left"/>
              <w:rPr>
                <w:rFonts w:ascii="宋体"/>
                <w:color w:val="auto"/>
                <w:sz w:val="22"/>
                <w:szCs w:val="22"/>
                <w:highlight w:val="none"/>
              </w:rPr>
            </w:pPr>
            <w:r>
              <w:rPr>
                <w:rFonts w:hint="eastAsia" w:ascii="宋体"/>
                <w:color w:val="auto"/>
                <w:sz w:val="22"/>
                <w:szCs w:val="22"/>
                <w:highlight w:val="none"/>
              </w:rPr>
              <w:t>投标供应商</w:t>
            </w:r>
          </w:p>
          <w:p w14:paraId="68DA1F16">
            <w:pPr>
              <w:jc w:val="left"/>
              <w:rPr>
                <w:rFonts w:ascii="宋体"/>
                <w:color w:val="auto"/>
                <w:sz w:val="22"/>
                <w:szCs w:val="22"/>
                <w:highlight w:val="none"/>
              </w:rPr>
            </w:pPr>
            <w:r>
              <w:rPr>
                <w:rFonts w:hint="eastAsia" w:ascii="宋体"/>
                <w:color w:val="auto"/>
                <w:sz w:val="22"/>
                <w:szCs w:val="22"/>
                <w:highlight w:val="none"/>
              </w:rPr>
              <w:t>资格要求</w:t>
            </w:r>
          </w:p>
        </w:tc>
        <w:tc>
          <w:tcPr>
            <w:tcW w:w="7619" w:type="dxa"/>
            <w:vAlign w:val="center"/>
          </w:tcPr>
          <w:p w14:paraId="16264641">
            <w:pPr>
              <w:jc w:val="left"/>
              <w:rPr>
                <w:color w:val="auto"/>
                <w:highlight w:val="none"/>
              </w:rPr>
            </w:pPr>
            <w:r>
              <w:rPr>
                <w:rFonts w:hint="eastAsia"/>
                <w:color w:val="auto"/>
                <w:highlight w:val="none"/>
              </w:rPr>
              <w:t>详见招标公告</w:t>
            </w:r>
          </w:p>
        </w:tc>
      </w:tr>
      <w:tr w14:paraId="680CD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25188162">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0CD43516">
            <w:pPr>
              <w:adjustRightInd w:val="0"/>
              <w:rPr>
                <w:rFonts w:ascii="宋体"/>
                <w:color w:val="auto"/>
                <w:sz w:val="22"/>
                <w:szCs w:val="22"/>
                <w:highlight w:val="none"/>
              </w:rPr>
            </w:pPr>
            <w:r>
              <w:rPr>
                <w:rFonts w:hint="eastAsia" w:ascii="宋体"/>
                <w:color w:val="auto"/>
                <w:sz w:val="22"/>
                <w:szCs w:val="22"/>
                <w:highlight w:val="none"/>
              </w:rPr>
              <w:t>是否接受联合体投标</w:t>
            </w:r>
          </w:p>
        </w:tc>
        <w:tc>
          <w:tcPr>
            <w:tcW w:w="7619" w:type="dxa"/>
            <w:vAlign w:val="center"/>
          </w:tcPr>
          <w:p w14:paraId="325C3906">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rPr>
              <w:t>不接受</w:t>
            </w:r>
          </w:p>
          <w:p w14:paraId="5B6768B0">
            <w:pPr>
              <w:adjustRightInd w:val="0"/>
              <w:rPr>
                <w:rFonts w:ascii="宋体"/>
                <w:color w:val="auto"/>
                <w:sz w:val="22"/>
                <w:szCs w:val="22"/>
                <w:highlight w:val="none"/>
              </w:rPr>
            </w:pPr>
            <w:r>
              <w:rPr>
                <w:rFonts w:hint="eastAsia" w:ascii="MS Gothic" w:hAnsi="MS Gothic" w:cs="MS Gothic"/>
                <w:color w:val="auto"/>
                <w:sz w:val="22"/>
                <w:szCs w:val="22"/>
                <w:highlight w:val="none"/>
              </w:rPr>
              <w:t>□</w:t>
            </w:r>
            <w:r>
              <w:rPr>
                <w:rFonts w:hint="eastAsia" w:ascii="宋体"/>
                <w:color w:val="auto"/>
                <w:sz w:val="22"/>
                <w:szCs w:val="22"/>
                <w:highlight w:val="none"/>
              </w:rPr>
              <w:t>接受</w:t>
            </w:r>
          </w:p>
        </w:tc>
      </w:tr>
      <w:tr w14:paraId="4B274B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3E7F81E4">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35760669">
            <w:pPr>
              <w:adjustRightInd w:val="0"/>
              <w:rPr>
                <w:rFonts w:ascii="宋体"/>
                <w:color w:val="auto"/>
                <w:sz w:val="22"/>
                <w:szCs w:val="22"/>
                <w:highlight w:val="none"/>
              </w:rPr>
            </w:pPr>
            <w:r>
              <w:rPr>
                <w:rFonts w:hint="eastAsia" w:ascii="宋体"/>
                <w:color w:val="auto"/>
                <w:sz w:val="22"/>
                <w:szCs w:val="22"/>
                <w:highlight w:val="none"/>
              </w:rPr>
              <w:t>踏勘现场</w:t>
            </w:r>
          </w:p>
        </w:tc>
        <w:tc>
          <w:tcPr>
            <w:tcW w:w="7619" w:type="dxa"/>
            <w:vAlign w:val="center"/>
          </w:tcPr>
          <w:p w14:paraId="7F52A607">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hint="eastAsia" w:ascii="宋体"/>
                <w:b/>
                <w:bCs/>
                <w:color w:val="auto"/>
                <w:position w:val="2"/>
                <w:sz w:val="15"/>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rPr>
              <w:t>不组织</w:t>
            </w:r>
          </w:p>
          <w:p w14:paraId="376BF87B">
            <w:pPr>
              <w:adjustRightInd w:val="0"/>
              <w:rPr>
                <w:rFonts w:ascii="宋体"/>
                <w:color w:val="auto"/>
                <w:sz w:val="22"/>
                <w:szCs w:val="22"/>
                <w:highlight w:val="none"/>
              </w:rPr>
            </w:pPr>
            <w:r>
              <w:rPr>
                <w:rFonts w:hint="eastAsia" w:ascii="宋体"/>
                <w:color w:val="auto"/>
                <w:sz w:val="22"/>
                <w:szCs w:val="22"/>
                <w:highlight w:val="none"/>
              </w:rPr>
              <w:t>□组织</w:t>
            </w:r>
            <w:r>
              <w:rPr>
                <w:rFonts w:ascii="宋体"/>
                <w:color w:val="auto"/>
                <w:sz w:val="22"/>
                <w:szCs w:val="22"/>
                <w:highlight w:val="none"/>
              </w:rPr>
              <w:t xml:space="preserve">   </w:t>
            </w:r>
          </w:p>
        </w:tc>
      </w:tr>
      <w:tr w14:paraId="48B0ED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6A13742A">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029606AB">
            <w:pPr>
              <w:adjustRightInd w:val="0"/>
              <w:rPr>
                <w:rFonts w:ascii="宋体"/>
                <w:color w:val="auto"/>
                <w:sz w:val="22"/>
                <w:szCs w:val="22"/>
                <w:highlight w:val="none"/>
              </w:rPr>
            </w:pPr>
            <w:r>
              <w:rPr>
                <w:rFonts w:hint="eastAsia" w:ascii="宋体"/>
                <w:color w:val="auto"/>
                <w:sz w:val="22"/>
                <w:szCs w:val="22"/>
                <w:highlight w:val="none"/>
              </w:rPr>
              <w:t>是否允许递交备选投标方案</w:t>
            </w:r>
          </w:p>
        </w:tc>
        <w:tc>
          <w:tcPr>
            <w:tcW w:w="7619" w:type="dxa"/>
            <w:vAlign w:val="center"/>
          </w:tcPr>
          <w:p w14:paraId="47792F09">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ascii="宋体"/>
                <w:color w:val="auto"/>
                <w:sz w:val="22"/>
                <w:szCs w:val="22"/>
                <w:highlight w:val="none"/>
              </w:rPr>
              <w:t xml:space="preserve"> </w:t>
            </w:r>
            <w:r>
              <w:rPr>
                <w:rFonts w:hint="eastAsia" w:ascii="宋体"/>
                <w:color w:val="auto"/>
                <w:sz w:val="22"/>
                <w:szCs w:val="22"/>
                <w:highlight w:val="none"/>
              </w:rPr>
              <w:t>不允许</w:t>
            </w:r>
          </w:p>
          <w:p w14:paraId="4EBA505B">
            <w:pPr>
              <w:adjustRightInd w:val="0"/>
              <w:rPr>
                <w:rFonts w:ascii="宋体" w:cs="仿宋_GB2312"/>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 xml:space="preserve"> </w:t>
            </w:r>
            <w:r>
              <w:rPr>
                <w:rFonts w:hint="eastAsia" w:ascii="宋体"/>
                <w:color w:val="auto"/>
                <w:sz w:val="22"/>
                <w:szCs w:val="22"/>
                <w:highlight w:val="none"/>
              </w:rPr>
              <w:t>允许</w:t>
            </w:r>
          </w:p>
        </w:tc>
      </w:tr>
      <w:tr w14:paraId="4034D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14:paraId="550A4818">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3542C077">
            <w:pPr>
              <w:adjustRightInd w:val="0"/>
              <w:rPr>
                <w:rFonts w:ascii="宋体"/>
                <w:color w:val="auto"/>
                <w:sz w:val="22"/>
                <w:szCs w:val="22"/>
                <w:highlight w:val="none"/>
              </w:rPr>
            </w:pPr>
            <w:r>
              <w:rPr>
                <w:rFonts w:hint="eastAsia" w:ascii="宋体"/>
                <w:color w:val="auto"/>
                <w:sz w:val="22"/>
                <w:szCs w:val="22"/>
                <w:highlight w:val="none"/>
              </w:rPr>
              <w:t>投标货币</w:t>
            </w:r>
          </w:p>
        </w:tc>
        <w:tc>
          <w:tcPr>
            <w:tcW w:w="7619" w:type="dxa"/>
            <w:vAlign w:val="center"/>
          </w:tcPr>
          <w:p w14:paraId="60C832ED">
            <w:pPr>
              <w:adjustRightInd w:val="0"/>
              <w:rPr>
                <w:rFonts w:ascii="宋体"/>
                <w:color w:val="auto"/>
                <w:sz w:val="22"/>
                <w:szCs w:val="22"/>
                <w:highlight w:val="none"/>
              </w:rPr>
            </w:pPr>
            <w:r>
              <w:rPr>
                <w:rFonts w:hint="eastAsia" w:ascii="宋体"/>
                <w:color w:val="auto"/>
                <w:sz w:val="22"/>
                <w:szCs w:val="22"/>
                <w:highlight w:val="none"/>
              </w:rPr>
              <w:t>人民币</w:t>
            </w:r>
          </w:p>
        </w:tc>
      </w:tr>
      <w:tr w14:paraId="3080A1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623BE13D">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09683372">
            <w:pPr>
              <w:adjustRightInd w:val="0"/>
              <w:rPr>
                <w:rFonts w:ascii="宋体"/>
                <w:color w:val="auto"/>
                <w:sz w:val="22"/>
                <w:szCs w:val="22"/>
                <w:highlight w:val="none"/>
              </w:rPr>
            </w:pPr>
            <w:r>
              <w:rPr>
                <w:rFonts w:hint="eastAsia" w:ascii="宋体"/>
                <w:color w:val="auto"/>
                <w:sz w:val="22"/>
                <w:szCs w:val="22"/>
                <w:highlight w:val="none"/>
              </w:rPr>
              <w:t>投标语言</w:t>
            </w:r>
          </w:p>
        </w:tc>
        <w:tc>
          <w:tcPr>
            <w:tcW w:w="7619" w:type="dxa"/>
            <w:vAlign w:val="center"/>
          </w:tcPr>
          <w:p w14:paraId="47BCB894">
            <w:pPr>
              <w:adjustRightInd w:val="0"/>
              <w:rPr>
                <w:rFonts w:ascii="宋体"/>
                <w:color w:val="auto"/>
                <w:sz w:val="22"/>
                <w:szCs w:val="22"/>
                <w:highlight w:val="none"/>
              </w:rPr>
            </w:pPr>
            <w:r>
              <w:rPr>
                <w:rFonts w:hint="eastAsia" w:ascii="宋体"/>
                <w:color w:val="auto"/>
                <w:sz w:val="22"/>
                <w:szCs w:val="22"/>
                <w:highlight w:val="none"/>
              </w:rPr>
              <w:t>中文</w:t>
            </w:r>
          </w:p>
        </w:tc>
      </w:tr>
      <w:tr w14:paraId="4D9459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14:paraId="4D685AD3">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47748E25">
            <w:pPr>
              <w:rPr>
                <w:rFonts w:ascii="宋体" w:cs="Arial"/>
                <w:color w:val="auto"/>
                <w:sz w:val="22"/>
                <w:szCs w:val="22"/>
                <w:highlight w:val="none"/>
              </w:rPr>
            </w:pPr>
            <w:r>
              <w:rPr>
                <w:rFonts w:hint="eastAsia"/>
                <w:b/>
                <w:bCs/>
                <w:color w:val="auto"/>
                <w:sz w:val="22"/>
                <w:szCs w:val="22"/>
                <w:highlight w:val="none"/>
                <w:lang w:val="zh-CN"/>
              </w:rPr>
              <w:t>投标文件</w:t>
            </w:r>
            <w:r>
              <w:rPr>
                <w:rFonts w:hint="eastAsia"/>
                <w:b/>
                <w:bCs/>
                <w:color w:val="auto"/>
                <w:sz w:val="22"/>
                <w:szCs w:val="22"/>
                <w:highlight w:val="none"/>
              </w:rPr>
              <w:t>说明</w:t>
            </w:r>
          </w:p>
        </w:tc>
        <w:tc>
          <w:tcPr>
            <w:tcW w:w="7619" w:type="dxa"/>
            <w:vAlign w:val="center"/>
          </w:tcPr>
          <w:p w14:paraId="1FE5FD80">
            <w:pPr>
              <w:autoSpaceDE w:val="0"/>
              <w:autoSpaceDN w:val="0"/>
              <w:adjustRightInd w:val="0"/>
              <w:jc w:val="left"/>
              <w:rPr>
                <w:rFonts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1、</w:t>
            </w:r>
            <w:r>
              <w:rPr>
                <w:rFonts w:hint="eastAsia" w:asciiTheme="majorEastAsia" w:hAnsiTheme="majorEastAsia" w:eastAsiaTheme="majorEastAsia" w:cstheme="majorEastAsia"/>
                <w:b/>
                <w:bCs/>
                <w:color w:val="auto"/>
                <w:sz w:val="22"/>
                <w:szCs w:val="22"/>
                <w:highlight w:val="none"/>
                <w:lang w:val="zh-CN"/>
              </w:rPr>
              <w:t>投标文件组成：</w:t>
            </w:r>
            <w:r>
              <w:rPr>
                <w:rFonts w:hint="eastAsia" w:asciiTheme="majorEastAsia" w:hAnsiTheme="majorEastAsia" w:eastAsiaTheme="majorEastAsia" w:cstheme="majorEastAsia"/>
                <w:color w:val="auto"/>
                <w:sz w:val="22"/>
                <w:szCs w:val="22"/>
                <w:highlight w:val="none"/>
                <w:lang w:val="zh-CN"/>
              </w:rPr>
              <w:t>《资格文件》及《商务技术文件》和《报价文件》。</w:t>
            </w:r>
          </w:p>
          <w:p w14:paraId="64F32B14">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b/>
                <w:bCs/>
                <w:color w:val="auto"/>
                <w:sz w:val="22"/>
                <w:szCs w:val="22"/>
                <w:highlight w:val="none"/>
              </w:rPr>
              <w:t>投标文件编制：</w:t>
            </w:r>
            <w:r>
              <w:rPr>
                <w:rFonts w:hint="eastAsia" w:asciiTheme="majorEastAsia" w:hAnsiTheme="majorEastAsia" w:eastAsiaTheme="majorEastAsia" w:cstheme="majorEastAsia"/>
                <w:color w:val="auto"/>
                <w:sz w:val="22"/>
                <w:szCs w:val="22"/>
                <w:highlight w:val="none"/>
              </w:rPr>
              <w:t>供应商应先安装“政采云电子交易客户端”，并按照本采购文件和“政府采购云平台”的要求，通过“政采云电子交易客户端”编制并加密投标文件。</w:t>
            </w:r>
          </w:p>
          <w:p w14:paraId="3A474672">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w:t>
            </w:r>
            <w:r>
              <w:rPr>
                <w:rFonts w:hint="eastAsia" w:asciiTheme="majorEastAsia" w:hAnsiTheme="majorEastAsia" w:eastAsiaTheme="majorEastAsia" w:cstheme="majorEastAsia"/>
                <w:b/>
                <w:bCs/>
                <w:color w:val="auto"/>
                <w:sz w:val="22"/>
                <w:szCs w:val="22"/>
                <w:highlight w:val="none"/>
              </w:rPr>
              <w:t>投标文件的签章：</w:t>
            </w:r>
            <w:r>
              <w:rPr>
                <w:rFonts w:hint="eastAsia" w:asciiTheme="majorEastAsia" w:hAnsiTheme="majorEastAsia" w:eastAsiaTheme="majorEastAsia" w:cstheme="majorEastAsia"/>
                <w:color w:val="auto"/>
                <w:sz w:val="22"/>
                <w:szCs w:val="22"/>
                <w:highlight w:val="none"/>
              </w:rPr>
              <w:t>电子签章。</w:t>
            </w:r>
          </w:p>
          <w:p w14:paraId="2BA7ADFC">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4、</w:t>
            </w:r>
            <w:r>
              <w:rPr>
                <w:rFonts w:hint="eastAsia" w:asciiTheme="majorEastAsia" w:hAnsiTheme="majorEastAsia" w:eastAsiaTheme="majorEastAsia" w:cstheme="majorEastAsia"/>
                <w:b/>
                <w:bCs/>
                <w:color w:val="auto"/>
                <w:sz w:val="22"/>
                <w:szCs w:val="22"/>
                <w:highlight w:val="none"/>
              </w:rPr>
              <w:t>投标文件的形式：</w:t>
            </w:r>
            <w:r>
              <w:rPr>
                <w:rFonts w:hint="eastAsia" w:asciiTheme="majorEastAsia" w:hAnsiTheme="majorEastAsia" w:eastAsiaTheme="majorEastAsia" w:cstheme="majorEastAsia"/>
                <w:color w:val="auto"/>
                <w:sz w:val="22"/>
                <w:szCs w:val="22"/>
                <w:highlight w:val="none"/>
              </w:rPr>
              <w:t>☑电子投标文件（“电子加密投标文件”）；</w:t>
            </w:r>
          </w:p>
          <w:p w14:paraId="03520757">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“电子加密投标文件”是指通过“政采云电子交易客户端”完成投标文件编制后生成并加密的数据电文形式的投标文件。</w:t>
            </w:r>
          </w:p>
          <w:p w14:paraId="329A8CBA">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b/>
                <w:bCs/>
                <w:color w:val="auto"/>
                <w:sz w:val="22"/>
                <w:szCs w:val="22"/>
                <w:highlight w:val="none"/>
              </w:rPr>
              <w:t>5、投标文件份数：</w:t>
            </w:r>
            <w:r>
              <w:rPr>
                <w:rFonts w:hint="eastAsia" w:asciiTheme="majorEastAsia" w:hAnsiTheme="majorEastAsia" w:eastAsiaTheme="majorEastAsia" w:cstheme="majorEastAsia"/>
                <w:color w:val="auto"/>
                <w:sz w:val="22"/>
                <w:szCs w:val="22"/>
                <w:highlight w:val="none"/>
              </w:rPr>
              <w:t>（1）“电子加密投标文件”：在线上传递交。</w:t>
            </w:r>
          </w:p>
          <w:p w14:paraId="5E6B8643">
            <w:pPr>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color w:val="auto"/>
                <w:sz w:val="22"/>
                <w:szCs w:val="22"/>
                <w:highlight w:val="none"/>
              </w:rPr>
              <w:t>6、</w:t>
            </w:r>
            <w:r>
              <w:rPr>
                <w:rFonts w:hint="eastAsia" w:asciiTheme="majorEastAsia" w:hAnsiTheme="majorEastAsia" w:eastAsiaTheme="majorEastAsia" w:cstheme="majorEastAsia"/>
                <w:b/>
                <w:bCs/>
                <w:color w:val="auto"/>
                <w:sz w:val="22"/>
                <w:szCs w:val="22"/>
                <w:highlight w:val="none"/>
              </w:rPr>
              <w:t>投标文件的上传和递交：</w:t>
            </w:r>
          </w:p>
          <w:p w14:paraId="0B7A8C3B">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（1）“电子加密投标文件”的上传、递交：</w:t>
            </w:r>
          </w:p>
          <w:p w14:paraId="780DF022">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a.供应商应在投标截止时间前将“电子加密投标文件”成功上传递交至“政府采购云平台”，否则投标无效。</w:t>
            </w:r>
          </w:p>
          <w:p w14:paraId="606C1AB8">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b.“电子加密投标文件”成功上传递交后，供应商可自行打印投标文件接收回执。</w:t>
            </w:r>
          </w:p>
          <w:p w14:paraId="05D30FEA">
            <w:pPr>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7、电子加密投标文件的解密：</w:t>
            </w:r>
          </w:p>
          <w:p w14:paraId="2A3BE973">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（1）开标后，采购组织机构将向各供应商发出“电子加密投标文件”的解密通知，各供应商代表应当在接到解密通知后30分钟内自行完成“电子加密投标文件”的在线解密。</w:t>
            </w:r>
          </w:p>
          <w:p w14:paraId="0E68A7F9">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（2）通过“政府采购云平台”成功上传递交的“电子加密投标文件”无法按时解密的，投标无效。</w:t>
            </w:r>
          </w:p>
          <w:p w14:paraId="65FAEC06">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8、投标截止后，在投标有效期内，供应商不能撤销投标文件。</w:t>
            </w:r>
          </w:p>
          <w:p w14:paraId="2F00702D">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9、存在下列行为的，招标代理机构将其失信行为上报政府采购主管部门，由主管部门按有关规定对其违法失信行为记录进行公开：</w:t>
            </w:r>
          </w:p>
          <w:p w14:paraId="44714232">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（1）中标或者成交后，拒绝签订政府采购合同的；</w:t>
            </w:r>
          </w:p>
          <w:p w14:paraId="27C691F3">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（2）投标有效期内撤销投标文件的</w:t>
            </w:r>
          </w:p>
          <w:p w14:paraId="60810FE8">
            <w:pPr>
              <w:rPr>
                <w:rFonts w:eastAsia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10、</w:t>
            </w:r>
            <w:r>
              <w:rPr>
                <w:rFonts w:hint="eastAsia" w:asciiTheme="majorEastAsia" w:hAnsiTheme="majorEastAsia" w:eastAsiaTheme="majorEastAsia" w:cstheme="majorEastAsia"/>
                <w:b/>
                <w:bCs/>
                <w:color w:val="auto"/>
                <w:sz w:val="22"/>
                <w:szCs w:val="22"/>
                <w:highlight w:val="none"/>
                <w:u w:val="single"/>
              </w:rPr>
              <w:t>中标后，中标供应商须提供3份纸质投标文件至招标代理机构处作为纸质存档（正本一份，副本二份）</w:t>
            </w:r>
            <w:r>
              <w:rPr>
                <w:rFonts w:hint="eastAsia" w:ascii="宋体" w:cs="宋体"/>
                <w:b/>
                <w:bCs/>
                <w:color w:val="auto"/>
                <w:sz w:val="22"/>
                <w:highlight w:val="none"/>
                <w:u w:val="single"/>
                <w:lang w:bidi="ar"/>
              </w:rPr>
              <w:t>邮寄至泰顺县公共资源交易中心（邮寄信息：温州市泰顺县罗阳镇新城大道123号，吴先生，0577-67592508）。</w:t>
            </w:r>
          </w:p>
        </w:tc>
      </w:tr>
      <w:tr w14:paraId="3FAA84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3E8F987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40F24DD8">
            <w:pPr>
              <w:adjustRightInd w:val="0"/>
              <w:jc w:val="center"/>
              <w:rPr>
                <w:rFonts w:ascii="宋体"/>
                <w:color w:val="auto"/>
                <w:sz w:val="22"/>
                <w:szCs w:val="22"/>
                <w:highlight w:val="none"/>
              </w:rPr>
            </w:pPr>
            <w:r>
              <w:rPr>
                <w:rFonts w:hint="eastAsia" w:ascii="宋体"/>
                <w:color w:val="auto"/>
                <w:sz w:val="22"/>
                <w:szCs w:val="22"/>
                <w:highlight w:val="none"/>
              </w:rPr>
              <w:t>投标样品</w:t>
            </w:r>
          </w:p>
        </w:tc>
        <w:tc>
          <w:tcPr>
            <w:tcW w:w="7619" w:type="dxa"/>
            <w:vAlign w:val="center"/>
          </w:tcPr>
          <w:p w14:paraId="4C9EB1D2">
            <w:pPr>
              <w:adjustRightInd w:val="0"/>
              <w:rPr>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position w:val="2"/>
                <w:sz w:val="13"/>
                <w:highlight w:val="none"/>
              </w:rPr>
              <w:instrText xml:space="preserve">√</w:instrText>
            </w:r>
            <w:r>
              <w:rPr>
                <w:rFonts w:hint="eastAsia"/>
                <w:color w:val="auto"/>
                <w:highlight w:val="none"/>
              </w:rPr>
              <w:instrText xml:space="preserve">)</w:instrText>
            </w:r>
            <w:r>
              <w:rPr>
                <w:rFonts w:hint="eastAsia"/>
                <w:color w:val="auto"/>
                <w:highlight w:val="none"/>
              </w:rPr>
              <w:fldChar w:fldCharType="end"/>
            </w:r>
            <w:r>
              <w:rPr>
                <w:rFonts w:hint="eastAsia"/>
                <w:color w:val="auto"/>
                <w:highlight w:val="none"/>
              </w:rPr>
              <w:t>不需要</w:t>
            </w:r>
          </w:p>
          <w:p w14:paraId="2DDC923B">
            <w:pPr>
              <w:adjustRightInd w:val="0"/>
              <w:rPr>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highlight w:val="none"/>
              </w:rPr>
              <w:fldChar w:fldCharType="end"/>
            </w:r>
            <w:r>
              <w:rPr>
                <w:rFonts w:hint="eastAsia"/>
                <w:color w:val="auto"/>
                <w:highlight w:val="none"/>
              </w:rPr>
              <w:t>需要</w:t>
            </w:r>
          </w:p>
        </w:tc>
      </w:tr>
      <w:tr w14:paraId="24A93C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5B058B3D">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1C7B0C62">
            <w:pPr>
              <w:jc w:val="center"/>
              <w:rPr>
                <w:rFonts w:ascii="宋体" w:cs="Arial"/>
                <w:color w:val="auto"/>
                <w:sz w:val="22"/>
                <w:szCs w:val="22"/>
                <w:highlight w:val="none"/>
              </w:rPr>
            </w:pPr>
            <w:r>
              <w:rPr>
                <w:rFonts w:hint="eastAsia" w:ascii="宋体" w:cs="Arial"/>
                <w:color w:val="auto"/>
                <w:sz w:val="22"/>
                <w:szCs w:val="22"/>
                <w:highlight w:val="none"/>
              </w:rPr>
              <w:t>投标保证金</w:t>
            </w:r>
          </w:p>
        </w:tc>
        <w:tc>
          <w:tcPr>
            <w:tcW w:w="7619" w:type="dxa"/>
            <w:vAlign w:val="center"/>
          </w:tcPr>
          <w:p w14:paraId="19FB1411">
            <w:pPr>
              <w:adjustRightInd w:val="0"/>
              <w:rPr>
                <w:rFonts w:ascii="宋体"/>
                <w:color w:val="auto"/>
                <w:sz w:val="22"/>
                <w:szCs w:val="22"/>
                <w:highlight w:val="none"/>
              </w:rPr>
            </w:pPr>
            <w:r>
              <w:rPr>
                <w:rFonts w:hint="eastAsia" w:ascii="宋体"/>
                <w:color w:val="auto"/>
                <w:sz w:val="22"/>
                <w:szCs w:val="22"/>
                <w:highlight w:val="none"/>
              </w:rPr>
              <w:fldChar w:fldCharType="begin"/>
            </w:r>
            <w:r>
              <w:rPr>
                <w:rFonts w:hint="eastAsia" w:ascii="宋体"/>
                <w:color w:val="auto"/>
                <w:sz w:val="22"/>
                <w:szCs w:val="22"/>
                <w:highlight w:val="none"/>
              </w:rPr>
              <w:instrText xml:space="preserve"> eq \o\ac(□,</w:instrText>
            </w:r>
            <w:r>
              <w:rPr>
                <w:rFonts w:hint="eastAsia" w:ascii="宋体"/>
                <w:color w:val="auto"/>
                <w:position w:val="2"/>
                <w:sz w:val="15"/>
                <w:szCs w:val="22"/>
                <w:highlight w:val="none"/>
              </w:rPr>
              <w:instrText xml:space="preserve">√</w:instrText>
            </w:r>
            <w:r>
              <w:rPr>
                <w:rFonts w:hint="eastAsia" w:ascii="宋体"/>
                <w:color w:val="auto"/>
                <w:sz w:val="22"/>
                <w:szCs w:val="22"/>
                <w:highlight w:val="none"/>
              </w:rPr>
              <w:instrText xml:space="preserve">)</w:instrText>
            </w:r>
            <w:r>
              <w:rPr>
                <w:rFonts w:hint="eastAsia" w:ascii="宋体"/>
                <w:color w:val="auto"/>
                <w:sz w:val="22"/>
                <w:szCs w:val="22"/>
                <w:highlight w:val="none"/>
              </w:rPr>
              <w:fldChar w:fldCharType="end"/>
            </w:r>
            <w:r>
              <w:rPr>
                <w:rFonts w:hint="eastAsia" w:ascii="宋体"/>
                <w:color w:val="auto"/>
                <w:sz w:val="22"/>
                <w:szCs w:val="22"/>
                <w:highlight w:val="none"/>
              </w:rPr>
              <w:t>不需要</w:t>
            </w:r>
          </w:p>
          <w:p w14:paraId="44102508">
            <w:pPr>
              <w:widowControl/>
              <w:jc w:val="left"/>
              <w:rPr>
                <w:rFonts w:ascii="Arial" w:hAnsi="Arial" w:cs="Arial"/>
                <w:color w:val="auto"/>
                <w:sz w:val="22"/>
                <w:szCs w:val="22"/>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highlight w:val="none"/>
              </w:rPr>
              <w:fldChar w:fldCharType="end"/>
            </w:r>
            <w:r>
              <w:rPr>
                <w:rFonts w:hint="eastAsia" w:ascii="宋体"/>
                <w:color w:val="auto"/>
                <w:sz w:val="22"/>
                <w:szCs w:val="22"/>
                <w:highlight w:val="none"/>
              </w:rPr>
              <w:t>需要</w:t>
            </w:r>
          </w:p>
        </w:tc>
      </w:tr>
      <w:tr w14:paraId="031C0C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034B92A7">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6B8BB152">
            <w:pPr>
              <w:jc w:val="center"/>
              <w:rPr>
                <w:rFonts w:ascii="宋体" w:cs="Arial"/>
                <w:color w:val="auto"/>
                <w:sz w:val="22"/>
                <w:szCs w:val="22"/>
                <w:highlight w:val="none"/>
              </w:rPr>
            </w:pPr>
            <w:r>
              <w:rPr>
                <w:rFonts w:hint="eastAsia" w:ascii="宋体" w:cs="Arial"/>
                <w:color w:val="auto"/>
                <w:sz w:val="22"/>
                <w:szCs w:val="22"/>
                <w:highlight w:val="none"/>
              </w:rPr>
              <w:t>核心产品</w:t>
            </w:r>
          </w:p>
        </w:tc>
        <w:tc>
          <w:tcPr>
            <w:tcW w:w="7619" w:type="dxa"/>
            <w:vAlign w:val="center"/>
          </w:tcPr>
          <w:p w14:paraId="2AC8AAA7">
            <w:pPr>
              <w:widowControl/>
              <w:jc w:val="left"/>
              <w:rPr>
                <w:rFonts w:ascii="Arial" w:hAnsi="Arial" w:cs="Arial"/>
                <w:color w:val="auto"/>
                <w:sz w:val="22"/>
                <w:szCs w:val="22"/>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highlight w:val="none"/>
              </w:rPr>
              <w:fldChar w:fldCharType="end"/>
            </w:r>
            <w:r>
              <w:rPr>
                <w:rFonts w:hint="eastAsia" w:ascii="Arial" w:hAnsi="Arial" w:cs="Arial"/>
                <w:color w:val="auto"/>
                <w:sz w:val="22"/>
                <w:szCs w:val="22"/>
                <w:highlight w:val="none"/>
              </w:rPr>
              <w:t>无</w:t>
            </w:r>
          </w:p>
          <w:p w14:paraId="4D3EF64D">
            <w:pPr>
              <w:widowControl/>
              <w:jc w:val="left"/>
              <w:rPr>
                <w:rFonts w:ascii="Arial" w:hAnsi="Arial" w:cs="Arial"/>
                <w:color w:val="auto"/>
                <w:sz w:val="22"/>
                <w:szCs w:val="22"/>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highlight w:val="none"/>
                <w:lang w:eastAsia="zh-CN"/>
              </w:rPr>
              <w:instrText xml:space="preserve">,</w:instrText>
            </w:r>
            <w:r>
              <w:rPr>
                <w:rFonts w:hint="eastAsia"/>
                <w:color w:val="auto"/>
                <w:position w:val="2"/>
                <w:sz w:val="13"/>
                <w:highlight w:val="none"/>
                <w:lang w:eastAsia="zh-CN"/>
              </w:rPr>
              <w:instrText xml:space="preserve">√</w:instrText>
            </w:r>
            <w:r>
              <w:rPr>
                <w:rFonts w:hint="eastAsia"/>
                <w:color w:val="auto"/>
                <w:highlight w:val="none"/>
              </w:rPr>
              <w:instrText xml:space="preserve">)</w:instrText>
            </w:r>
            <w:r>
              <w:rPr>
                <w:rFonts w:hint="eastAsia"/>
                <w:color w:val="auto"/>
                <w:highlight w:val="none"/>
              </w:rPr>
              <w:fldChar w:fldCharType="end"/>
            </w:r>
            <w:r>
              <w:rPr>
                <w:rFonts w:hint="eastAsia" w:ascii="Arial" w:hAnsi="Arial" w:cs="Arial"/>
                <w:color w:val="auto"/>
                <w:sz w:val="22"/>
                <w:szCs w:val="22"/>
                <w:highlight w:val="none"/>
              </w:rPr>
              <w:t>有：</w:t>
            </w:r>
            <w:r>
              <w:rPr>
                <w:rFonts w:hint="eastAsia" w:ascii="Arial" w:hAnsi="Arial" w:cs="Arial"/>
                <w:b/>
                <w:bCs/>
                <w:color w:val="auto"/>
                <w:sz w:val="22"/>
                <w:szCs w:val="22"/>
                <w:highlight w:val="none"/>
                <w:u w:val="single"/>
              </w:rPr>
              <w:t>所有空调设备</w:t>
            </w:r>
          </w:p>
        </w:tc>
      </w:tr>
      <w:tr w14:paraId="1C416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14:paraId="575E7CB9">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4B749559">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履约担保</w:t>
            </w:r>
          </w:p>
        </w:tc>
        <w:tc>
          <w:tcPr>
            <w:tcW w:w="7619" w:type="dxa"/>
            <w:vAlign w:val="center"/>
          </w:tcPr>
          <w:p w14:paraId="243C7436">
            <w:pPr>
              <w:snapToGrid w:val="0"/>
              <w:rPr>
                <w:rFonts w:asciiTheme="majorEastAsia" w:hAnsiTheme="majorEastAsia" w:eastAsiaTheme="majorEastAsia" w:cstheme="majorEastAsia"/>
                <w:color w:val="auto"/>
                <w:sz w:val="22"/>
                <w:szCs w:val="22"/>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highlight w:val="none"/>
              </w:rPr>
              <w:fldChar w:fldCharType="end"/>
            </w:r>
            <w:r>
              <w:rPr>
                <w:rFonts w:hint="eastAsia" w:asciiTheme="majorEastAsia" w:hAnsiTheme="majorEastAsia" w:eastAsiaTheme="majorEastAsia" w:cstheme="majorEastAsia"/>
                <w:color w:val="auto"/>
                <w:sz w:val="22"/>
                <w:szCs w:val="22"/>
                <w:highlight w:val="none"/>
              </w:rPr>
              <w:t>不需要</w:t>
            </w:r>
          </w:p>
          <w:p w14:paraId="5338808F">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color w:val="auto"/>
                <w:sz w:val="22"/>
                <w:szCs w:val="22"/>
                <w:highlight w:val="none"/>
              </w:rPr>
              <w:instrText xml:space="preserve"> eq \o\ac(□</w:instrText>
            </w:r>
            <w:r>
              <w:rPr>
                <w:rFonts w:hint="eastAsia" w:asciiTheme="majorEastAsia" w:hAnsiTheme="majorEastAsia" w:eastAsiaTheme="majorEastAsia" w:cstheme="majorEastAsia"/>
                <w:color w:val="auto"/>
                <w:sz w:val="22"/>
                <w:szCs w:val="22"/>
                <w:highlight w:val="none"/>
                <w:lang w:eastAsia="zh-CN"/>
              </w:rPr>
              <w:instrText xml:space="preserve">,</w:instrText>
            </w:r>
            <w:r>
              <w:rPr>
                <w:rFonts w:hint="eastAsia" w:asciiTheme="majorEastAsia" w:hAnsiTheme="majorEastAsia" w:eastAsiaTheme="majorEastAsia" w:cstheme="majorEastAsia"/>
                <w:color w:val="auto"/>
                <w:position w:val="2"/>
                <w:sz w:val="15"/>
                <w:szCs w:val="22"/>
                <w:highlight w:val="none"/>
                <w:lang w:eastAsia="zh-CN"/>
              </w:rPr>
              <w:instrText xml:space="preserve">√</w:instrText>
            </w:r>
            <w:r>
              <w:rPr>
                <w:rFonts w:hint="eastAsia" w:asciiTheme="majorEastAsia" w:hAnsiTheme="majorEastAsia" w:eastAsiaTheme="majorEastAsia" w:cstheme="majorEastAsia"/>
                <w:color w:val="auto"/>
                <w:sz w:val="22"/>
                <w:szCs w:val="22"/>
                <w:highlight w:val="none"/>
              </w:rPr>
              <w:instrText xml:space="preserve">)</w:instrText>
            </w:r>
            <w:r>
              <w:rPr>
                <w:rFonts w:hint="eastAsia" w:asciiTheme="majorEastAsia" w:hAnsiTheme="majorEastAsia" w:eastAsiaTheme="majorEastAsia" w:cstheme="majorEastAsia"/>
                <w:color w:val="auto"/>
                <w:sz w:val="22"/>
                <w:szCs w:val="22"/>
                <w:highlight w:val="none"/>
              </w:rPr>
              <w:fldChar w:fldCharType="end"/>
            </w:r>
            <w:r>
              <w:rPr>
                <w:rFonts w:hint="eastAsia" w:asciiTheme="majorEastAsia" w:hAnsiTheme="majorEastAsia" w:eastAsiaTheme="majorEastAsia" w:cstheme="majorEastAsia"/>
                <w:color w:val="auto"/>
                <w:sz w:val="22"/>
                <w:szCs w:val="22"/>
                <w:highlight w:val="none"/>
              </w:rPr>
              <w:t>需要：合同签订后5个工作日内中标供应商应提供合同总金额1%的履约保证金至采购单位指定账户，供应商可以以银行、保险公司出具保函形式提交履约保证金。</w:t>
            </w:r>
          </w:p>
        </w:tc>
      </w:tr>
      <w:tr w14:paraId="230B3C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52" w:type="dxa"/>
            <w:vAlign w:val="center"/>
          </w:tcPr>
          <w:p w14:paraId="48073546">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179E6F3D">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招标文件获取方式</w:t>
            </w:r>
          </w:p>
        </w:tc>
        <w:tc>
          <w:tcPr>
            <w:tcW w:w="7619" w:type="dxa"/>
            <w:vAlign w:val="center"/>
          </w:tcPr>
          <w:p w14:paraId="5741A891">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登录浙江省政府采购网（网址：</w:t>
            </w: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color w:val="auto"/>
                <w:sz w:val="22"/>
                <w:szCs w:val="22"/>
                <w:highlight w:val="none"/>
              </w:rPr>
              <w:instrText xml:space="preserve"> HYPERLINK "http://www.zjzfcg.gov.cn）查找本项目并获取采购文件，获取采购文件时应填写正确的电子邮箱。" </w:instrText>
            </w:r>
            <w:r>
              <w:rPr>
                <w:rFonts w:hint="eastAsia" w:asciiTheme="majorEastAsia" w:hAnsiTheme="majorEastAsia" w:eastAsiaTheme="majorEastAsia" w:cstheme="majorEastAsia"/>
                <w:color w:val="auto"/>
                <w:sz w:val="22"/>
                <w:szCs w:val="22"/>
                <w:highlight w:val="none"/>
              </w:rPr>
              <w:fldChar w:fldCharType="separate"/>
            </w:r>
            <w:r>
              <w:rPr>
                <w:rFonts w:hint="eastAsia" w:asciiTheme="majorEastAsia" w:hAnsiTheme="majorEastAsia" w:eastAsiaTheme="majorEastAsia" w:cstheme="majorEastAsia"/>
                <w:color w:val="auto"/>
                <w:sz w:val="22"/>
                <w:szCs w:val="22"/>
                <w:highlight w:val="none"/>
              </w:rPr>
              <w:t>http://zfcg.czt.zj.gov.cn/）查找本项目并获取采购文件。</w:t>
            </w:r>
          </w:p>
          <w:p w14:paraId="3FD8F30B">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fldChar w:fldCharType="end"/>
            </w:r>
            <w:r>
              <w:rPr>
                <w:rFonts w:hint="eastAsia" w:asciiTheme="majorEastAsia" w:hAnsiTheme="majorEastAsia" w:eastAsiaTheme="majorEastAsia" w:cstheme="majorEastAsia"/>
                <w:color w:val="auto"/>
                <w:sz w:val="22"/>
                <w:szCs w:val="22"/>
                <w:highlight w:val="none"/>
              </w:rPr>
              <w:t>采购文件获取截止时间：本项目开标时间。</w:t>
            </w:r>
          </w:p>
        </w:tc>
      </w:tr>
      <w:tr w14:paraId="314F8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2A5E5C29">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7E7805A5">
            <w:pPr>
              <w:jc w:val="center"/>
              <w:rPr>
                <w:rFonts w:ascii="宋体" w:cs="Arial"/>
                <w:color w:val="auto"/>
                <w:sz w:val="22"/>
                <w:szCs w:val="22"/>
                <w:highlight w:val="none"/>
              </w:rPr>
            </w:pPr>
            <w:r>
              <w:rPr>
                <w:rFonts w:hint="eastAsia" w:ascii="宋体" w:hAnsi="宋体" w:cs="宋体"/>
                <w:color w:val="auto"/>
                <w:sz w:val="22"/>
                <w:highlight w:val="none"/>
              </w:rPr>
              <w:t>投标文件递交截止时间及地点</w:t>
            </w:r>
          </w:p>
        </w:tc>
        <w:tc>
          <w:tcPr>
            <w:tcW w:w="7619" w:type="dxa"/>
            <w:vAlign w:val="center"/>
          </w:tcPr>
          <w:p w14:paraId="5B46B073">
            <w:pPr>
              <w:jc w:val="left"/>
              <w:rPr>
                <w:rFonts w:ascii="宋体" w:hAnsi="宋体" w:cs="宋体"/>
                <w:color w:val="auto"/>
                <w:sz w:val="22"/>
                <w:highlight w:val="none"/>
              </w:rPr>
            </w:pPr>
            <w:r>
              <w:rPr>
                <w:rFonts w:hint="eastAsia" w:ascii="宋体" w:hAnsi="宋体" w:cs="宋体"/>
                <w:color w:val="auto"/>
                <w:sz w:val="22"/>
                <w:highlight w:val="none"/>
                <w:lang w:eastAsia="zh-CN"/>
              </w:rPr>
              <w:t>2024年12月 31日09:00</w:t>
            </w:r>
            <w:r>
              <w:rPr>
                <w:rFonts w:hint="eastAsia" w:ascii="宋体" w:hAnsi="宋体" w:cs="宋体"/>
                <w:color w:val="auto"/>
                <w:sz w:val="22"/>
                <w:highlight w:val="none"/>
              </w:rPr>
              <w:t>（北京时间）</w:t>
            </w:r>
          </w:p>
          <w:p w14:paraId="5B7E6A5E">
            <w:pPr>
              <w:jc w:val="left"/>
              <w:rPr>
                <w:rFonts w:ascii="宋体" w:hAnsi="宋体" w:cs="宋体"/>
                <w:color w:val="auto"/>
                <w:sz w:val="22"/>
                <w:highlight w:val="none"/>
              </w:rPr>
            </w:pPr>
            <w:r>
              <w:rPr>
                <w:rFonts w:hint="eastAsia" w:ascii="宋体" w:hAnsi="宋体" w:cs="宋体"/>
                <w:color w:val="auto"/>
                <w:sz w:val="22"/>
                <w:highlight w:val="none"/>
              </w:rPr>
              <w:t>投标文件递交地点：“政府采购云平台（http://zfcg.czt.zj.gov.cn/）”在线递交</w:t>
            </w:r>
          </w:p>
        </w:tc>
      </w:tr>
      <w:tr w14:paraId="28BDE7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3E121726">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673D003A">
            <w:pPr>
              <w:jc w:val="center"/>
              <w:rPr>
                <w:rFonts w:ascii="宋体" w:hAnsi="宋体" w:cs="宋体"/>
                <w:color w:val="auto"/>
                <w:sz w:val="22"/>
                <w:highlight w:val="none"/>
              </w:rPr>
            </w:pPr>
            <w:r>
              <w:rPr>
                <w:rFonts w:hint="eastAsia" w:ascii="宋体" w:hAnsi="宋体" w:cs="宋体"/>
                <w:color w:val="auto"/>
                <w:sz w:val="22"/>
                <w:highlight w:val="none"/>
              </w:rPr>
              <w:t>开标时间</w:t>
            </w:r>
          </w:p>
          <w:p w14:paraId="08C5D52F">
            <w:pPr>
              <w:jc w:val="center"/>
              <w:rPr>
                <w:rFonts w:ascii="宋体" w:cs="Arial"/>
                <w:color w:val="auto"/>
                <w:sz w:val="22"/>
                <w:szCs w:val="22"/>
                <w:highlight w:val="none"/>
              </w:rPr>
            </w:pPr>
            <w:r>
              <w:rPr>
                <w:rFonts w:hint="eastAsia" w:ascii="宋体" w:hAnsi="宋体" w:cs="宋体"/>
                <w:color w:val="auto"/>
                <w:sz w:val="22"/>
                <w:highlight w:val="none"/>
              </w:rPr>
              <w:t>开标地点</w:t>
            </w:r>
          </w:p>
        </w:tc>
        <w:tc>
          <w:tcPr>
            <w:tcW w:w="7619" w:type="dxa"/>
            <w:vAlign w:val="center"/>
          </w:tcPr>
          <w:p w14:paraId="394C171A">
            <w:pPr>
              <w:jc w:val="left"/>
              <w:rPr>
                <w:rFonts w:ascii="宋体" w:hAnsi="宋体" w:cs="宋体"/>
                <w:color w:val="auto"/>
                <w:sz w:val="22"/>
                <w:highlight w:val="none"/>
              </w:rPr>
            </w:pPr>
            <w:r>
              <w:rPr>
                <w:rFonts w:hint="eastAsia" w:ascii="宋体" w:hAnsi="宋体" w:cs="宋体"/>
                <w:color w:val="auto"/>
                <w:sz w:val="22"/>
                <w:highlight w:val="none"/>
              </w:rPr>
              <w:t>开标时间：</w:t>
            </w:r>
            <w:r>
              <w:rPr>
                <w:rFonts w:hint="eastAsia" w:ascii="宋体" w:hAnsi="宋体" w:cs="宋体"/>
                <w:color w:val="auto"/>
                <w:sz w:val="22"/>
                <w:highlight w:val="none"/>
                <w:lang w:eastAsia="zh-CN"/>
              </w:rPr>
              <w:t>2024年12月 31日09:00</w:t>
            </w:r>
            <w:r>
              <w:rPr>
                <w:rFonts w:hint="eastAsia" w:ascii="宋体" w:hAnsi="宋体" w:cs="宋体"/>
                <w:color w:val="auto"/>
                <w:sz w:val="22"/>
                <w:highlight w:val="none"/>
              </w:rPr>
              <w:t>（北京时间）</w:t>
            </w:r>
          </w:p>
          <w:p w14:paraId="1C0AB892">
            <w:pPr>
              <w:jc w:val="left"/>
              <w:rPr>
                <w:rFonts w:ascii="宋体" w:hAnsi="宋体" w:cs="宋体"/>
                <w:color w:val="auto"/>
                <w:sz w:val="22"/>
                <w:highlight w:val="none"/>
              </w:rPr>
            </w:pPr>
            <w:r>
              <w:rPr>
                <w:rFonts w:hint="eastAsia" w:ascii="宋体" w:hAnsi="宋体" w:cs="宋体"/>
                <w:color w:val="auto"/>
                <w:sz w:val="22"/>
                <w:highlight w:val="none"/>
              </w:rPr>
              <w:t>开标地点：“政府采购云平台（http://zfcg.czt.zj.gov.cn/）”在线开标</w:t>
            </w:r>
          </w:p>
        </w:tc>
      </w:tr>
      <w:tr w14:paraId="3988B4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52" w:type="dxa"/>
            <w:vAlign w:val="center"/>
          </w:tcPr>
          <w:p w14:paraId="349AF3E6">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2AFC60C2">
            <w:pPr>
              <w:jc w:val="center"/>
              <w:rPr>
                <w:rFonts w:ascii="宋体" w:cs="Arial"/>
                <w:color w:val="auto"/>
                <w:sz w:val="22"/>
                <w:szCs w:val="22"/>
                <w:highlight w:val="none"/>
              </w:rPr>
            </w:pPr>
            <w:r>
              <w:rPr>
                <w:rFonts w:hint="eastAsia" w:ascii="宋体" w:hAnsi="宋体" w:cs="宋体"/>
                <w:color w:val="auto"/>
                <w:sz w:val="22"/>
                <w:highlight w:val="none"/>
              </w:rPr>
              <w:t>评标地点</w:t>
            </w:r>
          </w:p>
        </w:tc>
        <w:tc>
          <w:tcPr>
            <w:tcW w:w="7619" w:type="dxa"/>
            <w:vAlign w:val="center"/>
          </w:tcPr>
          <w:p w14:paraId="58315924">
            <w:pPr>
              <w:tabs>
                <w:tab w:val="left" w:pos="1069"/>
                <w:tab w:val="left" w:pos="2352"/>
              </w:tabs>
              <w:jc w:val="left"/>
              <w:rPr>
                <w:rFonts w:ascii="宋体"/>
                <w:color w:val="auto"/>
                <w:sz w:val="22"/>
                <w:szCs w:val="22"/>
                <w:highlight w:val="none"/>
              </w:rPr>
            </w:pPr>
            <w:r>
              <w:rPr>
                <w:rFonts w:hint="eastAsia" w:ascii="宋体" w:hAnsi="宋体" w:cs="宋体"/>
                <w:color w:val="auto"/>
                <w:sz w:val="22"/>
                <w:highlight w:val="none"/>
              </w:rPr>
              <w:t>泰顺县公共资源交易中心五楼评标室1（温州市泰顺县罗阳镇新城大道123号）</w:t>
            </w:r>
          </w:p>
        </w:tc>
      </w:tr>
      <w:tr w14:paraId="4E532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29EFFDE4">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2ECA080C">
            <w:pPr>
              <w:jc w:val="center"/>
              <w:rPr>
                <w:rFonts w:ascii="宋体" w:cs="Arial"/>
                <w:color w:val="auto"/>
                <w:sz w:val="22"/>
                <w:szCs w:val="22"/>
                <w:highlight w:val="none"/>
              </w:rPr>
            </w:pPr>
            <w:r>
              <w:rPr>
                <w:rFonts w:hint="eastAsia" w:ascii="宋体" w:cs="Arial"/>
                <w:color w:val="auto"/>
                <w:sz w:val="22"/>
                <w:szCs w:val="22"/>
                <w:highlight w:val="none"/>
              </w:rPr>
              <w:t>评审委员会的</w:t>
            </w:r>
          </w:p>
          <w:p w14:paraId="56D5A955">
            <w:pPr>
              <w:jc w:val="center"/>
              <w:rPr>
                <w:rFonts w:ascii="宋体" w:cs="Arial"/>
                <w:color w:val="auto"/>
                <w:sz w:val="22"/>
                <w:szCs w:val="22"/>
                <w:highlight w:val="none"/>
              </w:rPr>
            </w:pPr>
            <w:r>
              <w:rPr>
                <w:rFonts w:hint="eastAsia" w:ascii="宋体" w:cs="Arial"/>
                <w:color w:val="auto"/>
                <w:sz w:val="22"/>
                <w:szCs w:val="22"/>
                <w:highlight w:val="none"/>
              </w:rPr>
              <w:t>组建</w:t>
            </w:r>
          </w:p>
        </w:tc>
        <w:tc>
          <w:tcPr>
            <w:tcW w:w="7619" w:type="dxa"/>
            <w:vAlign w:val="center"/>
          </w:tcPr>
          <w:p w14:paraId="5D2BFB68">
            <w:pPr>
              <w:rPr>
                <w:rFonts w:ascii="宋体" w:cs="Arial"/>
                <w:color w:val="auto"/>
                <w:sz w:val="22"/>
                <w:szCs w:val="22"/>
                <w:highlight w:val="none"/>
              </w:rPr>
            </w:pPr>
            <w:r>
              <w:rPr>
                <w:rFonts w:hint="eastAsia" w:ascii="宋体" w:cs="Arial"/>
                <w:color w:val="auto"/>
                <w:sz w:val="22"/>
                <w:szCs w:val="22"/>
                <w:highlight w:val="none"/>
              </w:rPr>
              <w:t>评审委员会构成：</w:t>
            </w:r>
            <w:r>
              <w:rPr>
                <w:rFonts w:ascii="宋体" w:cs="Arial"/>
                <w:color w:val="auto"/>
                <w:sz w:val="22"/>
                <w:szCs w:val="22"/>
                <w:highlight w:val="none"/>
              </w:rPr>
              <w:t xml:space="preserve"> </w:t>
            </w:r>
            <w:r>
              <w:rPr>
                <w:rFonts w:hint="eastAsia" w:ascii="宋体" w:cs="Arial"/>
                <w:color w:val="auto"/>
                <w:sz w:val="22"/>
                <w:szCs w:val="22"/>
                <w:highlight w:val="none"/>
              </w:rPr>
              <w:t>由采购人代表以及有关技术、经济等方面的专家组成，成员为5人及以上单数，其中技术、经济类专家不得少于总人数的</w:t>
            </w:r>
            <w:r>
              <w:rPr>
                <w:rFonts w:ascii="宋体" w:cs="Arial"/>
                <w:color w:val="auto"/>
                <w:sz w:val="22"/>
                <w:szCs w:val="22"/>
                <w:highlight w:val="none"/>
              </w:rPr>
              <w:t>2/3</w:t>
            </w:r>
            <w:r>
              <w:rPr>
                <w:rFonts w:hint="eastAsia" w:ascii="宋体" w:cs="Arial"/>
                <w:color w:val="auto"/>
                <w:sz w:val="22"/>
                <w:szCs w:val="22"/>
                <w:highlight w:val="none"/>
              </w:rPr>
              <w:t>；</w:t>
            </w:r>
            <w:r>
              <w:rPr>
                <w:rFonts w:hint="eastAsia" w:ascii="宋体" w:hAnsi="宋体" w:cs="宋体"/>
                <w:color w:val="auto"/>
                <w:sz w:val="22"/>
                <w:highlight w:val="none"/>
              </w:rPr>
              <w:t>评标专家确定方式：依法组建</w:t>
            </w:r>
            <w:r>
              <w:rPr>
                <w:rFonts w:hint="eastAsia" w:ascii="宋体" w:cs="Arial"/>
                <w:color w:val="auto"/>
                <w:sz w:val="22"/>
                <w:szCs w:val="22"/>
                <w:highlight w:val="none"/>
              </w:rPr>
              <w:t>。</w:t>
            </w:r>
          </w:p>
        </w:tc>
      </w:tr>
      <w:tr w14:paraId="417EC5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952" w:type="dxa"/>
            <w:vAlign w:val="center"/>
          </w:tcPr>
          <w:p w14:paraId="37E7E7B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23329959">
            <w:pPr>
              <w:adjustRightInd w:val="0"/>
              <w:jc w:val="center"/>
              <w:rPr>
                <w:rFonts w:ascii="宋体" w:hAnsi="宋体" w:cs="宋体"/>
                <w:color w:val="auto"/>
                <w:sz w:val="22"/>
                <w:highlight w:val="none"/>
              </w:rPr>
            </w:pPr>
            <w:r>
              <w:rPr>
                <w:rFonts w:hint="eastAsia" w:ascii="宋体" w:hAnsi="宋体" w:cs="宋体"/>
                <w:color w:val="auto"/>
                <w:sz w:val="22"/>
                <w:highlight w:val="none"/>
              </w:rPr>
              <w:t>政府采购</w:t>
            </w:r>
          </w:p>
          <w:p w14:paraId="3CF9782D">
            <w:pPr>
              <w:adjustRightInd w:val="0"/>
              <w:jc w:val="center"/>
              <w:rPr>
                <w:rFonts w:ascii="宋体"/>
                <w:color w:val="auto"/>
                <w:sz w:val="22"/>
                <w:szCs w:val="22"/>
                <w:highlight w:val="none"/>
              </w:rPr>
            </w:pPr>
            <w:r>
              <w:rPr>
                <w:rFonts w:hint="eastAsia" w:ascii="宋体" w:hAnsi="宋体" w:cs="宋体"/>
                <w:color w:val="auto"/>
                <w:sz w:val="22"/>
                <w:highlight w:val="none"/>
              </w:rPr>
              <w:t>扶持政策</w:t>
            </w:r>
          </w:p>
        </w:tc>
        <w:tc>
          <w:tcPr>
            <w:tcW w:w="7619" w:type="dxa"/>
            <w:vAlign w:val="center"/>
          </w:tcPr>
          <w:p w14:paraId="7874C234">
            <w:pPr>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eastAsia="zh-CN"/>
              </w:rPr>
              <w:t>.</w:t>
            </w:r>
            <w:r>
              <w:rPr>
                <w:rFonts w:hint="eastAsia" w:ascii="宋体" w:hAnsi="宋体" w:cs="宋体"/>
                <w:color w:val="auto"/>
                <w:sz w:val="22"/>
                <w:highlight w:val="none"/>
              </w:rPr>
              <w:t>对符合财政扶持政策的小微企业（或监狱企业、或残疾人福利性单位）给予评标价格折扣。供应商企业属于以上多种性质的，不重复享受扶持政策。</w:t>
            </w:r>
          </w:p>
          <w:p w14:paraId="6D36D443">
            <w:pPr>
              <w:rPr>
                <w:rFonts w:ascii="宋体"/>
                <w:color w:val="auto"/>
                <w:sz w:val="22"/>
                <w:szCs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eastAsia="zh-CN"/>
              </w:rPr>
              <w:t>.</w:t>
            </w:r>
            <w:r>
              <w:rPr>
                <w:rFonts w:hint="eastAsia" w:ascii="宋体" w:hAnsi="宋体" w:cs="宋体"/>
                <w:color w:val="auto"/>
                <w:sz w:val="22"/>
                <w:highlight w:val="none"/>
              </w:rPr>
              <w:t>对节能、环保产品优先采购。</w:t>
            </w:r>
          </w:p>
        </w:tc>
      </w:tr>
      <w:tr w14:paraId="76CA1D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14:paraId="6944BFE5">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3168E7B2">
            <w:pPr>
              <w:jc w:val="center"/>
              <w:rPr>
                <w:rFonts w:ascii="宋体" w:cs="Arial"/>
                <w:color w:val="auto"/>
                <w:sz w:val="22"/>
                <w:szCs w:val="22"/>
                <w:highlight w:val="none"/>
              </w:rPr>
            </w:pPr>
            <w:r>
              <w:rPr>
                <w:rFonts w:hint="eastAsia" w:ascii="宋体" w:cs="Arial"/>
                <w:color w:val="auto"/>
                <w:sz w:val="22"/>
                <w:szCs w:val="22"/>
                <w:highlight w:val="none"/>
              </w:rPr>
              <w:t>供应商信用查询</w:t>
            </w:r>
          </w:p>
        </w:tc>
        <w:tc>
          <w:tcPr>
            <w:tcW w:w="7619" w:type="dxa"/>
            <w:vAlign w:val="center"/>
          </w:tcPr>
          <w:p w14:paraId="605E2A0D">
            <w:pPr>
              <w:rPr>
                <w:rFonts w:ascii="宋体" w:cs="Arial"/>
                <w:color w:val="auto"/>
                <w:sz w:val="22"/>
                <w:szCs w:val="22"/>
                <w:highlight w:val="none"/>
              </w:rPr>
            </w:pPr>
            <w:r>
              <w:rPr>
                <w:rFonts w:ascii="宋体" w:cs="Arial"/>
                <w:color w:val="auto"/>
                <w:sz w:val="22"/>
                <w:szCs w:val="22"/>
                <w:highlight w:val="none"/>
              </w:rPr>
              <w:t>1</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投标供应商信用信息查询的查询渠道：“信用中国”</w:t>
            </w:r>
            <w:r>
              <w:rPr>
                <w:rFonts w:ascii="宋体" w:cs="Arial"/>
                <w:color w:val="auto"/>
                <w:sz w:val="22"/>
                <w:szCs w:val="22"/>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cs="Arial"/>
                <w:color w:val="auto"/>
                <w:sz w:val="22"/>
                <w:szCs w:val="22"/>
                <w:highlight w:val="none"/>
              </w:rPr>
              <w:t>www.creditchina.gov.cn</w:t>
            </w:r>
            <w:r>
              <w:rPr>
                <w:rFonts w:ascii="宋体" w:cs="Arial"/>
                <w:color w:val="auto"/>
                <w:sz w:val="22"/>
                <w:szCs w:val="22"/>
                <w:highlight w:val="none"/>
              </w:rPr>
              <w:fldChar w:fldCharType="end"/>
            </w:r>
            <w:r>
              <w:rPr>
                <w:rFonts w:ascii="宋体" w:cs="Arial"/>
                <w:color w:val="auto"/>
                <w:sz w:val="22"/>
                <w:szCs w:val="22"/>
                <w:highlight w:val="none"/>
              </w:rPr>
              <w:t>)</w:t>
            </w:r>
            <w:r>
              <w:rPr>
                <w:rFonts w:hint="eastAsia" w:ascii="宋体" w:cs="Arial"/>
                <w:color w:val="auto"/>
                <w:sz w:val="22"/>
                <w:szCs w:val="22"/>
                <w:highlight w:val="none"/>
              </w:rPr>
              <w:t>；“中国政府采购网”（</w:t>
            </w:r>
            <w:r>
              <w:rPr>
                <w:rFonts w:ascii="宋体" w:cs="Arial"/>
                <w:color w:val="auto"/>
                <w:sz w:val="22"/>
                <w:szCs w:val="22"/>
                <w:highlight w:val="none"/>
              </w:rPr>
              <w:t>http://www.ccgp.gov.cn/</w:t>
            </w:r>
            <w:r>
              <w:rPr>
                <w:rFonts w:hint="eastAsia" w:ascii="宋体" w:cs="Arial"/>
                <w:color w:val="auto"/>
                <w:sz w:val="22"/>
                <w:szCs w:val="22"/>
                <w:highlight w:val="none"/>
              </w:rPr>
              <w:t>）；</w:t>
            </w:r>
          </w:p>
          <w:p w14:paraId="7A0A9898">
            <w:pPr>
              <w:rPr>
                <w:rFonts w:ascii="宋体" w:cs="Arial"/>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投标供应商信用信息查询截止时点：本项目投标截止时间。</w:t>
            </w:r>
          </w:p>
          <w:p w14:paraId="27F35D91">
            <w:pPr>
              <w:rPr>
                <w:rFonts w:ascii="宋体" w:cs="Arial"/>
                <w:color w:val="auto"/>
                <w:sz w:val="22"/>
                <w:szCs w:val="22"/>
                <w:highlight w:val="none"/>
              </w:rPr>
            </w:pPr>
            <w:r>
              <w:rPr>
                <w:rFonts w:ascii="宋体" w:cs="Arial"/>
                <w:color w:val="auto"/>
                <w:sz w:val="22"/>
                <w:szCs w:val="22"/>
                <w:highlight w:val="none"/>
              </w:rPr>
              <w:t>3</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投标供应商信用信息查询记录和证据留存的具体方式：网页截图打印；</w:t>
            </w:r>
          </w:p>
          <w:p w14:paraId="42BB0B31">
            <w:pPr>
              <w:rPr>
                <w:rFonts w:ascii="宋体" w:cs="Arial"/>
                <w:color w:val="auto"/>
                <w:sz w:val="22"/>
                <w:szCs w:val="22"/>
                <w:highlight w:val="none"/>
              </w:rPr>
            </w:pPr>
            <w:r>
              <w:rPr>
                <w:rFonts w:ascii="宋体" w:cs="Arial"/>
                <w:color w:val="auto"/>
                <w:sz w:val="22"/>
                <w:szCs w:val="22"/>
                <w:highlight w:val="none"/>
              </w:rPr>
              <w:t>4</w:t>
            </w:r>
            <w:r>
              <w:rPr>
                <w:rFonts w:hint="eastAsia" w:ascii="宋体" w:cs="Arial"/>
                <w:color w:val="auto"/>
                <w:sz w:val="22"/>
                <w:szCs w:val="22"/>
                <w:highlight w:val="none"/>
                <w:lang w:eastAsia="zh-CN"/>
              </w:rPr>
              <w:t>.</w:t>
            </w:r>
            <w:r>
              <w:rPr>
                <w:rFonts w:hint="eastAsia" w:ascii="宋体" w:cs="Arial"/>
                <w:color w:val="auto"/>
                <w:sz w:val="22"/>
                <w:szCs w:val="22"/>
                <w:highlight w:val="none"/>
              </w:rPr>
              <w:t>信用信息的使用规则：“信用中国”被列入失信被执行人名单、重大税收违法案件当事人名单的供应商，或“中国政府采购网”具有严重违法失信行为信息记录的供应商，其投标做无效投标处理。</w:t>
            </w:r>
          </w:p>
        </w:tc>
      </w:tr>
      <w:tr w14:paraId="50909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9" w:hRule="atLeast"/>
          <w:jc w:val="center"/>
        </w:trPr>
        <w:tc>
          <w:tcPr>
            <w:tcW w:w="952" w:type="dxa"/>
            <w:vAlign w:val="center"/>
          </w:tcPr>
          <w:p w14:paraId="153F7A17">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68B106C0">
            <w:pPr>
              <w:rPr>
                <w:rFonts w:ascii="宋体" w:cs="Arial"/>
                <w:color w:val="auto"/>
                <w:sz w:val="22"/>
                <w:szCs w:val="22"/>
                <w:highlight w:val="none"/>
              </w:rPr>
            </w:pPr>
            <w:r>
              <w:rPr>
                <w:rFonts w:hint="eastAsia" w:ascii="宋体" w:cs="宋体"/>
                <w:color w:val="auto"/>
                <w:sz w:val="22"/>
                <w:highlight w:val="none"/>
              </w:rPr>
              <w:t>合同备案</w:t>
            </w:r>
          </w:p>
        </w:tc>
        <w:tc>
          <w:tcPr>
            <w:tcW w:w="7619" w:type="dxa"/>
            <w:vAlign w:val="center"/>
          </w:tcPr>
          <w:p w14:paraId="7E549316">
            <w:pPr>
              <w:rPr>
                <w:rFonts w:ascii="宋体" w:cs="宋体"/>
                <w:color w:val="auto"/>
                <w:sz w:val="22"/>
                <w:highlight w:val="none"/>
              </w:rPr>
            </w:pPr>
            <w:r>
              <w:rPr>
                <w:rFonts w:hint="eastAsia" w:ascii="宋体" w:cs="宋体"/>
                <w:color w:val="auto"/>
                <w:sz w:val="22"/>
                <w:highlight w:val="none"/>
              </w:rPr>
              <w:t>1.中标（成交）供应商须在发出中标（成交）通知书之日起30日历天内与</w:t>
            </w:r>
          </w:p>
          <w:p w14:paraId="79869A2E">
            <w:pPr>
              <w:rPr>
                <w:rFonts w:ascii="宋体" w:cs="宋体"/>
                <w:color w:val="auto"/>
                <w:sz w:val="22"/>
                <w:highlight w:val="none"/>
              </w:rPr>
            </w:pPr>
            <w:r>
              <w:rPr>
                <w:rFonts w:hint="eastAsia" w:ascii="宋体" w:cs="宋体"/>
                <w:color w:val="auto"/>
                <w:sz w:val="22"/>
                <w:highlight w:val="none"/>
              </w:rPr>
              <w:t>采购人签订合同。</w:t>
            </w:r>
          </w:p>
          <w:p w14:paraId="48F187D5">
            <w:pPr>
              <w:rPr>
                <w:rFonts w:ascii="宋体" w:cs="宋体"/>
                <w:color w:val="auto"/>
                <w:sz w:val="22"/>
                <w:highlight w:val="none"/>
              </w:rPr>
            </w:pPr>
            <w:r>
              <w:rPr>
                <w:rFonts w:hint="eastAsia" w:ascii="宋体" w:cs="宋体"/>
                <w:color w:val="auto"/>
                <w:sz w:val="22"/>
                <w:highlight w:val="none"/>
              </w:rPr>
              <w:t>2.中标（成交）供应商与采购人签订合同后，应在3个工作日内将合同原件交招标代理机构备案。</w:t>
            </w:r>
          </w:p>
          <w:p w14:paraId="5369C9F0">
            <w:pPr>
              <w:rPr>
                <w:rFonts w:ascii="宋体" w:cs="Arial"/>
                <w:color w:val="auto"/>
                <w:sz w:val="22"/>
                <w:szCs w:val="22"/>
                <w:highlight w:val="none"/>
              </w:rPr>
            </w:pPr>
            <w:r>
              <w:rPr>
                <w:rFonts w:hint="eastAsia" w:ascii="宋体" w:cs="宋体"/>
                <w:color w:val="auto"/>
                <w:sz w:val="22"/>
                <w:highlight w:val="none"/>
              </w:rPr>
              <w:t>3.本项目政府采购合同按规定在泰顺县公共资源交易中心网站（http://122.228.219.161/TPFront/）、浙江政府采购网（http://www.zjzfcg.gov.cn）予以公告。</w:t>
            </w:r>
          </w:p>
        </w:tc>
      </w:tr>
      <w:tr w14:paraId="39457A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028166E5">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38F55707">
            <w:pPr>
              <w:jc w:val="center"/>
              <w:rPr>
                <w:rFonts w:ascii="宋体"/>
                <w:color w:val="auto"/>
                <w:sz w:val="22"/>
                <w:szCs w:val="22"/>
                <w:highlight w:val="none"/>
              </w:rPr>
            </w:pPr>
            <w:r>
              <w:rPr>
                <w:rFonts w:hint="eastAsia" w:ascii="宋体"/>
                <w:color w:val="auto"/>
                <w:sz w:val="22"/>
                <w:szCs w:val="22"/>
                <w:highlight w:val="none"/>
              </w:rPr>
              <w:t>合同履约管理</w:t>
            </w:r>
          </w:p>
        </w:tc>
        <w:tc>
          <w:tcPr>
            <w:tcW w:w="7619" w:type="dxa"/>
            <w:vAlign w:val="center"/>
          </w:tcPr>
          <w:p w14:paraId="55E61B4F">
            <w:pPr>
              <w:rPr>
                <w:rFonts w:ascii="宋体" w:cs="Arial"/>
                <w:color w:val="auto"/>
                <w:sz w:val="22"/>
                <w:szCs w:val="22"/>
                <w:highlight w:val="none"/>
              </w:rPr>
            </w:pPr>
            <w:r>
              <w:rPr>
                <w:rFonts w:hint="eastAsia" w:ascii="宋体" w:cs="Arial"/>
                <w:color w:val="auto"/>
                <w:sz w:val="22"/>
                <w:szCs w:val="22"/>
                <w:highlight w:val="none"/>
              </w:rPr>
              <w:t>合同签订后，采购人依法加强对合同履约进行管理，并在中标单位供货、项目验收等重要关节，如实填写《合同验收报告》（表附合同条款中），并及时向同级财政部门报告验收过程中遇到的问题。</w:t>
            </w:r>
          </w:p>
        </w:tc>
      </w:tr>
      <w:tr w14:paraId="231C0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952" w:type="dxa"/>
            <w:vAlign w:val="center"/>
          </w:tcPr>
          <w:p w14:paraId="51EF47C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7AA99B3B">
            <w:pPr>
              <w:jc w:val="center"/>
              <w:rPr>
                <w:rFonts w:ascii="宋体"/>
                <w:color w:val="auto"/>
                <w:sz w:val="22"/>
                <w:szCs w:val="22"/>
                <w:highlight w:val="none"/>
              </w:rPr>
            </w:pPr>
            <w:r>
              <w:rPr>
                <w:rFonts w:hint="eastAsia" w:ascii="宋体"/>
                <w:color w:val="auto"/>
                <w:sz w:val="22"/>
                <w:szCs w:val="22"/>
                <w:highlight w:val="none"/>
              </w:rPr>
              <w:t>免责声明</w:t>
            </w:r>
          </w:p>
        </w:tc>
        <w:tc>
          <w:tcPr>
            <w:tcW w:w="7619" w:type="dxa"/>
            <w:vAlign w:val="center"/>
          </w:tcPr>
          <w:p w14:paraId="14E605D5">
            <w:pPr>
              <w:rPr>
                <w:rFonts w:ascii="宋体" w:cs="Arial"/>
                <w:color w:val="auto"/>
                <w:sz w:val="22"/>
                <w:szCs w:val="22"/>
                <w:highlight w:val="none"/>
              </w:rPr>
            </w:pPr>
            <w:r>
              <w:rPr>
                <w:rFonts w:ascii="宋体" w:cs="Arial"/>
                <w:color w:val="auto"/>
                <w:sz w:val="22"/>
                <w:szCs w:val="22"/>
                <w:highlight w:val="none"/>
              </w:rPr>
              <w:t>1</w:t>
            </w:r>
            <w:r>
              <w:rPr>
                <w:rFonts w:hint="eastAsia" w:ascii="宋体" w:cs="Arial"/>
                <w:color w:val="auto"/>
                <w:sz w:val="22"/>
                <w:szCs w:val="22"/>
                <w:highlight w:val="none"/>
              </w:rPr>
              <w:t>、投标供应商自行承担投标过程中产生的费用。无论何种因素导致采购项目延期开标、废标（流标）、投标供应商未中标、项目终止采购的，采购人与代理机构均不承担供应商投标费用。</w:t>
            </w:r>
          </w:p>
          <w:p w14:paraId="236B6203">
            <w:pPr>
              <w:rPr>
                <w:rFonts w:ascii="宋体" w:cs="Arial"/>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rPr>
              <w:t>、投标供应商在投标、合同履行过程中必须做好安全保障工作，不因项目实施而危及自身及第三方人员、财产安全。若发生任何安全事故，由中标方自行承担一切责任并赔偿损失。</w:t>
            </w:r>
          </w:p>
        </w:tc>
      </w:tr>
      <w:tr w14:paraId="252CA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bottom w:val="single" w:color="auto" w:sz="12" w:space="0"/>
            </w:tcBorders>
            <w:vAlign w:val="center"/>
          </w:tcPr>
          <w:p w14:paraId="4FB479F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tcBorders>
              <w:bottom w:val="single" w:color="auto" w:sz="12" w:space="0"/>
            </w:tcBorders>
            <w:vAlign w:val="center"/>
          </w:tcPr>
          <w:p w14:paraId="627AB841">
            <w:pPr>
              <w:rPr>
                <w:rFonts w:ascii="宋体" w:cs="Arial"/>
                <w:color w:val="auto"/>
                <w:sz w:val="22"/>
                <w:szCs w:val="22"/>
                <w:highlight w:val="none"/>
              </w:rPr>
            </w:pPr>
            <w:r>
              <w:rPr>
                <w:rFonts w:hint="eastAsia" w:ascii="宋体" w:cs="Arial"/>
                <w:color w:val="auto"/>
                <w:sz w:val="22"/>
                <w:szCs w:val="22"/>
                <w:highlight w:val="none"/>
              </w:rPr>
              <w:t>注意事项</w:t>
            </w:r>
          </w:p>
        </w:tc>
        <w:tc>
          <w:tcPr>
            <w:tcW w:w="7619" w:type="dxa"/>
            <w:tcBorders>
              <w:bottom w:val="single" w:color="auto" w:sz="12" w:space="0"/>
            </w:tcBorders>
            <w:vAlign w:val="center"/>
          </w:tcPr>
          <w:p w14:paraId="7D04F21A">
            <w:pPr>
              <w:rPr>
                <w:rFonts w:ascii="宋体" w:cs="Arial"/>
                <w:color w:val="auto"/>
                <w:sz w:val="22"/>
                <w:szCs w:val="22"/>
                <w:highlight w:val="none"/>
              </w:rPr>
            </w:pPr>
            <w:r>
              <w:rPr>
                <w:rFonts w:hint="eastAsia" w:ascii="宋体" w:cs="Arial"/>
                <w:color w:val="auto"/>
                <w:sz w:val="22"/>
                <w:szCs w:val="22"/>
                <w:highlight w:val="none"/>
              </w:rPr>
              <w:t>1.请务必确保投标文件制作客户端为最新版本，旧版本可能导致投标文件解密失败。</w:t>
            </w:r>
          </w:p>
          <w:p w14:paraId="32FBD5C3">
            <w:pPr>
              <w:rPr>
                <w:rFonts w:ascii="宋体" w:cs="Arial"/>
                <w:color w:val="auto"/>
                <w:sz w:val="22"/>
                <w:szCs w:val="22"/>
                <w:highlight w:val="none"/>
              </w:rPr>
            </w:pPr>
            <w:r>
              <w:rPr>
                <w:rFonts w:hint="eastAsia" w:ascii="宋体" w:cs="Arial"/>
                <w:color w:val="auto"/>
                <w:sz w:val="22"/>
                <w:szCs w:val="22"/>
                <w:highlight w:val="none"/>
              </w:rPr>
              <w:t>2.请务必确保投标文件制作时所用的 CA 锁与投标文件解密时的 CA 锁为同一把，否则可能导致投标文件解密失败。</w:t>
            </w:r>
          </w:p>
        </w:tc>
      </w:tr>
    </w:tbl>
    <w:p w14:paraId="694DC965">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2E056C4D">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7A726038">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5A83D432">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20298B74">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64346424">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10657643">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65906E29">
      <w:pPr>
        <w:pStyle w:val="7"/>
        <w:rPr>
          <w:color w:val="auto"/>
          <w:highlight w:val="none"/>
        </w:rPr>
      </w:pPr>
    </w:p>
    <w:p w14:paraId="72FEE127">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212485DB">
      <w:pPr>
        <w:autoSpaceDE w:val="0"/>
        <w:autoSpaceDN w:val="0"/>
        <w:adjustRightInd w:val="0"/>
        <w:snapToGrid w:val="0"/>
        <w:spacing w:line="400" w:lineRule="atLeast"/>
        <w:jc w:val="center"/>
        <w:textAlignment w:val="bottom"/>
        <w:rPr>
          <w:color w:val="auto"/>
          <w:highlight w:val="none"/>
        </w:rPr>
      </w:pPr>
      <w:r>
        <w:rPr>
          <w:rFonts w:hint="eastAsia" w:ascii="宋体" w:hAnsi="宋体"/>
          <w:b/>
          <w:color w:val="auto"/>
          <w:sz w:val="32"/>
          <w:szCs w:val="32"/>
          <w:highlight w:val="none"/>
        </w:rPr>
        <w:t>第二部分 招标内容及技术要求</w:t>
      </w:r>
      <w:bookmarkStart w:id="2" w:name="_Toc142902564"/>
      <w:bookmarkEnd w:id="2"/>
    </w:p>
    <w:p w14:paraId="4C0ECB47">
      <w:pPr>
        <w:snapToGrid w:val="0"/>
        <w:spacing w:line="380" w:lineRule="exact"/>
        <w:ind w:left="443" w:leftChars="208"/>
        <w:rPr>
          <w:rFonts w:ascii="宋体" w:hAnsi="宋体" w:cs="宋体"/>
          <w:b/>
          <w:bCs/>
          <w:color w:val="auto"/>
          <w:sz w:val="22"/>
          <w:highlight w:val="none"/>
        </w:rPr>
      </w:pPr>
      <w:r>
        <w:rPr>
          <w:rFonts w:hint="eastAsia" w:ascii="宋体" w:hAnsi="宋体" w:cs="宋体"/>
          <w:b/>
          <w:bCs/>
          <w:color w:val="auto"/>
          <w:sz w:val="22"/>
          <w:highlight w:val="none"/>
        </w:rPr>
        <w:t>一、采购总说明</w:t>
      </w:r>
    </w:p>
    <w:p w14:paraId="51B2B89B">
      <w:pPr>
        <w:widowControl/>
        <w:autoSpaceDE w:val="0"/>
        <w:autoSpaceDN w:val="0"/>
        <w:adjustRightInd w:val="0"/>
        <w:spacing w:line="380" w:lineRule="exact"/>
        <w:ind w:firstLine="446" w:firstLineChars="200"/>
        <w:textAlignment w:val="bottom"/>
        <w:rPr>
          <w:rFonts w:ascii="宋体" w:hAnsi="宋体" w:cs="宋体"/>
          <w:bCs/>
          <w:color w:val="auto"/>
          <w:sz w:val="22"/>
          <w:highlight w:val="none"/>
        </w:rPr>
      </w:pPr>
      <w:r>
        <w:rPr>
          <w:rFonts w:hint="eastAsia" w:ascii="宋体" w:hAnsi="宋体" w:cs="宋体"/>
          <w:bCs/>
          <w:color w:val="auto"/>
          <w:sz w:val="22"/>
          <w:highlight w:val="none"/>
        </w:rPr>
        <w:t>1.1 本技术规范要求提出的是最低限度的基本技术要求，并未对所有技术细节作出规定，供应商应提供符合本技术要求和国家标准、行业标准的优质产品。</w:t>
      </w:r>
    </w:p>
    <w:p w14:paraId="52FACC07">
      <w:pPr>
        <w:widowControl/>
        <w:autoSpaceDE w:val="0"/>
        <w:autoSpaceDN w:val="0"/>
        <w:adjustRightInd w:val="0"/>
        <w:spacing w:line="380" w:lineRule="exact"/>
        <w:ind w:firstLine="446" w:firstLineChars="200"/>
        <w:textAlignment w:val="bottom"/>
        <w:rPr>
          <w:rFonts w:ascii="宋体" w:hAnsi="宋体" w:cs="宋体"/>
          <w:bCs/>
          <w:color w:val="auto"/>
          <w:sz w:val="22"/>
          <w:highlight w:val="none"/>
        </w:rPr>
      </w:pPr>
      <w:r>
        <w:rPr>
          <w:rFonts w:hint="eastAsia" w:ascii="宋体" w:hAnsi="宋体" w:cs="宋体"/>
          <w:bCs/>
          <w:color w:val="auto"/>
          <w:sz w:val="22"/>
          <w:highlight w:val="none"/>
        </w:rPr>
        <w:t>1.2 供应商产品与本技术要求不一致时，供应商应在投标文件中予以说明，并由评审小组鉴定供应商产品能否达到要求。如供应商没有在投标文件中提出异议，则视为供应商提供的产品完全按照本招标文件要求。</w:t>
      </w:r>
    </w:p>
    <w:p w14:paraId="2A074BD1">
      <w:pPr>
        <w:widowControl/>
        <w:autoSpaceDE w:val="0"/>
        <w:autoSpaceDN w:val="0"/>
        <w:adjustRightInd w:val="0"/>
        <w:spacing w:line="380" w:lineRule="exact"/>
        <w:ind w:firstLine="446" w:firstLineChars="200"/>
        <w:textAlignment w:val="bottom"/>
        <w:rPr>
          <w:rFonts w:ascii="宋体" w:hAnsi="宋体" w:cs="宋体"/>
          <w:bCs/>
          <w:color w:val="auto"/>
          <w:sz w:val="22"/>
          <w:highlight w:val="none"/>
        </w:rPr>
      </w:pPr>
      <w:r>
        <w:rPr>
          <w:rFonts w:hint="eastAsia" w:ascii="宋体" w:hAnsi="宋体" w:cs="宋体"/>
          <w:bCs/>
          <w:color w:val="auto"/>
          <w:sz w:val="22"/>
          <w:highlight w:val="none"/>
        </w:rPr>
        <w:t>2、技术要求及标准的执行</w:t>
      </w:r>
    </w:p>
    <w:p w14:paraId="0326A595">
      <w:pPr>
        <w:widowControl/>
        <w:autoSpaceDE w:val="0"/>
        <w:autoSpaceDN w:val="0"/>
        <w:adjustRightInd w:val="0"/>
        <w:spacing w:line="380" w:lineRule="exact"/>
        <w:ind w:firstLine="446" w:firstLineChars="200"/>
        <w:textAlignment w:val="bottom"/>
        <w:rPr>
          <w:rFonts w:ascii="宋体" w:hAnsi="宋体" w:cs="宋体"/>
          <w:bCs/>
          <w:color w:val="auto"/>
          <w:sz w:val="22"/>
          <w:highlight w:val="none"/>
        </w:rPr>
      </w:pPr>
      <w:r>
        <w:rPr>
          <w:rFonts w:hint="eastAsia" w:ascii="宋体" w:hAnsi="宋体" w:cs="宋体"/>
          <w:bCs/>
          <w:color w:val="auto"/>
          <w:sz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2E1A976A">
      <w:pPr>
        <w:spacing w:line="400" w:lineRule="exact"/>
        <w:ind w:firstLine="446" w:firstLineChars="200"/>
        <w:rPr>
          <w:rFonts w:ascii="宋体" w:hAnsi="宋体" w:cs="宋体"/>
          <w:bCs/>
          <w:color w:val="auto"/>
          <w:szCs w:val="21"/>
          <w:highlight w:val="none"/>
        </w:rPr>
      </w:pPr>
      <w:r>
        <w:rPr>
          <w:rFonts w:hint="eastAsia" w:ascii="宋体" w:hAnsi="宋体" w:cs="宋体"/>
          <w:bCs/>
          <w:color w:val="auto"/>
          <w:sz w:val="22"/>
          <w:highlight w:val="none"/>
        </w:rPr>
        <w:t>3、以下所列仅为基本要求， 供应商须按国家有关规定及标准完成本次招标货物的供货、施工、运输、装卸、就位、安装、调试、技术培训、检验、通过有关部门验收、维保期服务、货物终身维修等各项工作，并保证货物使用的安全性能与检测结果的可靠性。如中标，中标（成交）供应商必须提供原包装的新货物，并随机提供产品序列号（或原厂生产证明）、中文操作说明书与维保卡，对中标货物使用的安全性能与可靠性负全部责任；供应商报价应包括货物价格、税费、运输、系统集成、质保期内的维护保养等所有费用，以及供应商认为必要的其他服务；供应商提供的系统正常、合法、安全运行及使用所必需的所有费用，包含所有的版权、专利等一切费用，如果供应商在中标并签署合同后，在供货、安装与调试、培训等工作中出现货物及软件等方面的任何遗漏，均由中标（成交）供应商免费提供，采购人将不再支付任何费用</w:t>
      </w:r>
      <w:r>
        <w:rPr>
          <w:rFonts w:hint="eastAsia" w:ascii="宋体" w:hAnsi="宋体" w:cs="宋体"/>
          <w:bCs/>
          <w:color w:val="auto"/>
          <w:szCs w:val="21"/>
          <w:highlight w:val="none"/>
        </w:rPr>
        <w:t>。</w:t>
      </w:r>
    </w:p>
    <w:p w14:paraId="76299D88">
      <w:pPr>
        <w:spacing w:line="400" w:lineRule="exact"/>
        <w:ind w:left="443" w:leftChars="208"/>
        <w:jc w:val="left"/>
        <w:rPr>
          <w:rFonts w:ascii="宋体" w:hAnsi="宋体"/>
          <w:b/>
          <w:bCs/>
          <w:color w:val="auto"/>
          <w:sz w:val="22"/>
          <w:highlight w:val="none"/>
        </w:rPr>
      </w:pPr>
      <w:bookmarkStart w:id="3" w:name="_Toc25"/>
      <w:r>
        <w:rPr>
          <w:rFonts w:hint="eastAsia" w:ascii="宋体" w:hAnsi="宋体"/>
          <w:b/>
          <w:bCs/>
          <w:color w:val="auto"/>
          <w:sz w:val="22"/>
          <w:highlight w:val="none"/>
        </w:rPr>
        <w:t>二、设备参数及技术要求</w:t>
      </w:r>
    </w:p>
    <w:p w14:paraId="57CBF587">
      <w:pPr>
        <w:spacing w:line="400" w:lineRule="exact"/>
        <w:ind w:left="443" w:leftChars="208"/>
        <w:jc w:val="left"/>
        <w:rPr>
          <w:rFonts w:ascii="宋体" w:cs="宋体"/>
          <w:b/>
          <w:bCs/>
          <w:color w:val="auto"/>
          <w:sz w:val="24"/>
          <w:highlight w:val="none"/>
        </w:rPr>
      </w:pPr>
      <w:r>
        <w:rPr>
          <w:rFonts w:hint="eastAsia" w:ascii="宋体" w:cs="宋体"/>
          <w:b/>
          <w:bCs/>
          <w:color w:val="auto"/>
          <w:sz w:val="24"/>
          <w:highlight w:val="none"/>
        </w:rPr>
        <w:t>1.产品清单及技术要求</w:t>
      </w:r>
    </w:p>
    <w:p w14:paraId="71AA2C65">
      <w:pPr>
        <w:spacing w:line="400" w:lineRule="exact"/>
        <w:ind w:left="443" w:leftChars="208"/>
        <w:jc w:val="left"/>
        <w:rPr>
          <w:color w:val="auto"/>
          <w:highlight w:val="none"/>
        </w:rPr>
      </w:pPr>
      <w:r>
        <w:rPr>
          <w:rFonts w:hint="eastAsia" w:ascii="宋体" w:cs="宋体"/>
          <w:b/>
          <w:bCs/>
          <w:color w:val="auto"/>
          <w:sz w:val="24"/>
          <w:highlight w:val="none"/>
          <w:u w:val="single"/>
        </w:rPr>
        <w:t>▲</w:t>
      </w:r>
      <w:r>
        <w:rPr>
          <w:rFonts w:hint="eastAsia" w:ascii="宋体" w:hAnsi="宋体" w:cs="宋体"/>
          <w:b/>
          <w:bCs/>
          <w:color w:val="auto"/>
          <w:sz w:val="22"/>
          <w:highlight w:val="none"/>
          <w:u w:val="single"/>
        </w:rPr>
        <w:t>下表有列明单价限价的，</w:t>
      </w:r>
      <w:r>
        <w:rPr>
          <w:rFonts w:hint="eastAsia" w:ascii="宋体" w:hAnsi="宋体" w:cs="宋体"/>
          <w:b/>
          <w:bCs/>
          <w:color w:val="auto"/>
          <w:sz w:val="22"/>
          <w:highlight w:val="none"/>
          <w:u w:val="single"/>
          <w:lang w:eastAsia="zh-CN"/>
        </w:rPr>
        <w:t>投标供应商</w:t>
      </w:r>
      <w:r>
        <w:rPr>
          <w:rFonts w:hint="eastAsia" w:ascii="宋体" w:hAnsi="宋体" w:cs="宋体"/>
          <w:b/>
          <w:bCs/>
          <w:color w:val="auto"/>
          <w:sz w:val="22"/>
          <w:highlight w:val="none"/>
          <w:u w:val="single"/>
        </w:rPr>
        <w:t>报价不得高于该限价要求。</w:t>
      </w:r>
    </w:p>
    <w:tbl>
      <w:tblPr>
        <w:tblStyle w:val="15"/>
        <w:tblW w:w="50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33"/>
        <w:gridCol w:w="1969"/>
        <w:gridCol w:w="3800"/>
        <w:gridCol w:w="1012"/>
        <w:gridCol w:w="1012"/>
        <w:gridCol w:w="1291"/>
      </w:tblGrid>
      <w:tr w14:paraId="10CF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6EB1FD8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002" w:type="pct"/>
            <w:tcBorders>
              <w:tl2br w:val="nil"/>
              <w:tr2bl w:val="nil"/>
            </w:tcBorders>
            <w:shd w:val="clear" w:color="auto" w:fill="auto"/>
            <w:vAlign w:val="center"/>
          </w:tcPr>
          <w:p w14:paraId="3EC2DFF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1934" w:type="pct"/>
            <w:tcBorders>
              <w:tl2br w:val="nil"/>
              <w:tr2bl w:val="nil"/>
            </w:tcBorders>
            <w:shd w:val="clear" w:color="auto" w:fill="auto"/>
            <w:vAlign w:val="center"/>
          </w:tcPr>
          <w:p w14:paraId="0CFABE69">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技术</w:t>
            </w:r>
            <w:r>
              <w:rPr>
                <w:rFonts w:hint="eastAsia" w:ascii="宋体" w:hAnsi="宋体" w:cs="宋体"/>
                <w:b/>
                <w:bCs/>
                <w:i w:val="0"/>
                <w:iCs w:val="0"/>
                <w:color w:val="auto"/>
                <w:kern w:val="0"/>
                <w:sz w:val="22"/>
                <w:szCs w:val="22"/>
                <w:highlight w:val="none"/>
                <w:u w:val="none"/>
                <w:lang w:val="en-US" w:eastAsia="zh-CN" w:bidi="ar"/>
              </w:rPr>
              <w:t>参数</w:t>
            </w:r>
          </w:p>
        </w:tc>
        <w:tc>
          <w:tcPr>
            <w:tcW w:w="515" w:type="pct"/>
            <w:tcBorders>
              <w:tl2br w:val="nil"/>
              <w:tr2bl w:val="nil"/>
            </w:tcBorders>
            <w:shd w:val="clear" w:color="auto" w:fill="auto"/>
            <w:vAlign w:val="center"/>
          </w:tcPr>
          <w:p w14:paraId="75B5631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515" w:type="pct"/>
            <w:tcBorders>
              <w:tl2br w:val="nil"/>
              <w:tr2bl w:val="nil"/>
            </w:tcBorders>
            <w:shd w:val="clear" w:color="auto" w:fill="auto"/>
            <w:vAlign w:val="center"/>
          </w:tcPr>
          <w:p w14:paraId="32A707B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657" w:type="pct"/>
            <w:tcBorders>
              <w:tl2br w:val="nil"/>
              <w:tr2bl w:val="nil"/>
            </w:tcBorders>
            <w:shd w:val="clear" w:color="auto" w:fill="auto"/>
            <w:vAlign w:val="center"/>
          </w:tcPr>
          <w:p w14:paraId="487B052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单价（元）</w:t>
            </w:r>
          </w:p>
        </w:tc>
      </w:tr>
      <w:tr w14:paraId="1809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6D375B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02" w:type="pct"/>
            <w:tcBorders>
              <w:tl2br w:val="nil"/>
              <w:tr2bl w:val="nil"/>
            </w:tcBorders>
            <w:shd w:val="clear" w:color="auto" w:fill="auto"/>
            <w:vAlign w:val="center"/>
          </w:tcPr>
          <w:p w14:paraId="2A9EA9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多联空调机组室外机</w:t>
            </w:r>
          </w:p>
        </w:tc>
        <w:tc>
          <w:tcPr>
            <w:tcW w:w="1934" w:type="pct"/>
            <w:tcBorders>
              <w:tl2br w:val="nil"/>
              <w:tr2bl w:val="nil"/>
            </w:tcBorders>
            <w:shd w:val="clear" w:color="auto" w:fill="auto"/>
            <w:vAlign w:val="center"/>
          </w:tcPr>
          <w:p w14:paraId="66A9C89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名称：VRF多联空调机室外机 34HP</w:t>
            </w:r>
          </w:p>
          <w:p w14:paraId="0DC8570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制冷量≥95.2KW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制热量≥106KW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耗电量</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25.7KW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室外机风量≥29000m3/h</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噪声</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67db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APF≥4.50</w:t>
            </w:r>
          </w:p>
        </w:tc>
        <w:tc>
          <w:tcPr>
            <w:tcW w:w="515" w:type="pct"/>
            <w:tcBorders>
              <w:tl2br w:val="nil"/>
              <w:tr2bl w:val="nil"/>
            </w:tcBorders>
            <w:shd w:val="clear" w:color="auto" w:fill="auto"/>
            <w:vAlign w:val="center"/>
          </w:tcPr>
          <w:p w14:paraId="488619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15" w:type="pct"/>
            <w:tcBorders>
              <w:tl2br w:val="nil"/>
              <w:tr2bl w:val="nil"/>
            </w:tcBorders>
            <w:shd w:val="clear" w:color="auto" w:fill="FFFFFF"/>
            <w:vAlign w:val="center"/>
          </w:tcPr>
          <w:p w14:paraId="155DEE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57" w:type="pct"/>
            <w:tcBorders>
              <w:tl2br w:val="nil"/>
              <w:tr2bl w:val="nil"/>
            </w:tcBorders>
            <w:shd w:val="clear" w:color="auto" w:fill="FFFFFF"/>
            <w:vAlign w:val="center"/>
          </w:tcPr>
          <w:p w14:paraId="1EAFD9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54322</w:t>
            </w:r>
          </w:p>
        </w:tc>
      </w:tr>
      <w:tr w14:paraId="2E59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265A34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2" w:type="pct"/>
            <w:tcBorders>
              <w:tl2br w:val="nil"/>
              <w:tr2bl w:val="nil"/>
            </w:tcBorders>
            <w:shd w:val="clear" w:color="auto" w:fill="auto"/>
            <w:vAlign w:val="center"/>
          </w:tcPr>
          <w:p w14:paraId="7FC93D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多联空调机组室内机</w:t>
            </w:r>
          </w:p>
        </w:tc>
        <w:tc>
          <w:tcPr>
            <w:tcW w:w="1934" w:type="pct"/>
            <w:tcBorders>
              <w:tl2br w:val="nil"/>
              <w:tr2bl w:val="nil"/>
            </w:tcBorders>
            <w:shd w:val="clear" w:color="auto" w:fill="auto"/>
            <w:vAlign w:val="center"/>
          </w:tcPr>
          <w:p w14:paraId="37C42B8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名称：风管式室内机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制冷量≥4.5kw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制热量≥5.0kw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风量≥790m3/h</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静压≥30pa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功率</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80W</w:t>
            </w:r>
          </w:p>
          <w:p w14:paraId="158FB26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噪声</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36.5db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设备支吊架制作、安装</w:t>
            </w:r>
          </w:p>
        </w:tc>
        <w:tc>
          <w:tcPr>
            <w:tcW w:w="515" w:type="pct"/>
            <w:tcBorders>
              <w:tl2br w:val="nil"/>
              <w:tr2bl w:val="nil"/>
            </w:tcBorders>
            <w:shd w:val="clear" w:color="auto" w:fill="auto"/>
            <w:vAlign w:val="center"/>
          </w:tcPr>
          <w:p w14:paraId="1CCE78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15" w:type="pct"/>
            <w:tcBorders>
              <w:tl2br w:val="nil"/>
              <w:tr2bl w:val="nil"/>
            </w:tcBorders>
            <w:shd w:val="clear" w:color="auto" w:fill="FFFFFF"/>
            <w:vAlign w:val="center"/>
          </w:tcPr>
          <w:p w14:paraId="3A7A0E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57" w:type="pct"/>
            <w:tcBorders>
              <w:tl2br w:val="nil"/>
              <w:tr2bl w:val="nil"/>
            </w:tcBorders>
            <w:shd w:val="clear" w:color="auto" w:fill="FFFFFF"/>
            <w:vAlign w:val="center"/>
          </w:tcPr>
          <w:p w14:paraId="228EB6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1918</w:t>
            </w:r>
          </w:p>
        </w:tc>
      </w:tr>
      <w:tr w14:paraId="6450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0C4F9C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02" w:type="pct"/>
            <w:tcBorders>
              <w:tl2br w:val="nil"/>
              <w:tr2bl w:val="nil"/>
            </w:tcBorders>
            <w:shd w:val="clear" w:color="auto" w:fill="auto"/>
            <w:vAlign w:val="center"/>
          </w:tcPr>
          <w:p w14:paraId="078A20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多联空调机组室内机</w:t>
            </w:r>
          </w:p>
        </w:tc>
        <w:tc>
          <w:tcPr>
            <w:tcW w:w="1934" w:type="pct"/>
            <w:tcBorders>
              <w:tl2br w:val="nil"/>
              <w:tr2bl w:val="nil"/>
            </w:tcBorders>
            <w:shd w:val="clear" w:color="auto" w:fill="auto"/>
            <w:vAlign w:val="center"/>
          </w:tcPr>
          <w:p w14:paraId="033DA18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名称：四面出风室内机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制冷量≥7.1kw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制热量≥8.0kw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风量≥1000m3/h</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功率</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39W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噪声</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37db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设备支吊架制作、安装</w:t>
            </w:r>
          </w:p>
        </w:tc>
        <w:tc>
          <w:tcPr>
            <w:tcW w:w="515" w:type="pct"/>
            <w:tcBorders>
              <w:tl2br w:val="nil"/>
              <w:tr2bl w:val="nil"/>
            </w:tcBorders>
            <w:shd w:val="clear" w:color="auto" w:fill="auto"/>
            <w:vAlign w:val="center"/>
          </w:tcPr>
          <w:p w14:paraId="6FCE00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15" w:type="pct"/>
            <w:tcBorders>
              <w:tl2br w:val="nil"/>
              <w:tr2bl w:val="nil"/>
            </w:tcBorders>
            <w:shd w:val="clear" w:color="auto" w:fill="FFFFFF"/>
            <w:vAlign w:val="center"/>
          </w:tcPr>
          <w:p w14:paraId="2C7A5B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657" w:type="pct"/>
            <w:tcBorders>
              <w:tl2br w:val="nil"/>
              <w:tr2bl w:val="nil"/>
            </w:tcBorders>
            <w:shd w:val="clear" w:color="auto" w:fill="FFFFFF"/>
            <w:vAlign w:val="center"/>
          </w:tcPr>
          <w:p w14:paraId="7C84E3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3208</w:t>
            </w:r>
          </w:p>
        </w:tc>
      </w:tr>
      <w:tr w14:paraId="4258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2891A0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02" w:type="pct"/>
            <w:tcBorders>
              <w:tl2br w:val="nil"/>
              <w:tr2bl w:val="nil"/>
            </w:tcBorders>
            <w:shd w:val="clear" w:color="auto" w:fill="auto"/>
            <w:vAlign w:val="center"/>
          </w:tcPr>
          <w:p w14:paraId="4AFEC5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全热交换器</w:t>
            </w:r>
          </w:p>
        </w:tc>
        <w:tc>
          <w:tcPr>
            <w:tcW w:w="1934" w:type="pct"/>
            <w:tcBorders>
              <w:tl2br w:val="nil"/>
              <w:tr2bl w:val="nil"/>
            </w:tcBorders>
            <w:shd w:val="clear" w:color="auto" w:fill="auto"/>
            <w:vAlign w:val="center"/>
          </w:tcPr>
          <w:p w14:paraId="2BB06F5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风量≥1000CMH</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功率</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620W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制冷温度效率≥78%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制热温度效率≥78%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噪声</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52db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室内吊装，包括减震支吊架</w:t>
            </w:r>
          </w:p>
        </w:tc>
        <w:tc>
          <w:tcPr>
            <w:tcW w:w="515" w:type="pct"/>
            <w:tcBorders>
              <w:tl2br w:val="nil"/>
              <w:tr2bl w:val="nil"/>
            </w:tcBorders>
            <w:shd w:val="clear" w:color="auto" w:fill="auto"/>
            <w:vAlign w:val="center"/>
          </w:tcPr>
          <w:p w14:paraId="47E128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15" w:type="pct"/>
            <w:tcBorders>
              <w:tl2br w:val="nil"/>
              <w:tr2bl w:val="nil"/>
            </w:tcBorders>
            <w:shd w:val="clear" w:color="auto" w:fill="FFFFFF"/>
            <w:vAlign w:val="center"/>
          </w:tcPr>
          <w:p w14:paraId="2315D4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57" w:type="pct"/>
            <w:tcBorders>
              <w:tl2br w:val="nil"/>
              <w:tr2bl w:val="nil"/>
            </w:tcBorders>
            <w:shd w:val="clear" w:color="auto" w:fill="FFFFFF"/>
            <w:vAlign w:val="center"/>
          </w:tcPr>
          <w:p w14:paraId="7E8433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6523</w:t>
            </w:r>
          </w:p>
        </w:tc>
      </w:tr>
      <w:tr w14:paraId="4BB2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5419FA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02" w:type="pct"/>
            <w:tcBorders>
              <w:tl2br w:val="nil"/>
              <w:tr2bl w:val="nil"/>
            </w:tcBorders>
            <w:shd w:val="clear" w:color="auto" w:fill="auto"/>
            <w:vAlign w:val="center"/>
          </w:tcPr>
          <w:p w14:paraId="419810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屋顶式空调机组</w:t>
            </w:r>
          </w:p>
        </w:tc>
        <w:tc>
          <w:tcPr>
            <w:tcW w:w="1934" w:type="pct"/>
            <w:tcBorders>
              <w:tl2br w:val="nil"/>
              <w:tr2bl w:val="nil"/>
            </w:tcBorders>
            <w:shd w:val="clear" w:color="auto" w:fill="auto"/>
            <w:vAlign w:val="center"/>
          </w:tcPr>
          <w:p w14:paraId="7EA5AB4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屋顶式空调机组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制冷量≥275kw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制热量≥277kw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额定风量≥53000m3/h</w:t>
            </w:r>
          </w:p>
        </w:tc>
        <w:tc>
          <w:tcPr>
            <w:tcW w:w="515" w:type="pct"/>
            <w:tcBorders>
              <w:tl2br w:val="nil"/>
              <w:tr2bl w:val="nil"/>
            </w:tcBorders>
            <w:shd w:val="clear" w:color="auto" w:fill="auto"/>
            <w:vAlign w:val="center"/>
          </w:tcPr>
          <w:p w14:paraId="5C5092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15" w:type="pct"/>
            <w:tcBorders>
              <w:tl2br w:val="nil"/>
              <w:tr2bl w:val="nil"/>
            </w:tcBorders>
            <w:shd w:val="clear" w:color="auto" w:fill="FFFFFF"/>
            <w:vAlign w:val="center"/>
          </w:tcPr>
          <w:p w14:paraId="2D1C9E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57" w:type="pct"/>
            <w:tcBorders>
              <w:tl2br w:val="nil"/>
              <w:tr2bl w:val="nil"/>
            </w:tcBorders>
            <w:shd w:val="clear" w:color="auto" w:fill="FFFFFF"/>
            <w:vAlign w:val="center"/>
          </w:tcPr>
          <w:p w14:paraId="2A5800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329780</w:t>
            </w:r>
          </w:p>
        </w:tc>
      </w:tr>
      <w:tr w14:paraId="6C6C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4093AC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002" w:type="pct"/>
            <w:tcBorders>
              <w:tl2br w:val="nil"/>
              <w:tr2bl w:val="nil"/>
            </w:tcBorders>
            <w:shd w:val="clear" w:color="auto" w:fill="auto"/>
            <w:vAlign w:val="center"/>
          </w:tcPr>
          <w:p w14:paraId="030B6F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线控器</w:t>
            </w:r>
          </w:p>
        </w:tc>
        <w:tc>
          <w:tcPr>
            <w:tcW w:w="1934" w:type="pct"/>
            <w:tcBorders>
              <w:tl2br w:val="nil"/>
              <w:tr2bl w:val="nil"/>
            </w:tcBorders>
            <w:shd w:val="clear" w:color="auto" w:fill="auto"/>
            <w:vAlign w:val="center"/>
          </w:tcPr>
          <w:p w14:paraId="24378C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与空调配套</w:t>
            </w:r>
          </w:p>
        </w:tc>
        <w:tc>
          <w:tcPr>
            <w:tcW w:w="515" w:type="pct"/>
            <w:tcBorders>
              <w:tl2br w:val="nil"/>
              <w:tr2bl w:val="nil"/>
            </w:tcBorders>
            <w:shd w:val="clear" w:color="auto" w:fill="auto"/>
            <w:vAlign w:val="center"/>
          </w:tcPr>
          <w:p w14:paraId="5FA0A1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15" w:type="pct"/>
            <w:tcBorders>
              <w:tl2br w:val="nil"/>
              <w:tr2bl w:val="nil"/>
            </w:tcBorders>
            <w:shd w:val="clear" w:color="auto" w:fill="auto"/>
            <w:vAlign w:val="center"/>
          </w:tcPr>
          <w:p w14:paraId="50F43E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32 </w:t>
            </w:r>
          </w:p>
        </w:tc>
        <w:tc>
          <w:tcPr>
            <w:tcW w:w="657" w:type="pct"/>
            <w:tcBorders>
              <w:tl2br w:val="nil"/>
              <w:tr2bl w:val="nil"/>
            </w:tcBorders>
            <w:shd w:val="clear" w:color="auto" w:fill="FFFFFF"/>
            <w:vAlign w:val="center"/>
          </w:tcPr>
          <w:p w14:paraId="3D4AD4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r>
      <w:tr w14:paraId="10F8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4C143E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002" w:type="pct"/>
            <w:tcBorders>
              <w:tl2br w:val="nil"/>
              <w:tr2bl w:val="nil"/>
            </w:tcBorders>
            <w:shd w:val="clear" w:color="auto" w:fill="auto"/>
            <w:vAlign w:val="center"/>
          </w:tcPr>
          <w:p w14:paraId="60715D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分歧器</w:t>
            </w:r>
          </w:p>
        </w:tc>
        <w:tc>
          <w:tcPr>
            <w:tcW w:w="1934" w:type="pct"/>
            <w:tcBorders>
              <w:tl2br w:val="nil"/>
              <w:tr2bl w:val="nil"/>
            </w:tcBorders>
            <w:shd w:val="clear" w:color="auto" w:fill="auto"/>
            <w:vAlign w:val="center"/>
          </w:tcPr>
          <w:p w14:paraId="011651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室内机分歧器</w:t>
            </w:r>
          </w:p>
        </w:tc>
        <w:tc>
          <w:tcPr>
            <w:tcW w:w="515" w:type="pct"/>
            <w:tcBorders>
              <w:tl2br w:val="nil"/>
              <w:tr2bl w:val="nil"/>
            </w:tcBorders>
            <w:shd w:val="clear" w:color="auto" w:fill="auto"/>
            <w:vAlign w:val="center"/>
          </w:tcPr>
          <w:p w14:paraId="7F2444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15" w:type="pct"/>
            <w:tcBorders>
              <w:tl2br w:val="nil"/>
              <w:tr2bl w:val="nil"/>
            </w:tcBorders>
            <w:shd w:val="clear" w:color="auto" w:fill="auto"/>
            <w:vAlign w:val="center"/>
          </w:tcPr>
          <w:p w14:paraId="559CEC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 </w:t>
            </w:r>
          </w:p>
        </w:tc>
        <w:tc>
          <w:tcPr>
            <w:tcW w:w="657" w:type="pct"/>
            <w:tcBorders>
              <w:tl2br w:val="nil"/>
              <w:tr2bl w:val="nil"/>
            </w:tcBorders>
            <w:shd w:val="clear" w:color="auto" w:fill="FFFFFF"/>
            <w:vAlign w:val="center"/>
          </w:tcPr>
          <w:p w14:paraId="71E8E6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r>
      <w:tr w14:paraId="38E7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4725FF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002" w:type="pct"/>
            <w:tcBorders>
              <w:tl2br w:val="nil"/>
              <w:tr2bl w:val="nil"/>
            </w:tcBorders>
            <w:shd w:val="clear" w:color="auto" w:fill="auto"/>
            <w:vAlign w:val="center"/>
          </w:tcPr>
          <w:p w14:paraId="2385BA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铜管</w:t>
            </w:r>
          </w:p>
        </w:tc>
        <w:tc>
          <w:tcPr>
            <w:tcW w:w="1934" w:type="pct"/>
            <w:tcBorders>
              <w:tl2br w:val="nil"/>
              <w:tr2bl w:val="nil"/>
            </w:tcBorders>
            <w:shd w:val="clear" w:color="auto" w:fill="FFFFFF"/>
            <w:vAlign w:val="center"/>
          </w:tcPr>
          <w:p w14:paraId="3F87279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室内磷化脱氧无缝铜管安装φ6.4，含管道系统空气吹扫、管道脱脂、低中压管道气压试验、管道配件等</w:t>
            </w:r>
          </w:p>
        </w:tc>
        <w:tc>
          <w:tcPr>
            <w:tcW w:w="515" w:type="pct"/>
            <w:tcBorders>
              <w:tl2br w:val="nil"/>
              <w:tr2bl w:val="nil"/>
            </w:tcBorders>
            <w:shd w:val="clear" w:color="auto" w:fill="FFFFFF"/>
            <w:vAlign w:val="center"/>
          </w:tcPr>
          <w:p w14:paraId="540E84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515" w:type="pct"/>
            <w:tcBorders>
              <w:tl2br w:val="nil"/>
              <w:tr2bl w:val="nil"/>
            </w:tcBorders>
            <w:shd w:val="clear" w:color="auto" w:fill="FFFFFF"/>
            <w:vAlign w:val="center"/>
          </w:tcPr>
          <w:p w14:paraId="3D16E9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657" w:type="pct"/>
            <w:tcBorders>
              <w:tl2br w:val="nil"/>
              <w:tr2bl w:val="nil"/>
            </w:tcBorders>
            <w:shd w:val="clear" w:color="auto" w:fill="FFFFFF"/>
            <w:vAlign w:val="center"/>
          </w:tcPr>
          <w:p w14:paraId="020DA6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w:t>
            </w:r>
          </w:p>
        </w:tc>
      </w:tr>
      <w:tr w14:paraId="4777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189C68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002" w:type="pct"/>
            <w:tcBorders>
              <w:tl2br w:val="nil"/>
              <w:tr2bl w:val="nil"/>
            </w:tcBorders>
            <w:shd w:val="clear" w:color="auto" w:fill="auto"/>
            <w:vAlign w:val="center"/>
          </w:tcPr>
          <w:p w14:paraId="69F871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铜管</w:t>
            </w:r>
          </w:p>
        </w:tc>
        <w:tc>
          <w:tcPr>
            <w:tcW w:w="1934" w:type="pct"/>
            <w:tcBorders>
              <w:tl2br w:val="nil"/>
              <w:tr2bl w:val="nil"/>
            </w:tcBorders>
            <w:shd w:val="clear" w:color="auto" w:fill="FFFFFF"/>
            <w:vAlign w:val="center"/>
          </w:tcPr>
          <w:p w14:paraId="1AE0B07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室内磷化脱氧无缝铜管安装φ9.5，含管道系统空气吹扫、管道脱脂、低中压管道气压试验、管道配件等</w:t>
            </w:r>
          </w:p>
        </w:tc>
        <w:tc>
          <w:tcPr>
            <w:tcW w:w="515" w:type="pct"/>
            <w:tcBorders>
              <w:tl2br w:val="nil"/>
              <w:tr2bl w:val="nil"/>
            </w:tcBorders>
            <w:shd w:val="clear" w:color="auto" w:fill="FFFFFF"/>
            <w:vAlign w:val="center"/>
          </w:tcPr>
          <w:p w14:paraId="14D669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515" w:type="pct"/>
            <w:tcBorders>
              <w:tl2br w:val="nil"/>
              <w:tr2bl w:val="nil"/>
            </w:tcBorders>
            <w:shd w:val="clear" w:color="auto" w:fill="FFFFFF"/>
            <w:vAlign w:val="center"/>
          </w:tcPr>
          <w:p w14:paraId="08F8EC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657" w:type="pct"/>
            <w:tcBorders>
              <w:tl2br w:val="nil"/>
              <w:tr2bl w:val="nil"/>
            </w:tcBorders>
            <w:shd w:val="clear" w:color="auto" w:fill="FFFFFF"/>
            <w:vAlign w:val="center"/>
          </w:tcPr>
          <w:p w14:paraId="29F6DF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23.00</w:t>
            </w:r>
          </w:p>
        </w:tc>
      </w:tr>
      <w:tr w14:paraId="74AB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0A879D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002" w:type="pct"/>
            <w:tcBorders>
              <w:tl2br w:val="nil"/>
              <w:tr2bl w:val="nil"/>
            </w:tcBorders>
            <w:shd w:val="clear" w:color="auto" w:fill="auto"/>
            <w:vAlign w:val="center"/>
          </w:tcPr>
          <w:p w14:paraId="726EB4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铜管</w:t>
            </w:r>
          </w:p>
        </w:tc>
        <w:tc>
          <w:tcPr>
            <w:tcW w:w="1934" w:type="pct"/>
            <w:tcBorders>
              <w:tl2br w:val="nil"/>
              <w:tr2bl w:val="nil"/>
            </w:tcBorders>
            <w:shd w:val="clear" w:color="auto" w:fill="FFFFFF"/>
            <w:vAlign w:val="center"/>
          </w:tcPr>
          <w:p w14:paraId="1868DEB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室内磷化脱氧无缝铜管安装φ12.7，含管道系统空气吹扫、管道脱脂、低中压管道气压试验、管道配件等</w:t>
            </w:r>
          </w:p>
        </w:tc>
        <w:tc>
          <w:tcPr>
            <w:tcW w:w="515" w:type="pct"/>
            <w:tcBorders>
              <w:tl2br w:val="nil"/>
              <w:tr2bl w:val="nil"/>
            </w:tcBorders>
            <w:shd w:val="clear" w:color="auto" w:fill="FFFFFF"/>
            <w:vAlign w:val="center"/>
          </w:tcPr>
          <w:p w14:paraId="6330B8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515" w:type="pct"/>
            <w:tcBorders>
              <w:tl2br w:val="nil"/>
              <w:tr2bl w:val="nil"/>
            </w:tcBorders>
            <w:shd w:val="clear" w:color="auto" w:fill="FFFFFF"/>
            <w:vAlign w:val="center"/>
          </w:tcPr>
          <w:p w14:paraId="092D9E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657" w:type="pct"/>
            <w:tcBorders>
              <w:tl2br w:val="nil"/>
              <w:tr2bl w:val="nil"/>
            </w:tcBorders>
            <w:shd w:val="clear" w:color="auto" w:fill="FFFFFF"/>
            <w:vAlign w:val="center"/>
          </w:tcPr>
          <w:p w14:paraId="50AC1C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32.00</w:t>
            </w:r>
          </w:p>
        </w:tc>
      </w:tr>
      <w:tr w14:paraId="4938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429B1A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002" w:type="pct"/>
            <w:tcBorders>
              <w:tl2br w:val="nil"/>
              <w:tr2bl w:val="nil"/>
            </w:tcBorders>
            <w:shd w:val="clear" w:color="auto" w:fill="auto"/>
            <w:vAlign w:val="center"/>
          </w:tcPr>
          <w:p w14:paraId="18F0A4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铜管</w:t>
            </w:r>
          </w:p>
        </w:tc>
        <w:tc>
          <w:tcPr>
            <w:tcW w:w="1934" w:type="pct"/>
            <w:tcBorders>
              <w:tl2br w:val="nil"/>
              <w:tr2bl w:val="nil"/>
            </w:tcBorders>
            <w:shd w:val="clear" w:color="auto" w:fill="FFFFFF"/>
            <w:vAlign w:val="center"/>
          </w:tcPr>
          <w:p w14:paraId="72C784C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室内磷化脱氧无缝铜管安装φ15.88，含管道系统空气吹扫、管道脱脂、低中压管道气压试验、管道配件等</w:t>
            </w:r>
          </w:p>
        </w:tc>
        <w:tc>
          <w:tcPr>
            <w:tcW w:w="515" w:type="pct"/>
            <w:tcBorders>
              <w:tl2br w:val="nil"/>
              <w:tr2bl w:val="nil"/>
            </w:tcBorders>
            <w:shd w:val="clear" w:color="auto" w:fill="FFFFFF"/>
            <w:vAlign w:val="center"/>
          </w:tcPr>
          <w:p w14:paraId="3CF426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515" w:type="pct"/>
            <w:tcBorders>
              <w:tl2br w:val="nil"/>
              <w:tr2bl w:val="nil"/>
            </w:tcBorders>
            <w:shd w:val="clear" w:color="auto" w:fill="FFFFFF"/>
            <w:vAlign w:val="center"/>
          </w:tcPr>
          <w:p w14:paraId="6597EA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238</w:t>
            </w:r>
          </w:p>
        </w:tc>
        <w:tc>
          <w:tcPr>
            <w:tcW w:w="657" w:type="pct"/>
            <w:tcBorders>
              <w:tl2br w:val="nil"/>
              <w:tr2bl w:val="nil"/>
            </w:tcBorders>
            <w:shd w:val="clear" w:color="auto" w:fill="FFFFFF"/>
            <w:vAlign w:val="center"/>
          </w:tcPr>
          <w:p w14:paraId="458BE5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49.00</w:t>
            </w:r>
          </w:p>
        </w:tc>
      </w:tr>
      <w:tr w14:paraId="3020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2F9DEC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002" w:type="pct"/>
            <w:tcBorders>
              <w:tl2br w:val="nil"/>
              <w:tr2bl w:val="nil"/>
            </w:tcBorders>
            <w:shd w:val="clear" w:color="auto" w:fill="auto"/>
            <w:vAlign w:val="center"/>
          </w:tcPr>
          <w:p w14:paraId="04E6D8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铜管</w:t>
            </w:r>
          </w:p>
        </w:tc>
        <w:tc>
          <w:tcPr>
            <w:tcW w:w="1934" w:type="pct"/>
            <w:tcBorders>
              <w:tl2br w:val="nil"/>
              <w:tr2bl w:val="nil"/>
            </w:tcBorders>
            <w:shd w:val="clear" w:color="auto" w:fill="FFFFFF"/>
            <w:vAlign w:val="center"/>
          </w:tcPr>
          <w:p w14:paraId="1677945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室内磷化脱氧无缝铜管安装φ19.05，含管道系统空气吹扫、管道脱脂、低中压管道气压试验、管道配件等</w:t>
            </w:r>
          </w:p>
        </w:tc>
        <w:tc>
          <w:tcPr>
            <w:tcW w:w="515" w:type="pct"/>
            <w:tcBorders>
              <w:tl2br w:val="nil"/>
              <w:tr2bl w:val="nil"/>
            </w:tcBorders>
            <w:shd w:val="clear" w:color="auto" w:fill="FFFFFF"/>
            <w:vAlign w:val="center"/>
          </w:tcPr>
          <w:p w14:paraId="58C29D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515" w:type="pct"/>
            <w:tcBorders>
              <w:tl2br w:val="nil"/>
              <w:tr2bl w:val="nil"/>
            </w:tcBorders>
            <w:shd w:val="clear" w:color="auto" w:fill="FFFFFF"/>
            <w:vAlign w:val="center"/>
          </w:tcPr>
          <w:p w14:paraId="4A71F8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657" w:type="pct"/>
            <w:tcBorders>
              <w:tl2br w:val="nil"/>
              <w:tr2bl w:val="nil"/>
            </w:tcBorders>
            <w:shd w:val="clear" w:color="auto" w:fill="FFFFFF"/>
            <w:vAlign w:val="center"/>
          </w:tcPr>
          <w:p w14:paraId="1AD1BF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60.00</w:t>
            </w:r>
          </w:p>
        </w:tc>
      </w:tr>
      <w:tr w14:paraId="6ADE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08DB74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002" w:type="pct"/>
            <w:tcBorders>
              <w:tl2br w:val="nil"/>
              <w:tr2bl w:val="nil"/>
            </w:tcBorders>
            <w:shd w:val="clear" w:color="auto" w:fill="auto"/>
            <w:vAlign w:val="center"/>
          </w:tcPr>
          <w:p w14:paraId="71C85A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铜管</w:t>
            </w:r>
          </w:p>
        </w:tc>
        <w:tc>
          <w:tcPr>
            <w:tcW w:w="1934" w:type="pct"/>
            <w:tcBorders>
              <w:tl2br w:val="nil"/>
              <w:tr2bl w:val="nil"/>
            </w:tcBorders>
            <w:shd w:val="clear" w:color="auto" w:fill="FFFFFF"/>
            <w:vAlign w:val="center"/>
          </w:tcPr>
          <w:p w14:paraId="651E49D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室内磷化脱氧无缝铜管安装φ22.2，含管道系统空气吹扫、管道脱脂、低中压管道气压试验、管道配件等</w:t>
            </w:r>
          </w:p>
        </w:tc>
        <w:tc>
          <w:tcPr>
            <w:tcW w:w="515" w:type="pct"/>
            <w:tcBorders>
              <w:tl2br w:val="nil"/>
              <w:tr2bl w:val="nil"/>
            </w:tcBorders>
            <w:shd w:val="clear" w:color="auto" w:fill="FFFFFF"/>
            <w:vAlign w:val="center"/>
          </w:tcPr>
          <w:p w14:paraId="4BE171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515" w:type="pct"/>
            <w:tcBorders>
              <w:tl2br w:val="nil"/>
              <w:tr2bl w:val="nil"/>
            </w:tcBorders>
            <w:shd w:val="clear" w:color="auto" w:fill="FFFFFF"/>
            <w:vAlign w:val="center"/>
          </w:tcPr>
          <w:p w14:paraId="72162D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657" w:type="pct"/>
            <w:tcBorders>
              <w:tl2br w:val="nil"/>
              <w:tr2bl w:val="nil"/>
            </w:tcBorders>
            <w:shd w:val="clear" w:color="auto" w:fill="FFFFFF"/>
            <w:vAlign w:val="center"/>
          </w:tcPr>
          <w:p w14:paraId="7D0EFF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69.00</w:t>
            </w:r>
          </w:p>
        </w:tc>
      </w:tr>
      <w:tr w14:paraId="1F1C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18FD2A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002" w:type="pct"/>
            <w:tcBorders>
              <w:tl2br w:val="nil"/>
              <w:tr2bl w:val="nil"/>
            </w:tcBorders>
            <w:shd w:val="clear" w:color="auto" w:fill="auto"/>
            <w:vAlign w:val="center"/>
          </w:tcPr>
          <w:p w14:paraId="14A03E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铜管</w:t>
            </w:r>
          </w:p>
        </w:tc>
        <w:tc>
          <w:tcPr>
            <w:tcW w:w="1934" w:type="pct"/>
            <w:tcBorders>
              <w:tl2br w:val="nil"/>
              <w:tr2bl w:val="nil"/>
            </w:tcBorders>
            <w:shd w:val="clear" w:color="auto" w:fill="FFFFFF"/>
            <w:vAlign w:val="center"/>
          </w:tcPr>
          <w:p w14:paraId="60EF76B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室内磷化脱氧无缝铜管安装φ28.6，含管道系统空气吹扫、管道脱脂、低中压管道气压试验、管道配件等</w:t>
            </w:r>
          </w:p>
        </w:tc>
        <w:tc>
          <w:tcPr>
            <w:tcW w:w="515" w:type="pct"/>
            <w:tcBorders>
              <w:tl2br w:val="nil"/>
              <w:tr2bl w:val="nil"/>
            </w:tcBorders>
            <w:shd w:val="clear" w:color="auto" w:fill="FFFFFF"/>
            <w:vAlign w:val="center"/>
          </w:tcPr>
          <w:p w14:paraId="3C854F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515" w:type="pct"/>
            <w:tcBorders>
              <w:tl2br w:val="nil"/>
              <w:tr2bl w:val="nil"/>
            </w:tcBorders>
            <w:shd w:val="clear" w:color="auto" w:fill="FFFFFF"/>
            <w:vAlign w:val="center"/>
          </w:tcPr>
          <w:p w14:paraId="62CD59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657" w:type="pct"/>
            <w:tcBorders>
              <w:tl2br w:val="nil"/>
              <w:tr2bl w:val="nil"/>
            </w:tcBorders>
            <w:shd w:val="clear" w:color="auto" w:fill="FFFFFF"/>
            <w:vAlign w:val="center"/>
          </w:tcPr>
          <w:p w14:paraId="0F7A44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95.00</w:t>
            </w:r>
          </w:p>
        </w:tc>
      </w:tr>
      <w:tr w14:paraId="11C9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11F74F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002" w:type="pct"/>
            <w:tcBorders>
              <w:tl2br w:val="nil"/>
              <w:tr2bl w:val="nil"/>
            </w:tcBorders>
            <w:shd w:val="clear" w:color="auto" w:fill="auto"/>
            <w:vAlign w:val="center"/>
          </w:tcPr>
          <w:p w14:paraId="2B907E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铜管</w:t>
            </w:r>
          </w:p>
        </w:tc>
        <w:tc>
          <w:tcPr>
            <w:tcW w:w="1934" w:type="pct"/>
            <w:tcBorders>
              <w:tl2br w:val="nil"/>
              <w:tr2bl w:val="nil"/>
            </w:tcBorders>
            <w:shd w:val="clear" w:color="auto" w:fill="FFFFFF"/>
            <w:vAlign w:val="center"/>
          </w:tcPr>
          <w:p w14:paraId="7267A3E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室内磷化脱氧无缝铜管安装φ31.8，含管道系统空气吹扫、管道脱脂、低中压管道气压试验、管道配件等</w:t>
            </w:r>
          </w:p>
        </w:tc>
        <w:tc>
          <w:tcPr>
            <w:tcW w:w="515" w:type="pct"/>
            <w:tcBorders>
              <w:tl2br w:val="nil"/>
              <w:tr2bl w:val="nil"/>
            </w:tcBorders>
            <w:shd w:val="clear" w:color="auto" w:fill="FFFFFF"/>
            <w:vAlign w:val="center"/>
          </w:tcPr>
          <w:p w14:paraId="133825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515" w:type="pct"/>
            <w:tcBorders>
              <w:tl2br w:val="nil"/>
              <w:tr2bl w:val="nil"/>
            </w:tcBorders>
            <w:shd w:val="clear" w:color="auto" w:fill="FFFFFF"/>
            <w:vAlign w:val="center"/>
          </w:tcPr>
          <w:p w14:paraId="3B375C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657" w:type="pct"/>
            <w:tcBorders>
              <w:tl2br w:val="nil"/>
              <w:tr2bl w:val="nil"/>
            </w:tcBorders>
            <w:shd w:val="clear" w:color="auto" w:fill="FFFFFF"/>
            <w:vAlign w:val="center"/>
          </w:tcPr>
          <w:p w14:paraId="0D768B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113.00</w:t>
            </w:r>
          </w:p>
        </w:tc>
      </w:tr>
      <w:tr w14:paraId="3A12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17636A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002" w:type="pct"/>
            <w:tcBorders>
              <w:tl2br w:val="nil"/>
              <w:tr2bl w:val="nil"/>
            </w:tcBorders>
            <w:shd w:val="clear" w:color="auto" w:fill="auto"/>
            <w:vAlign w:val="center"/>
          </w:tcPr>
          <w:p w14:paraId="3536AA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铜管</w:t>
            </w:r>
          </w:p>
        </w:tc>
        <w:tc>
          <w:tcPr>
            <w:tcW w:w="1934" w:type="pct"/>
            <w:tcBorders>
              <w:tl2br w:val="nil"/>
              <w:tr2bl w:val="nil"/>
            </w:tcBorders>
            <w:shd w:val="clear" w:color="auto" w:fill="FFFFFF"/>
            <w:vAlign w:val="center"/>
          </w:tcPr>
          <w:p w14:paraId="42809F4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室内磷化脱氧无缝铜管安装φ38.1，含管道系统空气吹扫、管道脱脂、低中压管道气压试验、管道配件等</w:t>
            </w:r>
          </w:p>
        </w:tc>
        <w:tc>
          <w:tcPr>
            <w:tcW w:w="515" w:type="pct"/>
            <w:tcBorders>
              <w:tl2br w:val="nil"/>
              <w:tr2bl w:val="nil"/>
            </w:tcBorders>
            <w:shd w:val="clear" w:color="auto" w:fill="FFFFFF"/>
            <w:vAlign w:val="center"/>
          </w:tcPr>
          <w:p w14:paraId="5785DF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515" w:type="pct"/>
            <w:tcBorders>
              <w:tl2br w:val="nil"/>
              <w:tr2bl w:val="nil"/>
            </w:tcBorders>
            <w:shd w:val="clear" w:color="auto" w:fill="FFFFFF"/>
            <w:vAlign w:val="center"/>
          </w:tcPr>
          <w:p w14:paraId="62F9B2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657" w:type="pct"/>
            <w:tcBorders>
              <w:tl2br w:val="nil"/>
              <w:tr2bl w:val="nil"/>
            </w:tcBorders>
            <w:shd w:val="clear" w:color="auto" w:fill="FFFFFF"/>
            <w:vAlign w:val="center"/>
          </w:tcPr>
          <w:p w14:paraId="49BDAA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173.00</w:t>
            </w:r>
          </w:p>
        </w:tc>
      </w:tr>
      <w:tr w14:paraId="0453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234AFE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002" w:type="pct"/>
            <w:tcBorders>
              <w:tl2br w:val="nil"/>
              <w:tr2bl w:val="nil"/>
            </w:tcBorders>
            <w:shd w:val="clear" w:color="auto" w:fill="auto"/>
            <w:vAlign w:val="center"/>
          </w:tcPr>
          <w:p w14:paraId="5E8997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管道绝热</w:t>
            </w:r>
          </w:p>
        </w:tc>
        <w:tc>
          <w:tcPr>
            <w:tcW w:w="1934" w:type="pct"/>
            <w:tcBorders>
              <w:tl2br w:val="nil"/>
              <w:tr2bl w:val="nil"/>
            </w:tcBorders>
            <w:shd w:val="clear" w:color="auto" w:fill="FFFFFF"/>
            <w:vAlign w:val="center"/>
          </w:tcPr>
          <w:p w14:paraId="34002B9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难燃型B1级橡塑材料保温。</w:t>
            </w:r>
          </w:p>
        </w:tc>
        <w:tc>
          <w:tcPr>
            <w:tcW w:w="515" w:type="pct"/>
            <w:tcBorders>
              <w:tl2br w:val="nil"/>
              <w:tr2bl w:val="nil"/>
            </w:tcBorders>
            <w:shd w:val="clear" w:color="auto" w:fill="FFFFFF"/>
            <w:vAlign w:val="center"/>
          </w:tcPr>
          <w:p w14:paraId="4C37E6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m3</w:t>
            </w:r>
          </w:p>
        </w:tc>
        <w:tc>
          <w:tcPr>
            <w:tcW w:w="515" w:type="pct"/>
            <w:tcBorders>
              <w:tl2br w:val="nil"/>
              <w:tr2bl w:val="nil"/>
            </w:tcBorders>
            <w:shd w:val="clear" w:color="auto" w:fill="FFFFFF"/>
            <w:vAlign w:val="center"/>
          </w:tcPr>
          <w:p w14:paraId="0E2424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57" w:type="pct"/>
            <w:tcBorders>
              <w:tl2br w:val="nil"/>
              <w:tr2bl w:val="nil"/>
            </w:tcBorders>
            <w:shd w:val="clear" w:color="auto" w:fill="FFFFFF"/>
            <w:vAlign w:val="center"/>
          </w:tcPr>
          <w:p w14:paraId="5020A3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1384.00</w:t>
            </w:r>
          </w:p>
        </w:tc>
      </w:tr>
      <w:tr w14:paraId="73EA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36462B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002" w:type="pct"/>
            <w:tcBorders>
              <w:tl2br w:val="nil"/>
              <w:tr2bl w:val="nil"/>
            </w:tcBorders>
            <w:shd w:val="clear" w:color="auto" w:fill="auto"/>
            <w:vAlign w:val="center"/>
          </w:tcPr>
          <w:p w14:paraId="4E8529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w:t>
            </w:r>
          </w:p>
        </w:tc>
        <w:tc>
          <w:tcPr>
            <w:tcW w:w="1934" w:type="pct"/>
            <w:tcBorders>
              <w:tl2br w:val="nil"/>
              <w:tr2bl w:val="nil"/>
            </w:tcBorders>
            <w:shd w:val="clear" w:color="auto" w:fill="FFFFFF"/>
            <w:vAlign w:val="center"/>
          </w:tcPr>
          <w:p w14:paraId="2E9BC51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冷凝水管（PVC给水管）DN32</w:t>
            </w:r>
          </w:p>
        </w:tc>
        <w:tc>
          <w:tcPr>
            <w:tcW w:w="515" w:type="pct"/>
            <w:tcBorders>
              <w:tl2br w:val="nil"/>
              <w:tr2bl w:val="nil"/>
            </w:tcBorders>
            <w:shd w:val="clear" w:color="auto" w:fill="FFFFFF"/>
            <w:vAlign w:val="center"/>
          </w:tcPr>
          <w:p w14:paraId="318573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515" w:type="pct"/>
            <w:tcBorders>
              <w:tl2br w:val="nil"/>
              <w:tr2bl w:val="nil"/>
            </w:tcBorders>
            <w:shd w:val="clear" w:color="auto" w:fill="FFFFFF"/>
            <w:vAlign w:val="center"/>
          </w:tcPr>
          <w:p w14:paraId="595DA3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w:t>
            </w:r>
          </w:p>
        </w:tc>
        <w:tc>
          <w:tcPr>
            <w:tcW w:w="657" w:type="pct"/>
            <w:tcBorders>
              <w:tl2br w:val="nil"/>
              <w:tr2bl w:val="nil"/>
            </w:tcBorders>
            <w:shd w:val="clear" w:color="auto" w:fill="FFFFFF"/>
            <w:vAlign w:val="center"/>
          </w:tcPr>
          <w:p w14:paraId="19A896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w:t>
            </w:r>
          </w:p>
        </w:tc>
      </w:tr>
      <w:tr w14:paraId="6BC9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110A6A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002" w:type="pct"/>
            <w:tcBorders>
              <w:tl2br w:val="nil"/>
              <w:tr2bl w:val="nil"/>
            </w:tcBorders>
            <w:shd w:val="clear" w:color="auto" w:fill="FFFFFF"/>
            <w:vAlign w:val="center"/>
          </w:tcPr>
          <w:p w14:paraId="602B59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配线</w:t>
            </w:r>
          </w:p>
        </w:tc>
        <w:tc>
          <w:tcPr>
            <w:tcW w:w="1934" w:type="pct"/>
            <w:tcBorders>
              <w:tl2br w:val="nil"/>
              <w:tr2bl w:val="nil"/>
            </w:tcBorders>
            <w:shd w:val="clear" w:color="auto" w:fill="FFFFFF"/>
            <w:vAlign w:val="center"/>
          </w:tcPr>
          <w:p w14:paraId="115E2D3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多联机信号线 RVVP3*1.0</w:t>
            </w:r>
          </w:p>
        </w:tc>
        <w:tc>
          <w:tcPr>
            <w:tcW w:w="515" w:type="pct"/>
            <w:tcBorders>
              <w:tl2br w:val="nil"/>
              <w:tr2bl w:val="nil"/>
            </w:tcBorders>
            <w:shd w:val="clear" w:color="auto" w:fill="FFFFFF"/>
            <w:vAlign w:val="center"/>
          </w:tcPr>
          <w:p w14:paraId="3FDDF0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515" w:type="pct"/>
            <w:tcBorders>
              <w:tl2br w:val="nil"/>
              <w:tr2bl w:val="nil"/>
            </w:tcBorders>
            <w:shd w:val="clear" w:color="auto" w:fill="FFFFFF"/>
            <w:vAlign w:val="center"/>
          </w:tcPr>
          <w:p w14:paraId="7D353F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657" w:type="pct"/>
            <w:tcBorders>
              <w:tl2br w:val="nil"/>
              <w:tr2bl w:val="nil"/>
            </w:tcBorders>
            <w:shd w:val="clear" w:color="auto" w:fill="FFFFFF"/>
            <w:vAlign w:val="center"/>
          </w:tcPr>
          <w:p w14:paraId="116CD6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w:t>
            </w:r>
          </w:p>
        </w:tc>
      </w:tr>
      <w:tr w14:paraId="7290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4FA261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002" w:type="pct"/>
            <w:tcBorders>
              <w:tl2br w:val="nil"/>
              <w:tr2bl w:val="nil"/>
            </w:tcBorders>
            <w:shd w:val="clear" w:color="auto" w:fill="FFFFFF"/>
            <w:vAlign w:val="center"/>
          </w:tcPr>
          <w:p w14:paraId="3B8F0E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单面彩钢复合风管</w:t>
            </w:r>
          </w:p>
        </w:tc>
        <w:tc>
          <w:tcPr>
            <w:tcW w:w="1934" w:type="pct"/>
            <w:tcBorders>
              <w:tl2br w:val="nil"/>
              <w:tr2bl w:val="nil"/>
            </w:tcBorders>
            <w:shd w:val="clear" w:color="auto" w:fill="FFFFFF"/>
            <w:vAlign w:val="center"/>
          </w:tcPr>
          <w:p w14:paraId="70235D5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空调风管+屋顶机回风送风管 单面彩钢，保温厚度：20mm</w:t>
            </w:r>
          </w:p>
        </w:tc>
        <w:tc>
          <w:tcPr>
            <w:tcW w:w="515" w:type="pct"/>
            <w:tcBorders>
              <w:tl2br w:val="nil"/>
              <w:tr2bl w:val="nil"/>
            </w:tcBorders>
            <w:shd w:val="clear" w:color="auto" w:fill="FFFFFF"/>
            <w:vAlign w:val="center"/>
          </w:tcPr>
          <w:p w14:paraId="5FA492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515" w:type="pct"/>
            <w:tcBorders>
              <w:tl2br w:val="nil"/>
              <w:tr2bl w:val="nil"/>
            </w:tcBorders>
            <w:shd w:val="clear" w:color="auto" w:fill="FFFFFF"/>
            <w:vAlign w:val="center"/>
          </w:tcPr>
          <w:p w14:paraId="1DF5E3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657" w:type="pct"/>
            <w:tcBorders>
              <w:tl2br w:val="nil"/>
              <w:tr2bl w:val="nil"/>
            </w:tcBorders>
            <w:shd w:val="clear" w:color="auto" w:fill="FFFFFF"/>
            <w:vAlign w:val="center"/>
          </w:tcPr>
          <w:p w14:paraId="7CDBF7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139.00</w:t>
            </w:r>
          </w:p>
        </w:tc>
      </w:tr>
      <w:tr w14:paraId="0AC8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403147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002" w:type="pct"/>
            <w:tcBorders>
              <w:tl2br w:val="nil"/>
              <w:tr2bl w:val="nil"/>
            </w:tcBorders>
            <w:shd w:val="clear" w:color="auto" w:fill="FFFFFF"/>
            <w:vAlign w:val="center"/>
          </w:tcPr>
          <w:p w14:paraId="41AA1B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制冷剂</w:t>
            </w:r>
          </w:p>
        </w:tc>
        <w:tc>
          <w:tcPr>
            <w:tcW w:w="1934" w:type="pct"/>
            <w:tcBorders>
              <w:tl2br w:val="nil"/>
              <w:tr2bl w:val="nil"/>
            </w:tcBorders>
            <w:shd w:val="clear" w:color="auto" w:fill="FFFFFF"/>
            <w:vAlign w:val="center"/>
          </w:tcPr>
          <w:p w14:paraId="103E9C6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制冷剂 R410A</w:t>
            </w:r>
          </w:p>
        </w:tc>
        <w:tc>
          <w:tcPr>
            <w:tcW w:w="515" w:type="pct"/>
            <w:tcBorders>
              <w:tl2br w:val="nil"/>
              <w:tr2bl w:val="nil"/>
            </w:tcBorders>
            <w:shd w:val="clear" w:color="auto" w:fill="FFFFFF"/>
            <w:vAlign w:val="center"/>
          </w:tcPr>
          <w:p w14:paraId="2AEAC3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515" w:type="pct"/>
            <w:tcBorders>
              <w:tl2br w:val="nil"/>
              <w:tr2bl w:val="nil"/>
            </w:tcBorders>
            <w:shd w:val="clear" w:color="auto" w:fill="FFFFFF"/>
            <w:vAlign w:val="center"/>
          </w:tcPr>
          <w:p w14:paraId="072B7D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657" w:type="pct"/>
            <w:tcBorders>
              <w:tl2br w:val="nil"/>
              <w:tr2bl w:val="nil"/>
            </w:tcBorders>
            <w:shd w:val="clear" w:color="auto" w:fill="FFFFFF"/>
            <w:vAlign w:val="center"/>
          </w:tcPr>
          <w:p w14:paraId="0FC771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104.00</w:t>
            </w:r>
          </w:p>
        </w:tc>
      </w:tr>
      <w:tr w14:paraId="6949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548EE8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002" w:type="pct"/>
            <w:tcBorders>
              <w:tl2br w:val="nil"/>
              <w:tr2bl w:val="nil"/>
            </w:tcBorders>
            <w:shd w:val="clear" w:color="auto" w:fill="FFFFFF"/>
            <w:vAlign w:val="center"/>
          </w:tcPr>
          <w:p w14:paraId="643446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辅材及人工</w:t>
            </w:r>
          </w:p>
        </w:tc>
        <w:tc>
          <w:tcPr>
            <w:tcW w:w="1934" w:type="pct"/>
            <w:tcBorders>
              <w:tl2br w:val="nil"/>
              <w:tr2bl w:val="nil"/>
            </w:tcBorders>
            <w:shd w:val="clear" w:color="auto" w:fill="FFFFFF"/>
            <w:vAlign w:val="center"/>
          </w:tcPr>
          <w:p w14:paraId="42CE7E6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安装人工及辅材、吊杆、帆布、线管等其他附件</w:t>
            </w:r>
          </w:p>
        </w:tc>
        <w:tc>
          <w:tcPr>
            <w:tcW w:w="515" w:type="pct"/>
            <w:tcBorders>
              <w:tl2br w:val="nil"/>
              <w:tr2bl w:val="nil"/>
            </w:tcBorders>
            <w:shd w:val="clear" w:color="auto" w:fill="FFFFFF"/>
            <w:vAlign w:val="center"/>
          </w:tcPr>
          <w:p w14:paraId="304B23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515" w:type="pct"/>
            <w:tcBorders>
              <w:tl2br w:val="nil"/>
              <w:tr2bl w:val="nil"/>
            </w:tcBorders>
            <w:shd w:val="clear" w:color="auto" w:fill="FFFFFF"/>
            <w:vAlign w:val="center"/>
          </w:tcPr>
          <w:p w14:paraId="3AC845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57" w:type="pct"/>
            <w:tcBorders>
              <w:tl2br w:val="nil"/>
              <w:tr2bl w:val="nil"/>
            </w:tcBorders>
            <w:shd w:val="clear" w:color="auto" w:fill="FFFFFF"/>
            <w:vAlign w:val="center"/>
          </w:tcPr>
          <w:p w14:paraId="5B770A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43133.00</w:t>
            </w:r>
          </w:p>
        </w:tc>
      </w:tr>
      <w:tr w14:paraId="77D5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603970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002" w:type="pct"/>
            <w:tcBorders>
              <w:tl2br w:val="nil"/>
              <w:tr2bl w:val="nil"/>
            </w:tcBorders>
            <w:shd w:val="clear" w:color="auto" w:fill="FFFFFF"/>
            <w:vAlign w:val="center"/>
          </w:tcPr>
          <w:p w14:paraId="3D3020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吊顶拆卸及修复</w:t>
            </w:r>
          </w:p>
        </w:tc>
        <w:tc>
          <w:tcPr>
            <w:tcW w:w="1934" w:type="pct"/>
            <w:tcBorders>
              <w:tl2br w:val="nil"/>
              <w:tr2bl w:val="nil"/>
            </w:tcBorders>
            <w:shd w:val="clear" w:color="auto" w:fill="FFFFFF"/>
            <w:vAlign w:val="center"/>
          </w:tcPr>
          <w:p w14:paraId="4B39FCA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吊顶拆卸及修复</w:t>
            </w:r>
          </w:p>
        </w:tc>
        <w:tc>
          <w:tcPr>
            <w:tcW w:w="515" w:type="pct"/>
            <w:tcBorders>
              <w:tl2br w:val="nil"/>
              <w:tr2bl w:val="nil"/>
            </w:tcBorders>
            <w:shd w:val="clear" w:color="auto" w:fill="FFFFFF"/>
            <w:vAlign w:val="center"/>
          </w:tcPr>
          <w:p w14:paraId="3FB445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515" w:type="pct"/>
            <w:tcBorders>
              <w:tl2br w:val="nil"/>
              <w:tr2bl w:val="nil"/>
            </w:tcBorders>
            <w:shd w:val="clear" w:color="auto" w:fill="FFFFFF"/>
            <w:vAlign w:val="center"/>
          </w:tcPr>
          <w:p w14:paraId="1A9AB1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57" w:type="pct"/>
            <w:tcBorders>
              <w:tl2br w:val="nil"/>
              <w:tr2bl w:val="nil"/>
            </w:tcBorders>
            <w:shd w:val="clear" w:color="auto" w:fill="FFFFFF"/>
            <w:vAlign w:val="center"/>
          </w:tcPr>
          <w:p w14:paraId="5D7D71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31378.00</w:t>
            </w:r>
          </w:p>
        </w:tc>
      </w:tr>
      <w:tr w14:paraId="2DDD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1A5F9C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002" w:type="pct"/>
            <w:tcBorders>
              <w:tl2br w:val="nil"/>
              <w:tr2bl w:val="nil"/>
            </w:tcBorders>
            <w:shd w:val="clear" w:color="auto" w:fill="FFFFFF"/>
            <w:vAlign w:val="center"/>
          </w:tcPr>
          <w:p w14:paraId="66CD31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多联式空调集控系统</w:t>
            </w:r>
          </w:p>
        </w:tc>
        <w:tc>
          <w:tcPr>
            <w:tcW w:w="1934" w:type="pct"/>
            <w:tcBorders>
              <w:tl2br w:val="nil"/>
              <w:tr2bl w:val="nil"/>
            </w:tcBorders>
            <w:shd w:val="clear" w:color="auto" w:fill="FFFFFF"/>
            <w:vAlign w:val="center"/>
          </w:tcPr>
          <w:p w14:paraId="715EA93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可以对一组或一台空调机进执行操作或设置:开/停、运行模式、温度设置、风速重置、故障重置等必要功能</w:t>
            </w:r>
          </w:p>
        </w:tc>
        <w:tc>
          <w:tcPr>
            <w:tcW w:w="515" w:type="pct"/>
            <w:tcBorders>
              <w:tl2br w:val="nil"/>
              <w:tr2bl w:val="nil"/>
            </w:tcBorders>
            <w:shd w:val="clear" w:color="auto" w:fill="FFFFFF"/>
            <w:vAlign w:val="center"/>
          </w:tcPr>
          <w:p w14:paraId="22981B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515" w:type="pct"/>
            <w:tcBorders>
              <w:tl2br w:val="nil"/>
              <w:tr2bl w:val="nil"/>
            </w:tcBorders>
            <w:shd w:val="clear" w:color="auto" w:fill="FFFFFF"/>
            <w:vAlign w:val="center"/>
          </w:tcPr>
          <w:p w14:paraId="716DFF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57" w:type="pct"/>
            <w:tcBorders>
              <w:tl2br w:val="nil"/>
              <w:tr2bl w:val="nil"/>
            </w:tcBorders>
            <w:shd w:val="clear" w:color="auto" w:fill="FFFFFF"/>
            <w:vAlign w:val="center"/>
          </w:tcPr>
          <w:p w14:paraId="3657FC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6920.00</w:t>
            </w:r>
          </w:p>
        </w:tc>
      </w:tr>
      <w:tr w14:paraId="0E9B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7D8253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002" w:type="pct"/>
            <w:tcBorders>
              <w:tl2br w:val="nil"/>
              <w:tr2bl w:val="nil"/>
            </w:tcBorders>
            <w:shd w:val="clear" w:color="auto" w:fill="FFFFFF"/>
            <w:vAlign w:val="center"/>
          </w:tcPr>
          <w:p w14:paraId="637B06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室内外机用电电缆</w:t>
            </w:r>
          </w:p>
        </w:tc>
        <w:tc>
          <w:tcPr>
            <w:tcW w:w="1934" w:type="pct"/>
            <w:tcBorders>
              <w:tl2br w:val="nil"/>
              <w:tr2bl w:val="nil"/>
            </w:tcBorders>
            <w:shd w:val="clear" w:color="auto" w:fill="FFFFFF"/>
            <w:vAlign w:val="center"/>
          </w:tcPr>
          <w:p w14:paraId="1604C90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2.5mm2*3</w:t>
            </w:r>
          </w:p>
        </w:tc>
        <w:tc>
          <w:tcPr>
            <w:tcW w:w="515" w:type="pct"/>
            <w:tcBorders>
              <w:tl2br w:val="nil"/>
              <w:tr2bl w:val="nil"/>
            </w:tcBorders>
            <w:shd w:val="clear" w:color="auto" w:fill="FFFFFF"/>
            <w:vAlign w:val="center"/>
          </w:tcPr>
          <w:p w14:paraId="5D0287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515" w:type="pct"/>
            <w:tcBorders>
              <w:tl2br w:val="nil"/>
              <w:tr2bl w:val="nil"/>
            </w:tcBorders>
            <w:shd w:val="clear" w:color="auto" w:fill="FFFFFF"/>
            <w:vAlign w:val="center"/>
          </w:tcPr>
          <w:p w14:paraId="701728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1600</w:t>
            </w:r>
          </w:p>
        </w:tc>
        <w:tc>
          <w:tcPr>
            <w:tcW w:w="657" w:type="pct"/>
            <w:tcBorders>
              <w:tl2br w:val="nil"/>
              <w:tr2bl w:val="nil"/>
            </w:tcBorders>
            <w:shd w:val="clear" w:color="auto" w:fill="FFFFFF"/>
            <w:vAlign w:val="center"/>
          </w:tcPr>
          <w:p w14:paraId="1B886E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r>
      <w:tr w14:paraId="6BE1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7831AB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002" w:type="pct"/>
            <w:tcBorders>
              <w:tl2br w:val="nil"/>
              <w:tr2bl w:val="nil"/>
            </w:tcBorders>
            <w:shd w:val="clear" w:color="auto" w:fill="FFFFFF"/>
            <w:vAlign w:val="center"/>
          </w:tcPr>
          <w:p w14:paraId="65DE97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室内外机用电电缆</w:t>
            </w:r>
          </w:p>
        </w:tc>
        <w:tc>
          <w:tcPr>
            <w:tcW w:w="1934" w:type="pct"/>
            <w:tcBorders>
              <w:tl2br w:val="nil"/>
              <w:tr2bl w:val="nil"/>
            </w:tcBorders>
            <w:shd w:val="clear" w:color="auto" w:fill="FFFFFF"/>
            <w:vAlign w:val="center"/>
          </w:tcPr>
          <w:p w14:paraId="1F68600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4mm2*3</w:t>
            </w:r>
          </w:p>
        </w:tc>
        <w:tc>
          <w:tcPr>
            <w:tcW w:w="515" w:type="pct"/>
            <w:tcBorders>
              <w:tl2br w:val="nil"/>
              <w:tr2bl w:val="nil"/>
            </w:tcBorders>
            <w:shd w:val="clear" w:color="auto" w:fill="FFFFFF"/>
            <w:vAlign w:val="center"/>
          </w:tcPr>
          <w:p w14:paraId="30C929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515" w:type="pct"/>
            <w:tcBorders>
              <w:tl2br w:val="nil"/>
              <w:tr2bl w:val="nil"/>
            </w:tcBorders>
            <w:shd w:val="clear" w:color="auto" w:fill="FFFFFF"/>
            <w:vAlign w:val="center"/>
          </w:tcPr>
          <w:p w14:paraId="26335E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657" w:type="pct"/>
            <w:tcBorders>
              <w:tl2br w:val="nil"/>
              <w:tr2bl w:val="nil"/>
            </w:tcBorders>
            <w:shd w:val="clear" w:color="auto" w:fill="FFFFFF"/>
            <w:vAlign w:val="center"/>
          </w:tcPr>
          <w:p w14:paraId="0214A1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r>
      <w:tr w14:paraId="6243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64B458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002" w:type="pct"/>
            <w:tcBorders>
              <w:tl2br w:val="nil"/>
              <w:tr2bl w:val="nil"/>
            </w:tcBorders>
            <w:shd w:val="clear" w:color="auto" w:fill="FFFFFF"/>
            <w:vAlign w:val="center"/>
          </w:tcPr>
          <w:p w14:paraId="606C4C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室内外机用电电缆</w:t>
            </w:r>
          </w:p>
        </w:tc>
        <w:tc>
          <w:tcPr>
            <w:tcW w:w="1934" w:type="pct"/>
            <w:tcBorders>
              <w:tl2br w:val="nil"/>
              <w:tr2bl w:val="nil"/>
            </w:tcBorders>
            <w:shd w:val="clear" w:color="auto" w:fill="FFFFFF"/>
            <w:vAlign w:val="center"/>
          </w:tcPr>
          <w:p w14:paraId="53DBF5F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10mm2*5</w:t>
            </w:r>
          </w:p>
        </w:tc>
        <w:tc>
          <w:tcPr>
            <w:tcW w:w="515" w:type="pct"/>
            <w:tcBorders>
              <w:tl2br w:val="nil"/>
              <w:tr2bl w:val="nil"/>
            </w:tcBorders>
            <w:shd w:val="clear" w:color="auto" w:fill="FFFFFF"/>
            <w:vAlign w:val="center"/>
          </w:tcPr>
          <w:p w14:paraId="3D672B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515" w:type="pct"/>
            <w:tcBorders>
              <w:tl2br w:val="nil"/>
              <w:tr2bl w:val="nil"/>
            </w:tcBorders>
            <w:shd w:val="clear" w:color="auto" w:fill="FFFFFF"/>
            <w:vAlign w:val="center"/>
          </w:tcPr>
          <w:p w14:paraId="54C5D0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430</w:t>
            </w:r>
          </w:p>
        </w:tc>
        <w:tc>
          <w:tcPr>
            <w:tcW w:w="657" w:type="pct"/>
            <w:tcBorders>
              <w:tl2br w:val="nil"/>
              <w:tr2bl w:val="nil"/>
            </w:tcBorders>
            <w:shd w:val="clear" w:color="auto" w:fill="FFFFFF"/>
            <w:vAlign w:val="center"/>
          </w:tcPr>
          <w:p w14:paraId="0A5730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27.00</w:t>
            </w:r>
          </w:p>
        </w:tc>
      </w:tr>
      <w:tr w14:paraId="638B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5443BF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002" w:type="pct"/>
            <w:tcBorders>
              <w:tl2br w:val="nil"/>
              <w:tr2bl w:val="nil"/>
            </w:tcBorders>
            <w:shd w:val="clear" w:color="auto" w:fill="FFFFFF"/>
            <w:vAlign w:val="center"/>
          </w:tcPr>
          <w:p w14:paraId="4234A4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室内外机用电电缆</w:t>
            </w:r>
          </w:p>
        </w:tc>
        <w:tc>
          <w:tcPr>
            <w:tcW w:w="1934" w:type="pct"/>
            <w:tcBorders>
              <w:tl2br w:val="nil"/>
              <w:tr2bl w:val="nil"/>
            </w:tcBorders>
            <w:shd w:val="clear" w:color="auto" w:fill="FFFFFF"/>
            <w:vAlign w:val="center"/>
          </w:tcPr>
          <w:p w14:paraId="1DCE646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25mm2*4+16mm2</w:t>
            </w:r>
          </w:p>
        </w:tc>
        <w:tc>
          <w:tcPr>
            <w:tcW w:w="515" w:type="pct"/>
            <w:tcBorders>
              <w:tl2br w:val="nil"/>
              <w:tr2bl w:val="nil"/>
            </w:tcBorders>
            <w:shd w:val="clear" w:color="auto" w:fill="FFFFFF"/>
            <w:vAlign w:val="center"/>
          </w:tcPr>
          <w:p w14:paraId="23D18C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515" w:type="pct"/>
            <w:tcBorders>
              <w:tl2br w:val="nil"/>
              <w:tr2bl w:val="nil"/>
            </w:tcBorders>
            <w:shd w:val="clear" w:color="auto" w:fill="FFFFFF"/>
            <w:vAlign w:val="center"/>
          </w:tcPr>
          <w:p w14:paraId="5B3695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223</w:t>
            </w:r>
          </w:p>
        </w:tc>
        <w:tc>
          <w:tcPr>
            <w:tcW w:w="657" w:type="pct"/>
            <w:tcBorders>
              <w:tl2br w:val="nil"/>
              <w:tr2bl w:val="nil"/>
            </w:tcBorders>
            <w:shd w:val="clear" w:color="auto" w:fill="FFFFFF"/>
            <w:vAlign w:val="center"/>
          </w:tcPr>
          <w:p w14:paraId="4DC3DA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62.00</w:t>
            </w:r>
          </w:p>
        </w:tc>
      </w:tr>
      <w:tr w14:paraId="71AB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4082C5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002" w:type="pct"/>
            <w:tcBorders>
              <w:tl2br w:val="nil"/>
              <w:tr2bl w:val="nil"/>
            </w:tcBorders>
            <w:shd w:val="clear" w:color="auto" w:fill="FFFFFF"/>
            <w:vAlign w:val="center"/>
          </w:tcPr>
          <w:p w14:paraId="375094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室内外机用电电缆</w:t>
            </w:r>
          </w:p>
        </w:tc>
        <w:tc>
          <w:tcPr>
            <w:tcW w:w="1934" w:type="pct"/>
            <w:tcBorders>
              <w:tl2br w:val="nil"/>
              <w:tr2bl w:val="nil"/>
            </w:tcBorders>
            <w:shd w:val="clear" w:color="auto" w:fill="FFFFFF"/>
            <w:vAlign w:val="center"/>
          </w:tcPr>
          <w:p w14:paraId="2B5E775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150mm2*5</w:t>
            </w:r>
          </w:p>
        </w:tc>
        <w:tc>
          <w:tcPr>
            <w:tcW w:w="515" w:type="pct"/>
            <w:tcBorders>
              <w:tl2br w:val="nil"/>
              <w:tr2bl w:val="nil"/>
            </w:tcBorders>
            <w:shd w:val="clear" w:color="auto" w:fill="FFFFFF"/>
            <w:vAlign w:val="center"/>
          </w:tcPr>
          <w:p w14:paraId="178C61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515" w:type="pct"/>
            <w:tcBorders>
              <w:tl2br w:val="nil"/>
              <w:tr2bl w:val="nil"/>
            </w:tcBorders>
            <w:shd w:val="clear" w:color="auto" w:fill="FFFFFF"/>
            <w:vAlign w:val="center"/>
          </w:tcPr>
          <w:p w14:paraId="469ED5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223</w:t>
            </w:r>
          </w:p>
        </w:tc>
        <w:tc>
          <w:tcPr>
            <w:tcW w:w="657" w:type="pct"/>
            <w:tcBorders>
              <w:tl2br w:val="nil"/>
              <w:tr2bl w:val="nil"/>
            </w:tcBorders>
            <w:shd w:val="clear" w:color="auto" w:fill="FFFFFF"/>
            <w:vAlign w:val="center"/>
          </w:tcPr>
          <w:p w14:paraId="7C693B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346.00</w:t>
            </w:r>
          </w:p>
        </w:tc>
      </w:tr>
      <w:tr w14:paraId="66D8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51030B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002" w:type="pct"/>
            <w:tcBorders>
              <w:tl2br w:val="nil"/>
              <w:tr2bl w:val="nil"/>
            </w:tcBorders>
            <w:shd w:val="clear" w:color="auto" w:fill="FFFFFF"/>
            <w:vAlign w:val="center"/>
          </w:tcPr>
          <w:p w14:paraId="05E48E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电缆人工及辅材</w:t>
            </w:r>
          </w:p>
        </w:tc>
        <w:tc>
          <w:tcPr>
            <w:tcW w:w="1934" w:type="pct"/>
            <w:tcBorders>
              <w:tl2br w:val="nil"/>
              <w:tr2bl w:val="nil"/>
            </w:tcBorders>
            <w:shd w:val="clear" w:color="auto" w:fill="FFFFFF"/>
            <w:vAlign w:val="center"/>
          </w:tcPr>
          <w:p w14:paraId="64F98DC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含人工、配电箱、线槽、空气开关及接线端子</w:t>
            </w:r>
          </w:p>
        </w:tc>
        <w:tc>
          <w:tcPr>
            <w:tcW w:w="515" w:type="pct"/>
            <w:tcBorders>
              <w:tl2br w:val="nil"/>
              <w:tr2bl w:val="nil"/>
            </w:tcBorders>
            <w:shd w:val="clear" w:color="auto" w:fill="FFFFFF"/>
            <w:vAlign w:val="center"/>
          </w:tcPr>
          <w:p w14:paraId="360187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515" w:type="pct"/>
            <w:tcBorders>
              <w:tl2br w:val="nil"/>
              <w:tr2bl w:val="nil"/>
            </w:tcBorders>
            <w:shd w:val="clear" w:color="auto" w:fill="FFFFFF"/>
            <w:vAlign w:val="center"/>
          </w:tcPr>
          <w:p w14:paraId="183597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57" w:type="pct"/>
            <w:tcBorders>
              <w:tl2br w:val="nil"/>
              <w:tr2bl w:val="nil"/>
            </w:tcBorders>
            <w:shd w:val="clear" w:color="auto" w:fill="FFFFFF"/>
            <w:vAlign w:val="center"/>
          </w:tcPr>
          <w:p w14:paraId="2FD55E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27000.00</w:t>
            </w:r>
          </w:p>
        </w:tc>
      </w:tr>
      <w:tr w14:paraId="2B61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l2br w:val="nil"/>
              <w:tr2bl w:val="nil"/>
            </w:tcBorders>
            <w:shd w:val="clear" w:color="auto" w:fill="auto"/>
            <w:vAlign w:val="center"/>
          </w:tcPr>
          <w:p w14:paraId="0586D636">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31</w:t>
            </w:r>
          </w:p>
        </w:tc>
        <w:tc>
          <w:tcPr>
            <w:tcW w:w="1002" w:type="pct"/>
            <w:tcBorders>
              <w:tl2br w:val="nil"/>
              <w:tr2bl w:val="nil"/>
            </w:tcBorders>
            <w:shd w:val="clear" w:color="auto" w:fill="FFFFFF"/>
            <w:vAlign w:val="center"/>
          </w:tcPr>
          <w:p w14:paraId="175114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通风工程检测、 调试</w:t>
            </w:r>
          </w:p>
        </w:tc>
        <w:tc>
          <w:tcPr>
            <w:tcW w:w="1934" w:type="pct"/>
            <w:tcBorders>
              <w:tl2br w:val="nil"/>
              <w:tr2bl w:val="nil"/>
            </w:tcBorders>
            <w:shd w:val="clear" w:color="auto" w:fill="FFFFFF"/>
            <w:vAlign w:val="center"/>
          </w:tcPr>
          <w:p w14:paraId="3F65BBF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氮气充注试压，铜管密封性试验，真空度试验，冷凝水排水试验，内机单机试运转，联合试运转调试内外机信号检测调试等。</w:t>
            </w:r>
          </w:p>
        </w:tc>
        <w:tc>
          <w:tcPr>
            <w:tcW w:w="515" w:type="pct"/>
            <w:tcBorders>
              <w:tl2br w:val="nil"/>
              <w:tr2bl w:val="nil"/>
            </w:tcBorders>
            <w:shd w:val="clear" w:color="auto" w:fill="FFFFFF"/>
            <w:vAlign w:val="center"/>
          </w:tcPr>
          <w:p w14:paraId="2CAE38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项</w:t>
            </w:r>
          </w:p>
        </w:tc>
        <w:tc>
          <w:tcPr>
            <w:tcW w:w="515" w:type="pct"/>
            <w:tcBorders>
              <w:tl2br w:val="nil"/>
              <w:tr2bl w:val="nil"/>
            </w:tcBorders>
            <w:shd w:val="clear" w:color="auto" w:fill="FFFFFF"/>
            <w:vAlign w:val="center"/>
          </w:tcPr>
          <w:p w14:paraId="3F9FE2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57" w:type="pct"/>
            <w:tcBorders>
              <w:tl2br w:val="nil"/>
              <w:tr2bl w:val="nil"/>
            </w:tcBorders>
            <w:shd w:val="clear" w:color="auto" w:fill="FFFFFF"/>
            <w:vAlign w:val="center"/>
          </w:tcPr>
          <w:p w14:paraId="0AE07F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1730.00</w:t>
            </w:r>
          </w:p>
        </w:tc>
      </w:tr>
    </w:tbl>
    <w:p w14:paraId="6FA19557">
      <w:pPr>
        <w:pStyle w:val="7"/>
        <w:spacing w:line="360" w:lineRule="auto"/>
        <w:ind w:firstLine="448" w:firstLineChars="201"/>
        <w:rPr>
          <w:rFonts w:hint="default"/>
          <w:b/>
          <w:bCs/>
          <w:color w:val="auto"/>
          <w:sz w:val="22"/>
          <w:szCs w:val="21"/>
          <w:highlight w:val="none"/>
          <w:u w:val="single"/>
          <w:lang w:val="en-US" w:eastAsia="zh-CN"/>
        </w:rPr>
      </w:pPr>
      <w:r>
        <w:rPr>
          <w:rFonts w:hint="eastAsia"/>
          <w:b/>
          <w:bCs/>
          <w:color w:val="auto"/>
          <w:sz w:val="22"/>
          <w:szCs w:val="21"/>
          <w:highlight w:val="none"/>
          <w:lang w:val="en-US" w:eastAsia="zh-CN"/>
        </w:rPr>
        <w:t>注：</w:t>
      </w:r>
      <w:r>
        <w:rPr>
          <w:rFonts w:hint="eastAsia"/>
          <w:b/>
          <w:bCs/>
          <w:color w:val="auto"/>
          <w:sz w:val="22"/>
          <w:szCs w:val="21"/>
          <w:highlight w:val="none"/>
          <w:u w:val="single"/>
          <w:lang w:val="en-US" w:eastAsia="zh-CN"/>
        </w:rPr>
        <w:t>实际数量有增减的，按实际数量结算费用。</w:t>
      </w:r>
    </w:p>
    <w:p w14:paraId="1EB741A3">
      <w:pPr>
        <w:pStyle w:val="7"/>
        <w:spacing w:line="360" w:lineRule="auto"/>
        <w:ind w:firstLine="448" w:firstLineChars="201"/>
        <w:rPr>
          <w:b/>
          <w:bCs/>
          <w:color w:val="auto"/>
          <w:sz w:val="22"/>
          <w:szCs w:val="21"/>
          <w:highlight w:val="none"/>
        </w:rPr>
      </w:pPr>
      <w:r>
        <w:rPr>
          <w:rFonts w:hint="eastAsia"/>
          <w:b/>
          <w:bCs/>
          <w:color w:val="auto"/>
          <w:sz w:val="22"/>
          <w:szCs w:val="21"/>
          <w:highlight w:val="none"/>
          <w:lang w:val="en-US" w:eastAsia="zh-CN"/>
        </w:rPr>
        <w:t>2.</w:t>
      </w:r>
      <w:r>
        <w:rPr>
          <w:rFonts w:hint="eastAsia"/>
          <w:b/>
          <w:bCs/>
          <w:color w:val="auto"/>
          <w:sz w:val="22"/>
          <w:szCs w:val="21"/>
          <w:highlight w:val="none"/>
        </w:rPr>
        <w:t>空调系统主要的技术要求</w:t>
      </w:r>
    </w:p>
    <w:p w14:paraId="1BBF022D">
      <w:pPr>
        <w:pStyle w:val="7"/>
        <w:spacing w:line="360" w:lineRule="auto"/>
        <w:ind w:firstLine="214"/>
        <w:rPr>
          <w:color w:val="auto"/>
          <w:sz w:val="22"/>
          <w:szCs w:val="21"/>
          <w:highlight w:val="none"/>
        </w:rPr>
      </w:pPr>
      <w:r>
        <w:rPr>
          <w:rFonts w:hint="eastAsia"/>
          <w:color w:val="auto"/>
          <w:sz w:val="22"/>
          <w:szCs w:val="21"/>
          <w:highlight w:val="none"/>
        </w:rPr>
        <w:t>（1）▲中央空调</w:t>
      </w:r>
      <w:r>
        <w:rPr>
          <w:rFonts w:hint="eastAsia"/>
          <w:color w:val="auto"/>
          <w:sz w:val="22"/>
          <w:szCs w:val="21"/>
          <w:highlight w:val="none"/>
          <w:lang w:eastAsia="zh-CN"/>
        </w:rPr>
        <w:t>设备</w:t>
      </w:r>
      <w:r>
        <w:rPr>
          <w:rFonts w:hint="eastAsia"/>
          <w:color w:val="auto"/>
          <w:sz w:val="22"/>
          <w:szCs w:val="21"/>
          <w:highlight w:val="none"/>
        </w:rPr>
        <w:t>必须全部采用R410A系列环保冷媒，否则其投标（响应）文件作无效处理。</w:t>
      </w:r>
    </w:p>
    <w:p w14:paraId="25889702">
      <w:pPr>
        <w:pStyle w:val="7"/>
        <w:spacing w:line="360" w:lineRule="auto"/>
        <w:ind w:firstLine="214"/>
        <w:rPr>
          <w:color w:val="auto"/>
          <w:sz w:val="22"/>
          <w:szCs w:val="21"/>
          <w:highlight w:val="none"/>
        </w:rPr>
      </w:pPr>
      <w:r>
        <w:rPr>
          <w:rFonts w:hint="eastAsia"/>
          <w:color w:val="auto"/>
          <w:sz w:val="22"/>
          <w:szCs w:val="21"/>
          <w:highlight w:val="none"/>
        </w:rPr>
        <w:t>（2）▲为保证机组运行的可靠性，空调系统的中央空调设备（室外机、室内机）必须为同一品牌的产品，否则其投标（响应）文件作无效处理。</w:t>
      </w:r>
    </w:p>
    <w:p w14:paraId="170EFED9">
      <w:pPr>
        <w:pStyle w:val="7"/>
        <w:spacing w:line="360" w:lineRule="auto"/>
        <w:ind w:firstLine="214"/>
        <w:rPr>
          <w:color w:val="auto"/>
          <w:sz w:val="22"/>
          <w:szCs w:val="21"/>
          <w:highlight w:val="none"/>
        </w:rPr>
      </w:pPr>
      <w:r>
        <w:rPr>
          <w:rFonts w:hint="eastAsia"/>
          <w:color w:val="auto"/>
          <w:sz w:val="22"/>
          <w:szCs w:val="21"/>
          <w:highlight w:val="none"/>
        </w:rPr>
        <w:t>（3）▲空调机组(单个模块)中的所有压缩机必须全部采用变频压缩机,不得采用定频压缩机+变频压缩机组合方式，否则其投标（响应）文件作无效处理。</w:t>
      </w:r>
    </w:p>
    <w:p w14:paraId="391A1DC5">
      <w:pPr>
        <w:pStyle w:val="7"/>
        <w:spacing w:line="360" w:lineRule="auto"/>
        <w:ind w:firstLine="214"/>
        <w:rPr>
          <w:color w:val="auto"/>
          <w:sz w:val="22"/>
          <w:szCs w:val="21"/>
          <w:highlight w:val="none"/>
        </w:rPr>
      </w:pPr>
      <w:r>
        <w:rPr>
          <w:rFonts w:hint="eastAsia"/>
          <w:color w:val="auto"/>
          <w:sz w:val="22"/>
          <w:szCs w:val="21"/>
          <w:highlight w:val="none"/>
        </w:rPr>
        <w:t>（4）各系统要求</w:t>
      </w:r>
    </w:p>
    <w:p w14:paraId="21A2D9E3">
      <w:pPr>
        <w:pStyle w:val="7"/>
        <w:spacing w:line="360" w:lineRule="auto"/>
        <w:ind w:firstLine="214"/>
        <w:rPr>
          <w:color w:val="auto"/>
          <w:sz w:val="22"/>
          <w:szCs w:val="21"/>
          <w:highlight w:val="none"/>
        </w:rPr>
      </w:pPr>
      <w:r>
        <w:rPr>
          <w:rFonts w:hint="eastAsia"/>
          <w:color w:val="auto"/>
          <w:sz w:val="22"/>
          <w:szCs w:val="21"/>
          <w:highlight w:val="none"/>
        </w:rPr>
        <w:t>▲所有空调设备的数量和形式不得对原设计进行修改，不得对原设计空调设备（包括室外机和室内机）进行拆分，此项偏离将视为实质性（重大）偏离，其投标（响应）文件作无效处理。</w:t>
      </w:r>
    </w:p>
    <w:p w14:paraId="3CC91997">
      <w:pPr>
        <w:pStyle w:val="7"/>
        <w:spacing w:line="360" w:lineRule="auto"/>
        <w:ind w:firstLine="214"/>
        <w:rPr>
          <w:color w:val="auto"/>
          <w:sz w:val="22"/>
          <w:szCs w:val="21"/>
          <w:highlight w:val="none"/>
        </w:rPr>
      </w:pPr>
      <w:r>
        <w:rPr>
          <w:rFonts w:hint="eastAsia"/>
          <w:color w:val="auto"/>
          <w:sz w:val="22"/>
          <w:szCs w:val="21"/>
          <w:highlight w:val="none"/>
          <w:lang w:eastAsia="zh-CN"/>
        </w:rPr>
        <w:t>投标</w:t>
      </w:r>
      <w:r>
        <w:rPr>
          <w:rFonts w:hint="eastAsia"/>
          <w:color w:val="auto"/>
          <w:sz w:val="22"/>
          <w:szCs w:val="21"/>
          <w:highlight w:val="none"/>
        </w:rPr>
        <w:t>供应商在配置室内外机时必须遵守以下要求，否则其投标将导致被拒绝：</w:t>
      </w:r>
    </w:p>
    <w:p w14:paraId="78321EB5">
      <w:pPr>
        <w:pStyle w:val="7"/>
        <w:spacing w:line="360" w:lineRule="auto"/>
        <w:ind w:firstLine="214"/>
        <w:rPr>
          <w:color w:val="auto"/>
          <w:sz w:val="22"/>
          <w:szCs w:val="21"/>
          <w:highlight w:val="none"/>
        </w:rPr>
      </w:pPr>
      <w:r>
        <w:rPr>
          <w:rFonts w:hint="eastAsia"/>
          <w:color w:val="auto"/>
          <w:sz w:val="22"/>
          <w:szCs w:val="21"/>
          <w:highlight w:val="none"/>
        </w:rPr>
        <w:t>▲每个室内机、室外机冷量不得低于原设计冷量的95%，否则其投标（响应）文件作无效处理。</w:t>
      </w:r>
    </w:p>
    <w:p w14:paraId="07259EFA">
      <w:pPr>
        <w:snapToGrid w:val="0"/>
        <w:spacing w:line="360" w:lineRule="auto"/>
        <w:ind w:firstLine="446" w:firstLineChars="200"/>
        <w:rPr>
          <w:rFonts w:ascii="宋体" w:cs="宋体"/>
          <w:b/>
          <w:bCs/>
          <w:color w:val="auto"/>
          <w:sz w:val="22"/>
          <w:highlight w:val="none"/>
        </w:rPr>
      </w:pPr>
      <w:r>
        <w:rPr>
          <w:rFonts w:hint="eastAsia" w:ascii="宋体" w:cs="宋体"/>
          <w:b/>
          <w:bCs/>
          <w:color w:val="auto"/>
          <w:sz w:val="22"/>
          <w:highlight w:val="none"/>
        </w:rPr>
        <w:t>三、服务技术要求</w:t>
      </w:r>
    </w:p>
    <w:p w14:paraId="06F9D753">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1．设计规范</w:t>
      </w:r>
    </w:p>
    <w:p w14:paraId="5019BE70">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（1）▲供应商所有设备（含所有所需的辅件）需配齐、安装、调试到位，以构成一套完整实用系统。如有任何遗漏，由中标人免费补齐，因此需要各</w:t>
      </w:r>
      <w:r>
        <w:rPr>
          <w:rFonts w:hint="eastAsia" w:ascii="宋体" w:cs="宋体"/>
          <w:color w:val="auto"/>
          <w:sz w:val="22"/>
          <w:highlight w:val="none"/>
          <w:lang w:eastAsia="zh-CN"/>
        </w:rPr>
        <w:t>投标供应商</w:t>
      </w:r>
      <w:r>
        <w:rPr>
          <w:rFonts w:hint="eastAsia" w:ascii="宋体" w:cs="宋体"/>
          <w:color w:val="auto"/>
          <w:sz w:val="22"/>
          <w:highlight w:val="none"/>
        </w:rPr>
        <w:t>事先对场地进行现场工勘，根据用户实际需求和实际工勘结果，在现有方案基础上，完善设计。本次投标报价所有机型须包含风口、风道、铜管（尤其需要关注铜管使用的长度和数量）、信号线、水管、插座、开孔以及室外机吊装、槽钢基础</w:t>
      </w:r>
      <w:r>
        <w:rPr>
          <w:rFonts w:hint="eastAsia" w:ascii="宋体" w:cs="宋体"/>
          <w:color w:val="auto"/>
          <w:sz w:val="22"/>
          <w:highlight w:val="none"/>
          <w:lang w:eastAsia="zh-CN"/>
        </w:rPr>
        <w:t>、室内外机用电电缆</w:t>
      </w:r>
      <w:r>
        <w:rPr>
          <w:rFonts w:hint="eastAsia" w:ascii="宋体" w:cs="宋体"/>
          <w:color w:val="auto"/>
          <w:sz w:val="22"/>
          <w:highlight w:val="none"/>
        </w:rPr>
        <w:t>和室外铜管桥架等一切安装所需费用；中央空调提供远程通讯协议或标准网关协议文件，请各投标单位在投标报价时需慎重考虑。</w:t>
      </w:r>
    </w:p>
    <w:p w14:paraId="6FBE4FC5">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（2） 投标总价应包括运抵采购单位的运输费、安装调试费、税金、保险、备品备件、附件等一切费用(包括不可预见费用)。</w:t>
      </w:r>
    </w:p>
    <w:p w14:paraId="21079597">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（3） 所投产品及主要部件均须为在售主流产品，并提供备件、附件和耗材的供应，否则采购人有权拒绝接收，并要求中标人重新提供符合要求的产品。</w:t>
      </w:r>
    </w:p>
    <w:p w14:paraId="5A1E76AF">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4）本次招标的供货除包括上述设备外，还应包括随机的辅助设备、专用电线电缆插座、技术资料（包括操作手册、使用指南、维修指南和含维修网点在内的服务手册等）、设备运行所必需的随机消耗材料，相应的技术服务与质量保证。</w:t>
      </w:r>
    </w:p>
    <w:p w14:paraId="4C1AE8E7">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所投设备应详细列明投标设备的所有技术指标（包括所投设备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含序列号和序列号照片）、主要部件明细表（包括品牌、制造厂名和主要技术参数）等，任何含糊不清的表述对评标结果的影响将是</w:t>
      </w:r>
      <w:r>
        <w:rPr>
          <w:rFonts w:hint="eastAsia" w:ascii="宋体" w:cs="宋体"/>
          <w:color w:val="auto"/>
          <w:sz w:val="22"/>
          <w:highlight w:val="none"/>
          <w:lang w:eastAsia="zh-CN"/>
        </w:rPr>
        <w:t>投标供应商</w:t>
      </w:r>
      <w:r>
        <w:rPr>
          <w:rFonts w:hint="eastAsia" w:ascii="宋体" w:cs="宋体"/>
          <w:color w:val="auto"/>
          <w:sz w:val="22"/>
          <w:highlight w:val="none"/>
        </w:rPr>
        <w:t>的责任。</w:t>
      </w:r>
    </w:p>
    <w:p w14:paraId="06964491">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lang w:eastAsia="zh-CN"/>
        </w:rPr>
        <w:t>投标供应商</w:t>
      </w:r>
      <w:r>
        <w:rPr>
          <w:rFonts w:hint="eastAsia" w:ascii="宋体" w:cs="宋体"/>
          <w:color w:val="auto"/>
          <w:sz w:val="22"/>
          <w:highlight w:val="none"/>
        </w:rPr>
        <w:t>及厂商必须保证所有投标产品均为中华人民共和国境内（不含港澳台地区）合法销售的产品，并保证所有投标参数真实可信，同时承担以非法产品或虚假参数应标所带来的一切法律风险。</w:t>
      </w:r>
    </w:p>
    <w:p w14:paraId="2A9443ED">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安装位置由</w:t>
      </w:r>
      <w:r>
        <w:rPr>
          <w:rFonts w:hint="eastAsia" w:ascii="宋体" w:cs="宋体"/>
          <w:color w:val="auto"/>
          <w:sz w:val="22"/>
          <w:highlight w:val="none"/>
          <w:lang w:eastAsia="zh-CN"/>
        </w:rPr>
        <w:t>采购人</w:t>
      </w:r>
      <w:r>
        <w:rPr>
          <w:rFonts w:hint="eastAsia" w:ascii="宋体" w:cs="宋体"/>
          <w:color w:val="auto"/>
          <w:sz w:val="22"/>
          <w:highlight w:val="none"/>
        </w:rPr>
        <w:t>指定。</w:t>
      </w:r>
    </w:p>
    <w:p w14:paraId="42998374">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2.施工安装的标准和要求</w:t>
      </w:r>
    </w:p>
    <w:p w14:paraId="3BD85498">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 xml:space="preserve"> （1）施工及安装按照GB 17790-2008《家用和类似用途空调器安装规范》进行安全规范安装。</w:t>
      </w:r>
    </w:p>
    <w:p w14:paraId="66AACDA5">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2）施工和安装人员必须持有相应的职业资格或技能等级证书，及安全操作证——《高处作业》、《焊接与热切割作业》、《电工作业》、《制冷与空调作业》等有关证书，杜绝无证操作，且施工和安装人员需投有人身意外保险。</w:t>
      </w:r>
    </w:p>
    <w:p w14:paraId="4545DDDB">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（3）空调机安装件的质量、设计、加工制作、安装和使用等要求按照《房间空气调节器安装件温州行业规范》（温家电协[2008]4号）规定执行。</w:t>
      </w:r>
    </w:p>
    <w:p w14:paraId="376D2325">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（4）空调铜管材质必须是优质铜材料，壁厚、直径均需满足国家标准，所投铜管品牌须为所投空调品牌原装配套品牌。</w:t>
      </w:r>
    </w:p>
    <w:p w14:paraId="28740FF0">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（5）中标方必须落实以上施工安装的标准和要求，并承担施工及安装的安全责任。</w:t>
      </w:r>
    </w:p>
    <w:p w14:paraId="1CE8BA8F">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3.监测与验收要求</w:t>
      </w:r>
    </w:p>
    <w:p w14:paraId="4DF8EF6A">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（1）抽查与评价：按照《浙江省房间空调器产品质量监督抽查评价规则》（GZ385203房间空调器188-2020）对教室空调产品质量进行监督抽查和评价。</w:t>
      </w:r>
    </w:p>
    <w:p w14:paraId="58D22887">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（2）货物验收：清点验收设备及相关物品，所有设备（含所有所需的辅件）必须符合装箱单所列并符合招标文件要求和承诺书承诺。</w:t>
      </w:r>
    </w:p>
    <w:p w14:paraId="7606A910">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① 投标货物必须是符合国家技术规范和质量标准的合格产品，满足采购单位的使用需求。</w:t>
      </w:r>
    </w:p>
    <w:p w14:paraId="716E8E3D">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（3）施工与安装质量验收：对照施工与安装设计方案，空调施工和安装的质量验收在施工完毕后, 按《温州市政府采购履约验收办法》（温财采〔2020〕6号）文件要求开展验收。</w:t>
      </w:r>
    </w:p>
    <w:p w14:paraId="79E241BF">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4.售后服务</w:t>
      </w:r>
    </w:p>
    <w:p w14:paraId="5E6AD838">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售后服务应按照温州市地方标准DB 3303/T 009—2018《家用电器售后服务规范》执行，并具有可靠的售后服务体系，质量可靠、使用安全。</w:t>
      </w:r>
    </w:p>
    <w:p w14:paraId="2BC1231E">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（1）要求</w:t>
      </w:r>
      <w:r>
        <w:rPr>
          <w:rFonts w:hint="eastAsia" w:ascii="宋体" w:cs="宋体"/>
          <w:color w:val="auto"/>
          <w:sz w:val="22"/>
          <w:highlight w:val="none"/>
          <w:lang w:eastAsia="zh-CN"/>
        </w:rPr>
        <w:t>投标供应商</w:t>
      </w:r>
      <w:r>
        <w:rPr>
          <w:rFonts w:hint="eastAsia" w:ascii="宋体" w:cs="宋体"/>
          <w:color w:val="auto"/>
          <w:sz w:val="22"/>
          <w:highlight w:val="none"/>
        </w:rPr>
        <w:t>提供的服务不得低于标准服务。在标准服务基础上，</w:t>
      </w:r>
      <w:r>
        <w:rPr>
          <w:rFonts w:hint="eastAsia" w:ascii="宋体" w:cs="宋体"/>
          <w:color w:val="auto"/>
          <w:sz w:val="22"/>
          <w:highlight w:val="none"/>
          <w:lang w:eastAsia="zh-CN"/>
        </w:rPr>
        <w:t>投标供应商</w:t>
      </w:r>
      <w:r>
        <w:rPr>
          <w:rFonts w:hint="eastAsia" w:ascii="宋体" w:cs="宋体"/>
          <w:color w:val="auto"/>
          <w:sz w:val="22"/>
          <w:highlight w:val="none"/>
        </w:rPr>
        <w:t>还应达到以下要求：</w:t>
      </w:r>
    </w:p>
    <w:p w14:paraId="50B6DC89">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①投标货物制造厂商应具有完善的服务保障体系，供应商也应就投标货物的品质和服务建立完善的服务保障体系，对采购单位负责。</w:t>
      </w:r>
    </w:p>
    <w:p w14:paraId="2A6E17BB">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②</w:t>
      </w:r>
      <w:r>
        <w:rPr>
          <w:rFonts w:hint="eastAsia" w:ascii="宋体" w:cs="宋体"/>
          <w:color w:val="auto"/>
          <w:sz w:val="22"/>
          <w:highlight w:val="none"/>
          <w:lang w:eastAsia="zh-CN"/>
        </w:rPr>
        <w:t>投标供应商</w:t>
      </w:r>
      <w:r>
        <w:rPr>
          <w:rFonts w:hint="eastAsia" w:ascii="宋体" w:cs="宋体"/>
          <w:color w:val="auto"/>
          <w:sz w:val="22"/>
          <w:highlight w:val="none"/>
        </w:rPr>
        <w:t>应明确说明此次投标的服务策略，提供此次投标货物的服务计划（售后服务内容、等级、相关服务指标、售后服务组织机构及人员安排情况及其联络信息）。</w:t>
      </w:r>
    </w:p>
    <w:p w14:paraId="2BDB173E">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③在质保期内供应商必须为最终用户提供技术服务热线（7*24小时），负责解答用户在设备使用中遇到的问题，并及时提出解决问题的建议和操作方法。技术服务热线支持应是中文服务。</w:t>
      </w:r>
    </w:p>
    <w:p w14:paraId="73C7AE7E">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④在投标货物质保期内，供应商应提供不低于5*8小时的现场质保和技术支持服务，对故障在</w:t>
      </w:r>
      <w:r>
        <w:rPr>
          <w:rFonts w:hint="eastAsia" w:ascii="宋体" w:cs="宋体"/>
          <w:color w:val="auto"/>
          <w:sz w:val="22"/>
          <w:highlight w:val="none"/>
          <w:lang w:val="en-US" w:eastAsia="zh-CN"/>
        </w:rPr>
        <w:t>30分钟</w:t>
      </w:r>
      <w:r>
        <w:rPr>
          <w:rFonts w:hint="eastAsia" w:ascii="宋体" w:cs="宋体"/>
          <w:color w:val="auto"/>
          <w:sz w:val="22"/>
          <w:highlight w:val="none"/>
        </w:rPr>
        <w:t>内响应，</w:t>
      </w:r>
      <w:r>
        <w:rPr>
          <w:rFonts w:hint="eastAsia" w:ascii="宋体" w:cs="宋体"/>
          <w:color w:val="auto"/>
          <w:sz w:val="22"/>
          <w:highlight w:val="none"/>
          <w:lang w:val="en-US" w:eastAsia="zh-CN"/>
        </w:rPr>
        <w:t>2</w:t>
      </w:r>
      <w:r>
        <w:rPr>
          <w:rFonts w:hint="eastAsia" w:ascii="宋体" w:cs="宋体"/>
          <w:color w:val="auto"/>
          <w:sz w:val="22"/>
          <w:highlight w:val="none"/>
        </w:rPr>
        <w:t xml:space="preserve">小时以内到现场，8小时以内解决问题；不能当场修复的，必须采取提供备品、备件或备机等措施，以保证采购单位的正常使用。如果逾期未作出响应，供应商应承担由于故障所造成的全部损失。 </w:t>
      </w:r>
    </w:p>
    <w:p w14:paraId="06F4454D">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⑤当投标货物发生非人为因素严重故障时，供应商应当免费在当日内将补充或者更换的货物运抵发生故障的货物所在地，由此产生的一切相关费用由供应商负担。</w:t>
      </w:r>
    </w:p>
    <w:p w14:paraId="21E4C0BA">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⑥质保期内所有因更换或修理设备或部件而导致设备停止运行的时间应从其质保期内扣除。</w:t>
      </w:r>
    </w:p>
    <w:p w14:paraId="278E7BDC">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⑦供应商在质保期内安装的任何零配件，必须是其投标设备制造厂商原产的或是经其认可的。</w:t>
      </w:r>
    </w:p>
    <w:p w14:paraId="62BFAFF5">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⑧所有的替代零配件必须是新的未使用和未经修复的，除非最终用户提供书面许可，否则不可使用此范围外的其他（非新的）配件。</w:t>
      </w:r>
    </w:p>
    <w:p w14:paraId="5F6B0490">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⑨供应商必须为维修和技术支持所未能解决的问题和故障提供正式的升级方案。</w:t>
      </w:r>
    </w:p>
    <w:p w14:paraId="388CC656">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⑩在质保期内，供应商有责任解决所提供的投标设备的任何问题，在质保期满后，当需要时，供应商仍须对因投标设备本身的固有缺陷和瑕疵承担相应责任。</w:t>
      </w:r>
    </w:p>
    <w:p w14:paraId="09678444">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（2）如果设备在质保期内发生设备故障，</w:t>
      </w:r>
      <w:r>
        <w:rPr>
          <w:rFonts w:hint="eastAsia" w:ascii="宋体" w:cs="宋体"/>
          <w:color w:val="auto"/>
          <w:sz w:val="22"/>
          <w:highlight w:val="none"/>
          <w:lang w:eastAsia="zh-CN"/>
        </w:rPr>
        <w:t>投标供应商</w:t>
      </w:r>
      <w:r>
        <w:rPr>
          <w:rFonts w:hint="eastAsia" w:ascii="宋体" w:cs="宋体"/>
          <w:color w:val="auto"/>
          <w:sz w:val="22"/>
          <w:highlight w:val="none"/>
        </w:rPr>
        <w:t>应及时予以响应（免费上门服务），否则采购人将自行采取必要的措施，由此产生风险和费用由</w:t>
      </w:r>
      <w:r>
        <w:rPr>
          <w:rFonts w:hint="eastAsia" w:ascii="宋体" w:cs="宋体"/>
          <w:color w:val="auto"/>
          <w:sz w:val="22"/>
          <w:highlight w:val="none"/>
          <w:lang w:eastAsia="zh-CN"/>
        </w:rPr>
        <w:t>投标供应商</w:t>
      </w:r>
      <w:r>
        <w:rPr>
          <w:rFonts w:hint="eastAsia" w:ascii="宋体" w:cs="宋体"/>
          <w:color w:val="auto"/>
          <w:sz w:val="22"/>
          <w:highlight w:val="none"/>
        </w:rPr>
        <w:t>承担。保修期从设备上验收合格之日起开始计算。</w:t>
      </w:r>
    </w:p>
    <w:p w14:paraId="5CEF574C">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（3）对设备服务要求的有效响应将被视为</w:t>
      </w:r>
      <w:r>
        <w:rPr>
          <w:rFonts w:hint="eastAsia" w:ascii="宋体" w:cs="宋体"/>
          <w:color w:val="auto"/>
          <w:sz w:val="22"/>
          <w:highlight w:val="none"/>
          <w:lang w:eastAsia="zh-CN"/>
        </w:rPr>
        <w:t>投标供应商</w:t>
      </w:r>
      <w:r>
        <w:rPr>
          <w:rFonts w:hint="eastAsia" w:ascii="宋体" w:cs="宋体"/>
          <w:color w:val="auto"/>
          <w:sz w:val="22"/>
          <w:highlight w:val="none"/>
        </w:rPr>
        <w:t>对其所投标设备的服务承诺，如果中标，须将服务承诺列入合同的设备服务条款。</w:t>
      </w:r>
    </w:p>
    <w:p w14:paraId="08FDCF79">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（4）</w:t>
      </w:r>
      <w:r>
        <w:rPr>
          <w:rFonts w:hint="eastAsia" w:ascii="宋体" w:cs="宋体"/>
          <w:color w:val="auto"/>
          <w:sz w:val="22"/>
          <w:highlight w:val="none"/>
          <w:lang w:eastAsia="zh-CN"/>
        </w:rPr>
        <w:t>投标供应商</w:t>
      </w:r>
      <w:r>
        <w:rPr>
          <w:rFonts w:hint="eastAsia" w:ascii="宋体" w:cs="宋体"/>
          <w:color w:val="auto"/>
          <w:sz w:val="22"/>
          <w:highlight w:val="none"/>
        </w:rPr>
        <w:t>须保证所提供设备产品包括相关附件为相应设备厂家原装正品，符合国家有关规定。</w:t>
      </w:r>
    </w:p>
    <w:p w14:paraId="2347EFBA">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（5）培训要求：要求中标人提供各设备培训，直到用户会使用、会维护保养为止。</w:t>
      </w:r>
    </w:p>
    <w:p w14:paraId="46EEB7F0">
      <w:pPr>
        <w:snapToGrid w:val="0"/>
        <w:spacing w:line="360" w:lineRule="auto"/>
        <w:ind w:firstLine="446" w:firstLineChars="200"/>
        <w:rPr>
          <w:rFonts w:ascii="宋体" w:cs="宋体"/>
          <w:b/>
          <w:color w:val="auto"/>
          <w:sz w:val="22"/>
          <w:highlight w:val="none"/>
        </w:rPr>
      </w:pPr>
      <w:r>
        <w:rPr>
          <w:rFonts w:hint="eastAsia" w:ascii="宋体" w:cs="宋体"/>
          <w:b/>
          <w:color w:val="auto"/>
          <w:sz w:val="22"/>
          <w:highlight w:val="none"/>
        </w:rPr>
        <w:t>四、商务条款</w:t>
      </w:r>
    </w:p>
    <w:p w14:paraId="0E2F5C6C">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1、▲质保期：自验收合格之日起质保至少6年，具体以投标响应承诺质保期为准（设备技术参数中另有明确的除外），2年内在每年5月份前进行空调免费维护保养（包括添加制冷剂和清洗消毒等）。</w:t>
      </w:r>
    </w:p>
    <w:p w14:paraId="454995CD">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2、履约保证金</w:t>
      </w:r>
    </w:p>
    <w:p w14:paraId="6B9F0CC9">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合同签订后5个工作日内中标供应商应提供合同总金额1%的履约保证金至采购单位指定账户，供应商可以以银行、保险公司出具保函形式提交履约保证金。</w:t>
      </w:r>
    </w:p>
    <w:p w14:paraId="22DD763E">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 xml:space="preserve">3、付款方式 </w:t>
      </w:r>
    </w:p>
    <w:p w14:paraId="7816A42E">
      <w:pPr>
        <w:snapToGrid w:val="0"/>
        <w:spacing w:line="360" w:lineRule="auto"/>
        <w:ind w:firstLine="426" w:firstLineChars="200"/>
        <w:rPr>
          <w:rFonts w:ascii="宋体" w:hAnsi="宋体" w:cs="宋体"/>
          <w:b/>
          <w:bCs/>
          <w:color w:val="auto"/>
          <w:szCs w:val="21"/>
          <w:highlight w:val="none"/>
        </w:rPr>
      </w:pPr>
      <w:r>
        <w:rPr>
          <w:rFonts w:hint="eastAsia" w:ascii="宋体" w:hAnsi="宋体" w:cs="宋体"/>
          <w:b/>
          <w:bCs/>
          <w:color w:val="auto"/>
          <w:szCs w:val="21"/>
          <w:highlight w:val="none"/>
        </w:rPr>
        <w:t>签订合同且具备支付条件后，采购人根据《付款通知书》支付合同金额的</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0%预付款，中标方需开具相应金额的增值税发票，项目履约验收合格之后，采购人根据《付款通知书》支付合同金额的</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 xml:space="preserve">0%，乙方需开具相应金额的增值税发票。 </w:t>
      </w:r>
    </w:p>
    <w:p w14:paraId="709BB8B9">
      <w:pPr>
        <w:snapToGrid w:val="0"/>
        <w:spacing w:line="360" w:lineRule="auto"/>
        <w:ind w:firstLine="426"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   注：采购人在接到中标供应商增值税发票后7个工作日内支付款项。</w:t>
      </w:r>
    </w:p>
    <w:p w14:paraId="68152CA6">
      <w:pPr>
        <w:numPr>
          <w:ilvl w:val="0"/>
          <w:numId w:val="3"/>
        </w:num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安装调试</w:t>
      </w:r>
    </w:p>
    <w:p w14:paraId="536DE635">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送货至采购人指定地点并安装、施工，在用户要求的时间内完成安装调试；免费安装、调试；根据采购方要求，投标供应商免费为各个设备做好资产标签。</w:t>
      </w:r>
    </w:p>
    <w:p w14:paraId="05D00D95">
      <w:pPr>
        <w:numPr>
          <w:ilvl w:val="0"/>
          <w:numId w:val="3"/>
        </w:numPr>
        <w:snapToGrid w:val="0"/>
        <w:spacing w:line="360" w:lineRule="auto"/>
        <w:ind w:firstLine="446" w:firstLineChars="200"/>
        <w:rPr>
          <w:rFonts w:ascii="宋体" w:cs="宋体"/>
          <w:b/>
          <w:bCs/>
          <w:color w:val="auto"/>
          <w:sz w:val="22"/>
          <w:highlight w:val="none"/>
        </w:rPr>
      </w:pPr>
      <w:r>
        <w:rPr>
          <w:rFonts w:hint="eastAsia" w:ascii="宋体" w:cs="宋体"/>
          <w:b/>
          <w:bCs/>
          <w:color w:val="auto"/>
          <w:sz w:val="22"/>
          <w:highlight w:val="none"/>
        </w:rPr>
        <w:t>施工工期</w:t>
      </w:r>
    </w:p>
    <w:p w14:paraId="5B23D71E">
      <w:pPr>
        <w:snapToGrid w:val="0"/>
        <w:spacing w:line="360" w:lineRule="auto"/>
        <w:ind w:left="426" w:leftChars="200"/>
        <w:rPr>
          <w:rFonts w:ascii="宋体" w:cs="宋体"/>
          <w:b/>
          <w:bCs/>
          <w:color w:val="auto"/>
          <w:sz w:val="22"/>
          <w:highlight w:val="none"/>
          <w:u w:val="single"/>
        </w:rPr>
      </w:pPr>
      <w:r>
        <w:rPr>
          <w:rFonts w:hint="eastAsia" w:ascii="宋体" w:cs="宋体"/>
          <w:b/>
          <w:bCs/>
          <w:color w:val="auto"/>
          <w:sz w:val="22"/>
          <w:highlight w:val="none"/>
          <w:u w:val="single"/>
        </w:rPr>
        <w:t>在签订合同后，须在</w:t>
      </w:r>
      <w:r>
        <w:rPr>
          <w:rFonts w:hint="eastAsia" w:ascii="宋体" w:cs="宋体"/>
          <w:b/>
          <w:bCs/>
          <w:color w:val="auto"/>
          <w:sz w:val="22"/>
          <w:highlight w:val="none"/>
          <w:u w:val="single"/>
          <w:lang w:eastAsia="zh-CN"/>
        </w:rPr>
        <w:t>合同签订之日起</w:t>
      </w:r>
      <w:r>
        <w:rPr>
          <w:rFonts w:hint="eastAsia" w:ascii="宋体" w:cs="宋体"/>
          <w:b/>
          <w:bCs/>
          <w:color w:val="auto"/>
          <w:sz w:val="22"/>
          <w:highlight w:val="none"/>
          <w:u w:val="single"/>
          <w:lang w:val="en-US" w:eastAsia="zh-CN"/>
        </w:rPr>
        <w:t>20天内</w:t>
      </w:r>
      <w:r>
        <w:rPr>
          <w:rFonts w:hint="eastAsia" w:ascii="宋体" w:cs="宋体"/>
          <w:b/>
          <w:bCs/>
          <w:color w:val="auto"/>
          <w:sz w:val="22"/>
          <w:highlight w:val="none"/>
          <w:u w:val="single"/>
        </w:rPr>
        <w:t>完成供货、施工及安装调试。</w:t>
      </w:r>
    </w:p>
    <w:p w14:paraId="61443521">
      <w:pPr>
        <w:snapToGrid w:val="0"/>
        <w:spacing w:line="360" w:lineRule="auto"/>
        <w:ind w:firstLine="426" w:firstLineChars="200"/>
        <w:rPr>
          <w:rFonts w:ascii="宋体" w:hAnsi="宋体" w:cs="宋体"/>
          <w:b/>
          <w:bCs/>
          <w:color w:val="auto"/>
          <w:szCs w:val="21"/>
          <w:highlight w:val="none"/>
        </w:rPr>
      </w:pPr>
      <w:bookmarkStart w:id="4" w:name="_Toc44261974"/>
      <w:bookmarkStart w:id="5" w:name="_Toc103865843"/>
      <w:r>
        <w:rPr>
          <w:rFonts w:hint="eastAsia" w:ascii="宋体" w:hAnsi="宋体" w:cs="宋体"/>
          <w:b/>
          <w:bCs/>
          <w:color w:val="auto"/>
          <w:szCs w:val="21"/>
          <w:highlight w:val="none"/>
        </w:rPr>
        <w:t>五、工作范围</w:t>
      </w:r>
      <w:bookmarkEnd w:id="4"/>
      <w:bookmarkEnd w:id="5"/>
    </w:p>
    <w:p w14:paraId="031CED65">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根据招标文件，各供应商须按国家有关标准及规范完成下列工作：</w:t>
      </w:r>
    </w:p>
    <w:p w14:paraId="658EE4ED">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1、提供完整成套的设备；</w:t>
      </w:r>
    </w:p>
    <w:p w14:paraId="2E69A50A">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2、产品及相关配件的提供、运输、装卸、就位、安装、调试；</w:t>
      </w:r>
    </w:p>
    <w:p w14:paraId="6C768458">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3、根据采购单位要求，免费为每台设备制作并粘贴好资产标签；</w:t>
      </w:r>
    </w:p>
    <w:p w14:paraId="256F22B1">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 xml:space="preserve">4、完成各项检验、测试工作、改造工作，并配合采购人完成验收； </w:t>
      </w:r>
    </w:p>
    <w:p w14:paraId="4F84EEF6">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5、对最终使用单位的操作人员及维修人员进行技术培训；</w:t>
      </w:r>
    </w:p>
    <w:p w14:paraId="76C054F7">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6、质保期内的维保及维修；</w:t>
      </w:r>
    </w:p>
    <w:p w14:paraId="1624BD3D">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7、售后服务的措施及承诺。</w:t>
      </w:r>
    </w:p>
    <w:p w14:paraId="35D11555">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以上工作内容的费用均包含在投标。</w:t>
      </w:r>
    </w:p>
    <w:p w14:paraId="30357381">
      <w:pPr>
        <w:snapToGrid w:val="0"/>
        <w:spacing w:line="360" w:lineRule="auto"/>
        <w:ind w:firstLine="446" w:firstLineChars="200"/>
        <w:rPr>
          <w:rFonts w:ascii="宋体" w:cs="宋体"/>
          <w:color w:val="auto"/>
          <w:sz w:val="22"/>
          <w:highlight w:val="none"/>
        </w:rPr>
      </w:pPr>
    </w:p>
    <w:p w14:paraId="4EA0AC6C">
      <w:pPr>
        <w:snapToGrid w:val="0"/>
        <w:spacing w:line="360" w:lineRule="auto"/>
        <w:ind w:firstLine="446" w:firstLineChars="200"/>
        <w:rPr>
          <w:rFonts w:ascii="宋体" w:cs="宋体"/>
          <w:color w:val="auto"/>
          <w:sz w:val="22"/>
          <w:highlight w:val="none"/>
        </w:rPr>
      </w:pPr>
    </w:p>
    <w:p w14:paraId="16AF524B">
      <w:pPr>
        <w:snapToGrid w:val="0"/>
        <w:spacing w:line="360" w:lineRule="auto"/>
        <w:ind w:firstLine="446" w:firstLineChars="200"/>
        <w:rPr>
          <w:rFonts w:ascii="宋体" w:cs="宋体"/>
          <w:color w:val="auto"/>
          <w:sz w:val="22"/>
          <w:highlight w:val="none"/>
        </w:rPr>
      </w:pPr>
    </w:p>
    <w:p w14:paraId="34CA5891">
      <w:pPr>
        <w:pStyle w:val="4"/>
        <w:spacing w:line="400" w:lineRule="exact"/>
        <w:ind w:firstLine="0"/>
        <w:rPr>
          <w:b/>
          <w:bCs/>
          <w:color w:val="auto"/>
          <w:sz w:val="22"/>
          <w:highlight w:val="none"/>
        </w:rPr>
      </w:pPr>
      <w:r>
        <w:rPr>
          <w:rFonts w:hint="eastAsia"/>
          <w:b/>
          <w:bCs/>
          <w:color w:val="auto"/>
          <w:sz w:val="22"/>
          <w:highlight w:val="none"/>
        </w:rPr>
        <w:t xml:space="preserve"> </w:t>
      </w:r>
    </w:p>
    <w:bookmarkEnd w:id="3"/>
    <w:p w14:paraId="61F29CC3">
      <w:pPr>
        <w:adjustRightInd w:val="0"/>
        <w:snapToGrid w:val="0"/>
        <w:spacing w:line="454" w:lineRule="atLeast"/>
        <w:jc w:val="center"/>
        <w:rPr>
          <w:rFonts w:ascii="宋体" w:hAnsi="宋体"/>
          <w:b/>
          <w:color w:val="auto"/>
          <w:sz w:val="32"/>
          <w:szCs w:val="32"/>
          <w:highlight w:val="none"/>
        </w:rPr>
      </w:pPr>
    </w:p>
    <w:p w14:paraId="0C3CF152">
      <w:pPr>
        <w:adjustRightInd w:val="0"/>
        <w:snapToGrid w:val="0"/>
        <w:spacing w:line="454" w:lineRule="atLeast"/>
        <w:jc w:val="center"/>
        <w:rPr>
          <w:rFonts w:ascii="宋体" w:hAnsi="宋体"/>
          <w:b/>
          <w:color w:val="auto"/>
          <w:sz w:val="32"/>
          <w:szCs w:val="32"/>
          <w:highlight w:val="none"/>
        </w:rPr>
      </w:pPr>
    </w:p>
    <w:p w14:paraId="1A7DB580">
      <w:pPr>
        <w:adjustRightInd w:val="0"/>
        <w:snapToGrid w:val="0"/>
        <w:spacing w:line="454" w:lineRule="atLeast"/>
        <w:jc w:val="center"/>
        <w:rPr>
          <w:rFonts w:ascii="宋体" w:hAnsi="宋体"/>
          <w:b/>
          <w:color w:val="auto"/>
          <w:sz w:val="32"/>
          <w:szCs w:val="32"/>
          <w:highlight w:val="none"/>
        </w:rPr>
      </w:pPr>
    </w:p>
    <w:p w14:paraId="2843FB19">
      <w:pPr>
        <w:adjustRightInd w:val="0"/>
        <w:snapToGrid w:val="0"/>
        <w:spacing w:line="454" w:lineRule="atLeast"/>
        <w:jc w:val="center"/>
        <w:rPr>
          <w:rFonts w:ascii="宋体" w:hAnsi="宋体"/>
          <w:b/>
          <w:color w:val="auto"/>
          <w:sz w:val="32"/>
          <w:szCs w:val="32"/>
          <w:highlight w:val="none"/>
        </w:rPr>
      </w:pPr>
    </w:p>
    <w:p w14:paraId="3B7C0B67">
      <w:pPr>
        <w:adjustRightInd w:val="0"/>
        <w:snapToGrid w:val="0"/>
        <w:spacing w:line="454" w:lineRule="atLeast"/>
        <w:jc w:val="center"/>
        <w:rPr>
          <w:rFonts w:ascii="宋体" w:hAnsi="宋体"/>
          <w:b/>
          <w:color w:val="auto"/>
          <w:sz w:val="32"/>
          <w:szCs w:val="32"/>
          <w:highlight w:val="none"/>
        </w:rPr>
      </w:pPr>
    </w:p>
    <w:p w14:paraId="19BAE020">
      <w:pPr>
        <w:adjustRightInd w:val="0"/>
        <w:snapToGrid w:val="0"/>
        <w:spacing w:line="454" w:lineRule="atLeast"/>
        <w:jc w:val="center"/>
        <w:rPr>
          <w:rFonts w:ascii="宋体" w:hAnsi="宋体"/>
          <w:b/>
          <w:color w:val="auto"/>
          <w:sz w:val="32"/>
          <w:szCs w:val="32"/>
          <w:highlight w:val="none"/>
        </w:rPr>
      </w:pPr>
    </w:p>
    <w:p w14:paraId="7793CBDE">
      <w:pPr>
        <w:adjustRightInd w:val="0"/>
        <w:snapToGrid w:val="0"/>
        <w:spacing w:line="454" w:lineRule="atLeast"/>
        <w:jc w:val="center"/>
        <w:rPr>
          <w:rFonts w:ascii="宋体" w:hAnsi="宋体"/>
          <w:b/>
          <w:color w:val="auto"/>
          <w:sz w:val="32"/>
          <w:szCs w:val="32"/>
          <w:highlight w:val="none"/>
        </w:rPr>
      </w:pPr>
    </w:p>
    <w:p w14:paraId="64E60D66">
      <w:pPr>
        <w:adjustRightInd w:val="0"/>
        <w:snapToGrid w:val="0"/>
        <w:spacing w:line="454" w:lineRule="atLeast"/>
        <w:jc w:val="center"/>
        <w:rPr>
          <w:rFonts w:ascii="宋体" w:hAnsi="宋体"/>
          <w:b/>
          <w:color w:val="auto"/>
          <w:sz w:val="32"/>
          <w:szCs w:val="32"/>
          <w:highlight w:val="none"/>
        </w:rPr>
      </w:pPr>
    </w:p>
    <w:p w14:paraId="7B82C93D">
      <w:pPr>
        <w:adjustRightInd w:val="0"/>
        <w:snapToGrid w:val="0"/>
        <w:spacing w:line="454" w:lineRule="atLeast"/>
        <w:jc w:val="center"/>
        <w:rPr>
          <w:rFonts w:ascii="宋体" w:hAnsi="宋体"/>
          <w:b/>
          <w:color w:val="auto"/>
          <w:sz w:val="32"/>
          <w:szCs w:val="32"/>
          <w:highlight w:val="none"/>
        </w:rPr>
      </w:pPr>
    </w:p>
    <w:p w14:paraId="69AEDD18">
      <w:pPr>
        <w:adjustRightInd w:val="0"/>
        <w:snapToGrid w:val="0"/>
        <w:spacing w:line="454" w:lineRule="atLeast"/>
        <w:jc w:val="center"/>
        <w:rPr>
          <w:rFonts w:hint="eastAsia" w:ascii="宋体" w:hAnsi="宋体"/>
          <w:b/>
          <w:color w:val="auto"/>
          <w:sz w:val="32"/>
          <w:szCs w:val="32"/>
          <w:highlight w:val="none"/>
        </w:rPr>
      </w:pPr>
    </w:p>
    <w:p w14:paraId="4B0630EA">
      <w:pPr>
        <w:adjustRightInd w:val="0"/>
        <w:snapToGrid w:val="0"/>
        <w:spacing w:line="454" w:lineRule="atLeast"/>
        <w:jc w:val="center"/>
        <w:rPr>
          <w:rFonts w:hint="eastAsia" w:ascii="宋体" w:hAnsi="宋体"/>
          <w:b/>
          <w:color w:val="auto"/>
          <w:sz w:val="32"/>
          <w:szCs w:val="32"/>
          <w:highlight w:val="none"/>
        </w:rPr>
      </w:pPr>
    </w:p>
    <w:p w14:paraId="5EB85705">
      <w:pPr>
        <w:adjustRightInd w:val="0"/>
        <w:snapToGrid w:val="0"/>
        <w:spacing w:line="454" w:lineRule="atLeast"/>
        <w:jc w:val="center"/>
        <w:rPr>
          <w:rFonts w:hint="eastAsia" w:ascii="宋体" w:hAnsi="宋体"/>
          <w:b/>
          <w:color w:val="auto"/>
          <w:sz w:val="32"/>
          <w:szCs w:val="32"/>
          <w:highlight w:val="none"/>
        </w:rPr>
      </w:pPr>
    </w:p>
    <w:p w14:paraId="1E4E84DD">
      <w:pPr>
        <w:adjustRightInd w:val="0"/>
        <w:snapToGrid w:val="0"/>
        <w:spacing w:line="454" w:lineRule="atLeast"/>
        <w:jc w:val="center"/>
        <w:rPr>
          <w:rFonts w:hint="eastAsia" w:ascii="宋体" w:hAnsi="宋体"/>
          <w:b/>
          <w:color w:val="auto"/>
          <w:sz w:val="32"/>
          <w:szCs w:val="32"/>
          <w:highlight w:val="none"/>
        </w:rPr>
      </w:pPr>
    </w:p>
    <w:p w14:paraId="74BDB278">
      <w:pPr>
        <w:adjustRightInd w:val="0"/>
        <w:snapToGrid w:val="0"/>
        <w:spacing w:line="454" w:lineRule="atLeast"/>
        <w:jc w:val="center"/>
        <w:rPr>
          <w:rFonts w:hint="eastAsia" w:ascii="宋体" w:hAnsi="宋体"/>
          <w:b/>
          <w:color w:val="auto"/>
          <w:sz w:val="32"/>
          <w:szCs w:val="32"/>
          <w:highlight w:val="none"/>
        </w:rPr>
      </w:pPr>
    </w:p>
    <w:p w14:paraId="42476549">
      <w:pPr>
        <w:adjustRightInd w:val="0"/>
        <w:snapToGrid w:val="0"/>
        <w:spacing w:line="454" w:lineRule="atLeast"/>
        <w:jc w:val="center"/>
        <w:rPr>
          <w:rFonts w:hint="eastAsia" w:ascii="宋体" w:hAnsi="宋体"/>
          <w:b/>
          <w:color w:val="auto"/>
          <w:sz w:val="32"/>
          <w:szCs w:val="32"/>
          <w:highlight w:val="none"/>
        </w:rPr>
      </w:pPr>
    </w:p>
    <w:p w14:paraId="00347D1A">
      <w:pPr>
        <w:adjustRightInd w:val="0"/>
        <w:snapToGrid w:val="0"/>
        <w:spacing w:line="454" w:lineRule="atLeast"/>
        <w:jc w:val="center"/>
        <w:rPr>
          <w:rFonts w:hint="eastAsia" w:ascii="宋体" w:hAnsi="宋体"/>
          <w:b/>
          <w:color w:val="auto"/>
          <w:sz w:val="32"/>
          <w:szCs w:val="32"/>
          <w:highlight w:val="none"/>
        </w:rPr>
      </w:pPr>
    </w:p>
    <w:p w14:paraId="1145B77F">
      <w:pPr>
        <w:adjustRightInd w:val="0"/>
        <w:snapToGrid w:val="0"/>
        <w:spacing w:line="454" w:lineRule="atLeast"/>
        <w:jc w:val="center"/>
        <w:rPr>
          <w:rFonts w:ascii="宋体" w:hAnsi="宋体"/>
          <w:b/>
          <w:color w:val="auto"/>
          <w:sz w:val="32"/>
          <w:szCs w:val="32"/>
          <w:highlight w:val="none"/>
        </w:rPr>
      </w:pPr>
      <w:r>
        <w:rPr>
          <w:rFonts w:hint="eastAsia" w:ascii="宋体" w:hAnsi="宋体"/>
          <w:b/>
          <w:color w:val="auto"/>
          <w:sz w:val="32"/>
          <w:szCs w:val="32"/>
          <w:highlight w:val="none"/>
        </w:rPr>
        <w:t>第三部分</w:t>
      </w:r>
      <w:r>
        <w:rPr>
          <w:rFonts w:ascii="宋体" w:hAnsi="宋体"/>
          <w:b/>
          <w:color w:val="auto"/>
          <w:sz w:val="32"/>
          <w:szCs w:val="32"/>
          <w:highlight w:val="none"/>
        </w:rPr>
        <w:t xml:space="preserve">   </w:t>
      </w:r>
      <w:r>
        <w:rPr>
          <w:rFonts w:hint="eastAsia" w:ascii="宋体" w:hAnsi="宋体"/>
          <w:b/>
          <w:color w:val="auto"/>
          <w:sz w:val="32"/>
          <w:szCs w:val="32"/>
          <w:highlight w:val="none"/>
        </w:rPr>
        <w:t>供应商须知</w:t>
      </w:r>
    </w:p>
    <w:p w14:paraId="2316D55E">
      <w:pPr>
        <w:adjustRightInd w:val="0"/>
        <w:snapToGrid w:val="0"/>
        <w:spacing w:line="454" w:lineRule="atLeast"/>
        <w:ind w:firstLine="446" w:firstLineChars="200"/>
        <w:rPr>
          <w:rFonts w:ascii="宋体"/>
          <w:b/>
          <w:bCs/>
          <w:color w:val="auto"/>
          <w:sz w:val="32"/>
          <w:szCs w:val="32"/>
          <w:highlight w:val="none"/>
        </w:rPr>
      </w:pPr>
      <w:r>
        <w:rPr>
          <w:rFonts w:hint="eastAsia" w:ascii="宋体" w:hAnsi="宋体"/>
          <w:b/>
          <w:bCs/>
          <w:color w:val="auto"/>
          <w:sz w:val="22"/>
          <w:szCs w:val="22"/>
          <w:highlight w:val="none"/>
          <w:lang w:val="zh-CN"/>
        </w:rPr>
        <w:t>一、说明</w:t>
      </w:r>
    </w:p>
    <w:p w14:paraId="6F7B9B8F">
      <w:pPr>
        <w:adjustRightInd w:val="0"/>
        <w:spacing w:line="400" w:lineRule="atLeast"/>
        <w:ind w:firstLine="436" w:firstLineChars="196"/>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w:t>
      </w:r>
      <w:r>
        <w:rPr>
          <w:rFonts w:hint="eastAsia" w:ascii="宋体" w:hAnsi="宋体" w:cs="仿宋_GB2312"/>
          <w:color w:val="auto"/>
          <w:sz w:val="22"/>
          <w:szCs w:val="22"/>
          <w:highlight w:val="none"/>
          <w:lang w:val="zh-CN"/>
        </w:rPr>
        <w:t>本次采购工作是按照《中华人民共和国政府采购法》、《政府采购货物和服务招标投标管理办法》及相关法律规章组织和实施。</w:t>
      </w:r>
    </w:p>
    <w:p w14:paraId="6B901DCA">
      <w:pPr>
        <w:adjustRightInd w:val="0"/>
        <w:spacing w:line="400" w:lineRule="atLeast"/>
        <w:ind w:firstLine="436" w:firstLineChars="196"/>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w:t>
      </w:r>
      <w:r>
        <w:rPr>
          <w:rFonts w:hint="eastAsia" w:ascii="宋体" w:hAnsi="宋体"/>
          <w:color w:val="auto"/>
          <w:sz w:val="22"/>
          <w:szCs w:val="22"/>
          <w:highlight w:val="none"/>
        </w:rPr>
        <w:t>供应商必须对所投标项全部内容进行投标报价，只对部分内容进行报价的供应商将按无效投标处理。</w:t>
      </w:r>
    </w:p>
    <w:p w14:paraId="195142EA">
      <w:pPr>
        <w:adjustRightInd w:val="0"/>
        <w:spacing w:line="400" w:lineRule="atLeast"/>
        <w:ind w:firstLine="436" w:firstLineChars="196"/>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、无论投标过程中的作法和结果如何，供应商自行承担投标活动中所发生的全部费用；采购人有权选择供应商的供货和服务范围。</w:t>
      </w:r>
    </w:p>
    <w:p w14:paraId="6E41E16E">
      <w:pPr>
        <w:adjustRightInd w:val="0"/>
        <w:spacing w:line="400" w:lineRule="atLeast"/>
        <w:ind w:firstLine="436" w:firstLineChars="196"/>
        <w:rPr>
          <w:rFonts w:ascii="宋体"/>
          <w:color w:val="auto"/>
          <w:sz w:val="22"/>
          <w:szCs w:val="22"/>
          <w:highlight w:val="none"/>
        </w:rPr>
      </w:pPr>
      <w:r>
        <w:rPr>
          <w:rFonts w:ascii="宋体"/>
          <w:color w:val="auto"/>
          <w:sz w:val="22"/>
          <w:szCs w:val="22"/>
          <w:highlight w:val="none"/>
        </w:rPr>
        <w:t>4</w:t>
      </w:r>
      <w:r>
        <w:rPr>
          <w:rFonts w:hint="eastAsia" w:ascii="宋体"/>
          <w:color w:val="auto"/>
          <w:sz w:val="22"/>
          <w:szCs w:val="22"/>
          <w:highlight w:val="none"/>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14:paraId="7650CBB4">
      <w:pPr>
        <w:adjustRightInd w:val="0"/>
        <w:spacing w:line="400" w:lineRule="atLeast"/>
        <w:ind w:firstLine="436" w:firstLineChars="196"/>
        <w:rPr>
          <w:rFonts w:ascii="宋体" w:hAnsi="宋体" w:cs="宋体"/>
          <w:color w:val="auto"/>
          <w:sz w:val="22"/>
          <w:highlight w:val="none"/>
        </w:rPr>
      </w:pPr>
      <w:r>
        <w:rPr>
          <w:rFonts w:ascii="宋体"/>
          <w:color w:val="auto"/>
          <w:sz w:val="22"/>
          <w:szCs w:val="22"/>
          <w:highlight w:val="none"/>
        </w:rPr>
        <w:t>5</w:t>
      </w:r>
      <w:r>
        <w:rPr>
          <w:rFonts w:hint="eastAsia" w:ascii="宋体"/>
          <w:color w:val="auto"/>
          <w:sz w:val="22"/>
          <w:szCs w:val="22"/>
          <w:highlight w:val="none"/>
        </w:rPr>
        <w:t>、</w:t>
      </w:r>
      <w:r>
        <w:rPr>
          <w:rFonts w:hint="eastAsia" w:ascii="宋体" w:hAnsi="宋体" w:cs="宋体"/>
          <w:color w:val="auto"/>
          <w:sz w:val="22"/>
          <w:highlight w:val="none"/>
        </w:rPr>
        <w:t>安全生产</w:t>
      </w:r>
    </w:p>
    <w:p w14:paraId="67906570">
      <w:pPr>
        <w:adjustRightInd w:val="0"/>
        <w:spacing w:line="400" w:lineRule="atLeast"/>
        <w:ind w:firstLine="436" w:firstLineChars="196"/>
        <w:rPr>
          <w:rFonts w:ascii="宋体"/>
          <w:color w:val="auto"/>
          <w:sz w:val="22"/>
          <w:szCs w:val="22"/>
          <w:highlight w:val="none"/>
        </w:rPr>
      </w:pPr>
      <w:r>
        <w:rPr>
          <w:rFonts w:hint="eastAsia" w:ascii="宋体" w:hAnsi="宋体" w:cs="宋体"/>
          <w:color w:val="auto"/>
          <w:sz w:val="22"/>
          <w:highlight w:val="none"/>
        </w:rPr>
        <w:t>在招标及合同执行过程中，供应商应承担由于其行为所造成的人身伤害、财产损失或损坏的责任，无论何种原因所造成，采购人均不负责。</w:t>
      </w:r>
    </w:p>
    <w:p w14:paraId="0E7B73BA">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6、知识产权</w:t>
      </w:r>
    </w:p>
    <w:p w14:paraId="2FD4CF65">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w:t>
      </w:r>
      <w:r>
        <w:rPr>
          <w:rFonts w:ascii="宋体"/>
          <w:color w:val="auto"/>
          <w:sz w:val="22"/>
          <w:highlight w:val="none"/>
        </w:rPr>
        <w:t>.1</w:t>
      </w:r>
      <w:r>
        <w:rPr>
          <w:rFonts w:hint="eastAsia" w:ascii="宋体"/>
          <w:color w:val="auto"/>
          <w:sz w:val="22"/>
          <w:highlight w:val="none"/>
        </w:rPr>
        <w:t>供应商应保证，采购人在中华人民共和国使用货物和服务的任何一部分时，免受第三方提出侵犯其专利权、商标权或其它知识产权的起诉。</w:t>
      </w:r>
    </w:p>
    <w:p w14:paraId="1F1E4282">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6.2投标供应商应对采购人在使用该产品时所涉及到的专利权负责，不损害采购人的利益。</w:t>
      </w:r>
    </w:p>
    <w:p w14:paraId="62B01898">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6.3报价应包括所有应支付的对专利权和版权、设计或其他知识产权而需要向其他方支付的版税。</w:t>
      </w:r>
    </w:p>
    <w:p w14:paraId="195A6B6A">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6.4投标供应商提供得货物中如使用其他公司的相关专利，应在标书中出示相关授权，如未出示但使用了其他公司的专利，导致供应商中标而引起相关诉讼，由投标供应商承担。</w:t>
      </w:r>
    </w:p>
    <w:p w14:paraId="16A44624">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7、招标文件中所列品牌、技术参数是为了对拟设备的技术指标和功能要求更好的说明，欢迎其他能满足或优于本项目技术需求的产品参加。</w:t>
      </w:r>
    </w:p>
    <w:p w14:paraId="31567839">
      <w:pPr>
        <w:adjustRightInd w:val="0"/>
        <w:spacing w:line="400" w:lineRule="atLeast"/>
        <w:ind w:firstLine="436" w:firstLineChars="196"/>
        <w:rPr>
          <w:rFonts w:ascii="宋体"/>
          <w:color w:val="auto"/>
          <w:sz w:val="22"/>
          <w:highlight w:val="none"/>
          <w:lang w:val="zh-CN"/>
        </w:rPr>
      </w:pPr>
      <w:r>
        <w:rPr>
          <w:rFonts w:hint="eastAsia" w:ascii="宋体"/>
          <w:color w:val="auto"/>
          <w:sz w:val="22"/>
          <w:highlight w:val="none"/>
        </w:rPr>
        <w:t>8、</w:t>
      </w:r>
      <w:r>
        <w:rPr>
          <w:rFonts w:hint="eastAsia" w:ascii="宋体"/>
          <w:color w:val="auto"/>
          <w:sz w:val="22"/>
          <w:highlight w:val="none"/>
          <w:lang w:val="zh-CN"/>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1058869B">
      <w:pPr>
        <w:adjustRightInd w:val="0"/>
        <w:spacing w:line="400" w:lineRule="atLeast"/>
        <w:ind w:firstLine="436" w:firstLineChars="196"/>
        <w:rPr>
          <w:rFonts w:ascii="宋体"/>
          <w:color w:val="auto"/>
          <w:sz w:val="22"/>
          <w:highlight w:val="none"/>
          <w:lang w:val="zh-CN"/>
        </w:rPr>
      </w:pPr>
      <w:r>
        <w:rPr>
          <w:rFonts w:hint="eastAsia" w:ascii="宋体"/>
          <w:color w:val="auto"/>
          <w:sz w:val="22"/>
          <w:highlight w:val="none"/>
          <w:lang w:val="zh-CN"/>
        </w:rPr>
        <w:t>9、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16495D7">
      <w:pPr>
        <w:adjustRightInd w:val="0"/>
        <w:spacing w:line="400" w:lineRule="atLeast"/>
        <w:ind w:firstLine="436" w:firstLineChars="196"/>
        <w:rPr>
          <w:rFonts w:ascii="宋体"/>
          <w:color w:val="auto"/>
          <w:sz w:val="22"/>
          <w:highlight w:val="none"/>
          <w:lang w:val="zh-CN"/>
        </w:rPr>
      </w:pPr>
      <w:r>
        <w:rPr>
          <w:rFonts w:hint="eastAsia" w:ascii="宋体"/>
          <w:color w:val="auto"/>
          <w:sz w:val="22"/>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ABC8C95">
      <w:pPr>
        <w:adjustRightInd w:val="0"/>
        <w:spacing w:line="400" w:lineRule="atLeast"/>
        <w:ind w:firstLine="436" w:firstLineChars="196"/>
        <w:rPr>
          <w:rFonts w:ascii="宋体"/>
          <w:color w:val="auto"/>
          <w:sz w:val="22"/>
          <w:highlight w:val="none"/>
          <w:lang w:val="zh-CN"/>
        </w:rPr>
      </w:pPr>
      <w:r>
        <w:rPr>
          <w:rFonts w:hint="eastAsia" w:ascii="宋体"/>
          <w:color w:val="auto"/>
          <w:sz w:val="22"/>
          <w:highlight w:val="none"/>
          <w:lang w:val="zh-CN"/>
        </w:rPr>
        <w:t>非单一产品采购项目，采购人应当根据采购项目技术构成、产品价格比重等合理确定核心产品，并在招标文件中载明。多家投标人提供的核心产品品牌相同的，按前两款规定处理。</w:t>
      </w:r>
    </w:p>
    <w:p w14:paraId="0004AE20">
      <w:pPr>
        <w:adjustRightInd w:val="0"/>
        <w:spacing w:line="400" w:lineRule="atLeast"/>
        <w:ind w:firstLine="436" w:firstLineChars="196"/>
        <w:rPr>
          <w:rFonts w:ascii="宋体"/>
          <w:color w:val="auto"/>
          <w:sz w:val="22"/>
          <w:highlight w:val="none"/>
          <w:lang w:val="zh-CN"/>
        </w:rPr>
      </w:pPr>
      <w:r>
        <w:rPr>
          <w:rFonts w:hint="eastAsia" w:ascii="宋体"/>
          <w:color w:val="auto"/>
          <w:sz w:val="22"/>
          <w:highlight w:val="none"/>
        </w:rPr>
        <w:t>10、</w:t>
      </w:r>
      <w:r>
        <w:rPr>
          <w:rFonts w:hint="eastAsia" w:ascii="宋体"/>
          <w:color w:val="auto"/>
          <w:sz w:val="22"/>
          <w:highlight w:val="none"/>
          <w:lang w:val="zh-CN"/>
        </w:rPr>
        <w:t>为采购项目提供整体设计、规范编制或者项目管理、监理、检测等服务的供应商，不得再参加该采购项目的其他采购活动。</w:t>
      </w:r>
    </w:p>
    <w:p w14:paraId="33D57AE9">
      <w:pPr>
        <w:adjustRightInd w:val="0"/>
        <w:spacing w:line="400" w:lineRule="atLeast"/>
        <w:ind w:firstLine="436" w:firstLineChars="196"/>
        <w:rPr>
          <w:rFonts w:ascii="宋体"/>
          <w:color w:val="auto"/>
          <w:sz w:val="22"/>
          <w:highlight w:val="none"/>
          <w:lang w:val="zh-CN"/>
        </w:rPr>
      </w:pPr>
      <w:r>
        <w:rPr>
          <w:rFonts w:hint="eastAsia" w:ascii="宋体"/>
          <w:color w:val="auto"/>
          <w:sz w:val="22"/>
          <w:highlight w:val="none"/>
        </w:rPr>
        <w:t>11</w:t>
      </w:r>
      <w:r>
        <w:rPr>
          <w:rFonts w:hint="eastAsia" w:ascii="宋体"/>
          <w:color w:val="auto"/>
          <w:sz w:val="22"/>
          <w:highlight w:val="none"/>
          <w:lang w:val="zh-CN"/>
        </w:rPr>
        <w:t>、</w:t>
      </w:r>
      <w:r>
        <w:rPr>
          <w:rFonts w:hint="eastAsia" w:ascii="宋体"/>
          <w:color w:val="auto"/>
          <w:sz w:val="22"/>
          <w:highlight w:val="none"/>
        </w:rPr>
        <w:t>进口产品参与政府采购，按财政部《关于印发〈政府采购进口产品管理办法〉的通知》（财库[2007]119号）和财政部办公厅《关于政府采购进口产品管理有关问题的通知》（财办库〔2008〕248号）、《浙江省财政厅关于进一步加强政府采购进口产品管理的通知》（浙财采监[2010]51号）等相关文件规定处理。</w:t>
      </w:r>
    </w:p>
    <w:p w14:paraId="404D8C87">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12、本次采购的产品属于政府强制采购节能产品范围的，投标供应商必须选用符合要求的产品并在投标文件中提供相关产品的认证证书扫描件，否则按无效投标处理，具体品目见《关于印发节能产品政府采购品目清单的通知》（财库〔2019〕19号）。</w:t>
      </w:r>
    </w:p>
    <w:p w14:paraId="2B317C4A">
      <w:pPr>
        <w:adjustRightInd w:val="0"/>
        <w:spacing w:line="400" w:lineRule="atLeast"/>
        <w:ind w:firstLine="436" w:firstLineChars="196"/>
        <w:rPr>
          <w:rFonts w:ascii="宋体"/>
          <w:color w:val="auto"/>
          <w:sz w:val="22"/>
          <w:highlight w:val="none"/>
          <w:lang w:val="zh-CN"/>
        </w:rPr>
      </w:pPr>
      <w:r>
        <w:rPr>
          <w:rFonts w:hint="eastAsia" w:ascii="宋体"/>
          <w:color w:val="auto"/>
          <w:sz w:val="22"/>
          <w:highlight w:val="none"/>
        </w:rPr>
        <w:t>13、</w:t>
      </w:r>
      <w:r>
        <w:rPr>
          <w:rFonts w:hint="eastAsia" w:ascii="宋体"/>
          <w:color w:val="auto"/>
          <w:sz w:val="22"/>
          <w:highlight w:val="none"/>
          <w:lang w:val="zh-CN"/>
        </w:rPr>
        <w:t>本项目投标文件签章须采用供应商正式公章，不得以投标专用章或业务章、合同章等代替。</w:t>
      </w:r>
    </w:p>
    <w:p w14:paraId="7CA29E35">
      <w:pPr>
        <w:autoSpaceDE w:val="0"/>
        <w:autoSpaceDN w:val="0"/>
        <w:adjustRightInd w:val="0"/>
        <w:spacing w:line="400" w:lineRule="atLeast"/>
        <w:ind w:firstLine="446" w:firstLineChars="200"/>
        <w:textAlignment w:val="bottom"/>
        <w:rPr>
          <w:rFonts w:ascii="宋体"/>
          <w:b/>
          <w:color w:val="auto"/>
          <w:sz w:val="22"/>
          <w:szCs w:val="22"/>
          <w:highlight w:val="none"/>
        </w:rPr>
      </w:pPr>
      <w:r>
        <w:rPr>
          <w:rFonts w:hint="eastAsia" w:ascii="宋体" w:hAnsi="宋体"/>
          <w:color w:val="auto"/>
          <w:sz w:val="22"/>
          <w:szCs w:val="22"/>
          <w:highlight w:val="none"/>
        </w:rPr>
        <w:t>14、</w:t>
      </w:r>
      <w:r>
        <w:rPr>
          <w:rFonts w:hint="eastAsia" w:ascii="宋体" w:hAnsi="宋体" w:cs="新宋体"/>
          <w:b/>
          <w:bCs/>
          <w:color w:val="auto"/>
          <w:sz w:val="22"/>
          <w:szCs w:val="22"/>
          <w:highlight w:val="none"/>
        </w:rPr>
        <w:t>▲</w:t>
      </w:r>
      <w:r>
        <w:rPr>
          <w:rFonts w:hint="eastAsia" w:ascii="宋体" w:hAnsi="宋体"/>
          <w:b/>
          <w:color w:val="auto"/>
          <w:sz w:val="22"/>
          <w:szCs w:val="22"/>
          <w:highlight w:val="none"/>
        </w:rPr>
        <w:t>供应商须具有良好的商业信誉：</w:t>
      </w:r>
    </w:p>
    <w:p w14:paraId="6F6D5078">
      <w:pPr>
        <w:autoSpaceDE w:val="0"/>
        <w:autoSpaceDN w:val="0"/>
        <w:adjustRightInd w:val="0"/>
        <w:spacing w:line="400" w:lineRule="atLeast"/>
        <w:ind w:firstLine="44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1</w:t>
      </w:r>
      <w:r>
        <w:rPr>
          <w:rFonts w:hint="eastAsia" w:ascii="宋体" w:hAnsi="宋体"/>
          <w:b/>
          <w:color w:val="auto"/>
          <w:sz w:val="22"/>
          <w:szCs w:val="22"/>
          <w:highlight w:val="none"/>
          <w:u w:val="single"/>
        </w:rPr>
        <w:t>）供应商在国家企业信用信息公示系统网：（https://www.gsxt.gov.cn/index.html）无严重违法企业记录。</w:t>
      </w:r>
      <w:r>
        <w:rPr>
          <w:rFonts w:ascii="宋体" w:hAnsi="宋体"/>
          <w:b/>
          <w:color w:val="auto"/>
          <w:sz w:val="22"/>
          <w:szCs w:val="22"/>
          <w:highlight w:val="none"/>
          <w:u w:val="single"/>
        </w:rPr>
        <w:t xml:space="preserve">    </w:t>
      </w:r>
    </w:p>
    <w:p w14:paraId="553F058B">
      <w:pPr>
        <w:autoSpaceDE w:val="0"/>
        <w:autoSpaceDN w:val="0"/>
        <w:adjustRightInd w:val="0"/>
        <w:spacing w:line="400" w:lineRule="atLeast"/>
        <w:ind w:firstLine="44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2</w:t>
      </w:r>
      <w:r>
        <w:rPr>
          <w:rFonts w:hint="eastAsia" w:ascii="宋体" w:hAnsi="宋体"/>
          <w:b/>
          <w:color w:val="auto"/>
          <w:sz w:val="22"/>
          <w:szCs w:val="22"/>
          <w:highlight w:val="none"/>
          <w:u w:val="single"/>
        </w:rPr>
        <w:t>）供应商在中国执行信息公开网（http://zxgk.court.gov.cn/）无失信信息记录。</w:t>
      </w:r>
      <w:r>
        <w:rPr>
          <w:rFonts w:ascii="宋体" w:hAnsi="宋体"/>
          <w:b/>
          <w:color w:val="auto"/>
          <w:sz w:val="22"/>
          <w:szCs w:val="22"/>
          <w:highlight w:val="none"/>
          <w:u w:val="single"/>
        </w:rPr>
        <w:t xml:space="preserve">   </w:t>
      </w:r>
    </w:p>
    <w:p w14:paraId="2B7913B1">
      <w:pPr>
        <w:autoSpaceDE w:val="0"/>
        <w:autoSpaceDN w:val="0"/>
        <w:adjustRightInd w:val="0"/>
        <w:spacing w:line="400" w:lineRule="atLeast"/>
        <w:ind w:firstLine="44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3</w:t>
      </w:r>
      <w:r>
        <w:rPr>
          <w:rFonts w:hint="eastAsia" w:ascii="宋体" w:hAnsi="宋体"/>
          <w:b/>
          <w:color w:val="auto"/>
          <w:sz w:val="22"/>
          <w:szCs w:val="22"/>
          <w:highlight w:val="none"/>
          <w:u w:val="single"/>
        </w:rPr>
        <w:t>）供应商在中国政府采购网（http://www.ccgp.gov.cn/search/cr/）无严重违法行为记录。</w:t>
      </w:r>
      <w:r>
        <w:rPr>
          <w:rFonts w:ascii="宋体" w:hAnsi="宋体"/>
          <w:b/>
          <w:color w:val="auto"/>
          <w:sz w:val="22"/>
          <w:szCs w:val="22"/>
          <w:highlight w:val="none"/>
          <w:u w:val="single"/>
        </w:rPr>
        <w:t xml:space="preserve">   </w:t>
      </w:r>
    </w:p>
    <w:p w14:paraId="25AE5511">
      <w:pPr>
        <w:widowControl/>
        <w:snapToGrid w:val="0"/>
        <w:spacing w:line="400" w:lineRule="atLeast"/>
        <w:ind w:left="443" w:leftChars="208"/>
        <w:jc w:val="left"/>
        <w:rPr>
          <w:rFonts w:ascii="宋体"/>
          <w:b/>
          <w:color w:val="auto"/>
          <w:sz w:val="22"/>
          <w:szCs w:val="22"/>
          <w:highlight w:val="none"/>
          <w:u w:val="single"/>
        </w:rPr>
      </w:pPr>
      <w:r>
        <w:rPr>
          <w:rFonts w:ascii="宋体" w:hAnsi="宋体"/>
          <w:b/>
          <w:color w:val="auto"/>
          <w:sz w:val="22"/>
          <w:szCs w:val="22"/>
          <w:highlight w:val="none"/>
          <w:u w:val="single"/>
        </w:rPr>
        <w:t xml:space="preserve"> 4</w:t>
      </w:r>
      <w:r>
        <w:rPr>
          <w:rFonts w:hint="eastAsia" w:ascii="宋体" w:hAnsi="宋体"/>
          <w:b/>
          <w:color w:val="auto"/>
          <w:sz w:val="22"/>
          <w:szCs w:val="22"/>
          <w:highlight w:val="none"/>
          <w:u w:val="single"/>
        </w:rPr>
        <w:t>）未被各级财政部门列入政府采购黑名单或被各级财政部门禁止参加政府采购项目投标。</w:t>
      </w:r>
      <w:r>
        <w:rPr>
          <w:rFonts w:ascii="宋体" w:hAnsi="宋体"/>
          <w:b/>
          <w:color w:val="auto"/>
          <w:sz w:val="22"/>
          <w:szCs w:val="22"/>
          <w:highlight w:val="none"/>
          <w:u w:val="single"/>
        </w:rPr>
        <w:t xml:space="preserve">    </w:t>
      </w:r>
      <w:r>
        <w:rPr>
          <w:rFonts w:hint="eastAsia" w:ascii="宋体" w:hAnsi="宋体" w:cs="新宋体"/>
          <w:b/>
          <w:bCs/>
          <w:color w:val="auto"/>
          <w:sz w:val="22"/>
          <w:szCs w:val="22"/>
          <w:highlight w:val="none"/>
        </w:rPr>
        <w:t>▲</w:t>
      </w:r>
      <w:r>
        <w:rPr>
          <w:rFonts w:hint="eastAsia" w:ascii="宋体" w:hAnsi="宋体"/>
          <w:b/>
          <w:color w:val="auto"/>
          <w:sz w:val="22"/>
          <w:szCs w:val="22"/>
          <w:highlight w:val="none"/>
          <w:u w:val="single"/>
        </w:rPr>
        <w:t>如供应商有上述情形并参与本项目投标的，一经查实，其投标做无效投标处理。</w:t>
      </w:r>
    </w:p>
    <w:p w14:paraId="1594687C">
      <w:pPr>
        <w:widowControl/>
        <w:snapToGrid w:val="0"/>
        <w:spacing w:line="400" w:lineRule="atLeast"/>
        <w:ind w:firstLine="446" w:firstLineChars="200"/>
        <w:jc w:val="left"/>
        <w:rPr>
          <w:rFonts w:ascii="宋体"/>
          <w:b/>
          <w:color w:val="auto"/>
          <w:sz w:val="22"/>
          <w:szCs w:val="22"/>
          <w:highlight w:val="none"/>
        </w:rPr>
      </w:pPr>
      <w:r>
        <w:rPr>
          <w:rFonts w:hint="eastAsia" w:ascii="宋体" w:hAnsi="宋体"/>
          <w:b/>
          <w:color w:val="auto"/>
          <w:sz w:val="22"/>
          <w:szCs w:val="22"/>
          <w:highlight w:val="none"/>
        </w:rPr>
        <w:t>15、▲</w:t>
      </w:r>
      <w:r>
        <w:rPr>
          <w:rFonts w:hint="eastAsia" w:ascii="宋体" w:hAnsi="宋体"/>
          <w:b/>
          <w:color w:val="auto"/>
          <w:sz w:val="22"/>
          <w:szCs w:val="22"/>
          <w:highlight w:val="none"/>
          <w:u w:val="single"/>
        </w:rPr>
        <w:t>中标</w:t>
      </w:r>
      <w:r>
        <w:rPr>
          <w:rFonts w:ascii="宋体" w:hAnsi="宋体"/>
          <w:b/>
          <w:color w:val="auto"/>
          <w:sz w:val="22"/>
          <w:szCs w:val="22"/>
          <w:highlight w:val="none"/>
          <w:u w:val="single"/>
        </w:rPr>
        <w:t>/</w:t>
      </w:r>
      <w:r>
        <w:rPr>
          <w:rFonts w:hint="eastAsia" w:ascii="宋体" w:hAnsi="宋体"/>
          <w:b/>
          <w:color w:val="auto"/>
          <w:sz w:val="22"/>
          <w:szCs w:val="22"/>
          <w:highlight w:val="none"/>
          <w:u w:val="single"/>
        </w:rPr>
        <w:t>成交方必须通过浙江政府采购网（http://zfcg.czt.zj.gov.cn/）或各地分网站，向注册所在地或组织采购活动的招标代理机构（包括招标代理机构和社会中介招标代理机构）、采购单位等进行注册申请，按规定审核后，登记加入</w:t>
      </w:r>
      <w:r>
        <w:rPr>
          <w:rFonts w:hint="eastAsia" w:ascii="宋体"/>
          <w:b/>
          <w:color w:val="auto"/>
          <w:sz w:val="22"/>
          <w:szCs w:val="22"/>
          <w:highlight w:val="none"/>
          <w:u w:val="single"/>
        </w:rPr>
        <w:t>“</w:t>
      </w:r>
      <w:r>
        <w:rPr>
          <w:rFonts w:hint="eastAsia" w:ascii="宋体" w:hAnsi="宋体"/>
          <w:b/>
          <w:color w:val="auto"/>
          <w:sz w:val="22"/>
          <w:szCs w:val="22"/>
          <w:highlight w:val="none"/>
          <w:u w:val="single"/>
        </w:rPr>
        <w:t>浙江省政府采购供应商库</w:t>
      </w:r>
      <w:r>
        <w:rPr>
          <w:rFonts w:hint="eastAsia" w:ascii="宋体"/>
          <w:b/>
          <w:color w:val="auto"/>
          <w:sz w:val="22"/>
          <w:szCs w:val="22"/>
          <w:highlight w:val="none"/>
          <w:u w:val="single"/>
        </w:rPr>
        <w:t>”</w:t>
      </w:r>
      <w:r>
        <w:rPr>
          <w:rFonts w:hint="eastAsia" w:ascii="宋体" w:hAnsi="宋体"/>
          <w:b/>
          <w:color w:val="auto"/>
          <w:sz w:val="22"/>
          <w:szCs w:val="22"/>
          <w:highlight w:val="none"/>
          <w:u w:val="single"/>
        </w:rPr>
        <w:t>。</w:t>
      </w:r>
    </w:p>
    <w:p w14:paraId="70541703">
      <w:pPr>
        <w:widowControl/>
        <w:snapToGrid w:val="0"/>
        <w:spacing w:line="400" w:lineRule="atLeast"/>
        <w:ind w:firstLine="486" w:firstLineChars="200"/>
        <w:rPr>
          <w:rFonts w:ascii="宋体"/>
          <w:color w:val="auto"/>
          <w:sz w:val="22"/>
          <w:szCs w:val="22"/>
          <w:highlight w:val="none"/>
          <w:u w:val="single"/>
        </w:rPr>
      </w:pPr>
      <w:r>
        <w:rPr>
          <w:rFonts w:ascii="宋体" w:hAnsi="宋体" w:cs="宋体"/>
          <w:color w:val="auto"/>
          <w:sz w:val="24"/>
          <w:highlight w:val="none"/>
        </w:rPr>
        <w:t>1</w:t>
      </w:r>
      <w:r>
        <w:rPr>
          <w:rFonts w:hint="eastAsia" w:ascii="宋体" w:hAnsi="宋体" w:cs="宋体"/>
          <w:color w:val="auto"/>
          <w:sz w:val="24"/>
          <w:highlight w:val="none"/>
        </w:rPr>
        <w:t>6、</w:t>
      </w:r>
      <w:r>
        <w:rPr>
          <w:rFonts w:hint="eastAsia" w:ascii="宋体" w:hAnsi="宋体"/>
          <w:color w:val="auto"/>
          <w:sz w:val="22"/>
          <w:szCs w:val="22"/>
          <w:highlight w:val="none"/>
          <w:u w:val="single"/>
        </w:rPr>
        <w:t>本项目采用资格后审，符合资格要求的供应商均可在本公告附件下载招标文件，并按招标文件规定的时间、地点递交投标文件（招标文件下载网址</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：浙江政府采购网（http://zfcg.czt.zj.gov.cn/）</w:t>
      </w:r>
      <w:r>
        <w:rPr>
          <w:rFonts w:ascii="宋体"/>
          <w:color w:val="auto"/>
          <w:sz w:val="22"/>
          <w:szCs w:val="22"/>
          <w:highlight w:val="none"/>
          <w:u w:val="single"/>
        </w:rPr>
        <w:t>,</w:t>
      </w:r>
      <w:r>
        <w:rPr>
          <w:rFonts w:hint="eastAsia" w:ascii="宋体" w:hAnsi="宋体"/>
          <w:color w:val="auto"/>
          <w:sz w:val="22"/>
          <w:szCs w:val="22"/>
          <w:highlight w:val="none"/>
          <w:u w:val="single"/>
        </w:rPr>
        <w:t>招标文件如有补充更正均见浙江政府采购网（http://zfcg.czt.zj.gov.cn/）。供应商须在投标截止前自行查看是否有补充、更正文件，并按补充、更正文件要求投标，否则责任自负。</w:t>
      </w:r>
    </w:p>
    <w:p w14:paraId="6AEB3460">
      <w:pPr>
        <w:autoSpaceDE w:val="0"/>
        <w:autoSpaceDN w:val="0"/>
        <w:adjustRightInd w:val="0"/>
        <w:snapToGrid w:val="0"/>
        <w:spacing w:line="400" w:lineRule="atLeast"/>
        <w:ind w:firstLine="486" w:firstLineChars="200"/>
        <w:rPr>
          <w:rFonts w:ascii="宋体"/>
          <w:b/>
          <w:bCs/>
          <w:color w:val="auto"/>
          <w:sz w:val="24"/>
          <w:highlight w:val="none"/>
          <w:lang w:val="zh-CN"/>
        </w:rPr>
      </w:pPr>
      <w:r>
        <w:rPr>
          <w:rFonts w:hint="eastAsia" w:ascii="宋体"/>
          <w:b/>
          <w:bCs/>
          <w:color w:val="auto"/>
          <w:sz w:val="24"/>
          <w:highlight w:val="none"/>
          <w:lang w:val="zh-CN"/>
        </w:rPr>
        <w:t>二、招标文件</w:t>
      </w:r>
    </w:p>
    <w:p w14:paraId="588196F2">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招标文件</w:t>
      </w:r>
    </w:p>
    <w:p w14:paraId="5E949B7C">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 xml:space="preserve">1.1 </w:t>
      </w:r>
      <w:r>
        <w:rPr>
          <w:rFonts w:hint="eastAsia" w:ascii="宋体"/>
          <w:color w:val="auto"/>
          <w:sz w:val="22"/>
          <w:szCs w:val="22"/>
          <w:highlight w:val="none"/>
        </w:rPr>
        <w:t>招标文件约束力</w:t>
      </w:r>
    </w:p>
    <w:p w14:paraId="4C26458B">
      <w:pPr>
        <w:autoSpaceDE w:val="0"/>
        <w:autoSpaceDN w:val="0"/>
        <w:adjustRightInd w:val="0"/>
        <w:snapToGrid w:val="0"/>
        <w:spacing w:line="400" w:lineRule="atLeast"/>
        <w:ind w:firstLine="436" w:firstLineChars="196"/>
        <w:textAlignment w:val="bottom"/>
        <w:rPr>
          <w:rFonts w:ascii="宋体"/>
          <w:color w:val="auto"/>
          <w:sz w:val="22"/>
          <w:szCs w:val="22"/>
          <w:highlight w:val="none"/>
          <w:u w:val="single"/>
        </w:rPr>
      </w:pPr>
      <w:r>
        <w:rPr>
          <w:rFonts w:hint="eastAsia" w:ascii="宋体" w:hAnsi="宋体" w:cs="新宋体"/>
          <w:b/>
          <w:bCs/>
          <w:color w:val="auto"/>
          <w:sz w:val="22"/>
          <w:szCs w:val="22"/>
          <w:highlight w:val="none"/>
        </w:rPr>
        <w:t>▲</w:t>
      </w:r>
      <w:r>
        <w:rPr>
          <w:rFonts w:hint="eastAsia" w:ascii="宋体"/>
          <w:color w:val="auto"/>
          <w:sz w:val="22"/>
          <w:szCs w:val="22"/>
          <w:highlight w:val="none"/>
          <w:u w:val="single"/>
        </w:rPr>
        <w:t>供应商一旦获取了本招标文件并参加投标，即被认为接受了本招标文件中所有条款和规定。</w:t>
      </w:r>
    </w:p>
    <w:p w14:paraId="48F2B5F3">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 xml:space="preserve">1.2 </w:t>
      </w:r>
      <w:r>
        <w:rPr>
          <w:rFonts w:hint="eastAsia" w:ascii="宋体"/>
          <w:color w:val="auto"/>
          <w:sz w:val="22"/>
          <w:szCs w:val="22"/>
          <w:highlight w:val="none"/>
        </w:rPr>
        <w:t>招标文件的组成</w:t>
      </w:r>
    </w:p>
    <w:p w14:paraId="1CE30749">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hint="eastAsia" w:ascii="宋体"/>
          <w:color w:val="auto"/>
          <w:sz w:val="22"/>
          <w:szCs w:val="22"/>
          <w:highlight w:val="none"/>
        </w:rPr>
        <w:t>招标文件由招标文件总目录所列内容及补充资料等组成。</w:t>
      </w:r>
    </w:p>
    <w:p w14:paraId="7D77294F">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招标文件的澄清</w:t>
      </w:r>
    </w:p>
    <w:p w14:paraId="35F00560">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hint="eastAsia" w:ascii="宋体"/>
          <w:color w:val="auto"/>
          <w:sz w:val="22"/>
          <w:szCs w:val="22"/>
          <w:highlight w:val="none"/>
        </w:rPr>
        <w:t>供应商对招标文件如有质疑或需要澄清，可用书面形式（包括信函、传真，下同）通知采购人或招标代理机构，但通知不得迟于规定的质疑时间前使采购人或招标代理机构收到，采购人或招标代理机构将用书面形式予以答复。如有必要，可将不说明来源的答复书面发给各有关供应商并予以公告。任何口头答复均不作为投标依据。</w:t>
      </w:r>
    </w:p>
    <w:p w14:paraId="15EA796B">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招标文件的修改</w:t>
      </w:r>
    </w:p>
    <w:p w14:paraId="17DC306E">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 xml:space="preserve">3.1 </w:t>
      </w:r>
      <w:r>
        <w:rPr>
          <w:rFonts w:hint="eastAsia" w:ascii="宋体"/>
          <w:color w:val="auto"/>
          <w:sz w:val="22"/>
          <w:szCs w:val="22"/>
          <w:highlight w:val="none"/>
        </w:rPr>
        <w:t>在投标截止时间前，采购人有权澄清或者修改招标文件，并以书面形式（补充、更正文件）通知供应商。补充、更正文件作为招标文件的组成部分，对所有投标供应商均有约束力。</w:t>
      </w:r>
    </w:p>
    <w:p w14:paraId="44C61659">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 xml:space="preserve">3.2 </w:t>
      </w:r>
      <w:r>
        <w:rPr>
          <w:rFonts w:hint="eastAsia" w:ascii="宋体"/>
          <w:color w:val="auto"/>
          <w:sz w:val="22"/>
          <w:szCs w:val="22"/>
          <w:highlight w:val="none"/>
        </w:rPr>
        <w:t>澄清或者修改的内容可能影响投标文件编制的，采购人或者招标代理机构在投标截止时间至少</w:t>
      </w:r>
      <w:r>
        <w:rPr>
          <w:rFonts w:ascii="宋体"/>
          <w:color w:val="auto"/>
          <w:sz w:val="22"/>
          <w:szCs w:val="22"/>
          <w:highlight w:val="none"/>
        </w:rPr>
        <w:t>15</w:t>
      </w:r>
      <w:r>
        <w:rPr>
          <w:rFonts w:hint="eastAsia" w:ascii="宋体"/>
          <w:color w:val="auto"/>
          <w:sz w:val="22"/>
          <w:szCs w:val="22"/>
          <w:highlight w:val="none"/>
        </w:rPr>
        <w:t>日前，通知所有获取招标文件的潜在投标供应商；不足</w:t>
      </w:r>
      <w:r>
        <w:rPr>
          <w:rFonts w:ascii="宋体"/>
          <w:color w:val="auto"/>
          <w:sz w:val="22"/>
          <w:szCs w:val="22"/>
          <w:highlight w:val="none"/>
        </w:rPr>
        <w:t>15</w:t>
      </w:r>
      <w:r>
        <w:rPr>
          <w:rFonts w:hint="eastAsia" w:ascii="宋体"/>
          <w:color w:val="auto"/>
          <w:sz w:val="22"/>
          <w:szCs w:val="22"/>
          <w:highlight w:val="none"/>
        </w:rPr>
        <w:t>日的，采购人或者招标代理机构顺延提交投标文件的截止时间。</w:t>
      </w:r>
    </w:p>
    <w:p w14:paraId="410C616E">
      <w:pPr>
        <w:autoSpaceDE w:val="0"/>
        <w:autoSpaceDN w:val="0"/>
        <w:adjustRightInd w:val="0"/>
        <w:snapToGrid w:val="0"/>
        <w:spacing w:line="400" w:lineRule="atLeast"/>
        <w:ind w:firstLine="446" w:firstLineChars="200"/>
        <w:textAlignment w:val="bottom"/>
        <w:outlineLvl w:val="0"/>
        <w:rPr>
          <w:rFonts w:ascii="宋体"/>
          <w:b/>
          <w:bCs/>
          <w:color w:val="auto"/>
          <w:sz w:val="22"/>
          <w:szCs w:val="22"/>
          <w:highlight w:val="none"/>
        </w:rPr>
      </w:pPr>
      <w:r>
        <w:rPr>
          <w:rFonts w:hint="eastAsia" w:ascii="宋体"/>
          <w:b/>
          <w:bCs/>
          <w:color w:val="auto"/>
          <w:sz w:val="22"/>
          <w:szCs w:val="22"/>
          <w:highlight w:val="none"/>
        </w:rPr>
        <w:t>三、投标文件</w:t>
      </w:r>
    </w:p>
    <w:p w14:paraId="2D9DD095">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投标文件</w:t>
      </w:r>
    </w:p>
    <w:p w14:paraId="64322C21">
      <w:pPr>
        <w:autoSpaceDE w:val="0"/>
        <w:autoSpaceDN w:val="0"/>
        <w:adjustRightInd w:val="0"/>
        <w:snapToGrid w:val="0"/>
        <w:spacing w:line="400" w:lineRule="atLeast"/>
        <w:ind w:firstLine="486" w:firstLineChars="200"/>
        <w:textAlignment w:val="bottom"/>
        <w:rPr>
          <w:rFonts w:ascii="宋体" w:cs="Arial"/>
          <w:color w:val="auto"/>
          <w:sz w:val="22"/>
          <w:szCs w:val="22"/>
          <w:highlight w:val="none"/>
        </w:rPr>
      </w:pPr>
      <w:r>
        <w:rPr>
          <w:rFonts w:ascii="宋体"/>
          <w:color w:val="auto"/>
          <w:sz w:val="24"/>
          <w:highlight w:val="none"/>
        </w:rPr>
        <w:t>1</w:t>
      </w:r>
      <w:r>
        <w:rPr>
          <w:rFonts w:ascii="宋体" w:cs="Arial"/>
          <w:color w:val="auto"/>
          <w:sz w:val="22"/>
          <w:szCs w:val="22"/>
          <w:highlight w:val="none"/>
        </w:rPr>
        <w:t xml:space="preserve">.1 </w:t>
      </w:r>
      <w:r>
        <w:rPr>
          <w:rFonts w:hint="eastAsia" w:ascii="宋体" w:cs="Arial"/>
          <w:color w:val="auto"/>
          <w:sz w:val="22"/>
          <w:szCs w:val="22"/>
          <w:highlight w:val="none"/>
        </w:rPr>
        <w:t>供应商提交的投标文件以及供应商与采购人就有关投标的所有来往函电均应使用中文。供应商可以提交用其它语言印制的资料，但必须译成中文，在有差异和矛盾时以中文为准。</w:t>
      </w:r>
    </w:p>
    <w:p w14:paraId="09DDDB19">
      <w:pPr>
        <w:autoSpaceDE w:val="0"/>
        <w:autoSpaceDN w:val="0"/>
        <w:adjustRightInd w:val="0"/>
        <w:snapToGrid w:val="0"/>
        <w:spacing w:line="400" w:lineRule="atLeast"/>
        <w:ind w:firstLine="44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2 </w:t>
      </w:r>
      <w:r>
        <w:rPr>
          <w:rFonts w:hint="eastAsia" w:ascii="宋体" w:cs="Arial"/>
          <w:color w:val="auto"/>
          <w:sz w:val="22"/>
          <w:szCs w:val="22"/>
          <w:highlight w:val="none"/>
        </w:rPr>
        <w:t>供应商提交的投标文件报价均采用人民币报价。</w:t>
      </w:r>
    </w:p>
    <w:p w14:paraId="3EB3B36E">
      <w:pPr>
        <w:autoSpaceDE w:val="0"/>
        <w:autoSpaceDN w:val="0"/>
        <w:adjustRightInd w:val="0"/>
        <w:snapToGrid w:val="0"/>
        <w:spacing w:line="400" w:lineRule="atLeast"/>
        <w:ind w:firstLine="44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3 </w:t>
      </w:r>
      <w:r>
        <w:rPr>
          <w:rFonts w:hint="eastAsia" w:ascii="宋体" w:cs="Arial"/>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14:paraId="13F68CD5">
      <w:pPr>
        <w:autoSpaceDE w:val="0"/>
        <w:autoSpaceDN w:val="0"/>
        <w:adjustRightInd w:val="0"/>
        <w:snapToGrid w:val="0"/>
        <w:spacing w:line="400" w:lineRule="atLeast"/>
        <w:ind w:firstLine="44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4 </w:t>
      </w:r>
      <w:r>
        <w:rPr>
          <w:rFonts w:hint="eastAsia" w:ascii="宋体" w:cs="Arial"/>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0864B5C6">
      <w:pPr>
        <w:autoSpaceDE w:val="0"/>
        <w:autoSpaceDN w:val="0"/>
        <w:adjustRightInd w:val="0"/>
        <w:snapToGrid w:val="0"/>
        <w:spacing w:line="400" w:lineRule="atLeast"/>
        <w:ind w:firstLine="446" w:firstLineChars="200"/>
        <w:rPr>
          <w:rFonts w:ascii="宋体"/>
          <w:color w:val="auto"/>
          <w:sz w:val="22"/>
          <w:highlight w:val="none"/>
          <w:lang w:val="zh-CN"/>
        </w:rPr>
      </w:pPr>
      <w:r>
        <w:rPr>
          <w:rFonts w:ascii="宋体" w:cs="仿宋_GB2312"/>
          <w:color w:val="auto"/>
          <w:sz w:val="22"/>
          <w:szCs w:val="22"/>
          <w:highlight w:val="none"/>
          <w:lang w:val="zh-CN"/>
        </w:rPr>
        <w:t>1.</w:t>
      </w:r>
      <w:r>
        <w:rPr>
          <w:rFonts w:ascii="宋体" w:cs="仿宋_GB2312"/>
          <w:color w:val="auto"/>
          <w:sz w:val="22"/>
          <w:szCs w:val="22"/>
          <w:highlight w:val="none"/>
        </w:rPr>
        <w:t xml:space="preserve">5 </w:t>
      </w:r>
      <w:r>
        <w:rPr>
          <w:rFonts w:hint="eastAsia" w:ascii="宋体" w:cs="仿宋_GB2312"/>
          <w:color w:val="auto"/>
          <w:sz w:val="22"/>
          <w:szCs w:val="22"/>
          <w:highlight w:val="none"/>
          <w:lang w:val="zh-CN"/>
        </w:rPr>
        <w:t>供应商应仔细阅读招标文件中的所有内容，按照招标文件要求，详细编制投标文件，所有文件资料必须是针对本次投标。不按招标文件的要求提供的投标文件可能导致被拒绝。</w:t>
      </w:r>
    </w:p>
    <w:p w14:paraId="068E5675">
      <w:pPr>
        <w:autoSpaceDE w:val="0"/>
        <w:autoSpaceDN w:val="0"/>
        <w:adjustRightInd w:val="0"/>
        <w:snapToGrid w:val="0"/>
        <w:spacing w:line="400" w:lineRule="atLeast"/>
        <w:ind w:firstLine="446" w:firstLineChars="200"/>
        <w:rPr>
          <w:rFonts w:ascii="宋体"/>
          <w:color w:val="auto"/>
          <w:sz w:val="22"/>
          <w:highlight w:val="none"/>
          <w:lang w:val="zh-CN"/>
        </w:rPr>
      </w:pPr>
      <w:r>
        <w:rPr>
          <w:rFonts w:ascii="宋体"/>
          <w:color w:val="auto"/>
          <w:sz w:val="22"/>
          <w:highlight w:val="none"/>
          <w:lang w:val="zh-CN"/>
        </w:rPr>
        <w:t>2.</w:t>
      </w:r>
      <w:r>
        <w:rPr>
          <w:rFonts w:hint="eastAsia" w:ascii="宋体"/>
          <w:color w:val="auto"/>
          <w:sz w:val="22"/>
          <w:highlight w:val="none"/>
          <w:lang w:val="zh-CN"/>
        </w:rPr>
        <w:t>投标文件的组成</w:t>
      </w:r>
    </w:p>
    <w:p w14:paraId="39335766">
      <w:pPr>
        <w:autoSpaceDE w:val="0"/>
        <w:autoSpaceDN w:val="0"/>
        <w:adjustRightInd w:val="0"/>
        <w:snapToGrid w:val="0"/>
        <w:spacing w:line="400" w:lineRule="atLeast"/>
        <w:ind w:firstLine="446" w:firstLineChars="200"/>
        <w:rPr>
          <w:rFonts w:ascii="宋体"/>
          <w:b/>
          <w:bCs/>
          <w:color w:val="auto"/>
          <w:sz w:val="22"/>
          <w:highlight w:val="none"/>
          <w:u w:val="single"/>
          <w:lang w:val="zh-CN"/>
        </w:rPr>
      </w:pPr>
      <w:r>
        <w:rPr>
          <w:rFonts w:hint="eastAsia" w:ascii="宋体"/>
          <w:b/>
          <w:bCs/>
          <w:color w:val="auto"/>
          <w:sz w:val="22"/>
          <w:highlight w:val="none"/>
          <w:u w:val="single"/>
        </w:rPr>
        <w:t>投标文件由《资格文件》《商务技术文件》《报价文件》三部分组成。《资格文件》和《商务技术文件》不得含报价，否则投标将被拒绝。</w:t>
      </w:r>
    </w:p>
    <w:p w14:paraId="4B850075">
      <w:pPr>
        <w:autoSpaceDE w:val="0"/>
        <w:autoSpaceDN w:val="0"/>
        <w:adjustRightInd w:val="0"/>
        <w:snapToGrid w:val="0"/>
        <w:spacing w:line="400" w:lineRule="atLeast"/>
        <w:ind w:firstLine="446" w:firstLineChars="200"/>
        <w:rPr>
          <w:rFonts w:ascii="宋体"/>
          <w:b/>
          <w:bCs/>
          <w:color w:val="auto"/>
          <w:sz w:val="22"/>
          <w:highlight w:val="none"/>
          <w:lang w:val="zh-CN"/>
        </w:rPr>
      </w:pPr>
      <w:r>
        <w:rPr>
          <w:rFonts w:ascii="宋体"/>
          <w:color w:val="auto"/>
          <w:sz w:val="22"/>
          <w:highlight w:val="none"/>
          <w:lang w:val="zh-CN"/>
        </w:rPr>
        <w:t>2.1</w:t>
      </w:r>
      <w:r>
        <w:rPr>
          <w:rFonts w:ascii="宋体"/>
          <w:color w:val="auto"/>
          <w:sz w:val="22"/>
          <w:highlight w:val="none"/>
        </w:rPr>
        <w:t xml:space="preserve"> </w:t>
      </w:r>
      <w:r>
        <w:rPr>
          <w:rFonts w:hint="eastAsia" w:ascii="宋体"/>
          <w:b/>
          <w:bCs/>
          <w:color w:val="auto"/>
          <w:sz w:val="22"/>
          <w:highlight w:val="none"/>
        </w:rPr>
        <w:t>《报价文件》</w:t>
      </w:r>
      <w:r>
        <w:rPr>
          <w:rFonts w:hint="eastAsia" w:ascii="宋体"/>
          <w:b/>
          <w:bCs/>
          <w:color w:val="auto"/>
          <w:sz w:val="22"/>
          <w:highlight w:val="none"/>
          <w:lang w:val="zh-CN"/>
        </w:rPr>
        <w:t>组成</w:t>
      </w:r>
    </w:p>
    <w:tbl>
      <w:tblPr>
        <w:tblStyle w:val="15"/>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8663"/>
      </w:tblGrid>
      <w:tr w14:paraId="5287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7831F50C">
            <w:pPr>
              <w:autoSpaceDE w:val="0"/>
              <w:autoSpaceDN w:val="0"/>
              <w:adjustRightInd w:val="0"/>
              <w:snapToGrid w:val="0"/>
              <w:spacing w:line="400" w:lineRule="atLeast"/>
              <w:rPr>
                <w:rFonts w:ascii="宋体"/>
                <w:color w:val="auto"/>
                <w:sz w:val="22"/>
                <w:szCs w:val="22"/>
                <w:highlight w:val="none"/>
                <w:lang w:val="zh-CN"/>
              </w:rPr>
            </w:pPr>
            <w:r>
              <w:rPr>
                <w:rFonts w:hint="eastAsia" w:ascii="宋体"/>
                <w:color w:val="auto"/>
                <w:sz w:val="22"/>
                <w:szCs w:val="22"/>
                <w:highlight w:val="none"/>
                <w:lang w:val="zh-CN"/>
              </w:rPr>
              <w:t>序号</w:t>
            </w:r>
          </w:p>
        </w:tc>
        <w:tc>
          <w:tcPr>
            <w:tcW w:w="8663" w:type="dxa"/>
          </w:tcPr>
          <w:p w14:paraId="165E1CCE">
            <w:pPr>
              <w:autoSpaceDE w:val="0"/>
              <w:autoSpaceDN w:val="0"/>
              <w:adjustRightInd w:val="0"/>
              <w:snapToGrid w:val="0"/>
              <w:spacing w:line="400" w:lineRule="atLeast"/>
              <w:rPr>
                <w:rFonts w:ascii="宋体"/>
                <w:color w:val="auto"/>
                <w:sz w:val="22"/>
                <w:szCs w:val="22"/>
                <w:highlight w:val="none"/>
                <w:lang w:val="zh-CN"/>
              </w:rPr>
            </w:pPr>
            <w:r>
              <w:rPr>
                <w:rFonts w:hint="eastAsia" w:ascii="宋体"/>
                <w:color w:val="auto"/>
                <w:sz w:val="22"/>
                <w:szCs w:val="22"/>
                <w:highlight w:val="none"/>
                <w:lang w:val="zh-CN"/>
              </w:rPr>
              <w:t>内容（</w:t>
            </w:r>
            <w:r>
              <w:rPr>
                <w:rFonts w:hint="eastAsia" w:ascii="宋体" w:hAnsi="宋体" w:cs="新宋体"/>
                <w:b/>
                <w:bCs/>
                <w:color w:val="auto"/>
                <w:sz w:val="22"/>
                <w:szCs w:val="22"/>
                <w:highlight w:val="none"/>
              </w:rPr>
              <w:t>▲</w:t>
            </w:r>
            <w:r>
              <w:rPr>
                <w:rFonts w:hint="eastAsia" w:ascii="宋体"/>
                <w:b/>
                <w:bCs/>
                <w:color w:val="auto"/>
                <w:sz w:val="22"/>
                <w:szCs w:val="22"/>
                <w:highlight w:val="none"/>
                <w:lang w:val="zh-CN"/>
              </w:rPr>
              <w:t>序号</w:t>
            </w:r>
            <w:r>
              <w:rPr>
                <w:rFonts w:ascii="宋体"/>
                <w:b/>
                <w:bCs/>
                <w:color w:val="auto"/>
                <w:sz w:val="22"/>
                <w:szCs w:val="22"/>
                <w:highlight w:val="none"/>
                <w:lang w:val="zh-CN"/>
              </w:rPr>
              <w:t>1</w:t>
            </w:r>
            <w:r>
              <w:rPr>
                <w:rFonts w:hint="eastAsia" w:ascii="宋体"/>
                <w:b/>
                <w:bCs/>
                <w:color w:val="auto"/>
                <w:sz w:val="22"/>
                <w:szCs w:val="22"/>
                <w:highlight w:val="none"/>
              </w:rPr>
              <w:t>-2</w:t>
            </w:r>
            <w:r>
              <w:rPr>
                <w:rFonts w:hint="eastAsia" w:ascii="宋体"/>
                <w:b/>
                <w:bCs/>
                <w:color w:val="auto"/>
                <w:sz w:val="22"/>
                <w:szCs w:val="22"/>
                <w:highlight w:val="none"/>
                <w:lang w:val="zh-CN"/>
              </w:rPr>
              <w:t>项供应商必须提供，否则不能通过符合性审查的，责任自负</w:t>
            </w:r>
            <w:r>
              <w:rPr>
                <w:rFonts w:hint="eastAsia" w:ascii="宋体"/>
                <w:color w:val="auto"/>
                <w:sz w:val="22"/>
                <w:szCs w:val="22"/>
                <w:highlight w:val="none"/>
                <w:lang w:val="zh-CN"/>
              </w:rPr>
              <w:t>）</w:t>
            </w:r>
          </w:p>
        </w:tc>
      </w:tr>
      <w:tr w14:paraId="6DAA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09ECB6F7">
            <w:pPr>
              <w:autoSpaceDE w:val="0"/>
              <w:autoSpaceDN w:val="0"/>
              <w:adjustRightInd w:val="0"/>
              <w:snapToGrid w:val="0"/>
              <w:spacing w:line="400" w:lineRule="atLeast"/>
              <w:rPr>
                <w:rFonts w:ascii="宋体"/>
                <w:color w:val="auto"/>
                <w:sz w:val="22"/>
                <w:szCs w:val="22"/>
                <w:highlight w:val="none"/>
              </w:rPr>
            </w:pPr>
            <w:r>
              <w:rPr>
                <w:rFonts w:ascii="宋体"/>
                <w:color w:val="auto"/>
                <w:sz w:val="22"/>
                <w:szCs w:val="22"/>
                <w:highlight w:val="none"/>
              </w:rPr>
              <w:t>1.</w:t>
            </w:r>
          </w:p>
        </w:tc>
        <w:tc>
          <w:tcPr>
            <w:tcW w:w="8663" w:type="dxa"/>
          </w:tcPr>
          <w:p w14:paraId="39B02D5A">
            <w:pPr>
              <w:autoSpaceDE w:val="0"/>
              <w:autoSpaceDN w:val="0"/>
              <w:adjustRightInd w:val="0"/>
              <w:spacing w:line="400" w:lineRule="atLeast"/>
              <w:textAlignment w:val="bottom"/>
              <w:rPr>
                <w:rFonts w:ascii="宋体"/>
                <w:color w:val="auto"/>
                <w:sz w:val="22"/>
                <w:szCs w:val="22"/>
                <w:highlight w:val="none"/>
              </w:rPr>
            </w:pPr>
            <w:r>
              <w:rPr>
                <w:rFonts w:hint="eastAsia" w:ascii="宋体"/>
                <w:color w:val="auto"/>
                <w:sz w:val="22"/>
                <w:szCs w:val="22"/>
                <w:highlight w:val="none"/>
              </w:rPr>
              <w:t>开标一览表（附件一）</w:t>
            </w:r>
          </w:p>
        </w:tc>
      </w:tr>
      <w:tr w14:paraId="1857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020DC3C3">
            <w:pPr>
              <w:autoSpaceDE w:val="0"/>
              <w:autoSpaceDN w:val="0"/>
              <w:adjustRightInd w:val="0"/>
              <w:snapToGrid w:val="0"/>
              <w:spacing w:line="400" w:lineRule="atLeast"/>
              <w:rPr>
                <w:rFonts w:ascii="宋体"/>
                <w:color w:val="auto"/>
                <w:sz w:val="22"/>
                <w:szCs w:val="22"/>
                <w:highlight w:val="none"/>
              </w:rPr>
            </w:pPr>
            <w:r>
              <w:rPr>
                <w:rFonts w:hint="eastAsia" w:ascii="宋体"/>
                <w:color w:val="auto"/>
                <w:sz w:val="22"/>
                <w:szCs w:val="22"/>
                <w:highlight w:val="none"/>
              </w:rPr>
              <w:t>2.</w:t>
            </w:r>
          </w:p>
        </w:tc>
        <w:tc>
          <w:tcPr>
            <w:tcW w:w="8663" w:type="dxa"/>
          </w:tcPr>
          <w:p w14:paraId="3BF0821A">
            <w:pPr>
              <w:autoSpaceDE w:val="0"/>
              <w:autoSpaceDN w:val="0"/>
              <w:adjustRightInd w:val="0"/>
              <w:spacing w:line="400" w:lineRule="atLeast"/>
              <w:textAlignment w:val="bottom"/>
              <w:rPr>
                <w:rFonts w:ascii="宋体"/>
                <w:color w:val="auto"/>
                <w:sz w:val="22"/>
                <w:szCs w:val="22"/>
                <w:highlight w:val="none"/>
              </w:rPr>
            </w:pPr>
            <w:r>
              <w:rPr>
                <w:rFonts w:hint="eastAsia" w:ascii="宋体"/>
                <w:color w:val="auto"/>
                <w:sz w:val="22"/>
                <w:szCs w:val="22"/>
                <w:highlight w:val="none"/>
              </w:rPr>
              <w:t>投标分项报价表（附件二）</w:t>
            </w:r>
          </w:p>
        </w:tc>
      </w:tr>
      <w:tr w14:paraId="73F4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304BE368">
            <w:pPr>
              <w:autoSpaceDE w:val="0"/>
              <w:autoSpaceDN w:val="0"/>
              <w:adjustRightInd w:val="0"/>
              <w:snapToGrid w:val="0"/>
              <w:spacing w:line="400" w:lineRule="atLeast"/>
              <w:rPr>
                <w:rFonts w:ascii="宋体"/>
                <w:color w:val="auto"/>
                <w:sz w:val="22"/>
                <w:szCs w:val="22"/>
                <w:highlight w:val="none"/>
              </w:rPr>
            </w:pPr>
            <w:r>
              <w:rPr>
                <w:rFonts w:hint="eastAsia" w:ascii="宋体"/>
                <w:color w:val="auto"/>
                <w:sz w:val="22"/>
                <w:szCs w:val="22"/>
                <w:highlight w:val="none"/>
              </w:rPr>
              <w:t>3.</w:t>
            </w:r>
          </w:p>
        </w:tc>
        <w:tc>
          <w:tcPr>
            <w:tcW w:w="8663" w:type="dxa"/>
          </w:tcPr>
          <w:p w14:paraId="0E858721">
            <w:pPr>
              <w:autoSpaceDE w:val="0"/>
              <w:autoSpaceDN w:val="0"/>
              <w:adjustRightInd w:val="0"/>
              <w:spacing w:line="400" w:lineRule="atLeast"/>
              <w:textAlignment w:val="bottom"/>
              <w:rPr>
                <w:rFonts w:ascii="宋体"/>
                <w:color w:val="auto"/>
                <w:sz w:val="22"/>
                <w:szCs w:val="22"/>
                <w:highlight w:val="none"/>
              </w:rPr>
            </w:pPr>
            <w:r>
              <w:rPr>
                <w:rFonts w:hint="eastAsia" w:ascii="宋体"/>
                <w:color w:val="auto"/>
                <w:sz w:val="22"/>
                <w:szCs w:val="22"/>
                <w:highlight w:val="none"/>
              </w:rPr>
              <w:t>随机备品备件、专用工具清单（附件三）</w:t>
            </w:r>
          </w:p>
        </w:tc>
      </w:tr>
      <w:tr w14:paraId="7BD9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015087D9">
            <w:pPr>
              <w:autoSpaceDE w:val="0"/>
              <w:autoSpaceDN w:val="0"/>
              <w:adjustRightInd w:val="0"/>
              <w:snapToGrid w:val="0"/>
              <w:spacing w:line="400" w:lineRule="atLeast"/>
              <w:rPr>
                <w:rFonts w:ascii="宋体"/>
                <w:color w:val="auto"/>
                <w:sz w:val="22"/>
                <w:szCs w:val="22"/>
                <w:highlight w:val="none"/>
              </w:rPr>
            </w:pPr>
            <w:r>
              <w:rPr>
                <w:rFonts w:hint="eastAsia" w:ascii="宋体"/>
                <w:color w:val="auto"/>
                <w:sz w:val="22"/>
                <w:szCs w:val="22"/>
                <w:highlight w:val="none"/>
              </w:rPr>
              <w:t>4.</w:t>
            </w:r>
          </w:p>
        </w:tc>
        <w:tc>
          <w:tcPr>
            <w:tcW w:w="8663" w:type="dxa"/>
          </w:tcPr>
          <w:p w14:paraId="708AAD72">
            <w:pPr>
              <w:autoSpaceDE w:val="0"/>
              <w:autoSpaceDN w:val="0"/>
              <w:adjustRightInd w:val="0"/>
              <w:spacing w:line="400" w:lineRule="atLeast"/>
              <w:textAlignment w:val="bottom"/>
              <w:rPr>
                <w:rFonts w:ascii="宋体"/>
                <w:color w:val="auto"/>
                <w:sz w:val="22"/>
                <w:szCs w:val="22"/>
                <w:highlight w:val="none"/>
              </w:rPr>
            </w:pPr>
            <w:r>
              <w:rPr>
                <w:rFonts w:hint="eastAsia" w:ascii="宋体"/>
                <w:color w:val="auto"/>
                <w:sz w:val="22"/>
                <w:highlight w:val="none"/>
              </w:rPr>
              <w:t>设备零件、易损件、备品备件报价表(如有)（附件四）</w:t>
            </w:r>
          </w:p>
        </w:tc>
      </w:tr>
    </w:tbl>
    <w:p w14:paraId="0AA756AE">
      <w:pPr>
        <w:autoSpaceDE w:val="0"/>
        <w:autoSpaceDN w:val="0"/>
        <w:adjustRightInd w:val="0"/>
        <w:snapToGrid w:val="0"/>
        <w:spacing w:line="430" w:lineRule="atLeast"/>
        <w:ind w:firstLine="446" w:firstLineChars="200"/>
        <w:textAlignment w:val="bottom"/>
        <w:rPr>
          <w:rFonts w:ascii="宋体" w:hAnsi="宋体"/>
          <w:color w:val="auto"/>
          <w:sz w:val="22"/>
          <w:highlight w:val="none"/>
        </w:rPr>
      </w:pPr>
      <w:r>
        <w:rPr>
          <w:rFonts w:ascii="宋体"/>
          <w:color w:val="auto"/>
          <w:sz w:val="22"/>
          <w:highlight w:val="none"/>
        </w:rPr>
        <w:t xml:space="preserve">2.2 </w:t>
      </w:r>
      <w:r>
        <w:rPr>
          <w:rFonts w:hint="eastAsia" w:ascii="宋体"/>
          <w:b/>
          <w:bCs/>
          <w:color w:val="auto"/>
          <w:sz w:val="22"/>
          <w:highlight w:val="none"/>
        </w:rPr>
        <w:t>《资格文件》组成</w:t>
      </w:r>
    </w:p>
    <w:tbl>
      <w:tblPr>
        <w:tblStyle w:val="15"/>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464E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DA51CC9">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序号</w:t>
            </w:r>
          </w:p>
        </w:tc>
        <w:tc>
          <w:tcPr>
            <w:tcW w:w="8747" w:type="dxa"/>
          </w:tcPr>
          <w:p w14:paraId="06312BA9">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内容</w:t>
            </w:r>
            <w:r>
              <w:rPr>
                <w:rFonts w:hint="eastAsia" w:ascii="宋体" w:hAnsi="宋体"/>
                <w:b/>
                <w:bCs/>
                <w:color w:val="auto"/>
                <w:sz w:val="22"/>
                <w:highlight w:val="none"/>
                <w:lang w:val="zh-CN"/>
              </w:rPr>
              <w:t>（</w:t>
            </w:r>
            <w:r>
              <w:rPr>
                <w:rFonts w:hint="eastAsia" w:ascii="宋体" w:hAnsi="宋体" w:cs="新宋体"/>
                <w:b/>
                <w:bCs/>
                <w:color w:val="auto"/>
                <w:sz w:val="22"/>
                <w:szCs w:val="22"/>
                <w:highlight w:val="none"/>
              </w:rPr>
              <w:t>▲</w:t>
            </w:r>
            <w:r>
              <w:rPr>
                <w:rFonts w:hint="eastAsia" w:ascii="宋体" w:hAnsi="宋体"/>
                <w:b/>
                <w:bCs/>
                <w:color w:val="auto"/>
                <w:sz w:val="22"/>
                <w:highlight w:val="none"/>
              </w:rPr>
              <w:t>下表所列项</w:t>
            </w:r>
            <w:r>
              <w:rPr>
                <w:rFonts w:hint="eastAsia" w:ascii="宋体" w:hAnsi="宋体"/>
                <w:b/>
                <w:bCs/>
                <w:color w:val="auto"/>
                <w:sz w:val="22"/>
                <w:highlight w:val="none"/>
                <w:lang w:val="zh-CN"/>
              </w:rPr>
              <w:t>供应商必须提供，否则不能通过符合性审查的，责任自负）</w:t>
            </w:r>
          </w:p>
        </w:tc>
      </w:tr>
      <w:tr w14:paraId="1605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2B219BA">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473FF5FB">
            <w:pPr>
              <w:tabs>
                <w:tab w:val="left" w:pos="1069"/>
                <w:tab w:val="left" w:pos="2352"/>
              </w:tabs>
              <w:autoSpaceDE w:val="0"/>
              <w:autoSpaceDN w:val="0"/>
              <w:adjustRightInd w:val="0"/>
              <w:snapToGrid w:val="0"/>
              <w:spacing w:line="430" w:lineRule="atLeast"/>
              <w:rPr>
                <w:rFonts w:ascii="宋体"/>
                <w:color w:val="auto"/>
                <w:sz w:val="22"/>
                <w:highlight w:val="none"/>
              </w:rPr>
            </w:pPr>
            <w:r>
              <w:rPr>
                <w:rFonts w:hint="eastAsia" w:ascii="宋体" w:hAnsi="宋体" w:cs="宋体"/>
                <w:color w:val="auto"/>
                <w:sz w:val="22"/>
                <w:highlight w:val="none"/>
              </w:rPr>
              <w:t>供应商的营业执照、税务登记证（如为多证合一仅需提供营业执照）</w:t>
            </w:r>
          </w:p>
        </w:tc>
      </w:tr>
      <w:tr w14:paraId="0F8A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F321DA5">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42F13AF7">
            <w:pPr>
              <w:tabs>
                <w:tab w:val="left" w:pos="1069"/>
                <w:tab w:val="left" w:pos="2352"/>
              </w:tabs>
              <w:autoSpaceDE w:val="0"/>
              <w:autoSpaceDN w:val="0"/>
              <w:adjustRightInd w:val="0"/>
              <w:snapToGrid w:val="0"/>
              <w:spacing w:line="430" w:lineRule="atLeast"/>
              <w:rPr>
                <w:rFonts w:ascii="宋体"/>
                <w:color w:val="auto"/>
                <w:sz w:val="22"/>
                <w:highlight w:val="none"/>
              </w:rPr>
            </w:pPr>
            <w:r>
              <w:rPr>
                <w:rFonts w:hint="eastAsia" w:ascii="宋体"/>
                <w:color w:val="auto"/>
                <w:sz w:val="22"/>
                <w:highlight w:val="none"/>
              </w:rPr>
              <w:t>符合参加政府采购活动应当具备的一般条件的承诺函（附件</w:t>
            </w:r>
            <w:r>
              <w:rPr>
                <w:rFonts w:hint="eastAsia" w:ascii="宋体"/>
                <w:color w:val="auto"/>
                <w:sz w:val="22"/>
                <w:highlight w:val="none"/>
                <w:lang w:eastAsia="zh-CN"/>
              </w:rPr>
              <w:t>五</w:t>
            </w:r>
            <w:r>
              <w:rPr>
                <w:rFonts w:hint="eastAsia" w:ascii="宋体"/>
                <w:color w:val="auto"/>
                <w:sz w:val="22"/>
                <w:highlight w:val="none"/>
              </w:rPr>
              <w:t>）</w:t>
            </w:r>
          </w:p>
        </w:tc>
      </w:tr>
      <w:tr w14:paraId="69B8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66B1CF4">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22CC93A5">
            <w:pPr>
              <w:tabs>
                <w:tab w:val="left" w:pos="1069"/>
                <w:tab w:val="left" w:pos="2352"/>
              </w:tabs>
              <w:autoSpaceDE w:val="0"/>
              <w:autoSpaceDN w:val="0"/>
              <w:adjustRightInd w:val="0"/>
              <w:spacing w:line="260" w:lineRule="exact"/>
              <w:textAlignment w:val="bottom"/>
              <w:rPr>
                <w:rFonts w:ascii="宋体" w:hAnsi="宋体"/>
                <w:color w:val="auto"/>
                <w:sz w:val="22"/>
                <w:highlight w:val="none"/>
              </w:rPr>
            </w:pPr>
            <w:r>
              <w:rPr>
                <w:rFonts w:hint="eastAsia" w:ascii="宋体" w:hAnsi="宋体" w:cs="宋体"/>
                <w:color w:val="auto"/>
                <w:sz w:val="22"/>
                <w:highlight w:val="none"/>
              </w:rPr>
              <w:t>供应商“信用中国”(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)；“中国政府采购网”（http://www.ccgp.gov.cn/）信用记录网页截图（招标公告发布之日至投标截止时间前均可）</w:t>
            </w:r>
          </w:p>
        </w:tc>
      </w:tr>
      <w:tr w14:paraId="62C4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63B6D85B">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49D3FB16">
            <w:pPr>
              <w:tabs>
                <w:tab w:val="left" w:pos="1069"/>
                <w:tab w:val="left" w:pos="2352"/>
              </w:tabs>
              <w:autoSpaceDE w:val="0"/>
              <w:autoSpaceDN w:val="0"/>
              <w:adjustRightInd w:val="0"/>
              <w:spacing w:line="260" w:lineRule="exact"/>
              <w:textAlignment w:val="bottom"/>
              <w:rPr>
                <w:rFonts w:ascii="宋体" w:hAnsi="宋体"/>
                <w:color w:val="auto"/>
                <w:sz w:val="22"/>
                <w:highlight w:val="none"/>
              </w:rPr>
            </w:pPr>
            <w:r>
              <w:rPr>
                <w:rFonts w:hint="eastAsia" w:ascii="宋体" w:hAnsi="宋体" w:cs="宋体"/>
                <w:color w:val="auto"/>
                <w:sz w:val="22"/>
                <w:highlight w:val="none"/>
              </w:rPr>
              <w:t>法定代表人授权书（附件</w:t>
            </w:r>
            <w:r>
              <w:rPr>
                <w:rFonts w:hint="eastAsia" w:ascii="宋体" w:hAnsi="宋体" w:cs="宋体"/>
                <w:color w:val="auto"/>
                <w:sz w:val="22"/>
                <w:highlight w:val="none"/>
                <w:lang w:eastAsia="zh-CN"/>
              </w:rPr>
              <w:t>六</w:t>
            </w:r>
            <w:r>
              <w:rPr>
                <w:rFonts w:hint="eastAsia" w:ascii="宋体" w:hAnsi="宋体" w:cs="宋体"/>
                <w:color w:val="auto"/>
                <w:sz w:val="22"/>
                <w:highlight w:val="none"/>
              </w:rPr>
              <w:t>）</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若法定代表人直接参与投标的则无需提供此项，仅需提供法人身份证复印影印件</w:t>
            </w:r>
            <w:r>
              <w:rPr>
                <w:rFonts w:hint="eastAsia" w:ascii="宋体" w:hAnsi="宋体" w:cs="宋体"/>
                <w:color w:val="auto"/>
                <w:sz w:val="22"/>
                <w:highlight w:val="none"/>
                <w:lang w:eastAsia="zh-CN"/>
              </w:rPr>
              <w:t>）</w:t>
            </w:r>
          </w:p>
        </w:tc>
      </w:tr>
    </w:tbl>
    <w:p w14:paraId="52DA17FB">
      <w:pPr>
        <w:autoSpaceDE w:val="0"/>
        <w:autoSpaceDN w:val="0"/>
        <w:adjustRightInd w:val="0"/>
        <w:snapToGrid w:val="0"/>
        <w:spacing w:line="430" w:lineRule="atLeast"/>
        <w:ind w:firstLine="446" w:firstLineChars="200"/>
        <w:textAlignment w:val="bottom"/>
        <w:rPr>
          <w:rFonts w:ascii="宋体" w:hAnsi="宋体"/>
          <w:color w:val="auto"/>
          <w:sz w:val="22"/>
          <w:highlight w:val="none"/>
        </w:rPr>
      </w:pPr>
      <w:r>
        <w:rPr>
          <w:rFonts w:hint="eastAsia" w:ascii="宋体"/>
          <w:color w:val="auto"/>
          <w:sz w:val="22"/>
          <w:highlight w:val="none"/>
        </w:rPr>
        <w:t xml:space="preserve">2.3 </w:t>
      </w:r>
      <w:r>
        <w:rPr>
          <w:rFonts w:hint="eastAsia" w:ascii="宋体"/>
          <w:b/>
          <w:bCs/>
          <w:color w:val="auto"/>
          <w:sz w:val="22"/>
          <w:highlight w:val="none"/>
        </w:rPr>
        <w:t>《商务技术文件》组成</w:t>
      </w:r>
    </w:p>
    <w:tbl>
      <w:tblPr>
        <w:tblStyle w:val="15"/>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7D73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5522D2F">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序号</w:t>
            </w:r>
          </w:p>
        </w:tc>
        <w:tc>
          <w:tcPr>
            <w:tcW w:w="8747" w:type="dxa"/>
          </w:tcPr>
          <w:p w14:paraId="4569F0CC">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内容（</w:t>
            </w:r>
            <w:r>
              <w:rPr>
                <w:rFonts w:hint="eastAsia" w:ascii="宋体" w:hAnsi="宋体" w:cs="新宋体"/>
                <w:b/>
                <w:bCs/>
                <w:color w:val="auto"/>
                <w:sz w:val="22"/>
                <w:szCs w:val="22"/>
                <w:highlight w:val="none"/>
              </w:rPr>
              <w:t>▲</w:t>
            </w:r>
            <w:r>
              <w:rPr>
                <w:rFonts w:hint="eastAsia" w:ascii="宋体" w:hAnsi="宋体"/>
                <w:b/>
                <w:bCs/>
                <w:color w:val="auto"/>
                <w:sz w:val="22"/>
                <w:highlight w:val="none"/>
              </w:rPr>
              <w:t>下表1-6</w:t>
            </w:r>
            <w:r>
              <w:rPr>
                <w:rFonts w:hint="eastAsia" w:ascii="宋体" w:hAnsi="宋体"/>
                <w:b/>
                <w:bCs/>
                <w:color w:val="auto"/>
                <w:sz w:val="22"/>
                <w:highlight w:val="none"/>
                <w:lang w:val="zh-CN"/>
              </w:rPr>
              <w:t>项供应商必须提供，否则不能通过符合性审查的，责任自负）</w:t>
            </w:r>
          </w:p>
        </w:tc>
      </w:tr>
      <w:tr w14:paraId="5E43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31A2B7A0">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72576EC8">
            <w:pPr>
              <w:autoSpaceDE w:val="0"/>
              <w:autoSpaceDN w:val="0"/>
              <w:adjustRightInd w:val="0"/>
              <w:snapToGrid w:val="0"/>
              <w:spacing w:line="430" w:lineRule="atLeast"/>
              <w:rPr>
                <w:rFonts w:ascii="宋体" w:hAnsi="宋体"/>
                <w:b/>
                <w:bCs/>
                <w:color w:val="auto"/>
                <w:sz w:val="22"/>
                <w:highlight w:val="none"/>
                <w:lang w:val="zh-CN"/>
              </w:rPr>
            </w:pPr>
            <w:r>
              <w:rPr>
                <w:rFonts w:hint="eastAsia" w:ascii="宋体" w:hAnsi="宋体"/>
                <w:b/>
                <w:bCs/>
                <w:color w:val="auto"/>
                <w:sz w:val="22"/>
                <w:highlight w:val="none"/>
              </w:rPr>
              <w:t>投标函（附件</w:t>
            </w:r>
            <w:r>
              <w:rPr>
                <w:rFonts w:hint="eastAsia" w:ascii="宋体" w:hAnsi="宋体"/>
                <w:b/>
                <w:bCs/>
                <w:color w:val="auto"/>
                <w:sz w:val="22"/>
                <w:highlight w:val="none"/>
                <w:lang w:eastAsia="zh-CN"/>
              </w:rPr>
              <w:t>七</w:t>
            </w:r>
            <w:r>
              <w:rPr>
                <w:rFonts w:hint="eastAsia" w:ascii="宋体" w:hAnsi="宋体"/>
                <w:b/>
                <w:bCs/>
                <w:color w:val="auto"/>
                <w:sz w:val="22"/>
                <w:highlight w:val="none"/>
              </w:rPr>
              <w:t>）</w:t>
            </w:r>
          </w:p>
        </w:tc>
      </w:tr>
      <w:tr w14:paraId="5E95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878D9C9">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11056B80">
            <w:pPr>
              <w:autoSpaceDE w:val="0"/>
              <w:autoSpaceDN w:val="0"/>
              <w:adjustRightInd w:val="0"/>
              <w:snapToGrid w:val="0"/>
              <w:spacing w:line="430" w:lineRule="atLeast"/>
              <w:rPr>
                <w:rFonts w:ascii="宋体" w:hAnsi="宋体"/>
                <w:b/>
                <w:bCs/>
                <w:color w:val="auto"/>
                <w:sz w:val="22"/>
                <w:highlight w:val="none"/>
              </w:rPr>
            </w:pPr>
            <w:r>
              <w:rPr>
                <w:rFonts w:hint="eastAsia" w:ascii="宋体"/>
                <w:b/>
                <w:bCs/>
                <w:color w:val="auto"/>
                <w:sz w:val="22"/>
                <w:highlight w:val="none"/>
              </w:rPr>
              <w:t>供应商参与政府采购活动投标资格声明（附件</w:t>
            </w:r>
            <w:r>
              <w:rPr>
                <w:rFonts w:hint="eastAsia" w:ascii="宋体"/>
                <w:b/>
                <w:bCs/>
                <w:color w:val="auto"/>
                <w:sz w:val="22"/>
                <w:highlight w:val="none"/>
                <w:lang w:eastAsia="zh-CN"/>
              </w:rPr>
              <w:t>八</w:t>
            </w:r>
            <w:r>
              <w:rPr>
                <w:rFonts w:hint="eastAsia" w:ascii="宋体"/>
                <w:b/>
                <w:bCs/>
                <w:color w:val="auto"/>
                <w:sz w:val="22"/>
                <w:highlight w:val="none"/>
              </w:rPr>
              <w:t>）</w:t>
            </w:r>
          </w:p>
        </w:tc>
      </w:tr>
      <w:tr w14:paraId="61A0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8D9F72F">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0841577E">
            <w:pPr>
              <w:autoSpaceDE w:val="0"/>
              <w:autoSpaceDN w:val="0"/>
              <w:adjustRightInd w:val="0"/>
              <w:snapToGrid w:val="0"/>
              <w:spacing w:line="430" w:lineRule="atLeast"/>
              <w:rPr>
                <w:rFonts w:ascii="宋体" w:hAnsi="宋体"/>
                <w:b/>
                <w:bCs/>
                <w:color w:val="auto"/>
                <w:sz w:val="22"/>
                <w:highlight w:val="none"/>
              </w:rPr>
            </w:pPr>
            <w:r>
              <w:rPr>
                <w:rFonts w:hint="eastAsia" w:ascii="宋体" w:hAnsi="宋体"/>
                <w:b/>
                <w:bCs/>
                <w:color w:val="auto"/>
                <w:sz w:val="22"/>
                <w:highlight w:val="none"/>
              </w:rPr>
              <w:t>法定代表人诚信投标承诺书（附件</w:t>
            </w:r>
            <w:r>
              <w:rPr>
                <w:rFonts w:hint="eastAsia" w:ascii="宋体" w:hAnsi="宋体"/>
                <w:b/>
                <w:bCs/>
                <w:color w:val="auto"/>
                <w:sz w:val="22"/>
                <w:highlight w:val="none"/>
                <w:lang w:eastAsia="zh-CN"/>
              </w:rPr>
              <w:t>九</w:t>
            </w:r>
            <w:r>
              <w:rPr>
                <w:rFonts w:hint="eastAsia" w:ascii="宋体" w:hAnsi="宋体"/>
                <w:b/>
                <w:bCs/>
                <w:color w:val="auto"/>
                <w:sz w:val="22"/>
                <w:highlight w:val="none"/>
              </w:rPr>
              <w:t>）</w:t>
            </w:r>
          </w:p>
        </w:tc>
      </w:tr>
      <w:tr w14:paraId="0947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C548E58">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6B9E923A">
            <w:pPr>
              <w:autoSpaceDE w:val="0"/>
              <w:autoSpaceDN w:val="0"/>
              <w:adjustRightInd w:val="0"/>
              <w:snapToGrid w:val="0"/>
              <w:spacing w:line="430" w:lineRule="atLeast"/>
              <w:rPr>
                <w:rFonts w:ascii="宋体" w:hAnsi="宋体"/>
                <w:b/>
                <w:bCs/>
                <w:color w:val="auto"/>
                <w:sz w:val="22"/>
                <w:highlight w:val="none"/>
              </w:rPr>
            </w:pPr>
            <w:r>
              <w:rPr>
                <w:rFonts w:hint="eastAsia" w:ascii="宋体" w:hAnsi="宋体"/>
                <w:b/>
                <w:bCs/>
                <w:color w:val="auto"/>
                <w:sz w:val="22"/>
                <w:highlight w:val="none"/>
              </w:rPr>
              <w:t>商务偏离表（附件十（一））、技术偏离表（附件十（二））</w:t>
            </w:r>
          </w:p>
        </w:tc>
      </w:tr>
      <w:tr w14:paraId="462C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A7A01CB">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1EE3ACE4">
            <w:pPr>
              <w:autoSpaceDE w:val="0"/>
              <w:autoSpaceDN w:val="0"/>
              <w:adjustRightInd w:val="0"/>
              <w:snapToGrid w:val="0"/>
              <w:spacing w:line="430" w:lineRule="atLeast"/>
              <w:rPr>
                <w:rFonts w:ascii="宋体"/>
                <w:b/>
                <w:bCs/>
                <w:color w:val="auto"/>
                <w:sz w:val="22"/>
                <w:highlight w:val="none"/>
              </w:rPr>
            </w:pPr>
            <w:r>
              <w:rPr>
                <w:rFonts w:hint="eastAsia" w:ascii="宋体"/>
                <w:b/>
                <w:bCs/>
                <w:color w:val="auto"/>
                <w:sz w:val="22"/>
                <w:highlight w:val="none"/>
              </w:rPr>
              <w:t>针对本项目配备的产品清单（附件十</w:t>
            </w:r>
            <w:r>
              <w:rPr>
                <w:rFonts w:hint="eastAsia" w:ascii="宋体"/>
                <w:b/>
                <w:bCs/>
                <w:color w:val="auto"/>
                <w:sz w:val="22"/>
                <w:highlight w:val="none"/>
                <w:lang w:eastAsia="zh-CN"/>
              </w:rPr>
              <w:t>一</w:t>
            </w:r>
            <w:r>
              <w:rPr>
                <w:rFonts w:hint="eastAsia" w:ascii="宋体"/>
                <w:b/>
                <w:bCs/>
                <w:color w:val="auto"/>
                <w:sz w:val="22"/>
                <w:highlight w:val="none"/>
              </w:rPr>
              <w:t>）；产品功能等技术参数描述</w:t>
            </w:r>
          </w:p>
        </w:tc>
      </w:tr>
      <w:tr w14:paraId="4D66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35B2B9A">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421A691B">
            <w:pPr>
              <w:autoSpaceDE w:val="0"/>
              <w:autoSpaceDN w:val="0"/>
              <w:adjustRightInd w:val="0"/>
              <w:snapToGrid w:val="0"/>
              <w:spacing w:line="430" w:lineRule="atLeast"/>
              <w:rPr>
                <w:rFonts w:ascii="宋体" w:hAnsi="宋体" w:cs="Arial"/>
                <w:b/>
                <w:bCs/>
                <w:color w:val="auto"/>
                <w:sz w:val="22"/>
                <w:highlight w:val="none"/>
              </w:rPr>
            </w:pPr>
            <w:r>
              <w:rPr>
                <w:rFonts w:hint="eastAsia" w:ascii="宋体" w:hAnsi="宋体"/>
                <w:b/>
                <w:bCs/>
                <w:color w:val="auto"/>
                <w:sz w:val="22"/>
                <w:highlight w:val="none"/>
              </w:rPr>
              <w:t>供应商项目服务人员汇总表（附件十</w:t>
            </w:r>
            <w:r>
              <w:rPr>
                <w:rFonts w:hint="eastAsia" w:ascii="宋体" w:hAnsi="宋体"/>
                <w:b/>
                <w:bCs/>
                <w:color w:val="auto"/>
                <w:sz w:val="22"/>
                <w:highlight w:val="none"/>
                <w:lang w:eastAsia="zh-CN"/>
              </w:rPr>
              <w:t>二</w:t>
            </w:r>
            <w:r>
              <w:rPr>
                <w:rFonts w:hint="eastAsia" w:ascii="宋体" w:hAnsi="宋体"/>
                <w:b/>
                <w:bCs/>
                <w:color w:val="auto"/>
                <w:sz w:val="22"/>
                <w:highlight w:val="none"/>
              </w:rPr>
              <w:t>）</w:t>
            </w:r>
          </w:p>
        </w:tc>
      </w:tr>
      <w:tr w14:paraId="5163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8B8A306">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04B09896">
            <w:pPr>
              <w:autoSpaceDE w:val="0"/>
              <w:autoSpaceDN w:val="0"/>
              <w:adjustRightInd w:val="0"/>
              <w:snapToGrid w:val="0"/>
              <w:spacing w:line="430" w:lineRule="atLeast"/>
              <w:rPr>
                <w:rFonts w:ascii="宋体" w:hAnsi="宋体" w:cs="Arial"/>
                <w:color w:val="auto"/>
                <w:sz w:val="22"/>
                <w:highlight w:val="none"/>
              </w:rPr>
            </w:pPr>
            <w:r>
              <w:rPr>
                <w:rFonts w:hint="eastAsia" w:ascii="宋体" w:hAnsi="宋体" w:cs="Arial"/>
                <w:color w:val="auto"/>
                <w:sz w:val="22"/>
                <w:highlight w:val="none"/>
              </w:rPr>
              <w:t>距离采购人最近的服务机构的详细介绍、服务机构总负责人，电话，地址，技术力量配置等；</w:t>
            </w:r>
          </w:p>
        </w:tc>
      </w:tr>
      <w:tr w14:paraId="1A3B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EB904E8">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02B69CC5">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相关产品的工业品生产许可证、3C认证、检测报告等技术要求中要求的各种资格证书、相关节能环保产品认证证书（如有则提供，复印件加盖公章）</w:t>
            </w:r>
          </w:p>
        </w:tc>
      </w:tr>
      <w:tr w14:paraId="5EE3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CA3C0B8">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5E9D4586">
            <w:pPr>
              <w:autoSpaceDE w:val="0"/>
              <w:autoSpaceDN w:val="0"/>
              <w:adjustRightInd w:val="0"/>
              <w:snapToGrid w:val="0"/>
              <w:spacing w:line="430" w:lineRule="atLeast"/>
              <w:rPr>
                <w:rFonts w:ascii="宋体" w:hAnsi="宋体"/>
                <w:color w:val="auto"/>
                <w:sz w:val="22"/>
                <w:szCs w:val="22"/>
                <w:highlight w:val="none"/>
              </w:rPr>
            </w:pPr>
            <w:r>
              <w:rPr>
                <w:rFonts w:hint="eastAsia" w:ascii="宋体" w:hAnsi="宋体"/>
                <w:color w:val="auto"/>
                <w:sz w:val="22"/>
                <w:highlight w:val="none"/>
              </w:rPr>
              <w:t>供应商质量体系认证证书、供应商环境体系认证证书、供应商职业健康体系认证证书（（如有则提供）</w:t>
            </w:r>
          </w:p>
        </w:tc>
      </w:tr>
      <w:tr w14:paraId="0A78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06B7A80">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30FB2582">
            <w:pPr>
              <w:autoSpaceDE w:val="0"/>
              <w:autoSpaceDN w:val="0"/>
              <w:adjustRightInd w:val="0"/>
              <w:snapToGrid w:val="0"/>
              <w:spacing w:line="430" w:lineRule="atLeast"/>
              <w:jc w:val="left"/>
              <w:rPr>
                <w:rFonts w:ascii="宋体" w:hAnsi="宋体"/>
                <w:color w:val="auto"/>
                <w:sz w:val="22"/>
                <w:szCs w:val="22"/>
                <w:highlight w:val="none"/>
              </w:rPr>
            </w:pPr>
            <w:r>
              <w:rPr>
                <w:rFonts w:hint="eastAsia" w:ascii="宋体" w:hAnsi="宋体"/>
                <w:color w:val="auto"/>
                <w:sz w:val="22"/>
                <w:highlight w:val="none"/>
              </w:rPr>
              <w:t>供应商资信等级证明等（如有则提供）；</w:t>
            </w:r>
          </w:p>
        </w:tc>
      </w:tr>
      <w:tr w14:paraId="4A96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94B5381">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4349B723">
            <w:pPr>
              <w:autoSpaceDE w:val="0"/>
              <w:autoSpaceDN w:val="0"/>
              <w:adjustRightInd w:val="0"/>
              <w:snapToGrid w:val="0"/>
              <w:spacing w:line="430" w:lineRule="atLeast"/>
              <w:jc w:val="left"/>
              <w:rPr>
                <w:rFonts w:ascii="宋体" w:hAnsi="宋体"/>
                <w:color w:val="auto"/>
                <w:sz w:val="22"/>
                <w:szCs w:val="22"/>
                <w:highlight w:val="none"/>
              </w:rPr>
            </w:pPr>
            <w:r>
              <w:rPr>
                <w:rFonts w:hint="eastAsia" w:ascii="宋体" w:hAnsi="宋体"/>
                <w:color w:val="auto"/>
                <w:sz w:val="22"/>
                <w:highlight w:val="none"/>
              </w:rPr>
              <w:t>供应商曾经获得的政府部门或行业协会颁发的荣誉证书；</w:t>
            </w:r>
          </w:p>
        </w:tc>
      </w:tr>
      <w:tr w14:paraId="2D58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6D8C0CA">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6CD26408">
            <w:pPr>
              <w:autoSpaceDE w:val="0"/>
              <w:autoSpaceDN w:val="0"/>
              <w:adjustRightInd w:val="0"/>
              <w:snapToGrid w:val="0"/>
              <w:spacing w:line="430" w:lineRule="atLeast"/>
              <w:jc w:val="left"/>
              <w:rPr>
                <w:rFonts w:ascii="宋体" w:hAnsi="宋体"/>
                <w:color w:val="auto"/>
                <w:sz w:val="22"/>
                <w:szCs w:val="22"/>
                <w:highlight w:val="none"/>
              </w:rPr>
            </w:pPr>
            <w:r>
              <w:rPr>
                <w:rFonts w:hint="eastAsia" w:ascii="宋体" w:hAnsi="宋体"/>
                <w:color w:val="auto"/>
                <w:sz w:val="22"/>
                <w:highlight w:val="none"/>
              </w:rPr>
              <w:t>供应商项目业绩清单（如有则提供）（附件十</w:t>
            </w:r>
            <w:r>
              <w:rPr>
                <w:rFonts w:hint="eastAsia" w:ascii="宋体" w:hAnsi="宋体"/>
                <w:color w:val="auto"/>
                <w:sz w:val="22"/>
                <w:highlight w:val="none"/>
                <w:lang w:eastAsia="zh-CN"/>
              </w:rPr>
              <w:t>按</w:t>
            </w:r>
            <w:r>
              <w:rPr>
                <w:rFonts w:hint="eastAsia" w:ascii="宋体" w:hAnsi="宋体"/>
                <w:color w:val="auto"/>
                <w:sz w:val="22"/>
                <w:highlight w:val="none"/>
              </w:rPr>
              <w:t>）</w:t>
            </w:r>
          </w:p>
        </w:tc>
      </w:tr>
      <w:tr w14:paraId="694B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FE2223D">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238871EF">
            <w:pPr>
              <w:autoSpaceDE w:val="0"/>
              <w:autoSpaceDN w:val="0"/>
              <w:adjustRightInd w:val="0"/>
              <w:snapToGrid w:val="0"/>
              <w:spacing w:line="430" w:lineRule="atLeast"/>
              <w:jc w:val="left"/>
              <w:rPr>
                <w:rFonts w:ascii="宋体" w:hAnsi="宋体"/>
                <w:color w:val="auto"/>
                <w:sz w:val="22"/>
                <w:szCs w:val="22"/>
                <w:highlight w:val="none"/>
              </w:rPr>
            </w:pPr>
            <w:r>
              <w:rPr>
                <w:rFonts w:hint="eastAsia" w:ascii="宋体" w:hAnsi="宋体"/>
                <w:color w:val="auto"/>
                <w:sz w:val="22"/>
                <w:highlight w:val="none"/>
              </w:rPr>
              <w:t>供应商具有的其它相关资质证书（如有则提供）</w:t>
            </w:r>
          </w:p>
        </w:tc>
      </w:tr>
      <w:tr w14:paraId="3024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6CEBA88">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7A09AFEF">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节能环保产品声明函（附件十</w:t>
            </w:r>
            <w:r>
              <w:rPr>
                <w:rFonts w:hint="eastAsia" w:ascii="宋体" w:hAnsi="宋体" w:cs="Arial"/>
                <w:color w:val="auto"/>
                <w:sz w:val="22"/>
                <w:highlight w:val="none"/>
                <w:lang w:eastAsia="zh-CN"/>
              </w:rPr>
              <w:t>四</w:t>
            </w:r>
            <w:r>
              <w:rPr>
                <w:rFonts w:hint="eastAsia" w:ascii="宋体" w:hAnsi="宋体" w:cs="Arial"/>
                <w:color w:val="auto"/>
                <w:sz w:val="22"/>
                <w:highlight w:val="none"/>
              </w:rPr>
              <w:t>）；</w:t>
            </w:r>
          </w:p>
        </w:tc>
      </w:tr>
      <w:tr w14:paraId="5662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C984828">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4FB1E149">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节能环保产品清单（附件十</w:t>
            </w:r>
            <w:r>
              <w:rPr>
                <w:rFonts w:hint="eastAsia" w:ascii="宋体" w:hAnsi="宋体" w:cs="Arial"/>
                <w:color w:val="auto"/>
                <w:sz w:val="22"/>
                <w:highlight w:val="none"/>
                <w:lang w:eastAsia="zh-CN"/>
              </w:rPr>
              <w:t>五</w:t>
            </w:r>
            <w:r>
              <w:rPr>
                <w:rFonts w:hint="eastAsia" w:ascii="宋体" w:hAnsi="宋体" w:cs="Arial"/>
                <w:color w:val="auto"/>
                <w:sz w:val="22"/>
                <w:highlight w:val="none"/>
              </w:rPr>
              <w:t>）</w:t>
            </w:r>
          </w:p>
        </w:tc>
      </w:tr>
      <w:tr w14:paraId="1F46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2228CC8">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2FDB2188">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政府采购活动现场确认声明书（附件十</w:t>
            </w:r>
            <w:r>
              <w:rPr>
                <w:rFonts w:hint="eastAsia" w:ascii="宋体" w:hAnsi="宋体" w:cs="Arial"/>
                <w:color w:val="auto"/>
                <w:sz w:val="22"/>
                <w:highlight w:val="none"/>
                <w:lang w:eastAsia="zh-CN"/>
              </w:rPr>
              <w:t>六</w:t>
            </w:r>
            <w:r>
              <w:rPr>
                <w:rFonts w:hint="eastAsia" w:ascii="宋体" w:hAnsi="宋体" w:cs="Arial"/>
                <w:color w:val="auto"/>
                <w:sz w:val="22"/>
                <w:highlight w:val="none"/>
              </w:rPr>
              <w:t>）</w:t>
            </w:r>
          </w:p>
        </w:tc>
      </w:tr>
      <w:tr w14:paraId="6601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F97B953">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5B820A11">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根据招标文件规范要求中的采购内容与技术要求、评标细则，需要提供的其它文件和资料。</w:t>
            </w:r>
          </w:p>
        </w:tc>
      </w:tr>
      <w:tr w14:paraId="7AB0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3CF4EF6">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2CE43377">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其它供应商须说明的资料（如有则提供）</w:t>
            </w:r>
          </w:p>
        </w:tc>
      </w:tr>
      <w:tr w14:paraId="2F18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0C781BC">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23124DE0">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供应商针对评分细则，编制目录索引，注明评标细则项目所在投标文件页码。</w:t>
            </w:r>
          </w:p>
        </w:tc>
      </w:tr>
      <w:tr w14:paraId="5292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9C0B386">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51CF1304">
            <w:pPr>
              <w:autoSpaceDE w:val="0"/>
              <w:autoSpaceDN w:val="0"/>
              <w:adjustRightInd w:val="0"/>
              <w:spacing w:line="260" w:lineRule="exact"/>
              <w:textAlignment w:val="bottom"/>
              <w:rPr>
                <w:rFonts w:ascii="宋体" w:hAnsi="宋体" w:cs="Arial"/>
                <w:color w:val="auto"/>
                <w:sz w:val="22"/>
                <w:highlight w:val="none"/>
              </w:rPr>
            </w:pPr>
            <w:r>
              <w:rPr>
                <w:rFonts w:hint="eastAsia" w:ascii="宋体" w:hAnsi="宋体" w:cs="Arial"/>
                <w:color w:val="auto"/>
                <w:sz w:val="22"/>
                <w:highlight w:val="none"/>
              </w:rPr>
              <w:t>中小企业相关的证明材料：</w:t>
            </w:r>
          </w:p>
          <w:p w14:paraId="1E01C1AC">
            <w:pPr>
              <w:numPr>
                <w:ilvl w:val="0"/>
                <w:numId w:val="6"/>
              </w:numPr>
              <w:autoSpaceDE w:val="0"/>
              <w:autoSpaceDN w:val="0"/>
              <w:adjustRightInd w:val="0"/>
              <w:spacing w:line="260" w:lineRule="exact"/>
              <w:textAlignment w:val="bottom"/>
              <w:rPr>
                <w:rFonts w:ascii="宋体" w:hAnsi="宋体" w:cs="Arial"/>
                <w:color w:val="auto"/>
                <w:sz w:val="22"/>
                <w:highlight w:val="none"/>
              </w:rPr>
            </w:pPr>
            <w:r>
              <w:rPr>
                <w:rFonts w:hint="eastAsia" w:ascii="宋体" w:hAnsi="宋体" w:cs="Arial"/>
                <w:color w:val="auto"/>
                <w:sz w:val="22"/>
                <w:highlight w:val="none"/>
              </w:rPr>
              <w:t>中小企业</w:t>
            </w:r>
          </w:p>
          <w:p w14:paraId="0B0AFC1A">
            <w:pPr>
              <w:autoSpaceDE w:val="0"/>
              <w:autoSpaceDN w:val="0"/>
              <w:adjustRightInd w:val="0"/>
              <w:spacing w:line="260" w:lineRule="exact"/>
              <w:textAlignment w:val="bottom"/>
              <w:rPr>
                <w:rFonts w:ascii="宋体" w:hAnsi="宋体" w:cs="Arial"/>
                <w:color w:val="auto"/>
                <w:sz w:val="22"/>
                <w:highlight w:val="none"/>
              </w:rPr>
            </w:pPr>
            <w:r>
              <w:rPr>
                <w:rFonts w:hint="eastAsia" w:ascii="宋体" w:hAnsi="宋体" w:cs="Arial"/>
                <w:color w:val="auto"/>
                <w:sz w:val="22"/>
                <w:highlight w:val="none"/>
              </w:rPr>
              <w:t>中小企业声明函（原件，加盖供应商公章，格式见招标文件第四部分附件1）</w:t>
            </w:r>
          </w:p>
          <w:p w14:paraId="67DE5195">
            <w:pPr>
              <w:autoSpaceDE w:val="0"/>
              <w:autoSpaceDN w:val="0"/>
              <w:adjustRightInd w:val="0"/>
              <w:spacing w:line="260" w:lineRule="exact"/>
              <w:textAlignment w:val="bottom"/>
              <w:rPr>
                <w:rFonts w:ascii="宋体" w:hAnsi="宋体" w:cs="Arial"/>
                <w:color w:val="auto"/>
                <w:sz w:val="22"/>
                <w:highlight w:val="none"/>
              </w:rPr>
            </w:pPr>
            <w:r>
              <w:rPr>
                <w:rFonts w:hint="eastAsia" w:ascii="宋体" w:hAnsi="宋体" w:cs="Arial"/>
                <w:color w:val="auto"/>
                <w:sz w:val="22"/>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w:t>
            </w:r>
          </w:p>
          <w:p w14:paraId="4D69BAE3">
            <w:pPr>
              <w:autoSpaceDE w:val="0"/>
              <w:autoSpaceDN w:val="0"/>
              <w:adjustRightInd w:val="0"/>
              <w:spacing w:line="260" w:lineRule="exact"/>
              <w:textAlignment w:val="bottom"/>
              <w:rPr>
                <w:rFonts w:ascii="宋体" w:hAnsi="宋体"/>
                <w:color w:val="auto"/>
                <w:sz w:val="22"/>
                <w:highlight w:val="none"/>
              </w:rPr>
            </w:pPr>
            <w:r>
              <w:rPr>
                <w:rFonts w:hint="eastAsia" w:ascii="宋体" w:hAnsi="宋体" w:cs="Arial"/>
                <w:color w:val="auto"/>
                <w:sz w:val="22"/>
                <w:highlight w:val="none"/>
              </w:rPr>
              <w:t>（3）残疾人福利性单位声明函（原件，加盖供应商公章，格式见招标文件第四部分附件2）在政府采购活动中，残疾人福利性单位视同小型、微型企业。</w:t>
            </w:r>
          </w:p>
        </w:tc>
      </w:tr>
    </w:tbl>
    <w:p w14:paraId="48245DD5">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ascii="宋体"/>
          <w:color w:val="auto"/>
          <w:sz w:val="22"/>
          <w:highlight w:val="none"/>
        </w:rPr>
        <w:t>3.</w:t>
      </w:r>
      <w:r>
        <w:rPr>
          <w:rFonts w:hint="eastAsia" w:ascii="宋体"/>
          <w:color w:val="auto"/>
          <w:sz w:val="22"/>
          <w:highlight w:val="none"/>
        </w:rPr>
        <w:t>投标内容填写说明</w:t>
      </w:r>
    </w:p>
    <w:p w14:paraId="338D4095">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ascii="宋体"/>
          <w:color w:val="auto"/>
          <w:sz w:val="22"/>
          <w:highlight w:val="none"/>
        </w:rPr>
        <w:t xml:space="preserve">3.1 </w:t>
      </w:r>
      <w:r>
        <w:rPr>
          <w:rFonts w:hint="eastAsia" w:ascii="宋体"/>
          <w:color w:val="auto"/>
          <w:sz w:val="22"/>
          <w:highlight w:val="none"/>
        </w:rPr>
        <w:t>投标文件格式</w:t>
      </w:r>
    </w:p>
    <w:p w14:paraId="4DA67890">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hint="eastAsia" w:ascii="宋体"/>
          <w:color w:val="auto"/>
          <w:sz w:val="22"/>
          <w:highlight w:val="none"/>
        </w:rPr>
        <w:t>供应商应按照（上表）所列出的内容及格式组成投标文件。</w:t>
      </w:r>
    </w:p>
    <w:p w14:paraId="38A384D8">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ascii="宋体"/>
          <w:color w:val="auto"/>
          <w:sz w:val="22"/>
          <w:highlight w:val="none"/>
        </w:rPr>
        <w:t xml:space="preserve">3.2 </w:t>
      </w:r>
      <w:r>
        <w:rPr>
          <w:rFonts w:hint="eastAsia" w:ascii="宋体"/>
          <w:color w:val="auto"/>
          <w:sz w:val="22"/>
          <w:highlight w:val="none"/>
        </w:rPr>
        <w:t>开标一览表为在</w:t>
      </w:r>
      <w:r>
        <w:rPr>
          <w:rFonts w:hint="eastAsia" w:ascii="宋体" w:cs="Arial"/>
          <w:color w:val="auto"/>
          <w:sz w:val="22"/>
          <w:szCs w:val="22"/>
          <w:highlight w:val="none"/>
        </w:rPr>
        <w:t>商务标</w:t>
      </w:r>
      <w:r>
        <w:rPr>
          <w:rFonts w:hint="eastAsia" w:ascii="宋体"/>
          <w:color w:val="auto"/>
          <w:sz w:val="22"/>
          <w:highlight w:val="none"/>
        </w:rPr>
        <w:t>开标仪式上唱标的内容，供应商需按格式填写，统一规格，不得自行增减内容。</w:t>
      </w:r>
    </w:p>
    <w:p w14:paraId="5CDCDF2E">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bookmarkStart w:id="6" w:name="_Toc132122115"/>
      <w:bookmarkStart w:id="7" w:name="_Toc132122412"/>
      <w:bookmarkStart w:id="8" w:name="_Toc132122413"/>
      <w:bookmarkStart w:id="9" w:name="_Toc132122116"/>
      <w:r>
        <w:rPr>
          <w:rFonts w:ascii="宋体"/>
          <w:color w:val="auto"/>
          <w:sz w:val="22"/>
          <w:szCs w:val="22"/>
          <w:highlight w:val="none"/>
        </w:rPr>
        <w:t>4.</w:t>
      </w:r>
      <w:r>
        <w:rPr>
          <w:rFonts w:hint="eastAsia" w:ascii="宋体"/>
          <w:color w:val="auto"/>
          <w:sz w:val="22"/>
          <w:szCs w:val="22"/>
          <w:highlight w:val="none"/>
        </w:rPr>
        <w:t>投标报价</w:t>
      </w:r>
      <w:bookmarkEnd w:id="6"/>
      <w:bookmarkEnd w:id="7"/>
    </w:p>
    <w:p w14:paraId="45865798">
      <w:pPr>
        <w:autoSpaceDE w:val="0"/>
        <w:autoSpaceDN w:val="0"/>
        <w:adjustRightInd w:val="0"/>
        <w:snapToGrid w:val="0"/>
        <w:spacing w:line="400" w:lineRule="atLeast"/>
        <w:ind w:firstLine="450"/>
        <w:textAlignment w:val="bottom"/>
        <w:rPr>
          <w:rFonts w:ascii="宋体"/>
          <w:color w:val="auto"/>
          <w:sz w:val="22"/>
          <w:highlight w:val="none"/>
        </w:rPr>
      </w:pPr>
      <w:r>
        <w:rPr>
          <w:rFonts w:ascii="宋体" w:cs="Arial"/>
          <w:color w:val="auto"/>
          <w:sz w:val="22"/>
          <w:szCs w:val="22"/>
          <w:highlight w:val="none"/>
        </w:rPr>
        <w:t xml:space="preserve">4.1 </w:t>
      </w:r>
      <w:r>
        <w:rPr>
          <w:rFonts w:hint="eastAsia" w:ascii="宋体" w:hAnsi="宋体" w:cs="Arial"/>
          <w:color w:val="auto"/>
          <w:sz w:val="22"/>
          <w:highlight w:val="none"/>
        </w:rPr>
        <w:t>供应商应按招标文件中《开标一览表》填写投标报价</w:t>
      </w:r>
      <w:r>
        <w:rPr>
          <w:rFonts w:hint="eastAsia" w:ascii="宋体"/>
          <w:color w:val="auto"/>
          <w:sz w:val="22"/>
          <w:highlight w:val="none"/>
        </w:rPr>
        <w:t>。</w:t>
      </w:r>
    </w:p>
    <w:p w14:paraId="06EE8137">
      <w:pPr>
        <w:autoSpaceDE w:val="0"/>
        <w:autoSpaceDN w:val="0"/>
        <w:adjustRightInd w:val="0"/>
        <w:snapToGrid w:val="0"/>
        <w:spacing w:line="400" w:lineRule="atLeast"/>
        <w:ind w:firstLine="450"/>
        <w:textAlignment w:val="bottom"/>
        <w:rPr>
          <w:rFonts w:ascii="宋体" w:cs="Arial"/>
          <w:color w:val="auto"/>
          <w:sz w:val="22"/>
          <w:szCs w:val="22"/>
          <w:highlight w:val="none"/>
        </w:rPr>
      </w:pPr>
      <w:r>
        <w:rPr>
          <w:rFonts w:ascii="宋体" w:cs="Arial"/>
          <w:color w:val="auto"/>
          <w:sz w:val="22"/>
          <w:szCs w:val="22"/>
          <w:highlight w:val="none"/>
        </w:rPr>
        <w:t xml:space="preserve">4.2 </w:t>
      </w:r>
      <w:r>
        <w:rPr>
          <w:rFonts w:hint="eastAsia" w:ascii="宋体" w:cs="Arial"/>
          <w:color w:val="auto"/>
          <w:sz w:val="22"/>
          <w:szCs w:val="22"/>
          <w:highlight w:val="none"/>
        </w:rPr>
        <w:t>本次招标只允许有一个报价，有选择的报价将不予接受。</w:t>
      </w:r>
    </w:p>
    <w:p w14:paraId="61B7982F">
      <w:pPr>
        <w:autoSpaceDE w:val="0"/>
        <w:autoSpaceDN w:val="0"/>
        <w:adjustRightInd w:val="0"/>
        <w:snapToGrid w:val="0"/>
        <w:spacing w:line="400" w:lineRule="atLeast"/>
        <w:ind w:firstLine="450"/>
        <w:textAlignment w:val="bottom"/>
        <w:rPr>
          <w:rFonts w:ascii="宋体"/>
          <w:color w:val="auto"/>
          <w:sz w:val="22"/>
          <w:szCs w:val="22"/>
          <w:highlight w:val="none"/>
        </w:rPr>
      </w:pPr>
      <w:r>
        <w:rPr>
          <w:rFonts w:ascii="宋体"/>
          <w:color w:val="auto"/>
          <w:sz w:val="22"/>
          <w:szCs w:val="22"/>
          <w:highlight w:val="none"/>
        </w:rPr>
        <w:t xml:space="preserve">4.3 </w:t>
      </w:r>
      <w:r>
        <w:rPr>
          <w:rFonts w:hint="eastAsia" w:ascii="宋体"/>
          <w:color w:val="auto"/>
          <w:sz w:val="22"/>
          <w:szCs w:val="22"/>
          <w:highlight w:val="none"/>
        </w:rPr>
        <w:t>本次招标只有一次投标报价的机会，</w:t>
      </w:r>
      <w:r>
        <w:rPr>
          <w:rFonts w:hint="eastAsia" w:ascii="宋体" w:cs="Arial"/>
          <w:color w:val="auto"/>
          <w:sz w:val="22"/>
          <w:szCs w:val="22"/>
          <w:highlight w:val="none"/>
        </w:rPr>
        <w:t>投标报价为投标总价</w:t>
      </w:r>
      <w:r>
        <w:rPr>
          <w:rFonts w:hint="eastAsia" w:ascii="宋体"/>
          <w:color w:val="auto"/>
          <w:sz w:val="22"/>
          <w:szCs w:val="22"/>
          <w:highlight w:val="none"/>
        </w:rPr>
        <w:t>。供应商应在各自技术和商务占优势的基础上并充分考虑本项目的重要性，提供对采购人最优惠的报价。</w:t>
      </w:r>
    </w:p>
    <w:p w14:paraId="50FBCF8A">
      <w:pPr>
        <w:tabs>
          <w:tab w:val="left" w:pos="1025"/>
        </w:tabs>
        <w:adjustRightInd w:val="0"/>
        <w:snapToGrid w:val="0"/>
        <w:spacing w:line="430" w:lineRule="atLeast"/>
        <w:ind w:firstLine="446" w:firstLineChars="200"/>
        <w:rPr>
          <w:rFonts w:ascii="宋体"/>
          <w:color w:val="auto"/>
          <w:sz w:val="22"/>
          <w:szCs w:val="22"/>
          <w:highlight w:val="none"/>
        </w:rPr>
      </w:pPr>
      <w:r>
        <w:rPr>
          <w:rFonts w:ascii="宋体"/>
          <w:color w:val="auto"/>
          <w:sz w:val="22"/>
          <w:szCs w:val="22"/>
          <w:highlight w:val="none"/>
        </w:rPr>
        <w:t xml:space="preserve">4.4 </w:t>
      </w:r>
      <w:r>
        <w:rPr>
          <w:rFonts w:hint="eastAsia" w:ascii="宋体"/>
          <w:color w:val="auto"/>
          <w:sz w:val="22"/>
          <w:szCs w:val="22"/>
          <w:highlight w:val="none"/>
        </w:rPr>
        <w:t>供应商在投标报价中应充分考虑所有可能发生的费用。投标供应商对在合同执行中，除招标文件规定的由中标方负责的工作范围以外需要采购人协调或提供便利的工作应当在投标文件中说明。</w:t>
      </w:r>
    </w:p>
    <w:p w14:paraId="62D70DB3">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ascii="宋体"/>
          <w:color w:val="auto"/>
          <w:sz w:val="22"/>
          <w:highlight w:val="none"/>
        </w:rPr>
        <w:t>5.</w:t>
      </w:r>
      <w:r>
        <w:rPr>
          <w:rFonts w:hint="eastAsia" w:ascii="宋体"/>
          <w:color w:val="auto"/>
          <w:sz w:val="22"/>
          <w:highlight w:val="none"/>
        </w:rPr>
        <w:t>采购人要求分类报价是为了方便评标与合同执行，但在任何情况下不限制采购人以其认为最合适的条款签订合同的权利。</w:t>
      </w:r>
    </w:p>
    <w:bookmarkEnd w:id="8"/>
    <w:bookmarkEnd w:id="9"/>
    <w:p w14:paraId="62FC6EE8">
      <w:pPr>
        <w:pStyle w:val="19"/>
        <w:adjustRightInd w:val="0"/>
        <w:snapToGrid w:val="0"/>
        <w:spacing w:line="400" w:lineRule="atLeast"/>
        <w:ind w:firstLine="446" w:firstLineChars="200"/>
        <w:rPr>
          <w:rFonts w:hAnsi="宋体"/>
          <w:color w:val="auto"/>
          <w:sz w:val="22"/>
          <w:highlight w:val="none"/>
        </w:rPr>
      </w:pPr>
      <w:bookmarkStart w:id="10" w:name="_Toc132122414"/>
      <w:bookmarkStart w:id="11" w:name="_Toc132122117"/>
      <w:r>
        <w:rPr>
          <w:rFonts w:hint="eastAsia" w:hAnsi="宋体"/>
          <w:color w:val="auto"/>
          <w:sz w:val="22"/>
          <w:highlight w:val="none"/>
        </w:rPr>
        <w:t>6</w:t>
      </w:r>
      <w:r>
        <w:rPr>
          <w:rFonts w:hAnsi="宋体"/>
          <w:color w:val="auto"/>
          <w:sz w:val="22"/>
          <w:highlight w:val="none"/>
        </w:rPr>
        <w:t>.</w:t>
      </w:r>
      <w:r>
        <w:rPr>
          <w:rFonts w:hint="eastAsia" w:hAnsi="宋体"/>
          <w:color w:val="auto"/>
          <w:sz w:val="22"/>
          <w:highlight w:val="none"/>
        </w:rPr>
        <w:t>投标文件的有效期</w:t>
      </w:r>
      <w:bookmarkEnd w:id="10"/>
      <w:bookmarkEnd w:id="11"/>
    </w:p>
    <w:p w14:paraId="34224D51">
      <w:pPr>
        <w:pStyle w:val="19"/>
        <w:adjustRightInd w:val="0"/>
        <w:snapToGrid w:val="0"/>
        <w:spacing w:line="400" w:lineRule="atLeast"/>
        <w:ind w:firstLine="44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.1</w:t>
      </w:r>
      <w:r>
        <w:rPr>
          <w:rFonts w:hint="eastAsia" w:hAnsi="宋体"/>
          <w:color w:val="auto"/>
          <w:sz w:val="22"/>
          <w:highlight w:val="none"/>
        </w:rPr>
        <w:t>自投标截止时间起</w:t>
      </w:r>
      <w:r>
        <w:rPr>
          <w:rFonts w:hAnsi="宋体"/>
          <w:color w:val="auto"/>
          <w:sz w:val="22"/>
          <w:highlight w:val="none"/>
        </w:rPr>
        <w:t>90</w:t>
      </w:r>
      <w:r>
        <w:rPr>
          <w:rFonts w:hint="eastAsia" w:hAnsi="宋体"/>
          <w:color w:val="auto"/>
          <w:sz w:val="22"/>
          <w:highlight w:val="none"/>
        </w:rPr>
        <w:t>天内，投标文件应保持有效。有效期短于这个规定期限的投标将被拒绝。</w:t>
      </w:r>
    </w:p>
    <w:p w14:paraId="50554B44">
      <w:pPr>
        <w:pStyle w:val="19"/>
        <w:adjustRightInd w:val="0"/>
        <w:snapToGrid w:val="0"/>
        <w:spacing w:line="400" w:lineRule="atLeast"/>
        <w:ind w:firstLine="44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.2</w:t>
      </w:r>
      <w:r>
        <w:rPr>
          <w:rFonts w:hint="eastAsia" w:hAnsi="宋体"/>
          <w:color w:val="auto"/>
          <w:sz w:val="22"/>
          <w:highlight w:val="none"/>
        </w:rPr>
        <w:t>在特殊情况下，采购人可与供应商协商延长投标文件的有效期，这种要求和答复均应以书面形式进行。</w:t>
      </w:r>
    </w:p>
    <w:p w14:paraId="71EA55C2">
      <w:pPr>
        <w:pStyle w:val="19"/>
        <w:adjustRightInd w:val="0"/>
        <w:snapToGrid w:val="0"/>
        <w:spacing w:line="400" w:lineRule="atLeast"/>
        <w:ind w:firstLine="44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.3</w:t>
      </w:r>
      <w:r>
        <w:rPr>
          <w:rFonts w:hint="eastAsia" w:hAnsi="宋体"/>
          <w:color w:val="auto"/>
          <w:sz w:val="22"/>
          <w:highlight w:val="none"/>
        </w:rPr>
        <w:t>供应商可拒绝接受延期要求而不会导致投标保证金被不予退还。同意延长有效期的供应商不能修改投标文件。</w:t>
      </w:r>
    </w:p>
    <w:p w14:paraId="65430BDE">
      <w:pPr>
        <w:pStyle w:val="19"/>
        <w:adjustRightInd w:val="0"/>
        <w:snapToGrid w:val="0"/>
        <w:spacing w:line="400" w:lineRule="atLeast"/>
        <w:ind w:firstLine="440"/>
        <w:outlineLvl w:val="0"/>
        <w:rPr>
          <w:rFonts w:hAnsi="宋体" w:cs="Arial"/>
          <w:color w:val="auto"/>
          <w:sz w:val="22"/>
          <w:szCs w:val="22"/>
          <w:highlight w:val="none"/>
        </w:rPr>
      </w:pPr>
      <w:bookmarkStart w:id="12" w:name="_Toc132122118"/>
      <w:bookmarkStart w:id="13" w:name="_Toc132122415"/>
      <w:r>
        <w:rPr>
          <w:rFonts w:hint="eastAsia" w:hAnsi="宋体" w:cs="Arial"/>
          <w:color w:val="auto"/>
          <w:sz w:val="22"/>
          <w:szCs w:val="22"/>
          <w:highlight w:val="none"/>
        </w:rPr>
        <w:t>7</w:t>
      </w:r>
      <w:r>
        <w:rPr>
          <w:rFonts w:hAnsi="宋体" w:cs="Arial"/>
          <w:color w:val="auto"/>
          <w:sz w:val="22"/>
          <w:szCs w:val="22"/>
          <w:highlight w:val="none"/>
        </w:rPr>
        <w:t>.</w:t>
      </w:r>
      <w:r>
        <w:rPr>
          <w:rFonts w:hint="eastAsia" w:hAnsi="宋体" w:cs="Arial"/>
          <w:color w:val="auto"/>
          <w:sz w:val="22"/>
          <w:szCs w:val="22"/>
          <w:highlight w:val="none"/>
        </w:rPr>
        <w:t>投标文件的签署</w:t>
      </w:r>
      <w:bookmarkEnd w:id="12"/>
      <w:bookmarkEnd w:id="13"/>
    </w:p>
    <w:p w14:paraId="4907B3C2">
      <w:pPr>
        <w:pStyle w:val="19"/>
        <w:adjustRightInd w:val="0"/>
        <w:snapToGrid w:val="0"/>
        <w:spacing w:line="400" w:lineRule="atLeast"/>
        <w:ind w:firstLine="446" w:firstLineChars="200"/>
        <w:rPr>
          <w:rFonts w:hAnsi="宋体" w:cs="Arial"/>
          <w:color w:val="auto"/>
          <w:sz w:val="22"/>
          <w:szCs w:val="22"/>
          <w:highlight w:val="none"/>
        </w:rPr>
      </w:pPr>
      <w:r>
        <w:rPr>
          <w:rFonts w:hint="eastAsia" w:hAnsi="宋体" w:cs="Arial"/>
          <w:color w:val="auto"/>
          <w:sz w:val="22"/>
          <w:szCs w:val="22"/>
          <w:highlight w:val="none"/>
        </w:rPr>
        <w:t>7</w:t>
      </w:r>
      <w:r>
        <w:rPr>
          <w:rFonts w:hAnsi="宋体" w:cs="Arial"/>
          <w:color w:val="auto"/>
          <w:sz w:val="22"/>
          <w:szCs w:val="22"/>
          <w:highlight w:val="none"/>
        </w:rPr>
        <w:t>.1</w:t>
      </w:r>
      <w:r>
        <w:rPr>
          <w:rFonts w:hint="eastAsia" w:hAnsi="宋体" w:cs="Arial"/>
          <w:color w:val="auto"/>
          <w:sz w:val="22"/>
          <w:szCs w:val="22"/>
          <w:highlight w:val="none"/>
        </w:rPr>
        <w:t>投标文件不得涂改和增删，如有错漏必须修改，修改处须由同一签署人签字或盖章。由于字迹模糊或表达不清引起的后果由供应商负责。</w:t>
      </w:r>
    </w:p>
    <w:p w14:paraId="57175720">
      <w:pPr>
        <w:pStyle w:val="19"/>
        <w:adjustRightInd w:val="0"/>
        <w:snapToGrid w:val="0"/>
        <w:spacing w:line="400" w:lineRule="atLeast"/>
        <w:rPr>
          <w:rFonts w:hAnsi="宋体" w:cs="Arial"/>
          <w:color w:val="auto"/>
          <w:sz w:val="22"/>
          <w:szCs w:val="22"/>
          <w:highlight w:val="none"/>
        </w:rPr>
      </w:pPr>
      <w:r>
        <w:rPr>
          <w:rFonts w:hAnsi="宋体" w:cs="Arial"/>
          <w:color w:val="auto"/>
          <w:sz w:val="22"/>
          <w:szCs w:val="22"/>
          <w:highlight w:val="none"/>
        </w:rPr>
        <w:t xml:space="preserve">    </w:t>
      </w:r>
      <w:r>
        <w:rPr>
          <w:rFonts w:hint="eastAsia" w:hAnsi="宋体" w:cs="Arial"/>
          <w:color w:val="auto"/>
          <w:sz w:val="22"/>
          <w:szCs w:val="22"/>
          <w:highlight w:val="none"/>
        </w:rPr>
        <w:t>7</w:t>
      </w:r>
      <w:r>
        <w:rPr>
          <w:rFonts w:hAnsi="宋体" w:cs="Arial"/>
          <w:color w:val="auto"/>
          <w:sz w:val="22"/>
          <w:szCs w:val="22"/>
          <w:highlight w:val="none"/>
        </w:rPr>
        <w:t>.2</w:t>
      </w:r>
      <w:r>
        <w:rPr>
          <w:rFonts w:hint="eastAsia" w:hAnsi="宋体" w:cs="Arial"/>
          <w:color w:val="auto"/>
          <w:sz w:val="22"/>
          <w:szCs w:val="22"/>
          <w:highlight w:val="none"/>
        </w:rPr>
        <w:t>投标文件须由供应商盖章并由法定代表人或法定代表人授权代表签署，供应商应写全称。</w:t>
      </w:r>
    </w:p>
    <w:p w14:paraId="771C0D76">
      <w:pPr>
        <w:pStyle w:val="19"/>
        <w:adjustRightInd w:val="0"/>
        <w:snapToGrid w:val="0"/>
        <w:spacing w:line="400" w:lineRule="atLeast"/>
        <w:ind w:firstLine="446" w:firstLineChars="200"/>
        <w:outlineLvl w:val="0"/>
        <w:rPr>
          <w:rFonts w:hAnsi="宋体" w:cs="Arial"/>
          <w:b/>
          <w:bCs/>
          <w:color w:val="auto"/>
          <w:sz w:val="22"/>
          <w:szCs w:val="22"/>
          <w:highlight w:val="none"/>
        </w:rPr>
      </w:pPr>
      <w:bookmarkStart w:id="14" w:name="_Toc132123838"/>
      <w:bookmarkStart w:id="15" w:name="_Toc132125037"/>
      <w:bookmarkStart w:id="16" w:name="_Toc132123439"/>
      <w:bookmarkStart w:id="17" w:name="_Toc132122119"/>
      <w:bookmarkStart w:id="18" w:name="_Toc132126154"/>
      <w:bookmarkStart w:id="19" w:name="_Toc132123634"/>
      <w:bookmarkStart w:id="20" w:name="_Toc132125095"/>
      <w:bookmarkStart w:id="21" w:name="_Toc132125983"/>
      <w:bookmarkStart w:id="22" w:name="_Toc132123881"/>
      <w:bookmarkStart w:id="23" w:name="_Toc132655776"/>
      <w:bookmarkStart w:id="24" w:name="_Toc132125151"/>
      <w:bookmarkStart w:id="25" w:name="_Toc132122416"/>
      <w:bookmarkStart w:id="26" w:name="_Toc132124594"/>
      <w:bookmarkStart w:id="27" w:name="_Toc132123547"/>
      <w:bookmarkStart w:id="28" w:name="_Toc132125574"/>
      <w:r>
        <w:rPr>
          <w:rFonts w:hint="eastAsia" w:hAnsi="宋体" w:cs="Arial"/>
          <w:b/>
          <w:bCs/>
          <w:color w:val="auto"/>
          <w:sz w:val="22"/>
          <w:szCs w:val="22"/>
          <w:highlight w:val="none"/>
        </w:rPr>
        <w:t>四、投标文件的递交</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4058F465">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 投标文件的上传、递交：见《投标邀请函（投标须知前附表）》。</w:t>
      </w:r>
    </w:p>
    <w:p w14:paraId="454BCADF">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2.“电子加密投标文件”解密：见《投标邀请函（投标须知前附表）》。</w:t>
      </w:r>
    </w:p>
    <w:p w14:paraId="7FCB74E3">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3.投标文件的补充、修改或撤回</w:t>
      </w:r>
    </w:p>
    <w:p w14:paraId="1DA537FD">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390125B">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3.2投标截止时间后，供应商不得撤回、修改《投标文件》。</w:t>
      </w:r>
    </w:p>
    <w:p w14:paraId="60851076">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4.投标文件的备选方案</w:t>
      </w:r>
    </w:p>
    <w:p w14:paraId="01A86604">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4.1供应商不得递交任何的投标备选（替代）方案，否则其投标文件将作无效标处理。</w:t>
      </w:r>
    </w:p>
    <w:p w14:paraId="4AC0E8C1">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5. 投标截止期</w:t>
      </w:r>
    </w:p>
    <w:p w14:paraId="4F6A8642">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5.1供应商应按前附表中规定的时间、地点将投标文件递交给采购人，采购人将拒绝接受逾期送达的投标文件。</w:t>
      </w:r>
    </w:p>
    <w:p w14:paraId="01EE2332">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14:paraId="4AF9E6BF">
      <w:pPr>
        <w:pStyle w:val="19"/>
        <w:adjustRightInd w:val="0"/>
        <w:snapToGrid w:val="0"/>
        <w:spacing w:line="400" w:lineRule="atLeast"/>
        <w:ind w:firstLine="436" w:firstLineChars="196"/>
        <w:rPr>
          <w:rFonts w:hAnsi="宋体"/>
          <w:b/>
          <w:bCs/>
          <w:color w:val="auto"/>
          <w:sz w:val="22"/>
          <w:szCs w:val="22"/>
          <w:highlight w:val="none"/>
        </w:rPr>
      </w:pPr>
      <w:r>
        <w:rPr>
          <w:rFonts w:hint="eastAsia" w:hAnsi="宋体"/>
          <w:b/>
          <w:bCs/>
          <w:color w:val="auto"/>
          <w:sz w:val="22"/>
          <w:szCs w:val="22"/>
          <w:highlight w:val="none"/>
        </w:rPr>
        <w:t>五、开标和评标</w:t>
      </w:r>
    </w:p>
    <w:p w14:paraId="69602508">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1.开标</w:t>
      </w:r>
    </w:p>
    <w:p w14:paraId="712150CD">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（一）开标形式</w:t>
      </w:r>
    </w:p>
    <w:p w14:paraId="00ACF8D8">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1.1 采购组织机构将按照招标文件规定的时间通过“政府采购云平台”组织开标、开启投标文件，所有供应商均应当准时在线参加。</w:t>
      </w:r>
    </w:p>
    <w:p w14:paraId="5A1E7AC9">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（二） 开标准备</w:t>
      </w:r>
    </w:p>
    <w:p w14:paraId="62335DE5">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2.1开标的准备工作由采购组织机构负责落实；</w:t>
      </w:r>
    </w:p>
    <w:p w14:paraId="7715B582">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2.2采购组织机构将按照招标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2712A30F">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（三）开标流程（两阶段）</w:t>
      </w:r>
    </w:p>
    <w:p w14:paraId="1448E12E">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3.1开标第一阶段</w:t>
      </w:r>
    </w:p>
    <w:p w14:paraId="6DE047EA">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（1）向各供应商发出电子加密投标文件【开始解密】通知，由供应商按招标文件规定的时间内自行进行投标文件解密。供应商在规定的时间内无法完成已递交的“电子加密投标文件”解密的其投标无效；</w:t>
      </w:r>
    </w:p>
    <w:p w14:paraId="3B238D9F">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（2）投标文件解密结束；</w:t>
      </w:r>
    </w:p>
    <w:p w14:paraId="1DF20D3F">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（3）开启投标文件，进入资格审查；</w:t>
      </w:r>
    </w:p>
    <w:p w14:paraId="0137CBC1">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（4）开启资格审查通过的供应商的商务技术文件进入符合性审查、商务技术评审；</w:t>
      </w:r>
    </w:p>
    <w:p w14:paraId="3DB7C03E">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（5）第一阶段开标结束。</w:t>
      </w:r>
    </w:p>
    <w:p w14:paraId="4CAD526F">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备注：开标大会的第一阶段结束后，采购人或采购代理机构将对依法对供应商的资格进行审查，资格审查结束后进入符合性审查和资信技术的评审工作。</w:t>
      </w:r>
    </w:p>
    <w:p w14:paraId="731462ED">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3.2开标大会第二阶段</w:t>
      </w:r>
    </w:p>
    <w:p w14:paraId="4BC9A855">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符合性审查、资信技术评审结束后，举行开标大会第二阶段会议。首先在线公布符合性审查、资信技术评审无效供应商名称及理由；公布经资信技术评审后有效供应商的名单，同时公布其资信技术得分情况。</w:t>
      </w:r>
    </w:p>
    <w:p w14:paraId="7DA14320">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开启符合性审查、资信技术评审有效供应商的《报价文件》，在线公布开标一览表有关内容，同时当场制作开标记录表，供应商通过线上签字确认（不予确认的应说明理由，否则视为无异议）。唱标结束后，由评标委员会对报价的合理性、准确性等进行审查核实。</w:t>
      </w:r>
    </w:p>
    <w:p w14:paraId="51F05545">
      <w:pPr>
        <w:pStyle w:val="19"/>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（3）评审结束后，在线公布中标（成交）候选供应商名单，及采购人最终确定中标或中标供应商名单的时间和公告方式等。</w:t>
      </w:r>
    </w:p>
    <w:p w14:paraId="2D670AAA">
      <w:pPr>
        <w:pStyle w:val="19"/>
        <w:adjustRightInd w:val="0"/>
        <w:snapToGrid w:val="0"/>
        <w:spacing w:line="400" w:lineRule="atLeast"/>
        <w:ind w:firstLine="436" w:firstLineChars="196"/>
        <w:rPr>
          <w:rFonts w:hAnsi="宋体"/>
          <w:b/>
          <w:bCs/>
          <w:color w:val="auto"/>
          <w:sz w:val="22"/>
          <w:szCs w:val="22"/>
          <w:highlight w:val="none"/>
        </w:rPr>
      </w:pPr>
      <w:r>
        <w:rPr>
          <w:rFonts w:hint="eastAsia" w:hAnsi="宋体"/>
          <w:b/>
          <w:bCs/>
          <w:color w:val="auto"/>
          <w:sz w:val="22"/>
          <w:szCs w:val="22"/>
          <w:highlight w:val="none"/>
        </w:rPr>
        <w:t>特别说明：如遇“政府采购云平台”电子化开标或评审程序调整的，按调整后程序执行。</w:t>
      </w:r>
    </w:p>
    <w:p w14:paraId="054AE9AE">
      <w:pPr>
        <w:pStyle w:val="19"/>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评标</w:t>
      </w:r>
    </w:p>
    <w:p w14:paraId="5E09F611">
      <w:pPr>
        <w:pStyle w:val="19"/>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2.1</w:t>
      </w:r>
      <w:r>
        <w:rPr>
          <w:rFonts w:hint="eastAsia" w:hAnsi="宋体" w:cs="Arial"/>
          <w:color w:val="auto"/>
          <w:sz w:val="22"/>
          <w:szCs w:val="22"/>
          <w:highlight w:val="none"/>
        </w:rPr>
        <w:t>评标由采购人依法组建的评标委员会负责</w:t>
      </w:r>
      <w:r>
        <w:rPr>
          <w:rFonts w:hint="eastAsia" w:hAnsi="宋体"/>
          <w:color w:val="auto"/>
          <w:sz w:val="22"/>
          <w:szCs w:val="22"/>
          <w:highlight w:val="none"/>
        </w:rPr>
        <w:t>，并独立履行下列职责：</w:t>
      </w:r>
    </w:p>
    <w:p w14:paraId="5C019CD5">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）审查投标文件是否符合招标文件要求，并做出评价；</w:t>
      </w:r>
    </w:p>
    <w:p w14:paraId="6A17DA94">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）要求供应商对投标文件有关事项做出解释或者澄清；</w:t>
      </w:r>
    </w:p>
    <w:p w14:paraId="4756B1EA">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）按照招标文件确定的评标办法确定中标方，并对其排序；综合得分最高的供应商推荐为中标方；</w:t>
      </w:r>
    </w:p>
    <w:p w14:paraId="047EB2AF">
      <w:pPr>
        <w:pStyle w:val="19"/>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）向采购人或者有关部门报告非法干预评标工作的行为。</w:t>
      </w:r>
    </w:p>
    <w:p w14:paraId="596BA37E">
      <w:pPr>
        <w:pStyle w:val="19"/>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5</w:t>
      </w:r>
      <w:r>
        <w:rPr>
          <w:rFonts w:hint="eastAsia" w:hAnsi="宋体"/>
          <w:color w:val="auto"/>
          <w:sz w:val="22"/>
          <w:szCs w:val="22"/>
          <w:highlight w:val="none"/>
        </w:rPr>
        <w:t>）根据采购人的授权确定中标方名单；</w:t>
      </w:r>
    </w:p>
    <w:p w14:paraId="6893A9BC">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2.2</w:t>
      </w:r>
      <w:r>
        <w:rPr>
          <w:rFonts w:hint="eastAsia" w:ascii="宋体"/>
          <w:color w:val="auto"/>
          <w:sz w:val="22"/>
          <w:szCs w:val="22"/>
          <w:highlight w:val="none"/>
        </w:rPr>
        <w:t>评标应当遵循下列工作程序：</w:t>
      </w:r>
    </w:p>
    <w:p w14:paraId="0FE3B630">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）投标文件初审。初审分为资格性检查和符合性检查。</w:t>
      </w:r>
    </w:p>
    <w:p w14:paraId="50DFA541">
      <w:pPr>
        <w:snapToGrid w:val="0"/>
        <w:spacing w:line="400" w:lineRule="atLeast"/>
        <w:ind w:firstLine="327" w:firstLineChars="147"/>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1)</w:t>
      </w:r>
      <w:r>
        <w:rPr>
          <w:rFonts w:hint="eastAsia" w:ascii="宋体"/>
          <w:color w:val="auto"/>
          <w:sz w:val="22"/>
          <w:szCs w:val="22"/>
          <w:highlight w:val="none"/>
        </w:rPr>
        <w:t>资格性检查。依据法律法规和招标文件的规定，对投标文件中的资格证明文件等进行审查，以确定供应商是否具备投标资格。</w:t>
      </w:r>
    </w:p>
    <w:p w14:paraId="6A044C94">
      <w:pPr>
        <w:snapToGrid w:val="0"/>
        <w:spacing w:line="400" w:lineRule="atLeast"/>
        <w:ind w:firstLine="327" w:firstLineChars="147"/>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2)</w:t>
      </w:r>
      <w:r>
        <w:rPr>
          <w:rFonts w:hint="eastAsia" w:ascii="宋体"/>
          <w:color w:val="auto"/>
          <w:sz w:val="22"/>
          <w:szCs w:val="22"/>
          <w:highlight w:val="none"/>
        </w:rPr>
        <w:t>符合性检查。依据招标文件的规定，从投标文件的有效性、完整性和对招标文件的响应程度进行审查，以确定是否对招标文件的实质性要求做出响应。</w:t>
      </w:r>
    </w:p>
    <w:p w14:paraId="21566861">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澄清有关问题。对投标文件中含义不明确、同类问题表述不一致或者有明显文字和计算错误的内容，评标委员会可以要求供应商做出必要的澄清、说明或者纠正。供应商的澄清、说明或者补正应当由其授权的代表签字，并不得超出投标文件的范围或者改变投标文件的实质性内容。</w:t>
      </w:r>
    </w:p>
    <w:p w14:paraId="07F0B6A9">
      <w:pPr>
        <w:adjustRightInd w:val="0"/>
        <w:snapToGrid w:val="0"/>
        <w:spacing w:line="400" w:lineRule="atLeast"/>
        <w:ind w:firstLine="438" w:firstLineChars="197"/>
        <w:rPr>
          <w:rFonts w:ascii="宋体" w:cs="Arial"/>
          <w:color w:val="auto"/>
          <w:sz w:val="22"/>
          <w:szCs w:val="22"/>
          <w:highlight w:val="none"/>
        </w:rPr>
      </w:pPr>
      <w:r>
        <w:rPr>
          <w:rFonts w:hint="eastAsia" w:ascii="宋体" w:cs="Arial"/>
          <w:color w:val="auto"/>
          <w:sz w:val="22"/>
          <w:szCs w:val="22"/>
          <w:highlight w:val="none"/>
        </w:rPr>
        <w:t>实质上没有响应招标文件要求的投标将被拒绝。供应商不得通过修正或撤消不合要求的偏离从而使其投标成为实质上响应的投标。</w:t>
      </w:r>
    </w:p>
    <w:p w14:paraId="68890D6F">
      <w:pPr>
        <w:adjustRightInd w:val="0"/>
        <w:snapToGrid w:val="0"/>
        <w:spacing w:line="400" w:lineRule="atLeast"/>
        <w:ind w:firstLine="438" w:firstLineChars="197"/>
        <w:rPr>
          <w:rFonts w:ascii="宋体" w:cs="Arial"/>
          <w:color w:val="auto"/>
          <w:sz w:val="22"/>
          <w:szCs w:val="22"/>
          <w:highlight w:val="none"/>
        </w:rPr>
      </w:pPr>
      <w:r>
        <w:rPr>
          <w:rFonts w:hint="eastAsia" w:ascii="宋体" w:cs="Arial"/>
          <w:color w:val="auto"/>
          <w:sz w:val="22"/>
          <w:szCs w:val="22"/>
          <w:highlight w:val="none"/>
        </w:rPr>
        <w:t xml:space="preserve">    </w:t>
      </w:r>
      <w:r>
        <w:rPr>
          <w:rFonts w:hint="eastAsia" w:ascii="宋体" w:hAnsi="宋体" w:cs="新宋体"/>
          <w:b/>
          <w:bCs/>
          <w:color w:val="auto"/>
          <w:sz w:val="22"/>
          <w:szCs w:val="22"/>
          <w:highlight w:val="none"/>
        </w:rPr>
        <w:t>▲</w:t>
      </w:r>
      <w:r>
        <w:rPr>
          <w:rFonts w:hint="eastAsia" w:ascii="宋体" w:cs="Arial"/>
          <w:b/>
          <w:bCs/>
          <w:color w:val="auto"/>
          <w:sz w:val="22"/>
          <w:szCs w:val="22"/>
          <w:highlight w:val="none"/>
        </w:rPr>
        <w:t>供应商政采云系统填写报价和电子投标文件（开标一览表）中填写不一致的，以电子投标文件（开标一览表）为准，如果不接受调整价格的做废标处理。</w:t>
      </w:r>
    </w:p>
    <w:p w14:paraId="3D92771B">
      <w:pPr>
        <w:snapToGrid w:val="0"/>
        <w:spacing w:line="400" w:lineRule="atLeast"/>
        <w:ind w:firstLine="438" w:firstLineChars="197"/>
        <w:rPr>
          <w:rFonts w:ascii="宋体"/>
          <w:color w:val="auto"/>
          <w:sz w:val="22"/>
          <w:szCs w:val="22"/>
          <w:highlight w:val="none"/>
        </w:rPr>
      </w:pPr>
      <w:r>
        <w:rPr>
          <w:rFonts w:hint="eastAsia" w:cs="Arial"/>
          <w:color w:val="auto"/>
          <w:sz w:val="22"/>
          <w:szCs w:val="22"/>
          <w:highlight w:val="none"/>
        </w:rPr>
        <w:t>评标委员会对投标文件的判定，只依据投标文件内容本身，不依靠开标后的任何外来证明。</w:t>
      </w:r>
    </w:p>
    <w:p w14:paraId="461F70BA">
      <w:pPr>
        <w:pStyle w:val="19"/>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）评价。按招标文件中规定的评标方法和标准，对资格性检查和符合性检查合格的投标文件进行商务和技术评估，综合评价。</w:t>
      </w:r>
    </w:p>
    <w:p w14:paraId="50266B65">
      <w:pPr>
        <w:pStyle w:val="19"/>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）推荐中标方候选人名单，并根据采购人的授权确定中标方。</w:t>
      </w:r>
    </w:p>
    <w:p w14:paraId="4DA35F5C">
      <w:pPr>
        <w:pStyle w:val="19"/>
        <w:adjustRightInd w:val="0"/>
        <w:snapToGrid w:val="0"/>
        <w:spacing w:line="400" w:lineRule="atLeast"/>
        <w:ind w:firstLine="438" w:firstLineChars="197"/>
        <w:rPr>
          <w:rFonts w:hAnsi="宋体" w:cs="Arial"/>
          <w:color w:val="auto"/>
          <w:sz w:val="22"/>
          <w:szCs w:val="22"/>
          <w:highlight w:val="none"/>
        </w:rPr>
      </w:pPr>
      <w:r>
        <w:rPr>
          <w:color w:val="auto"/>
          <w:sz w:val="22"/>
          <w:szCs w:val="22"/>
          <w:highlight w:val="none"/>
        </w:rPr>
        <w:t>2.3</w:t>
      </w:r>
      <w:r>
        <w:rPr>
          <w:b/>
          <w:bCs/>
          <w:color w:val="auto"/>
          <w:sz w:val="22"/>
          <w:szCs w:val="22"/>
          <w:highlight w:val="none"/>
        </w:rPr>
        <w:t xml:space="preserve"> </w:t>
      </w:r>
      <w:r>
        <w:rPr>
          <w:rFonts w:hint="eastAsia" w:hAnsi="宋体" w:cs="新宋体"/>
          <w:b/>
          <w:bCs/>
          <w:color w:val="auto"/>
          <w:sz w:val="22"/>
          <w:szCs w:val="22"/>
          <w:highlight w:val="none"/>
        </w:rPr>
        <w:t>▲</w:t>
      </w:r>
      <w:r>
        <w:rPr>
          <w:rFonts w:hint="eastAsia" w:hAnsi="宋体" w:cs="Arial"/>
          <w:b/>
          <w:bCs/>
          <w:color w:val="auto"/>
          <w:sz w:val="22"/>
          <w:szCs w:val="22"/>
          <w:highlight w:val="none"/>
        </w:rPr>
        <w:t>投标供应商存在下列情况之一的，投标无效</w:t>
      </w:r>
      <w:r>
        <w:rPr>
          <w:rFonts w:hAnsi="宋体" w:cs="Arial"/>
          <w:color w:val="auto"/>
          <w:sz w:val="22"/>
          <w:szCs w:val="22"/>
          <w:highlight w:val="none"/>
        </w:rPr>
        <w:t>:</w:t>
      </w:r>
    </w:p>
    <w:p w14:paraId="1D54ACA8">
      <w:pPr>
        <w:pStyle w:val="19"/>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1</w:t>
      </w:r>
      <w:r>
        <w:rPr>
          <w:rFonts w:hint="eastAsia" w:hAnsi="宋体" w:cs="Arial"/>
          <w:color w:val="auto"/>
          <w:sz w:val="22"/>
          <w:szCs w:val="22"/>
          <w:highlight w:val="none"/>
        </w:rPr>
        <w:t>）投标文件未按招标文件要求签署、盖章的；</w:t>
      </w:r>
    </w:p>
    <w:p w14:paraId="5C2047A5">
      <w:pPr>
        <w:pStyle w:val="19"/>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2）不具备招标文件中规定的资格要求的；</w:t>
      </w:r>
    </w:p>
    <w:p w14:paraId="6A4E5C46">
      <w:pPr>
        <w:pStyle w:val="19"/>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3）报价超过招标文件中规定的预算金额或者最高限价的；</w:t>
      </w:r>
    </w:p>
    <w:p w14:paraId="12B9FD0B">
      <w:pPr>
        <w:pStyle w:val="19"/>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4）投标文件含有采购人不能接受的附加条件的（包括招标文件中明确要求不得偏离的招标要求，存在负偏离的）</w:t>
      </w:r>
      <w:r>
        <w:rPr>
          <w:rFonts w:hAnsi="宋体" w:cs="Arial"/>
          <w:color w:val="auto"/>
          <w:sz w:val="22"/>
          <w:szCs w:val="22"/>
          <w:highlight w:val="none"/>
        </w:rPr>
        <w:t>;</w:t>
      </w:r>
    </w:p>
    <w:p w14:paraId="484B44BC">
      <w:pPr>
        <w:pStyle w:val="19"/>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5）供应商递交两份或两份以上内容不同的投标文件，未声明哪一份有效的；</w:t>
      </w:r>
    </w:p>
    <w:p w14:paraId="12D2E4DC">
      <w:pPr>
        <w:pStyle w:val="19"/>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6）对关键条文的偏离、保留或反对，例如关于付款方式、完工期、免费质保期、适用法律法规、标准、税费等其他内容；</w:t>
      </w:r>
    </w:p>
    <w:p w14:paraId="43E12474">
      <w:pPr>
        <w:pStyle w:val="19"/>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7）存在串标、抬标或弄虚作假情况的；</w:t>
      </w:r>
    </w:p>
    <w:p w14:paraId="68E4124C">
      <w:pPr>
        <w:pStyle w:val="19"/>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8）法律、法规和招标文件规定的其他无效情形（或出现重大偏差）。</w:t>
      </w:r>
    </w:p>
    <w:p w14:paraId="44F24B30">
      <w:pPr>
        <w:pStyle w:val="19"/>
        <w:adjustRightInd w:val="0"/>
        <w:snapToGrid w:val="0"/>
        <w:spacing w:line="400" w:lineRule="atLeast"/>
        <w:ind w:firstLine="438" w:firstLineChars="197"/>
        <w:rPr>
          <w:rFonts w:hAnsi="宋体" w:cs="Arial"/>
          <w:color w:val="auto"/>
          <w:sz w:val="22"/>
          <w:szCs w:val="22"/>
          <w:highlight w:val="none"/>
        </w:rPr>
      </w:pPr>
      <w:r>
        <w:rPr>
          <w:color w:val="auto"/>
          <w:sz w:val="22"/>
          <w:szCs w:val="22"/>
          <w:highlight w:val="none"/>
        </w:rPr>
        <w:t xml:space="preserve">2.4 </w:t>
      </w:r>
      <w:r>
        <w:rPr>
          <w:rFonts w:hint="eastAsia" w:hAnsi="宋体" w:cs="新宋体"/>
          <w:b/>
          <w:bCs/>
          <w:color w:val="auto"/>
          <w:sz w:val="22"/>
          <w:szCs w:val="22"/>
          <w:highlight w:val="none"/>
        </w:rPr>
        <w:t>▲</w:t>
      </w:r>
      <w:r>
        <w:rPr>
          <w:rFonts w:hint="eastAsia" w:hAnsi="宋体" w:cs="Arial"/>
          <w:b/>
          <w:bCs/>
          <w:color w:val="auto"/>
          <w:sz w:val="22"/>
          <w:szCs w:val="22"/>
          <w:highlight w:val="none"/>
        </w:rPr>
        <w:t>评标委员会发现投标文件有下列情形之一的属于重大偏差</w:t>
      </w:r>
      <w:r>
        <w:rPr>
          <w:rFonts w:hAnsi="宋体" w:cs="Arial"/>
          <w:b/>
          <w:bCs/>
          <w:color w:val="auto"/>
          <w:sz w:val="22"/>
          <w:szCs w:val="22"/>
          <w:highlight w:val="none"/>
        </w:rPr>
        <w:t>(</w:t>
      </w:r>
      <w:r>
        <w:rPr>
          <w:rFonts w:hint="eastAsia" w:hAnsi="宋体" w:cs="Arial"/>
          <w:b/>
          <w:bCs/>
          <w:color w:val="auto"/>
          <w:sz w:val="22"/>
          <w:szCs w:val="22"/>
          <w:highlight w:val="none"/>
        </w:rPr>
        <w:t>评标委员会按少数服从多数原则认定</w:t>
      </w:r>
      <w:r>
        <w:rPr>
          <w:rFonts w:hAnsi="宋体" w:cs="Arial"/>
          <w:b/>
          <w:bCs/>
          <w:color w:val="auto"/>
          <w:sz w:val="22"/>
          <w:szCs w:val="22"/>
          <w:highlight w:val="none"/>
        </w:rPr>
        <w:t>),</w:t>
      </w:r>
      <w:r>
        <w:rPr>
          <w:rFonts w:hint="eastAsia" w:hAnsi="宋体" w:cs="Arial"/>
          <w:b/>
          <w:bCs/>
          <w:color w:val="auto"/>
          <w:sz w:val="22"/>
          <w:szCs w:val="22"/>
          <w:highlight w:val="none"/>
        </w:rPr>
        <w:t>按照无效投标处理</w:t>
      </w:r>
      <w:r>
        <w:rPr>
          <w:rFonts w:hint="eastAsia" w:hAnsi="宋体" w:cs="Arial"/>
          <w:color w:val="auto"/>
          <w:sz w:val="22"/>
          <w:szCs w:val="22"/>
          <w:highlight w:val="none"/>
        </w:rPr>
        <w:t>：</w:t>
      </w:r>
    </w:p>
    <w:p w14:paraId="6978C767">
      <w:pPr>
        <w:pStyle w:val="19"/>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1</w:t>
      </w:r>
      <w:r>
        <w:rPr>
          <w:rFonts w:hint="eastAsia" w:hAnsi="宋体" w:cs="Arial"/>
          <w:color w:val="auto"/>
          <w:sz w:val="22"/>
          <w:szCs w:val="22"/>
          <w:highlight w:val="none"/>
        </w:rPr>
        <w:t>）未按招标文件要求编制或字迹模糊、辨认不清的投标文件；</w:t>
      </w:r>
    </w:p>
    <w:p w14:paraId="3746CF0A">
      <w:pPr>
        <w:pStyle w:val="19"/>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）供应商技术资信投标文件中出现投标报价；</w:t>
      </w:r>
    </w:p>
    <w:p w14:paraId="3C837CC0">
      <w:pPr>
        <w:pStyle w:val="19"/>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3</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条款以外，出现其它明显不符合技术规格、技术标准的要求或不满足招标文件技术规格书中的主要参数的投标文件；</w:t>
      </w:r>
    </w:p>
    <w:p w14:paraId="248E2C54">
      <w:pPr>
        <w:pStyle w:val="19"/>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4</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条款以外，出现投标数量与招标文件对比出现较大偏差；商务报价明细表计算错误，出现较大差错；</w:t>
      </w:r>
    </w:p>
    <w:p w14:paraId="1BE48867">
      <w:pPr>
        <w:pStyle w:val="19"/>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5</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条款以外，出现其它不符合招标文件中规定的实质性要求的投标文件，是否为偏离实质性要求由评标委员会认定。</w:t>
      </w:r>
    </w:p>
    <w:p w14:paraId="4464F9C0">
      <w:pPr>
        <w:adjustRightInd w:val="0"/>
        <w:snapToGrid w:val="0"/>
        <w:spacing w:line="400" w:lineRule="atLeast"/>
        <w:ind w:firstLine="438" w:firstLineChars="197"/>
        <w:rPr>
          <w:rFonts w:hint="eastAsia" w:ascii="宋体" w:hAnsi="宋体" w:eastAsia="宋体" w:cs="Arial"/>
          <w:b/>
          <w:bCs/>
          <w:color w:val="auto"/>
          <w:kern w:val="2"/>
          <w:sz w:val="22"/>
          <w:szCs w:val="22"/>
          <w:highlight w:val="none"/>
          <w:u w:val="single"/>
          <w:lang w:val="en-US" w:eastAsia="zh-CN" w:bidi="ar-SA"/>
        </w:rPr>
      </w:pPr>
      <w:r>
        <w:rPr>
          <w:rFonts w:ascii="宋体"/>
          <w:b/>
          <w:bCs/>
          <w:color w:val="auto"/>
          <w:sz w:val="22"/>
          <w:highlight w:val="none"/>
          <w:u w:val="single"/>
        </w:rPr>
        <w:t>2.</w:t>
      </w:r>
      <w:r>
        <w:rPr>
          <w:rFonts w:hint="eastAsia" w:ascii="宋体" w:hAnsi="宋体" w:eastAsia="宋体" w:cs="Arial"/>
          <w:b/>
          <w:bCs/>
          <w:color w:val="auto"/>
          <w:kern w:val="2"/>
          <w:sz w:val="22"/>
          <w:szCs w:val="22"/>
          <w:highlight w:val="none"/>
          <w:u w:val="single"/>
          <w:lang w:val="en-US" w:eastAsia="zh-CN" w:bidi="ar-SA"/>
        </w:rPr>
        <w:t>5 ▲当某供应商的最终报价低于等于本项目最高限价的60%（如本项目最高限价为1000000元，该供应商最终报价小于等于600000元），且同时满足以下之一的，按无效标处理：1.</w:t>
      </w:r>
      <w:r>
        <w:rPr>
          <w:rFonts w:hint="eastAsia" w:ascii="宋体" w:hAnsi="宋体" w:cs="Arial"/>
          <w:b/>
          <w:bCs/>
          <w:color w:val="auto"/>
          <w:kern w:val="2"/>
          <w:sz w:val="22"/>
          <w:szCs w:val="22"/>
          <w:highlight w:val="none"/>
          <w:u w:val="single"/>
          <w:lang w:val="en-US" w:eastAsia="zh-CN" w:bidi="ar-SA"/>
        </w:rPr>
        <w:t>评审小组</w:t>
      </w:r>
      <w:r>
        <w:rPr>
          <w:rFonts w:hint="eastAsia" w:ascii="宋体" w:hAnsi="宋体" w:eastAsia="宋体" w:cs="Arial"/>
          <w:b/>
          <w:bCs/>
          <w:color w:val="auto"/>
          <w:kern w:val="2"/>
          <w:sz w:val="22"/>
          <w:szCs w:val="22"/>
          <w:highlight w:val="none"/>
          <w:u w:val="single"/>
          <w:lang w:val="en-US" w:eastAsia="zh-CN" w:bidi="ar-SA"/>
        </w:rPr>
        <w:t>应当要求其在合理的时间内提供说明，必要时提交相关证明材料，供应商不能证明其报价合理性的，</w:t>
      </w:r>
      <w:r>
        <w:rPr>
          <w:rFonts w:hint="eastAsia" w:ascii="宋体" w:hAnsi="宋体" w:cs="Arial"/>
          <w:b/>
          <w:bCs/>
          <w:color w:val="auto"/>
          <w:kern w:val="2"/>
          <w:sz w:val="22"/>
          <w:szCs w:val="22"/>
          <w:highlight w:val="none"/>
          <w:u w:val="single"/>
          <w:lang w:val="en-US" w:eastAsia="zh-CN" w:bidi="ar-SA"/>
        </w:rPr>
        <w:t>评审</w:t>
      </w:r>
      <w:r>
        <w:rPr>
          <w:rFonts w:hint="eastAsia" w:ascii="宋体" w:hAnsi="宋体" w:eastAsia="宋体" w:cs="Arial"/>
          <w:b/>
          <w:bCs/>
          <w:color w:val="auto"/>
          <w:kern w:val="2"/>
          <w:sz w:val="22"/>
          <w:szCs w:val="22"/>
          <w:highlight w:val="none"/>
          <w:u w:val="single"/>
          <w:lang w:val="en-US" w:eastAsia="zh-CN" w:bidi="ar-SA"/>
        </w:rPr>
        <w:t>小组应当将其作为无效投标处理。2.该供应商在商务及技术评分中获得的评分低于总分（商务技术满分分值）的60%时（如商务及技术满分分值为</w:t>
      </w:r>
      <w:r>
        <w:rPr>
          <w:rFonts w:hint="eastAsia" w:ascii="宋体" w:hAnsi="宋体" w:cs="Arial"/>
          <w:b/>
          <w:bCs/>
          <w:color w:val="auto"/>
          <w:kern w:val="2"/>
          <w:sz w:val="22"/>
          <w:szCs w:val="22"/>
          <w:highlight w:val="none"/>
          <w:u w:val="single"/>
          <w:lang w:val="en-US" w:eastAsia="zh-CN" w:bidi="ar-SA"/>
        </w:rPr>
        <w:t>65</w:t>
      </w:r>
      <w:r>
        <w:rPr>
          <w:rFonts w:hint="eastAsia" w:ascii="宋体" w:hAnsi="宋体" w:eastAsia="宋体" w:cs="Arial"/>
          <w:b/>
          <w:bCs/>
          <w:color w:val="auto"/>
          <w:kern w:val="2"/>
          <w:sz w:val="22"/>
          <w:szCs w:val="22"/>
          <w:highlight w:val="none"/>
          <w:u w:val="single"/>
          <w:lang w:val="en-US" w:eastAsia="zh-CN" w:bidi="ar-SA"/>
        </w:rPr>
        <w:t>分，即：合格供应商商务技术分应大于等于6</w:t>
      </w:r>
      <w:r>
        <w:rPr>
          <w:rFonts w:hint="eastAsia" w:ascii="宋体" w:hAnsi="宋体" w:cs="Arial"/>
          <w:b/>
          <w:bCs/>
          <w:color w:val="auto"/>
          <w:kern w:val="2"/>
          <w:sz w:val="22"/>
          <w:szCs w:val="22"/>
          <w:highlight w:val="none"/>
          <w:u w:val="single"/>
          <w:lang w:val="en-US" w:eastAsia="zh-CN" w:bidi="ar-SA"/>
        </w:rPr>
        <w:t>5</w:t>
      </w:r>
      <w:r>
        <w:rPr>
          <w:rFonts w:hint="eastAsia" w:ascii="宋体" w:hAnsi="宋体" w:eastAsia="宋体" w:cs="Arial"/>
          <w:b/>
          <w:bCs/>
          <w:color w:val="auto"/>
          <w:kern w:val="2"/>
          <w:sz w:val="22"/>
          <w:szCs w:val="22"/>
          <w:highlight w:val="none"/>
          <w:u w:val="single"/>
          <w:lang w:val="en-US" w:eastAsia="zh-CN" w:bidi="ar-SA"/>
        </w:rPr>
        <w:t>分*60%=3</w:t>
      </w:r>
      <w:r>
        <w:rPr>
          <w:rFonts w:hint="eastAsia" w:ascii="宋体" w:hAnsi="宋体" w:cs="Arial"/>
          <w:b/>
          <w:bCs/>
          <w:color w:val="auto"/>
          <w:kern w:val="2"/>
          <w:sz w:val="22"/>
          <w:szCs w:val="22"/>
          <w:highlight w:val="none"/>
          <w:u w:val="single"/>
          <w:lang w:val="en-US" w:eastAsia="zh-CN" w:bidi="ar-SA"/>
        </w:rPr>
        <w:t>9</w:t>
      </w:r>
      <w:r>
        <w:rPr>
          <w:rFonts w:hint="eastAsia" w:ascii="宋体" w:hAnsi="宋体" w:eastAsia="宋体" w:cs="Arial"/>
          <w:b/>
          <w:bCs/>
          <w:color w:val="auto"/>
          <w:kern w:val="2"/>
          <w:sz w:val="22"/>
          <w:szCs w:val="22"/>
          <w:highlight w:val="none"/>
          <w:u w:val="single"/>
          <w:lang w:val="en-US" w:eastAsia="zh-CN" w:bidi="ar-SA"/>
        </w:rPr>
        <w:t>分），按无效标处理。</w:t>
      </w:r>
    </w:p>
    <w:p w14:paraId="0EE80095">
      <w:pPr>
        <w:pStyle w:val="19"/>
        <w:adjustRightInd w:val="0"/>
        <w:snapToGrid w:val="0"/>
        <w:spacing w:line="400" w:lineRule="atLeast"/>
        <w:ind w:firstLine="438" w:firstLineChars="197"/>
        <w:rPr>
          <w:rFonts w:hAnsi="宋体"/>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6评标委员会</w:t>
      </w:r>
      <w:r>
        <w:rPr>
          <w:rFonts w:hint="eastAsia" w:hAnsi="宋体"/>
          <w:color w:val="auto"/>
          <w:sz w:val="22"/>
          <w:szCs w:val="22"/>
          <w:highlight w:val="none"/>
        </w:rPr>
        <w:t>在评标中，不得改变招标文件中规定的评标标准、方法和中标条件。</w:t>
      </w:r>
    </w:p>
    <w:p w14:paraId="164F44AA">
      <w:pPr>
        <w:pStyle w:val="19"/>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7评标时如遇到招标文件未规定的特殊情况，由评标委员会按少数服从多数原则集体决定处理。</w:t>
      </w:r>
    </w:p>
    <w:p w14:paraId="7FE770B7">
      <w:pPr>
        <w:pStyle w:val="19"/>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8评标委员会对未中标的供应商不作解释。同时根据政府采购法实施条例第四十条规定，本项目不对供应商公布详细的评审情况，不公布具体评标细则中小项得分。</w:t>
      </w:r>
    </w:p>
    <w:p w14:paraId="3D639CF1">
      <w:pPr>
        <w:pStyle w:val="19"/>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3.</w:t>
      </w:r>
      <w:r>
        <w:rPr>
          <w:rFonts w:hint="eastAsia" w:hAnsi="宋体" w:cs="Arial"/>
          <w:color w:val="auto"/>
          <w:sz w:val="22"/>
          <w:szCs w:val="22"/>
          <w:highlight w:val="none"/>
        </w:rPr>
        <w:t>投标文件的澄清</w:t>
      </w:r>
    </w:p>
    <w:p w14:paraId="74D13B4D">
      <w:pPr>
        <w:adjustRightInd w:val="0"/>
        <w:snapToGrid w:val="0"/>
        <w:spacing w:line="400" w:lineRule="atLeast"/>
        <w:ind w:firstLine="438" w:firstLineChars="197"/>
        <w:rPr>
          <w:rFonts w:ascii="宋体" w:cs="Arial"/>
          <w:color w:val="auto"/>
          <w:sz w:val="22"/>
          <w:szCs w:val="22"/>
          <w:highlight w:val="none"/>
        </w:rPr>
      </w:pPr>
      <w:r>
        <w:rPr>
          <w:rFonts w:ascii="宋体" w:cs="Arial"/>
          <w:color w:val="auto"/>
          <w:sz w:val="22"/>
          <w:szCs w:val="22"/>
          <w:highlight w:val="none"/>
        </w:rPr>
        <w:t xml:space="preserve">3.1 </w:t>
      </w:r>
      <w:r>
        <w:rPr>
          <w:rFonts w:hint="eastAsia" w:ascii="宋体" w:cs="Arial"/>
          <w:color w:val="auto"/>
          <w:sz w:val="22"/>
          <w:szCs w:val="22"/>
          <w:highlight w:val="none"/>
        </w:rPr>
        <w:t>为有利于对投标文件的评议，必要时采购人及评标委员会可要求供应商对投标文件及合同条款进行澄清。须有投标授权代表签字并作为投标内容的一部分。</w:t>
      </w:r>
    </w:p>
    <w:p w14:paraId="6C866694">
      <w:pPr>
        <w:adjustRightInd w:val="0"/>
        <w:snapToGrid w:val="0"/>
        <w:spacing w:line="400" w:lineRule="atLeast"/>
        <w:ind w:firstLine="438" w:firstLineChars="197"/>
        <w:rPr>
          <w:rFonts w:ascii="宋体" w:cs="Arial"/>
          <w:color w:val="auto"/>
          <w:sz w:val="22"/>
          <w:szCs w:val="22"/>
          <w:highlight w:val="none"/>
        </w:rPr>
      </w:pPr>
      <w:r>
        <w:rPr>
          <w:rFonts w:ascii="宋体" w:cs="Arial"/>
          <w:color w:val="auto"/>
          <w:sz w:val="22"/>
          <w:szCs w:val="22"/>
          <w:highlight w:val="none"/>
        </w:rPr>
        <w:t xml:space="preserve">3.2 </w:t>
      </w:r>
      <w:r>
        <w:rPr>
          <w:rFonts w:hint="eastAsia" w:ascii="宋体" w:cs="Arial"/>
          <w:color w:val="auto"/>
          <w:sz w:val="22"/>
          <w:szCs w:val="22"/>
          <w:highlight w:val="none"/>
        </w:rPr>
        <w:t>供应商对投标文件的澄清不得寻求、提供或允许改变投标价格等实质性内容。</w:t>
      </w:r>
      <w:r>
        <w:rPr>
          <w:rFonts w:ascii="宋体" w:cs="Arial"/>
          <w:color w:val="auto"/>
          <w:sz w:val="22"/>
          <w:szCs w:val="22"/>
          <w:highlight w:val="none"/>
        </w:rPr>
        <w:t xml:space="preserve"> </w:t>
      </w:r>
    </w:p>
    <w:p w14:paraId="6B43E36E">
      <w:pPr>
        <w:adjustRightInd w:val="0"/>
        <w:snapToGrid w:val="0"/>
        <w:spacing w:line="400" w:lineRule="atLeast"/>
        <w:ind w:left="419" w:leftChars="197"/>
        <w:rPr>
          <w:rFonts w:ascii="宋体" w:cs="Arial"/>
          <w:color w:val="auto"/>
          <w:sz w:val="22"/>
          <w:szCs w:val="22"/>
          <w:highlight w:val="none"/>
        </w:rPr>
      </w:pPr>
      <w:r>
        <w:rPr>
          <w:rFonts w:ascii="宋体" w:cs="Arial"/>
          <w:color w:val="auto"/>
          <w:sz w:val="22"/>
          <w:szCs w:val="22"/>
          <w:highlight w:val="none"/>
        </w:rPr>
        <w:t>4.</w:t>
      </w:r>
      <w:r>
        <w:rPr>
          <w:rFonts w:hint="eastAsia" w:ascii="宋体" w:cs="Arial"/>
          <w:color w:val="auto"/>
          <w:sz w:val="22"/>
          <w:szCs w:val="22"/>
          <w:highlight w:val="none"/>
        </w:rPr>
        <w:t>禁止供应商相互串通投标。</w:t>
      </w:r>
    </w:p>
    <w:p w14:paraId="447501A0">
      <w:pPr>
        <w:adjustRightInd w:val="0"/>
        <w:snapToGrid w:val="0"/>
        <w:spacing w:line="400" w:lineRule="atLeast"/>
        <w:ind w:left="419" w:leftChars="197"/>
        <w:rPr>
          <w:rFonts w:ascii="宋体" w:cs="Arial"/>
          <w:color w:val="auto"/>
          <w:sz w:val="22"/>
          <w:szCs w:val="22"/>
          <w:highlight w:val="none"/>
        </w:rPr>
      </w:pPr>
      <w:r>
        <w:rPr>
          <w:rFonts w:ascii="宋体" w:cs="Arial"/>
          <w:color w:val="auto"/>
          <w:sz w:val="22"/>
          <w:szCs w:val="22"/>
          <w:highlight w:val="none"/>
        </w:rPr>
        <w:t>4.1</w:t>
      </w:r>
      <w:r>
        <w:rPr>
          <w:rFonts w:hint="eastAsia" w:ascii="宋体" w:cs="Arial"/>
          <w:color w:val="auto"/>
          <w:sz w:val="22"/>
          <w:szCs w:val="22"/>
          <w:highlight w:val="none"/>
        </w:rPr>
        <w:t xml:space="preserve"> 有下列情形之一的，视为供应商相互串通投标：</w:t>
      </w:r>
    </w:p>
    <w:p w14:paraId="2BFAF452">
      <w:pPr>
        <w:adjustRightInd w:val="0"/>
        <w:snapToGrid w:val="0"/>
        <w:spacing w:line="400" w:lineRule="atLeast"/>
        <w:ind w:left="41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1</w:t>
      </w:r>
      <w:r>
        <w:rPr>
          <w:rFonts w:hint="eastAsia" w:ascii="宋体" w:cs="Arial"/>
          <w:color w:val="auto"/>
          <w:sz w:val="22"/>
          <w:szCs w:val="22"/>
          <w:highlight w:val="none"/>
        </w:rPr>
        <w:t>）不同供应商的投标文件由同一单位或者个人编制；</w:t>
      </w:r>
    </w:p>
    <w:p w14:paraId="184F2D72">
      <w:pPr>
        <w:adjustRightInd w:val="0"/>
        <w:snapToGrid w:val="0"/>
        <w:spacing w:line="400" w:lineRule="atLeast"/>
        <w:ind w:left="41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2</w:t>
      </w:r>
      <w:r>
        <w:rPr>
          <w:rFonts w:hint="eastAsia" w:ascii="宋体" w:cs="Arial"/>
          <w:color w:val="auto"/>
          <w:sz w:val="22"/>
          <w:szCs w:val="22"/>
          <w:highlight w:val="none"/>
        </w:rPr>
        <w:t>）不同供应商委托同一单位或者个人办理投标事宜；</w:t>
      </w:r>
    </w:p>
    <w:p w14:paraId="123DF101">
      <w:pPr>
        <w:adjustRightInd w:val="0"/>
        <w:snapToGrid w:val="0"/>
        <w:spacing w:line="400" w:lineRule="atLeast"/>
        <w:ind w:left="41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3</w:t>
      </w:r>
      <w:r>
        <w:rPr>
          <w:rFonts w:hint="eastAsia" w:ascii="宋体" w:cs="Arial"/>
          <w:color w:val="auto"/>
          <w:sz w:val="22"/>
          <w:szCs w:val="22"/>
          <w:highlight w:val="none"/>
        </w:rPr>
        <w:t>）不同供应商的投标文件载明的项目管理成员为同一人；</w:t>
      </w:r>
    </w:p>
    <w:p w14:paraId="5A18292C">
      <w:pPr>
        <w:adjustRightInd w:val="0"/>
        <w:snapToGrid w:val="0"/>
        <w:spacing w:line="400" w:lineRule="atLeast"/>
        <w:ind w:left="41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4</w:t>
      </w:r>
      <w:r>
        <w:rPr>
          <w:rFonts w:hint="eastAsia" w:ascii="宋体" w:cs="Arial"/>
          <w:color w:val="auto"/>
          <w:sz w:val="22"/>
          <w:szCs w:val="22"/>
          <w:highlight w:val="none"/>
        </w:rPr>
        <w:t>）不同供应商的投标文件异常一致或者投标报价呈规律性差异；</w:t>
      </w:r>
    </w:p>
    <w:p w14:paraId="6B371DFB">
      <w:pPr>
        <w:adjustRightInd w:val="0"/>
        <w:snapToGrid w:val="0"/>
        <w:spacing w:line="400" w:lineRule="atLeast"/>
        <w:ind w:left="41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5</w:t>
      </w:r>
      <w:r>
        <w:rPr>
          <w:rFonts w:hint="eastAsia" w:ascii="宋体" w:cs="Arial"/>
          <w:color w:val="auto"/>
          <w:sz w:val="22"/>
          <w:szCs w:val="22"/>
          <w:highlight w:val="none"/>
        </w:rPr>
        <w:t>）不同供应商的投标文件相互混装传；</w:t>
      </w:r>
    </w:p>
    <w:p w14:paraId="2849FCC2">
      <w:pPr>
        <w:adjustRightInd w:val="0"/>
        <w:snapToGrid w:val="0"/>
        <w:spacing w:line="400" w:lineRule="atLeast"/>
        <w:ind w:left="419" w:leftChars="197"/>
        <w:rPr>
          <w:color w:val="auto"/>
          <w:sz w:val="22"/>
          <w:szCs w:val="22"/>
          <w:highlight w:val="none"/>
        </w:rPr>
      </w:pPr>
      <w:r>
        <w:rPr>
          <w:rFonts w:ascii="宋体" w:cs="Arial"/>
          <w:color w:val="auto"/>
          <w:sz w:val="22"/>
          <w:szCs w:val="22"/>
          <w:highlight w:val="none"/>
        </w:rPr>
        <w:t>4.2</w:t>
      </w:r>
      <w:r>
        <w:rPr>
          <w:rFonts w:hint="eastAsia" w:ascii="宋体" w:cs="Arial"/>
          <w:color w:val="auto"/>
          <w:sz w:val="22"/>
          <w:szCs w:val="22"/>
          <w:highlight w:val="none"/>
        </w:rPr>
        <w:t xml:space="preserve"> 经评标委员会认定供应商进行串通投标的，评标委员会可以对相关供应商做出无效投标处理，并上报政府采购管理部门进行进一步处理。</w:t>
      </w:r>
    </w:p>
    <w:p w14:paraId="5B1E45BF">
      <w:pPr>
        <w:pStyle w:val="19"/>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5.</w:t>
      </w:r>
      <w:r>
        <w:rPr>
          <w:rFonts w:hint="eastAsia" w:hAnsi="宋体" w:cs="Arial"/>
          <w:color w:val="auto"/>
          <w:sz w:val="22"/>
          <w:szCs w:val="22"/>
          <w:highlight w:val="none"/>
        </w:rPr>
        <w:t>评标原则</w:t>
      </w:r>
    </w:p>
    <w:p w14:paraId="29245A41">
      <w:pPr>
        <w:pStyle w:val="19"/>
        <w:adjustRightInd w:val="0"/>
        <w:snapToGrid w:val="0"/>
        <w:spacing w:line="400" w:lineRule="atLeast"/>
        <w:ind w:firstLine="438" w:firstLineChars="197"/>
        <w:rPr>
          <w:rFonts w:hAnsi="宋体" w:cs="Arial"/>
          <w:color w:val="auto"/>
          <w:sz w:val="22"/>
          <w:szCs w:val="22"/>
          <w:highlight w:val="none"/>
        </w:rPr>
      </w:pPr>
      <w:r>
        <w:rPr>
          <w:rFonts w:hint="eastAsia" w:hAnsi="宋体" w:cs="新宋体"/>
          <w:b/>
          <w:bCs/>
          <w:color w:val="auto"/>
          <w:sz w:val="22"/>
          <w:szCs w:val="22"/>
          <w:highlight w:val="none"/>
        </w:rPr>
        <w:t>▲</w:t>
      </w:r>
      <w:r>
        <w:rPr>
          <w:rFonts w:hint="eastAsia" w:hAnsi="宋体" w:cs="Arial"/>
          <w:b/>
          <w:bCs/>
          <w:color w:val="auto"/>
          <w:sz w:val="22"/>
          <w:szCs w:val="22"/>
          <w:highlight w:val="none"/>
          <w:u w:val="single"/>
        </w:rPr>
        <w:t>投标截止时或评审过程中有效投标供应商不足三家的，不予开标或评标</w:t>
      </w:r>
      <w:r>
        <w:rPr>
          <w:rFonts w:hint="eastAsia" w:hAnsi="宋体" w:cs="Arial"/>
          <w:color w:val="auto"/>
          <w:sz w:val="22"/>
          <w:szCs w:val="22"/>
          <w:highlight w:val="none"/>
        </w:rPr>
        <w:t>。</w:t>
      </w:r>
    </w:p>
    <w:p w14:paraId="15B9D007">
      <w:pPr>
        <w:pStyle w:val="19"/>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评标委员会按照招标文件的要求和条件对投标文件进行商务和技术评估，综合评价。</w:t>
      </w:r>
    </w:p>
    <w:p w14:paraId="02C9F8AE">
      <w:pPr>
        <w:pStyle w:val="19"/>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评标办法具体见本招标文件第七部分。</w:t>
      </w:r>
    </w:p>
    <w:p w14:paraId="0847EB29">
      <w:pPr>
        <w:pStyle w:val="19"/>
        <w:adjustRightInd w:val="0"/>
        <w:snapToGrid w:val="0"/>
        <w:spacing w:line="400" w:lineRule="atLeast"/>
        <w:ind w:firstLine="438" w:firstLineChars="197"/>
        <w:outlineLvl w:val="0"/>
        <w:rPr>
          <w:rFonts w:hAnsi="宋体"/>
          <w:b/>
          <w:bCs/>
          <w:color w:val="auto"/>
          <w:sz w:val="22"/>
          <w:szCs w:val="22"/>
          <w:highlight w:val="none"/>
        </w:rPr>
      </w:pPr>
      <w:r>
        <w:rPr>
          <w:rFonts w:hint="eastAsia" w:hAnsi="宋体"/>
          <w:b/>
          <w:bCs/>
          <w:color w:val="auto"/>
          <w:sz w:val="22"/>
          <w:szCs w:val="22"/>
          <w:highlight w:val="none"/>
        </w:rPr>
        <w:t>六、授予合同</w:t>
      </w:r>
    </w:p>
    <w:p w14:paraId="7F08280D">
      <w:pPr>
        <w:pStyle w:val="19"/>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决标</w:t>
      </w:r>
    </w:p>
    <w:p w14:paraId="661B1ECC">
      <w:pPr>
        <w:pStyle w:val="19"/>
        <w:adjustRightInd w:val="0"/>
        <w:snapToGrid w:val="0"/>
        <w:spacing w:line="400" w:lineRule="atLeast"/>
        <w:ind w:firstLine="438" w:firstLineChars="197"/>
        <w:rPr>
          <w:rFonts w:hAnsi="宋体"/>
          <w:color w:val="auto"/>
          <w:sz w:val="22"/>
          <w:szCs w:val="22"/>
          <w:highlight w:val="none"/>
        </w:rPr>
      </w:pPr>
      <w:r>
        <w:rPr>
          <w:rFonts w:hint="eastAsia" w:hAnsi="宋体"/>
          <w:color w:val="auto"/>
          <w:sz w:val="22"/>
          <w:szCs w:val="22"/>
          <w:highlight w:val="none"/>
        </w:rPr>
        <w:t>评标结束后，评标委员会按照招标文件确定的评标办法推荐中标方。</w:t>
      </w:r>
    </w:p>
    <w:p w14:paraId="4721E2EA">
      <w:pPr>
        <w:pStyle w:val="19"/>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中标通知书</w:t>
      </w:r>
    </w:p>
    <w:p w14:paraId="0A6007D2">
      <w:pPr>
        <w:spacing w:line="400" w:lineRule="exact"/>
        <w:ind w:firstLine="438" w:firstLineChars="197"/>
        <w:rPr>
          <w:rFonts w:ascii="宋体"/>
          <w:color w:val="auto"/>
          <w:sz w:val="22"/>
          <w:szCs w:val="22"/>
          <w:highlight w:val="none"/>
        </w:rPr>
      </w:pPr>
      <w:r>
        <w:rPr>
          <w:rFonts w:ascii="宋体"/>
          <w:color w:val="auto"/>
          <w:sz w:val="22"/>
          <w:szCs w:val="22"/>
          <w:highlight w:val="none"/>
        </w:rPr>
        <w:t xml:space="preserve">2.1 </w:t>
      </w:r>
      <w:r>
        <w:rPr>
          <w:rFonts w:hint="eastAsia" w:ascii="宋体" w:hAnsi="宋体"/>
          <w:color w:val="auto"/>
          <w:sz w:val="22"/>
          <w:highlight w:val="none"/>
        </w:rPr>
        <w:t xml:space="preserve"> 采购人依法确认中标供应商后，代理机构在浙江省政府采购网、泰顺县人民政府网上公示中标供应商名单，公示期限为</w:t>
      </w:r>
      <w:r>
        <w:rPr>
          <w:rFonts w:ascii="宋体" w:hAnsi="宋体"/>
          <w:color w:val="auto"/>
          <w:sz w:val="22"/>
          <w:highlight w:val="none"/>
        </w:rPr>
        <w:t>1</w:t>
      </w:r>
      <w:r>
        <w:rPr>
          <w:rFonts w:hint="eastAsia" w:ascii="宋体" w:hAnsi="宋体"/>
          <w:color w:val="auto"/>
          <w:sz w:val="22"/>
          <w:highlight w:val="none"/>
        </w:rPr>
        <w:t>个工作日。同时向中标供应商发出中标通知书。</w:t>
      </w:r>
    </w:p>
    <w:p w14:paraId="15F474F7">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2.2 </w:t>
      </w:r>
      <w:r>
        <w:rPr>
          <w:rFonts w:hint="eastAsia" w:ascii="宋体"/>
          <w:color w:val="auto"/>
          <w:sz w:val="22"/>
          <w:szCs w:val="22"/>
          <w:highlight w:val="none"/>
        </w:rPr>
        <w:t>中标通知书对采购人和中标方具有法律约束力。中标通知书发出后，采购人改变中标结果或者中标方放弃中标的，应当承担法律责任。</w:t>
      </w:r>
    </w:p>
    <w:p w14:paraId="565775D1">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2.3 </w:t>
      </w:r>
      <w:r>
        <w:rPr>
          <w:rFonts w:hint="eastAsia" w:ascii="宋体"/>
          <w:color w:val="auto"/>
          <w:sz w:val="22"/>
          <w:szCs w:val="22"/>
          <w:highlight w:val="none"/>
        </w:rPr>
        <w:t>中标无效</w:t>
      </w:r>
    </w:p>
    <w:p w14:paraId="47814A4F">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）发现中标方资格无效或中标方放弃中标或拒绝与采购人签订合同的，</w:t>
      </w:r>
      <w:r>
        <w:rPr>
          <w:rFonts w:hint="eastAsia" w:ascii="宋体" w:hAnsi="宋体" w:cs="宋体"/>
          <w:color w:val="auto"/>
          <w:sz w:val="22"/>
          <w:highlight w:val="none"/>
        </w:rPr>
        <w:t>按相关法律法规规定执行，原则上重新开展政府采购活动</w:t>
      </w:r>
      <w:r>
        <w:rPr>
          <w:rFonts w:hint="eastAsia" w:ascii="宋体"/>
          <w:color w:val="auto"/>
          <w:sz w:val="22"/>
          <w:szCs w:val="22"/>
          <w:highlight w:val="none"/>
        </w:rPr>
        <w:t>。</w:t>
      </w:r>
    </w:p>
    <w:p w14:paraId="5F15015D">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）有《中华人民共和国政府采购法实施条例》第七十一条、第七十二条、第七十三条、第七十四条规定的违法行为之一，由政府采购监管部门依法处理。</w:t>
      </w:r>
    </w:p>
    <w:p w14:paraId="7496A986">
      <w:pPr>
        <w:adjustRightInd w:val="0"/>
        <w:snapToGrid w:val="0"/>
        <w:spacing w:line="400" w:lineRule="atLeast"/>
        <w:ind w:firstLine="438" w:firstLineChars="197"/>
        <w:rPr>
          <w:color w:val="auto"/>
          <w:sz w:val="22"/>
          <w:szCs w:val="22"/>
          <w:highlight w:val="none"/>
        </w:rPr>
      </w:pPr>
      <w:r>
        <w:rPr>
          <w:color w:val="auto"/>
          <w:sz w:val="22"/>
          <w:szCs w:val="22"/>
          <w:highlight w:val="none"/>
        </w:rPr>
        <w:t>4.</w:t>
      </w:r>
      <w:r>
        <w:rPr>
          <w:rFonts w:hint="eastAsia"/>
          <w:color w:val="auto"/>
          <w:sz w:val="22"/>
          <w:szCs w:val="22"/>
          <w:highlight w:val="none"/>
        </w:rPr>
        <w:t>签订合同</w:t>
      </w:r>
    </w:p>
    <w:p w14:paraId="2C70DFDF">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4.1 </w:t>
      </w:r>
      <w:r>
        <w:rPr>
          <w:rFonts w:hint="eastAsia" w:ascii="宋体"/>
          <w:color w:val="auto"/>
          <w:sz w:val="22"/>
          <w:szCs w:val="22"/>
          <w:highlight w:val="none"/>
        </w:rPr>
        <w:t>中标方须主动联系采购人或采购机构领取中标通知书。中标方应当在中标通知书发出之日起</w:t>
      </w:r>
      <w:r>
        <w:rPr>
          <w:rFonts w:ascii="宋体"/>
          <w:color w:val="auto"/>
          <w:sz w:val="22"/>
          <w:szCs w:val="22"/>
          <w:highlight w:val="none"/>
        </w:rPr>
        <w:t>30</w:t>
      </w:r>
      <w:r>
        <w:rPr>
          <w:rFonts w:hint="eastAsia" w:ascii="宋体"/>
          <w:color w:val="auto"/>
          <w:sz w:val="22"/>
          <w:szCs w:val="22"/>
          <w:highlight w:val="none"/>
        </w:rPr>
        <w:t>日内与采购人签订合同。中标方未经采购人许可，在规定时间内未到采购人处与采购人签订合同，则视为拒签合同。</w:t>
      </w:r>
    </w:p>
    <w:p w14:paraId="5A25ABC7">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4.2 </w:t>
      </w:r>
      <w:r>
        <w:rPr>
          <w:rFonts w:hint="eastAsia" w:ascii="宋体"/>
          <w:color w:val="auto"/>
          <w:sz w:val="22"/>
          <w:szCs w:val="22"/>
          <w:highlight w:val="none"/>
        </w:rPr>
        <w:t>招标文件、中标方的投标文件及投标修改文件、评标过程中有关澄清文件及经双方签字的询标纪要（承诺）和中标通知书均作为合同附件。</w:t>
      </w:r>
    </w:p>
    <w:p w14:paraId="24E2BE74">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4.3 </w:t>
      </w:r>
      <w:r>
        <w:rPr>
          <w:rFonts w:hint="eastAsia" w:ascii="宋体"/>
          <w:color w:val="auto"/>
          <w:sz w:val="22"/>
          <w:szCs w:val="22"/>
          <w:highlight w:val="none"/>
        </w:rPr>
        <w:t>拒签合同的责任</w:t>
      </w:r>
    </w:p>
    <w:p w14:paraId="072553A1">
      <w:pPr>
        <w:pStyle w:val="19"/>
        <w:adjustRightInd w:val="0"/>
        <w:snapToGrid w:val="0"/>
        <w:spacing w:line="400" w:lineRule="atLeast"/>
        <w:ind w:firstLine="438" w:firstLineChars="197"/>
        <w:rPr>
          <w:rFonts w:hAnsi="宋体"/>
          <w:color w:val="auto"/>
          <w:sz w:val="22"/>
          <w:szCs w:val="22"/>
          <w:highlight w:val="none"/>
        </w:rPr>
      </w:pPr>
      <w:r>
        <w:rPr>
          <w:rFonts w:hint="eastAsia"/>
          <w:color w:val="auto"/>
          <w:sz w:val="22"/>
          <w:szCs w:val="22"/>
          <w:highlight w:val="none"/>
        </w:rPr>
        <w:t>中标方在规定时间内（</w:t>
      </w:r>
      <w:r>
        <w:rPr>
          <w:color w:val="auto"/>
          <w:sz w:val="22"/>
          <w:szCs w:val="22"/>
          <w:highlight w:val="none"/>
        </w:rPr>
        <w:t>30</w:t>
      </w:r>
      <w:r>
        <w:rPr>
          <w:rFonts w:hint="eastAsia"/>
          <w:color w:val="auto"/>
          <w:sz w:val="22"/>
          <w:szCs w:val="22"/>
          <w:highlight w:val="none"/>
        </w:rPr>
        <w:t>日历天）借故否认已经承诺的条件、拒签合同者，以投标违约处理，并赔偿采购人由此造成的直接经济损失；采购人重新组织招标的，所需费用由原中标方承担。</w:t>
      </w:r>
    </w:p>
    <w:p w14:paraId="20D8A3D6">
      <w:pPr>
        <w:pStyle w:val="19"/>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5.</w:t>
      </w:r>
      <w:r>
        <w:rPr>
          <w:rFonts w:hint="eastAsia" w:hAnsi="宋体"/>
          <w:color w:val="auto"/>
          <w:sz w:val="22"/>
          <w:szCs w:val="22"/>
          <w:highlight w:val="none"/>
        </w:rPr>
        <w:t>履约保证金</w:t>
      </w:r>
    </w:p>
    <w:p w14:paraId="34E56AEF">
      <w:pPr>
        <w:widowControl/>
        <w:autoSpaceDE w:val="0"/>
        <w:autoSpaceDN w:val="0"/>
        <w:adjustRightInd w:val="0"/>
        <w:snapToGrid w:val="0"/>
        <w:spacing w:line="380" w:lineRule="exact"/>
        <w:ind w:left="2" w:leftChars="1" w:firstLine="446" w:firstLineChars="200"/>
        <w:textAlignment w:val="bottom"/>
        <w:rPr>
          <w:rFonts w:hAnsi="宋体"/>
          <w:color w:val="auto"/>
          <w:sz w:val="22"/>
          <w:szCs w:val="22"/>
          <w:highlight w:val="none"/>
        </w:rPr>
      </w:pPr>
      <w:r>
        <w:rPr>
          <w:rFonts w:hint="eastAsia" w:asciiTheme="majorEastAsia" w:hAnsiTheme="majorEastAsia" w:eastAsiaTheme="majorEastAsia" w:cstheme="majorEastAsia"/>
          <w:color w:val="auto"/>
          <w:sz w:val="22"/>
          <w:szCs w:val="22"/>
          <w:highlight w:val="none"/>
        </w:rPr>
        <w:t>合同签订后5个工作日内中标供应商应提供合同总金额1%的履约保证金至采购单位指定账户，供应商可以以银行、保险公司出具保函形式提交履约保证金</w:t>
      </w:r>
      <w:r>
        <w:rPr>
          <w:rFonts w:hint="eastAsia" w:hAnsi="宋体"/>
          <w:color w:val="auto"/>
          <w:sz w:val="22"/>
          <w:szCs w:val="22"/>
          <w:highlight w:val="none"/>
        </w:rPr>
        <w:t>。</w:t>
      </w:r>
    </w:p>
    <w:p w14:paraId="7305B7A9">
      <w:pPr>
        <w:adjustRightInd w:val="0"/>
        <w:snapToGrid w:val="0"/>
        <w:spacing w:line="400" w:lineRule="exact"/>
        <w:ind w:firstLine="446" w:firstLineChars="200"/>
        <w:jc w:val="left"/>
        <w:rPr>
          <w:rFonts w:ascii="宋体"/>
          <w:b/>
          <w:bCs/>
          <w:color w:val="auto"/>
          <w:sz w:val="22"/>
          <w:highlight w:val="none"/>
        </w:rPr>
      </w:pPr>
      <w:r>
        <w:rPr>
          <w:rFonts w:hint="eastAsia" w:ascii="宋体" w:hAnsi="宋体"/>
          <w:b/>
          <w:bCs/>
          <w:color w:val="auto"/>
          <w:sz w:val="22"/>
          <w:highlight w:val="none"/>
        </w:rPr>
        <w:t>七、投诉质疑</w:t>
      </w:r>
    </w:p>
    <w:p w14:paraId="02837091">
      <w:pPr>
        <w:pStyle w:val="20"/>
        <w:snapToGrid w:val="0"/>
        <w:spacing w:line="400" w:lineRule="exact"/>
        <w:ind w:firstLine="448"/>
        <w:rPr>
          <w:rFonts w:asci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w:t>
      </w:r>
      <w:r>
        <w:rPr>
          <w:rFonts w:ascii="宋体" w:hAnsi="宋体" w:cs="宋体"/>
          <w:color w:val="auto"/>
          <w:sz w:val="22"/>
          <w:szCs w:val="22"/>
          <w:highlight w:val="none"/>
        </w:rPr>
        <w:t>94</w:t>
      </w:r>
      <w:r>
        <w:rPr>
          <w:rFonts w:hint="eastAsia" w:ascii="宋体" w:hAnsi="宋体" w:cs="宋体"/>
          <w:color w:val="auto"/>
          <w:sz w:val="22"/>
          <w:szCs w:val="22"/>
          <w:highlight w:val="none"/>
        </w:rPr>
        <w:t>号）、《财政部关于加强政府采购供应商投诉受理审查工作的通知》</w:t>
      </w:r>
      <w:r>
        <w:rPr>
          <w:rFonts w:ascii="宋体" w:hAnsi="宋体" w:cs="宋体"/>
          <w:color w:val="auto"/>
          <w:sz w:val="22"/>
          <w:szCs w:val="22"/>
          <w:highlight w:val="none"/>
        </w:rPr>
        <w:t>(</w:t>
      </w:r>
      <w:r>
        <w:rPr>
          <w:rFonts w:hint="eastAsia" w:ascii="宋体" w:hAnsi="宋体" w:cs="宋体"/>
          <w:color w:val="auto"/>
          <w:sz w:val="22"/>
          <w:szCs w:val="22"/>
          <w:highlight w:val="none"/>
        </w:rPr>
        <w:t>财库〔</w:t>
      </w:r>
      <w:r>
        <w:rPr>
          <w:rFonts w:ascii="宋体" w:hAnsi="宋体" w:cs="宋体"/>
          <w:color w:val="auto"/>
          <w:sz w:val="22"/>
          <w:szCs w:val="22"/>
          <w:highlight w:val="none"/>
        </w:rPr>
        <w:t>2007</w:t>
      </w:r>
      <w:r>
        <w:rPr>
          <w:rFonts w:hint="eastAsia" w:ascii="宋体" w:hAnsi="宋体" w:cs="宋体"/>
          <w:color w:val="auto"/>
          <w:sz w:val="22"/>
          <w:szCs w:val="22"/>
          <w:highlight w:val="none"/>
        </w:rPr>
        <w:t>〕</w:t>
      </w:r>
      <w:r>
        <w:rPr>
          <w:rFonts w:ascii="宋体" w:hAnsi="宋体" w:cs="宋体"/>
          <w:color w:val="auto"/>
          <w:sz w:val="22"/>
          <w:szCs w:val="22"/>
          <w:highlight w:val="none"/>
        </w:rPr>
        <w:t>1</w:t>
      </w:r>
      <w:r>
        <w:rPr>
          <w:rFonts w:hint="eastAsia" w:ascii="宋体" w:hAnsi="宋体" w:cs="宋体"/>
          <w:color w:val="auto"/>
          <w:sz w:val="22"/>
          <w:szCs w:val="22"/>
          <w:highlight w:val="none"/>
        </w:rPr>
        <w:t>号</w:t>
      </w:r>
      <w:r>
        <w:rPr>
          <w:rFonts w:ascii="宋体" w:hAnsi="宋体" w:cs="宋体"/>
          <w:color w:val="auto"/>
          <w:sz w:val="22"/>
          <w:szCs w:val="22"/>
          <w:highlight w:val="none"/>
        </w:rPr>
        <w:t>)</w:t>
      </w:r>
      <w:r>
        <w:rPr>
          <w:rFonts w:hint="eastAsia" w:ascii="宋体" w:hAnsi="宋体" w:cs="宋体"/>
          <w:color w:val="auto"/>
          <w:sz w:val="22"/>
          <w:szCs w:val="22"/>
          <w:highlight w:val="none"/>
        </w:rPr>
        <w:t>的规定，政府采购供应商可以依法提起质疑和投诉。</w:t>
      </w:r>
    </w:p>
    <w:p w14:paraId="71C93A3A">
      <w:pPr>
        <w:pStyle w:val="20"/>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1.</w:t>
      </w:r>
      <w:r>
        <w:rPr>
          <w:rFonts w:hint="eastAsia" w:ascii="宋体" w:hAnsi="宋体" w:cs="宋体"/>
          <w:b/>
          <w:color w:val="auto"/>
          <w:sz w:val="22"/>
          <w:szCs w:val="22"/>
          <w:highlight w:val="none"/>
        </w:rPr>
        <w:t>供应商询问</w:t>
      </w:r>
    </w:p>
    <w:p w14:paraId="41A10C42">
      <w:pPr>
        <w:pStyle w:val="19"/>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lang w:val="zh-CN"/>
        </w:rPr>
        <w:t>供应商对政府采购活动事项有疑问的，可以向采购机构提出询问，采购机构将对供应商依法提出的询问作出答复，但答复的内容不得涉及商业秘密。</w:t>
      </w:r>
    </w:p>
    <w:p w14:paraId="3B1A2934">
      <w:pPr>
        <w:pStyle w:val="20"/>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2.</w:t>
      </w:r>
      <w:r>
        <w:rPr>
          <w:rFonts w:hint="eastAsia" w:ascii="宋体" w:hAnsi="宋体" w:cs="宋体"/>
          <w:b/>
          <w:color w:val="auto"/>
          <w:sz w:val="22"/>
          <w:szCs w:val="22"/>
          <w:highlight w:val="none"/>
        </w:rPr>
        <w:t>供应商质疑</w:t>
      </w:r>
    </w:p>
    <w:p w14:paraId="6645DF87">
      <w:pPr>
        <w:pStyle w:val="19"/>
        <w:spacing w:line="400" w:lineRule="exact"/>
        <w:ind w:firstLine="501" w:firstLineChars="225"/>
        <w:rPr>
          <w:rFonts w:hAnsi="宋体" w:cs="宋体"/>
          <w:color w:val="auto"/>
          <w:sz w:val="22"/>
          <w:szCs w:val="22"/>
          <w:highlight w:val="none"/>
        </w:rPr>
      </w:pPr>
      <w:r>
        <w:rPr>
          <w:rFonts w:hAnsi="宋体" w:cs="宋体"/>
          <w:color w:val="auto"/>
          <w:sz w:val="22"/>
          <w:szCs w:val="22"/>
          <w:highlight w:val="none"/>
        </w:rPr>
        <w:t>2.1</w:t>
      </w:r>
      <w:r>
        <w:rPr>
          <w:rFonts w:hint="eastAsia" w:hAnsi="宋体" w:cs="宋体"/>
          <w:color w:val="auto"/>
          <w:sz w:val="22"/>
          <w:szCs w:val="22"/>
          <w:highlight w:val="none"/>
        </w:rPr>
        <w:t>供应商认为招标文件、采购过程和中标、成交结果使自己的权益受到损害的，可以在知道或者应知其权益受到损害之日起七个工作日内，以书面形式向采购人、招标代理机构提出质疑，</w:t>
      </w:r>
      <w:r>
        <w:rPr>
          <w:rFonts w:hint="eastAsia" w:hAnsi="宋体" w:cs="宋体"/>
          <w:color w:val="auto"/>
          <w:sz w:val="22"/>
          <w:szCs w:val="22"/>
          <w:highlight w:val="none"/>
          <w:lang w:val="zh-CN"/>
        </w:rPr>
        <w:t>否则，不予受理：</w:t>
      </w:r>
    </w:p>
    <w:p w14:paraId="4AB76F57">
      <w:pPr>
        <w:pStyle w:val="19"/>
        <w:spacing w:line="400" w:lineRule="exact"/>
        <w:rPr>
          <w:rFonts w:hAnsi="宋体" w:cs="宋体"/>
          <w:color w:val="auto"/>
          <w:sz w:val="22"/>
          <w:szCs w:val="22"/>
          <w:highlight w:val="none"/>
        </w:rPr>
      </w:pPr>
      <w:r>
        <w:rPr>
          <w:rFonts w:hAnsi="宋体" w:cs="宋体"/>
          <w:color w:val="auto"/>
          <w:sz w:val="22"/>
          <w:szCs w:val="22"/>
          <w:highlight w:val="none"/>
        </w:rPr>
        <w:t xml:space="preserve">   </w:t>
      </w:r>
      <w:r>
        <w:rPr>
          <w:rFonts w:hint="eastAsia" w:hAnsi="宋体" w:cs="宋体"/>
          <w:color w:val="auto"/>
          <w:sz w:val="22"/>
          <w:szCs w:val="22"/>
          <w:highlight w:val="none"/>
        </w:rPr>
        <w:t>（</w:t>
      </w:r>
      <w:r>
        <w:rPr>
          <w:rFonts w:hAnsi="宋体" w:cs="宋体"/>
          <w:color w:val="auto"/>
          <w:sz w:val="22"/>
          <w:szCs w:val="22"/>
          <w:highlight w:val="none"/>
        </w:rPr>
        <w:t>1</w:t>
      </w:r>
      <w:r>
        <w:rPr>
          <w:rFonts w:hint="eastAsia" w:hAnsi="宋体" w:cs="宋体"/>
          <w:color w:val="auto"/>
          <w:sz w:val="22"/>
          <w:szCs w:val="22"/>
          <w:highlight w:val="none"/>
        </w:rPr>
        <w:t>）供应商如认为招标公告信息使自身的合法权益受到损害的，应于自招标公告发布之日起七个工作内以书面形式向采购机构提出质疑；</w:t>
      </w:r>
    </w:p>
    <w:p w14:paraId="45522E3C">
      <w:pPr>
        <w:pStyle w:val="19"/>
        <w:spacing w:line="400" w:lineRule="exact"/>
        <w:rPr>
          <w:rFonts w:hAnsi="宋体" w:cs="宋体"/>
          <w:color w:val="auto"/>
          <w:sz w:val="22"/>
          <w:szCs w:val="22"/>
          <w:highlight w:val="none"/>
        </w:rPr>
      </w:pPr>
      <w:r>
        <w:rPr>
          <w:rFonts w:hAnsi="宋体" w:cs="宋体"/>
          <w:color w:val="auto"/>
          <w:sz w:val="22"/>
          <w:szCs w:val="22"/>
          <w:highlight w:val="none"/>
        </w:rPr>
        <w:t xml:space="preserve">   </w:t>
      </w:r>
      <w:r>
        <w:rPr>
          <w:rFonts w:hint="eastAsia" w:hAnsi="宋体" w:cs="宋体"/>
          <w:color w:val="auto"/>
          <w:sz w:val="22"/>
          <w:szCs w:val="22"/>
          <w:highlight w:val="none"/>
        </w:rPr>
        <w:t>（</w:t>
      </w:r>
      <w:r>
        <w:rPr>
          <w:rFonts w:hAnsi="宋体" w:cs="宋体"/>
          <w:color w:val="auto"/>
          <w:sz w:val="22"/>
          <w:szCs w:val="22"/>
          <w:highlight w:val="none"/>
        </w:rPr>
        <w:t>2</w:t>
      </w:r>
      <w:r>
        <w:rPr>
          <w:rFonts w:hint="eastAsia" w:hAnsi="宋体" w:cs="宋体"/>
          <w:color w:val="auto"/>
          <w:sz w:val="22"/>
          <w:szCs w:val="22"/>
          <w:highlight w:val="none"/>
        </w:rPr>
        <w:t>）</w:t>
      </w:r>
      <w:r>
        <w:rPr>
          <w:rFonts w:hint="eastAsia" w:hAnsi="宋体" w:cs="宋体"/>
          <w:color w:val="auto"/>
          <w:sz w:val="22"/>
          <w:szCs w:val="22"/>
          <w:highlight w:val="none"/>
          <w:lang w:val="zh-CN"/>
        </w:rPr>
        <w:t>对招标文件提出质疑的，质疑期限为供应商获得招标文件之日或者招标文件公告期限届满之日（即供应商</w:t>
      </w:r>
      <w:r>
        <w:rPr>
          <w:rFonts w:hint="eastAsia" w:hAnsi="宋体" w:cs="宋体"/>
          <w:color w:val="auto"/>
          <w:sz w:val="22"/>
          <w:szCs w:val="22"/>
          <w:highlight w:val="none"/>
        </w:rPr>
        <w:t>获取招标文件</w:t>
      </w:r>
      <w:r>
        <w:rPr>
          <w:rFonts w:hint="eastAsia" w:hAnsi="宋体" w:cs="宋体"/>
          <w:color w:val="auto"/>
          <w:sz w:val="22"/>
          <w:szCs w:val="22"/>
          <w:highlight w:val="none"/>
          <w:lang w:val="zh-CN"/>
        </w:rPr>
        <w:t>截止之日）起计算，但招标文件在获取招标文件截止之日后获得的，应当自截止之日起计算，且应当在采购响应截止时间之前提出。</w:t>
      </w:r>
      <w:r>
        <w:rPr>
          <w:rFonts w:hint="eastAsia" w:hAnsi="宋体" w:cs="宋体"/>
          <w:color w:val="auto"/>
          <w:sz w:val="22"/>
          <w:szCs w:val="22"/>
          <w:highlight w:val="none"/>
        </w:rPr>
        <w:t>；</w:t>
      </w:r>
    </w:p>
    <w:p w14:paraId="65847BA5">
      <w:pPr>
        <w:autoSpaceDE w:val="0"/>
        <w:autoSpaceDN w:val="0"/>
        <w:spacing w:line="400" w:lineRule="exact"/>
        <w:jc w:val="left"/>
        <w:rPr>
          <w:rFonts w:ascii="宋体" w:cs="宋体"/>
          <w:color w:val="auto"/>
          <w:kern w:val="0"/>
          <w:sz w:val="22"/>
          <w:highlight w:val="none"/>
          <w:lang w:val="zh-CN"/>
        </w:rPr>
      </w:pPr>
      <w:r>
        <w:rPr>
          <w:rFonts w:ascii="宋体" w:hAnsi="宋体" w:cs="宋体"/>
          <w:color w:val="auto"/>
          <w:sz w:val="22"/>
          <w:highlight w:val="none"/>
        </w:rPr>
        <w:t xml:space="preserve">   </w:t>
      </w:r>
      <w:r>
        <w:rPr>
          <w:rFonts w:hint="eastAsia" w:ascii="宋体" w:hAnsi="宋体" w:cs="宋体"/>
          <w:color w:val="auto"/>
          <w:sz w:val="22"/>
          <w:highlight w:val="none"/>
        </w:rPr>
        <w:t>（</w:t>
      </w:r>
      <w:r>
        <w:rPr>
          <w:rFonts w:ascii="宋体" w:hAnsi="宋体" w:cs="宋体"/>
          <w:color w:val="auto"/>
          <w:sz w:val="22"/>
          <w:highlight w:val="none"/>
        </w:rPr>
        <w:t>3</w:t>
      </w:r>
      <w:r>
        <w:rPr>
          <w:rFonts w:hint="eastAsia" w:ascii="宋体" w:hAnsi="宋体" w:cs="宋体"/>
          <w:color w:val="auto"/>
          <w:sz w:val="22"/>
          <w:highlight w:val="none"/>
        </w:rPr>
        <w:t>）</w:t>
      </w:r>
      <w:r>
        <w:rPr>
          <w:rFonts w:hint="eastAsia" w:ascii="宋体" w:hAnsi="宋体" w:cs="宋体"/>
          <w:color w:val="auto"/>
          <w:kern w:val="0"/>
          <w:sz w:val="22"/>
          <w:highlight w:val="none"/>
          <w:lang w:val="zh-CN"/>
        </w:rPr>
        <w:t>对采购过程提出质疑的，质疑期限为各采购程序环节结束之日起计算。</w:t>
      </w:r>
    </w:p>
    <w:p w14:paraId="73ED6AB4">
      <w:pPr>
        <w:pStyle w:val="19"/>
        <w:spacing w:line="400" w:lineRule="exact"/>
        <w:rPr>
          <w:rFonts w:hAnsi="宋体" w:cs="宋体"/>
          <w:color w:val="auto"/>
          <w:sz w:val="22"/>
          <w:szCs w:val="22"/>
          <w:highlight w:val="none"/>
        </w:rPr>
      </w:pPr>
      <w:r>
        <w:rPr>
          <w:rFonts w:hAnsi="宋体" w:cs="宋体"/>
          <w:color w:val="auto"/>
          <w:sz w:val="22"/>
          <w:szCs w:val="22"/>
          <w:highlight w:val="none"/>
          <w:lang w:val="zh-CN"/>
        </w:rPr>
        <w:t xml:space="preserve">   </w:t>
      </w:r>
      <w:r>
        <w:rPr>
          <w:rFonts w:hint="eastAsia" w:hAnsi="宋体" w:cs="宋体"/>
          <w:color w:val="auto"/>
          <w:sz w:val="22"/>
          <w:szCs w:val="22"/>
          <w:highlight w:val="none"/>
          <w:lang w:val="zh-CN"/>
        </w:rPr>
        <w:t>（</w:t>
      </w:r>
      <w:r>
        <w:rPr>
          <w:rFonts w:hAnsi="宋体" w:cs="宋体"/>
          <w:color w:val="auto"/>
          <w:sz w:val="22"/>
          <w:szCs w:val="22"/>
          <w:highlight w:val="none"/>
          <w:lang w:val="zh-CN"/>
        </w:rPr>
        <w:t>4</w:t>
      </w:r>
      <w:r>
        <w:rPr>
          <w:rFonts w:hint="eastAsia" w:hAnsi="宋体" w:cs="宋体"/>
          <w:color w:val="auto"/>
          <w:sz w:val="22"/>
          <w:szCs w:val="22"/>
          <w:highlight w:val="none"/>
          <w:lang w:val="zh-CN"/>
        </w:rPr>
        <w:t>）对采购结果提出质疑的，质疑期限自采购结果公告（包括公示、预公告、结果变更公告等）期限届满之日起计算。</w:t>
      </w:r>
    </w:p>
    <w:p w14:paraId="40652986">
      <w:pPr>
        <w:pStyle w:val="19"/>
        <w:spacing w:line="400" w:lineRule="exact"/>
        <w:ind w:firstLine="501" w:firstLineChars="225"/>
        <w:rPr>
          <w:rFonts w:hAnsi="宋体" w:cs="宋体"/>
          <w:color w:val="auto"/>
          <w:sz w:val="22"/>
          <w:szCs w:val="22"/>
          <w:highlight w:val="none"/>
        </w:rPr>
      </w:pPr>
      <w:r>
        <w:rPr>
          <w:rFonts w:hAnsi="宋体" w:cs="宋体"/>
          <w:color w:val="auto"/>
          <w:sz w:val="22"/>
          <w:szCs w:val="22"/>
          <w:highlight w:val="none"/>
        </w:rPr>
        <w:t>2.2</w:t>
      </w:r>
      <w:r>
        <w:rPr>
          <w:rFonts w:hint="eastAsia" w:hAnsi="宋体" w:cs="宋体"/>
          <w:color w:val="auto"/>
          <w:sz w:val="22"/>
          <w:szCs w:val="22"/>
          <w:highlight w:val="none"/>
        </w:rPr>
        <w:t>供应商提交的质疑书需一式三份，由法定代表人签字（或盖章）并加盖单位公章。质疑书至少应包括下列主要内容：</w:t>
      </w:r>
    </w:p>
    <w:p w14:paraId="10A2DEF5">
      <w:pPr>
        <w:pStyle w:val="19"/>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1</w:t>
      </w:r>
      <w:r>
        <w:rPr>
          <w:rFonts w:hint="eastAsia" w:hAnsi="宋体" w:cs="宋体"/>
          <w:color w:val="auto"/>
          <w:sz w:val="22"/>
          <w:szCs w:val="22"/>
          <w:highlight w:val="none"/>
        </w:rPr>
        <w:t>）供应商的名称、地址、邮政编码、联系人、联系电话；</w:t>
      </w:r>
    </w:p>
    <w:p w14:paraId="4BF753D1">
      <w:pPr>
        <w:pStyle w:val="19"/>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2</w:t>
      </w:r>
      <w:r>
        <w:rPr>
          <w:rFonts w:hint="eastAsia" w:hAnsi="宋体" w:cs="宋体"/>
          <w:color w:val="auto"/>
          <w:sz w:val="22"/>
          <w:szCs w:val="22"/>
          <w:highlight w:val="none"/>
        </w:rPr>
        <w:t>）质疑项目的名称、编号；</w:t>
      </w:r>
    </w:p>
    <w:p w14:paraId="53225E32">
      <w:pPr>
        <w:pStyle w:val="19"/>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3</w:t>
      </w:r>
      <w:r>
        <w:rPr>
          <w:rFonts w:hint="eastAsia" w:hAnsi="宋体" w:cs="宋体"/>
          <w:color w:val="auto"/>
          <w:sz w:val="22"/>
          <w:szCs w:val="22"/>
          <w:highlight w:val="none"/>
        </w:rPr>
        <w:t>）具体、明确的质疑事项和与质疑事项相关的请求；</w:t>
      </w:r>
    </w:p>
    <w:p w14:paraId="19F3F205">
      <w:pPr>
        <w:pStyle w:val="19"/>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4</w:t>
      </w:r>
      <w:r>
        <w:rPr>
          <w:rFonts w:hint="eastAsia" w:hAnsi="宋体" w:cs="宋体"/>
          <w:color w:val="auto"/>
          <w:sz w:val="22"/>
          <w:szCs w:val="22"/>
          <w:highlight w:val="none"/>
        </w:rPr>
        <w:t>）事实依据；</w:t>
      </w:r>
    </w:p>
    <w:p w14:paraId="18329327">
      <w:pPr>
        <w:pStyle w:val="19"/>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5</w:t>
      </w:r>
      <w:r>
        <w:rPr>
          <w:rFonts w:hint="eastAsia" w:hAnsi="宋体" w:cs="宋体"/>
          <w:color w:val="auto"/>
          <w:sz w:val="22"/>
          <w:szCs w:val="22"/>
          <w:highlight w:val="none"/>
        </w:rPr>
        <w:t>）必要的法律依据；</w:t>
      </w:r>
    </w:p>
    <w:p w14:paraId="5A1C396E">
      <w:pPr>
        <w:pStyle w:val="19"/>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6</w:t>
      </w:r>
      <w:r>
        <w:rPr>
          <w:rFonts w:hint="eastAsia" w:hAnsi="宋体" w:cs="宋体"/>
          <w:color w:val="auto"/>
          <w:sz w:val="22"/>
          <w:szCs w:val="22"/>
          <w:highlight w:val="none"/>
        </w:rPr>
        <w:t>）提出质疑的日期。</w:t>
      </w:r>
    </w:p>
    <w:p w14:paraId="2DD29CCE">
      <w:pPr>
        <w:pStyle w:val="19"/>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14:paraId="1A72951B">
      <w:pPr>
        <w:pStyle w:val="19"/>
        <w:spacing w:line="400" w:lineRule="exact"/>
        <w:ind w:firstLine="501" w:firstLineChars="225"/>
        <w:rPr>
          <w:rFonts w:hAnsi="宋体" w:cs="宋体"/>
          <w:color w:val="auto"/>
          <w:sz w:val="22"/>
          <w:szCs w:val="22"/>
          <w:highlight w:val="none"/>
        </w:rPr>
      </w:pPr>
      <w:r>
        <w:rPr>
          <w:rFonts w:hAnsi="宋体" w:cs="宋体"/>
          <w:color w:val="auto"/>
          <w:sz w:val="22"/>
          <w:szCs w:val="22"/>
          <w:highlight w:val="none"/>
        </w:rPr>
        <w:t>2.3</w:t>
      </w:r>
      <w:r>
        <w:rPr>
          <w:rFonts w:hint="eastAsia" w:hAnsi="宋体" w:cs="宋体"/>
          <w:color w:val="auto"/>
          <w:sz w:val="22"/>
          <w:szCs w:val="22"/>
          <w:highlight w:val="none"/>
        </w:rPr>
        <w:t>采购人、招标代理机构应当在收到供应商的书面质疑后七个工作日内作出答复，并以书面形式通知质疑供应商和其他有关供应商，但答复的内容不得涉及商业秘密。</w:t>
      </w:r>
    </w:p>
    <w:p w14:paraId="77B1D0FD">
      <w:pPr>
        <w:pStyle w:val="20"/>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3.</w:t>
      </w:r>
      <w:r>
        <w:rPr>
          <w:rFonts w:hint="eastAsia" w:ascii="宋体" w:hAnsi="宋体" w:cs="宋体"/>
          <w:b/>
          <w:color w:val="auto"/>
          <w:sz w:val="22"/>
          <w:szCs w:val="22"/>
          <w:highlight w:val="none"/>
        </w:rPr>
        <w:t>供应商投诉</w:t>
      </w:r>
    </w:p>
    <w:p w14:paraId="6857C300">
      <w:pPr>
        <w:pStyle w:val="19"/>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3.1供应商投诉应当提交投诉书和必要的证明材料。供应商投诉的事项不得超出已质疑事项的范围（基于质疑答复内容提出的投诉事项除外）。</w:t>
      </w:r>
    </w:p>
    <w:p w14:paraId="59AD6AE9">
      <w:pPr>
        <w:pStyle w:val="19"/>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3.2质疑供应商对采购人、招标代理机构的答复不满意或者采购人、招标代理机构未在规定的时间内作出答复的，可以在答复期满后十五个工作日内向同级财政部门提出投诉。</w:t>
      </w:r>
    </w:p>
    <w:p w14:paraId="5E85DBB1">
      <w:pPr>
        <w:pStyle w:val="19"/>
        <w:spacing w:line="400" w:lineRule="exact"/>
        <w:ind w:firstLine="446" w:firstLineChars="200"/>
        <w:rPr>
          <w:rFonts w:hAnsi="宋体" w:cs="宋体"/>
          <w:color w:val="auto"/>
          <w:sz w:val="22"/>
          <w:szCs w:val="22"/>
          <w:highlight w:val="none"/>
        </w:rPr>
      </w:pPr>
      <w:r>
        <w:rPr>
          <w:rFonts w:hint="eastAsia" w:hAnsi="宋体" w:cs="宋体"/>
          <w:color w:val="auto"/>
          <w:sz w:val="22"/>
          <w:szCs w:val="22"/>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86EE90">
      <w:pPr>
        <w:pStyle w:val="19"/>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5.质疑函范本、投诉书范本请到浙江政府采购网下载专区下载。</w:t>
      </w:r>
    </w:p>
    <w:p w14:paraId="620EF3CA">
      <w:pPr>
        <w:pStyle w:val="19"/>
        <w:spacing w:line="400" w:lineRule="exact"/>
        <w:ind w:firstLine="726" w:firstLineChars="225"/>
        <w:rPr>
          <w:b/>
          <w:bCs/>
          <w:color w:val="auto"/>
          <w:sz w:val="32"/>
          <w:szCs w:val="32"/>
          <w:highlight w:val="none"/>
          <w:lang w:val="zh-CN"/>
        </w:rPr>
      </w:pPr>
    </w:p>
    <w:p w14:paraId="6B866836">
      <w:pPr>
        <w:rPr>
          <w:rFonts w:ascii="宋体" w:hAnsi="宋体" w:cs="宋体"/>
          <w:b/>
          <w:color w:val="auto"/>
          <w:sz w:val="32"/>
          <w:szCs w:val="32"/>
          <w:highlight w:val="none"/>
        </w:rPr>
      </w:pPr>
    </w:p>
    <w:p w14:paraId="0128AA7E">
      <w:pPr>
        <w:pStyle w:val="7"/>
        <w:rPr>
          <w:rFonts w:ascii="宋体" w:hAnsi="宋体" w:cs="宋体"/>
          <w:b/>
          <w:color w:val="auto"/>
          <w:sz w:val="32"/>
          <w:szCs w:val="32"/>
          <w:highlight w:val="none"/>
        </w:rPr>
      </w:pPr>
    </w:p>
    <w:p w14:paraId="240D7925">
      <w:pPr>
        <w:pStyle w:val="8"/>
        <w:rPr>
          <w:color w:val="auto"/>
          <w:highlight w:val="none"/>
        </w:rPr>
      </w:pPr>
    </w:p>
    <w:p w14:paraId="08854B73">
      <w:pPr>
        <w:rPr>
          <w:color w:val="auto"/>
          <w:highlight w:val="none"/>
        </w:rPr>
      </w:pPr>
    </w:p>
    <w:p w14:paraId="397FBDC8">
      <w:pPr>
        <w:pStyle w:val="3"/>
        <w:rPr>
          <w:color w:val="auto"/>
          <w:highlight w:val="none"/>
        </w:rPr>
      </w:pPr>
    </w:p>
    <w:p w14:paraId="2E4C45D3">
      <w:pPr>
        <w:rPr>
          <w:color w:val="auto"/>
          <w:highlight w:val="none"/>
        </w:rPr>
      </w:pPr>
    </w:p>
    <w:p w14:paraId="435EE01B">
      <w:pPr>
        <w:jc w:val="center"/>
        <w:rPr>
          <w:rFonts w:ascii="宋体" w:hAnsi="宋体" w:cs="宋体"/>
          <w:b/>
          <w:color w:val="auto"/>
          <w:sz w:val="32"/>
          <w:szCs w:val="32"/>
          <w:highlight w:val="none"/>
        </w:rPr>
      </w:pPr>
    </w:p>
    <w:p w14:paraId="76F6D1DD">
      <w:pPr>
        <w:jc w:val="center"/>
        <w:rPr>
          <w:rFonts w:hint="eastAsia" w:ascii="宋体" w:hAnsi="宋体" w:cs="宋体"/>
          <w:b/>
          <w:color w:val="auto"/>
          <w:sz w:val="32"/>
          <w:szCs w:val="32"/>
          <w:highlight w:val="none"/>
        </w:rPr>
      </w:pPr>
    </w:p>
    <w:p w14:paraId="6CF3717E">
      <w:pPr>
        <w:jc w:val="center"/>
        <w:rPr>
          <w:rFonts w:hint="eastAsia" w:ascii="宋体" w:hAnsi="宋体" w:cs="宋体"/>
          <w:b/>
          <w:color w:val="auto"/>
          <w:sz w:val="32"/>
          <w:szCs w:val="32"/>
          <w:highlight w:val="none"/>
        </w:rPr>
      </w:pPr>
    </w:p>
    <w:p w14:paraId="49D55B11">
      <w:pPr>
        <w:jc w:val="center"/>
        <w:rPr>
          <w:rFonts w:ascii="宋体" w:hAnsi="宋体" w:cs="宋体"/>
          <w:b/>
          <w:bCs/>
          <w:color w:val="auto"/>
          <w:sz w:val="32"/>
          <w:szCs w:val="32"/>
          <w:highlight w:val="none"/>
          <w:lang w:val="zh-CN"/>
        </w:rPr>
      </w:pPr>
      <w:r>
        <w:rPr>
          <w:rFonts w:hint="eastAsia" w:ascii="宋体" w:hAnsi="宋体" w:cs="宋体"/>
          <w:b/>
          <w:color w:val="auto"/>
          <w:sz w:val="32"/>
          <w:szCs w:val="32"/>
          <w:highlight w:val="none"/>
        </w:rPr>
        <w:t>第四部分、</w:t>
      </w:r>
      <w:r>
        <w:rPr>
          <w:rFonts w:hint="eastAsia" w:ascii="宋体" w:hAnsi="宋体" w:cs="宋体"/>
          <w:b/>
          <w:bCs/>
          <w:color w:val="auto"/>
          <w:sz w:val="32"/>
          <w:szCs w:val="32"/>
          <w:highlight w:val="none"/>
          <w:lang w:val="zh-CN"/>
        </w:rPr>
        <w:t>政府采购政策功能相关说明</w:t>
      </w:r>
    </w:p>
    <w:p w14:paraId="6ED0AFA0">
      <w:pPr>
        <w:tabs>
          <w:tab w:val="left" w:pos="1069"/>
          <w:tab w:val="left" w:pos="2352"/>
        </w:tabs>
        <w:jc w:val="left"/>
        <w:rPr>
          <w:rFonts w:ascii="宋体"/>
          <w:b/>
          <w:bCs/>
          <w:color w:val="auto"/>
          <w:sz w:val="22"/>
          <w:highlight w:val="none"/>
        </w:rPr>
      </w:pPr>
      <w:bookmarkStart w:id="29" w:name="_Toc25899_WPSOffice_Level2"/>
      <w:r>
        <w:rPr>
          <w:rFonts w:hint="eastAsia" w:ascii="宋体"/>
          <w:b/>
          <w:bCs/>
          <w:color w:val="auto"/>
          <w:sz w:val="22"/>
          <w:highlight w:val="none"/>
        </w:rPr>
        <w:t>一、中小企业（含监狱企业、残疾人福利性单位）扶持政策说明</w:t>
      </w:r>
    </w:p>
    <w:p w14:paraId="1375100D">
      <w:pPr>
        <w:tabs>
          <w:tab w:val="left" w:pos="1069"/>
          <w:tab w:val="left" w:pos="2352"/>
        </w:tabs>
        <w:spacing w:line="440" w:lineRule="atLeast"/>
        <w:jc w:val="left"/>
        <w:rPr>
          <w:rFonts w:ascii="宋体"/>
          <w:color w:val="auto"/>
          <w:sz w:val="22"/>
          <w:highlight w:val="none"/>
        </w:rPr>
      </w:pPr>
      <w:r>
        <w:rPr>
          <w:rFonts w:ascii="宋体"/>
          <w:color w:val="auto"/>
          <w:sz w:val="22"/>
          <w:highlight w:val="none"/>
        </w:rPr>
        <w:t>1</w:t>
      </w:r>
      <w:r>
        <w:rPr>
          <w:rFonts w:hint="eastAsia" w:ascii="宋体"/>
          <w:color w:val="auto"/>
          <w:sz w:val="22"/>
          <w:highlight w:val="none"/>
        </w:rPr>
        <w:t>、文件依据</w:t>
      </w:r>
    </w:p>
    <w:p w14:paraId="789AA698">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）《政府采购促进中小企业发展管理办法》（财库﹝2020﹞46 号）</w:t>
      </w:r>
    </w:p>
    <w:p w14:paraId="7B5A5813">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）浙江省省财政厅《关于开展政府采购供应商网上注册登记和诚信管理工作的通知》（浙财采监〔2010〕8号)</w:t>
      </w:r>
    </w:p>
    <w:p w14:paraId="5C97A9FA">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14:paraId="518A832D">
      <w:pPr>
        <w:tabs>
          <w:tab w:val="left" w:pos="2352"/>
        </w:tabs>
        <w:spacing w:line="440" w:lineRule="atLeast"/>
        <w:jc w:val="left"/>
        <w:rPr>
          <w:rFonts w:ascii="宋体"/>
          <w:color w:val="auto"/>
          <w:sz w:val="22"/>
          <w:highlight w:val="none"/>
        </w:rPr>
      </w:pPr>
      <w:r>
        <w:rPr>
          <w:rFonts w:hint="eastAsia" w:ascii="宋体"/>
          <w:color w:val="auto"/>
          <w:sz w:val="22"/>
          <w:highlight w:val="none"/>
        </w:rPr>
        <w:t>（4）财政部、司法部《关于政府采购支持监狱企业发展有关问题的通知》（财库〔</w:t>
      </w:r>
      <w:r>
        <w:rPr>
          <w:rFonts w:ascii="宋体"/>
          <w:color w:val="auto"/>
          <w:sz w:val="22"/>
          <w:highlight w:val="none"/>
        </w:rPr>
        <w:t>2014</w:t>
      </w:r>
      <w:r>
        <w:rPr>
          <w:rFonts w:hint="eastAsia" w:ascii="宋体"/>
          <w:color w:val="auto"/>
          <w:sz w:val="22"/>
          <w:highlight w:val="none"/>
        </w:rPr>
        <w:t>〕</w:t>
      </w:r>
      <w:r>
        <w:rPr>
          <w:rFonts w:ascii="宋体"/>
          <w:color w:val="auto"/>
          <w:sz w:val="22"/>
          <w:highlight w:val="none"/>
        </w:rPr>
        <w:t>68</w:t>
      </w:r>
      <w:r>
        <w:rPr>
          <w:rFonts w:hint="eastAsia" w:ascii="宋体"/>
          <w:color w:val="auto"/>
          <w:sz w:val="22"/>
          <w:highlight w:val="none"/>
        </w:rPr>
        <w:t>号）</w:t>
      </w:r>
    </w:p>
    <w:p w14:paraId="4F881D45">
      <w:pPr>
        <w:tabs>
          <w:tab w:val="left" w:pos="2352"/>
        </w:tabs>
        <w:spacing w:line="440" w:lineRule="atLeast"/>
        <w:jc w:val="left"/>
        <w:rPr>
          <w:rFonts w:ascii="宋体"/>
          <w:color w:val="auto"/>
          <w:sz w:val="22"/>
          <w:highlight w:val="none"/>
        </w:rPr>
      </w:pPr>
      <w:r>
        <w:rPr>
          <w:rFonts w:hint="eastAsia" w:ascii="宋体"/>
          <w:color w:val="auto"/>
          <w:sz w:val="22"/>
          <w:highlight w:val="none"/>
        </w:rPr>
        <w:t>（5）《财政部民政部中国残疾人联合会关于促进残疾人就业政府采购政策的通知》（财库〔</w:t>
      </w:r>
      <w:r>
        <w:rPr>
          <w:rFonts w:ascii="宋体"/>
          <w:color w:val="auto"/>
          <w:sz w:val="22"/>
          <w:highlight w:val="none"/>
        </w:rPr>
        <w:t>2017</w:t>
      </w:r>
      <w:r>
        <w:rPr>
          <w:rFonts w:hint="eastAsia" w:ascii="宋体"/>
          <w:color w:val="auto"/>
          <w:sz w:val="22"/>
          <w:highlight w:val="none"/>
        </w:rPr>
        <w:t>〕</w:t>
      </w:r>
      <w:r>
        <w:rPr>
          <w:rFonts w:ascii="宋体"/>
          <w:color w:val="auto"/>
          <w:sz w:val="22"/>
          <w:highlight w:val="none"/>
        </w:rPr>
        <w:t xml:space="preserve"> 141</w:t>
      </w:r>
      <w:r>
        <w:rPr>
          <w:rFonts w:hint="eastAsia" w:ascii="宋体"/>
          <w:color w:val="auto"/>
          <w:sz w:val="22"/>
          <w:highlight w:val="none"/>
        </w:rPr>
        <w:t>号）</w:t>
      </w:r>
    </w:p>
    <w:p w14:paraId="4DE2534E">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（6）</w:t>
      </w:r>
      <w:r>
        <w:rPr>
          <w:rFonts w:hint="eastAsia" w:hAnsi="宋体"/>
          <w:color w:val="auto"/>
          <w:sz w:val="22"/>
          <w:szCs w:val="22"/>
          <w:highlight w:val="none"/>
        </w:rPr>
        <w:t>《关于进一步加大政府采购支持中小企业力度的通知》（财库〔2022〕19号）；</w:t>
      </w:r>
    </w:p>
    <w:p w14:paraId="0DAAB1A0">
      <w:pPr>
        <w:tabs>
          <w:tab w:val="left" w:pos="1069"/>
          <w:tab w:val="left" w:pos="2352"/>
        </w:tabs>
        <w:spacing w:line="440" w:lineRule="atLeast"/>
        <w:jc w:val="left"/>
        <w:rPr>
          <w:rFonts w:hAnsi="宋体" w:cs="宋体"/>
          <w:color w:val="auto"/>
          <w:sz w:val="22"/>
          <w:highlight w:val="none"/>
        </w:rPr>
      </w:pPr>
      <w:r>
        <w:rPr>
          <w:rFonts w:hint="eastAsia" w:hAnsi="宋体" w:cs="宋体"/>
          <w:color w:val="auto"/>
          <w:sz w:val="22"/>
          <w:highlight w:val="none"/>
        </w:rPr>
        <w:t>（7）《浙江省财政厅关于进一步发挥政府采购政策 功能全力推动经济稳进提质的通知》（浙财采监〔2022〕3号）</w:t>
      </w:r>
    </w:p>
    <w:p w14:paraId="4B1ECC46">
      <w:pPr>
        <w:tabs>
          <w:tab w:val="left" w:pos="1069"/>
          <w:tab w:val="left" w:pos="2352"/>
        </w:tabs>
        <w:spacing w:line="440" w:lineRule="atLeast"/>
        <w:jc w:val="left"/>
        <w:rPr>
          <w:color w:val="auto"/>
          <w:highlight w:val="none"/>
        </w:rPr>
      </w:pPr>
      <w:r>
        <w:rPr>
          <w:rFonts w:hint="eastAsia" w:hAnsi="宋体" w:cs="宋体"/>
          <w:color w:val="auto"/>
          <w:sz w:val="22"/>
          <w:highlight w:val="none"/>
        </w:rPr>
        <w:t>（8）《关于进一步加大政府采购 支持中小企业力度 助力扎实稳住经济 的通知》（浙财采监〔2022〕8号）</w:t>
      </w:r>
    </w:p>
    <w:p w14:paraId="0631C57B">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2、符合要求应的应提供以下证明材料</w:t>
      </w:r>
      <w:r>
        <w:rPr>
          <w:rFonts w:hint="eastAsia" w:ascii="宋体"/>
          <w:color w:val="auto"/>
          <w:sz w:val="22"/>
          <w:highlight w:val="none"/>
          <w:u w:val="single"/>
        </w:rPr>
        <w:t>（</w:t>
      </w:r>
      <w:r>
        <w:rPr>
          <w:rFonts w:hint="eastAsia" w:ascii="宋体"/>
          <w:b/>
          <w:bCs/>
          <w:color w:val="auto"/>
          <w:sz w:val="22"/>
          <w:highlight w:val="none"/>
          <w:u w:val="single"/>
        </w:rPr>
        <w:t>附在</w:t>
      </w:r>
      <w:r>
        <w:rPr>
          <w:rFonts w:hint="eastAsia" w:ascii="宋体" w:hAnsi="宋体" w:cs="宋体"/>
          <w:b/>
          <w:bCs/>
          <w:color w:val="auto"/>
          <w:sz w:val="22"/>
          <w:highlight w:val="none"/>
          <w:u w:val="single"/>
        </w:rPr>
        <w:t>《商务技术文件》</w:t>
      </w:r>
      <w:r>
        <w:rPr>
          <w:rFonts w:hint="eastAsia" w:ascii="宋体"/>
          <w:b/>
          <w:bCs/>
          <w:color w:val="auto"/>
          <w:sz w:val="22"/>
          <w:highlight w:val="none"/>
          <w:u w:val="single"/>
        </w:rPr>
        <w:t>中</w:t>
      </w:r>
      <w:r>
        <w:rPr>
          <w:rFonts w:hint="eastAsia" w:ascii="宋体"/>
          <w:color w:val="auto"/>
          <w:sz w:val="22"/>
          <w:highlight w:val="none"/>
          <w:u w:val="single"/>
        </w:rPr>
        <w:t>）</w:t>
      </w:r>
      <w:r>
        <w:rPr>
          <w:rFonts w:hint="eastAsia" w:ascii="宋体"/>
          <w:color w:val="auto"/>
          <w:sz w:val="22"/>
          <w:highlight w:val="none"/>
        </w:rPr>
        <w:t>：</w:t>
      </w:r>
    </w:p>
    <w:p w14:paraId="1DEEC1E3">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（1）中小企业：中小企业声明函（原件，加盖供应商公章，格式见附件1）</w:t>
      </w:r>
    </w:p>
    <w:p w14:paraId="55FDB244">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（2）残疾人福利性单位：残疾人福利性单位声明函（原件，加盖供应商公章，格式见附件1）</w:t>
      </w:r>
    </w:p>
    <w:p w14:paraId="30A3FDF7">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（3）监狱企业：提供由省级以上监狱管理局、戒毒管理局（含新疆生产建设兵团）出具的属于监狱企业的证明文件（原件）</w:t>
      </w:r>
    </w:p>
    <w:p w14:paraId="0BAC7EC3">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3、扶持政策说明：</w:t>
      </w:r>
    </w:p>
    <w:p w14:paraId="2B041017">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残疾人福利性单位、监狱企业参加投标视同小微企业。</w:t>
      </w:r>
    </w:p>
    <w:p w14:paraId="4DB9A51A">
      <w:pPr>
        <w:tabs>
          <w:tab w:val="left" w:pos="2352"/>
        </w:tabs>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4、</w:t>
      </w:r>
      <w:r>
        <w:rPr>
          <w:rFonts w:hint="eastAsia" w:ascii="宋体"/>
          <w:color w:val="auto"/>
          <w:sz w:val="22"/>
          <w:highlight w:val="none"/>
        </w:rPr>
        <w:t>根据《浙江省财政厅关于进一步加大政府采购</w:t>
      </w:r>
      <w:r>
        <w:rPr>
          <w:rFonts w:ascii="宋体"/>
          <w:color w:val="auto"/>
          <w:sz w:val="22"/>
          <w:highlight w:val="none"/>
        </w:rPr>
        <w:t xml:space="preserve"> </w:t>
      </w:r>
      <w:r>
        <w:rPr>
          <w:rFonts w:hint="eastAsia" w:ascii="宋体"/>
          <w:color w:val="auto"/>
          <w:sz w:val="22"/>
          <w:highlight w:val="none"/>
        </w:rPr>
        <w:t>支持中小企业力度</w:t>
      </w:r>
      <w:r>
        <w:rPr>
          <w:rFonts w:ascii="宋体"/>
          <w:color w:val="auto"/>
          <w:sz w:val="22"/>
          <w:highlight w:val="none"/>
        </w:rPr>
        <w:t xml:space="preserve"> </w:t>
      </w:r>
      <w:r>
        <w:rPr>
          <w:rFonts w:hint="eastAsia" w:ascii="宋体"/>
          <w:color w:val="auto"/>
          <w:sz w:val="22"/>
          <w:highlight w:val="none"/>
        </w:rPr>
        <w:t>助力扎实稳住经济</w:t>
      </w:r>
      <w:r>
        <w:rPr>
          <w:rFonts w:ascii="宋体"/>
          <w:color w:val="auto"/>
          <w:sz w:val="22"/>
          <w:highlight w:val="none"/>
        </w:rPr>
        <w:t xml:space="preserve"> </w:t>
      </w:r>
      <w:r>
        <w:rPr>
          <w:rFonts w:hint="eastAsia" w:ascii="宋体"/>
          <w:color w:val="auto"/>
          <w:sz w:val="22"/>
          <w:highlight w:val="none"/>
        </w:rPr>
        <w:t>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39DCB1B8">
      <w:pPr>
        <w:spacing w:line="440" w:lineRule="atLeast"/>
        <w:jc w:val="left"/>
        <w:rPr>
          <w:rFonts w:ascii="宋体" w:hAnsi="Times New Roman" w:cs="Times New Roman"/>
          <w:b/>
          <w:bCs/>
          <w:color w:val="auto"/>
          <w:sz w:val="22"/>
          <w:highlight w:val="none"/>
        </w:rPr>
      </w:pPr>
      <w:r>
        <w:rPr>
          <w:rFonts w:hint="eastAsia" w:ascii="宋体" w:hAnsi="Times New Roman" w:cs="Times New Roman"/>
          <w:color w:val="auto"/>
          <w:sz w:val="22"/>
          <w:highlight w:val="none"/>
        </w:rPr>
        <w:t>5、本项目</w:t>
      </w:r>
      <w:r>
        <w:rPr>
          <w:rFonts w:hint="eastAsia" w:ascii="宋体" w:hAnsi="Times New Roman" w:cs="Times New Roman"/>
          <w:b/>
          <w:bCs/>
          <w:color w:val="auto"/>
          <w:sz w:val="22"/>
          <w:highlight w:val="none"/>
        </w:rPr>
        <w:t>采购文件明确采购的标的所属行业</w:t>
      </w:r>
      <w:r>
        <w:rPr>
          <w:rFonts w:hint="eastAsia" w:ascii="宋体" w:hAnsi="Times New Roman" w:cs="Times New Roman"/>
          <w:color w:val="auto"/>
          <w:sz w:val="22"/>
          <w:highlight w:val="none"/>
        </w:rPr>
        <w:t>为</w:t>
      </w:r>
      <w:r>
        <w:rPr>
          <w:rFonts w:hint="eastAsia" w:ascii="宋体" w:hAnsi="Times New Roman" w:cs="Times New Roman"/>
          <w:b/>
          <w:bCs/>
          <w:color w:val="auto"/>
          <w:sz w:val="22"/>
          <w:highlight w:val="none"/>
          <w:u w:val="single"/>
        </w:rPr>
        <w:t>工业（包括采矿业，制造业，电力、热力、燃气及水生产和供应业）</w:t>
      </w:r>
      <w:r>
        <w:rPr>
          <w:rFonts w:hint="eastAsia" w:ascii="宋体" w:hAnsi="Times New Roman" w:cs="Times New Roman"/>
          <w:color w:val="auto"/>
          <w:sz w:val="22"/>
          <w:highlight w:val="none"/>
        </w:rPr>
        <w:t>，投标供应商选用的产品制造商均为行业（工业）所对应的标准为小微企业的享受价格优惠折扣。</w:t>
      </w:r>
    </w:p>
    <w:p w14:paraId="629F15C1">
      <w:pPr>
        <w:snapToGrid w:val="0"/>
        <w:spacing w:line="360" w:lineRule="auto"/>
        <w:jc w:val="left"/>
        <w:rPr>
          <w:rFonts w:ascii="Times New Roman" w:hAnsi="Times New Roman" w:cs="Times New Roman"/>
          <w:b/>
          <w:color w:val="auto"/>
          <w:sz w:val="28"/>
          <w:szCs w:val="28"/>
          <w:highlight w:val="none"/>
        </w:rPr>
      </w:pPr>
      <w:r>
        <w:rPr>
          <w:rFonts w:hint="eastAsia" w:ascii="宋体"/>
          <w:b/>
          <w:bCs/>
          <w:color w:val="auto"/>
          <w:sz w:val="22"/>
          <w:highlight w:val="none"/>
        </w:rPr>
        <w:t>6、</w:t>
      </w:r>
      <w:r>
        <w:rPr>
          <w:rFonts w:hint="eastAsia" w:ascii="宋体"/>
          <w:b/>
          <w:bCs/>
          <w:color w:val="auto"/>
          <w:sz w:val="22"/>
          <w:highlight w:val="none"/>
          <w:u w:val="single"/>
        </w:rPr>
        <w:t>本项目对小型和微型企业产品的价格给予</w:t>
      </w:r>
      <w:r>
        <w:rPr>
          <w:rFonts w:hint="eastAsia" w:hAnsi="宋体"/>
          <w:b/>
          <w:bCs/>
          <w:color w:val="auto"/>
          <w:sz w:val="22"/>
          <w:highlight w:val="none"/>
          <w:u w:val="single"/>
        </w:rPr>
        <w:t>扣除10%，按扣除后的价格参与评审</w:t>
      </w:r>
      <w:r>
        <w:rPr>
          <w:rFonts w:hint="eastAsia" w:ascii="宋体"/>
          <w:b/>
          <w:bCs/>
          <w:color w:val="auto"/>
          <w:sz w:val="22"/>
          <w:highlight w:val="none"/>
          <w:u w:val="single"/>
        </w:rPr>
        <w:t>。</w:t>
      </w:r>
    </w:p>
    <w:p w14:paraId="39F6F5CF">
      <w:pPr>
        <w:snapToGrid w:val="0"/>
        <w:spacing w:line="360" w:lineRule="auto"/>
        <w:jc w:val="left"/>
        <w:rPr>
          <w:rFonts w:ascii="Times New Roman" w:hAnsi="Times New Roman" w:cs="Times New Roman"/>
          <w:b/>
          <w:color w:val="auto"/>
          <w:sz w:val="28"/>
          <w:szCs w:val="28"/>
          <w:highlight w:val="none"/>
        </w:rPr>
      </w:pPr>
      <w:r>
        <w:rPr>
          <w:rFonts w:hint="eastAsia" w:ascii="Times New Roman" w:hAnsi="Times New Roman" w:cs="Times New Roman"/>
          <w:b/>
          <w:color w:val="auto"/>
          <w:sz w:val="28"/>
          <w:szCs w:val="28"/>
          <w:highlight w:val="none"/>
        </w:rPr>
        <w:t>附件1</w:t>
      </w:r>
    </w:p>
    <w:p w14:paraId="7B7C76D7">
      <w:pPr>
        <w:jc w:val="center"/>
        <w:rPr>
          <w:rFonts w:ascii="宋体" w:hAnsi="宋体" w:cs="宋体"/>
          <w:b/>
          <w:bCs/>
          <w:color w:val="auto"/>
          <w:sz w:val="34"/>
          <w:szCs w:val="34"/>
          <w:highlight w:val="none"/>
        </w:rPr>
      </w:pPr>
      <w:r>
        <w:rPr>
          <w:rFonts w:ascii="宋体" w:hAnsi="宋体" w:cs="宋体"/>
          <w:b/>
          <w:bCs/>
          <w:color w:val="auto"/>
          <w:sz w:val="34"/>
          <w:szCs w:val="34"/>
          <w:highlight w:val="none"/>
        </w:rPr>
        <w:t>中小企业声明函（</w:t>
      </w:r>
      <w:r>
        <w:rPr>
          <w:rFonts w:hint="eastAsia" w:ascii="宋体" w:hAnsi="宋体" w:cs="宋体"/>
          <w:b/>
          <w:bCs/>
          <w:color w:val="auto"/>
          <w:sz w:val="34"/>
          <w:szCs w:val="34"/>
          <w:highlight w:val="none"/>
        </w:rPr>
        <w:t>货物</w:t>
      </w:r>
      <w:r>
        <w:rPr>
          <w:rFonts w:ascii="宋体" w:hAnsi="宋体" w:cs="宋体"/>
          <w:b/>
          <w:bCs/>
          <w:color w:val="auto"/>
          <w:sz w:val="34"/>
          <w:szCs w:val="34"/>
          <w:highlight w:val="none"/>
        </w:rPr>
        <w:t>）</w:t>
      </w:r>
    </w:p>
    <w:p w14:paraId="083E4457">
      <w:pPr>
        <w:spacing w:line="400" w:lineRule="exact"/>
        <w:ind w:firstLine="446" w:firstLineChars="200"/>
        <w:rPr>
          <w:rFonts w:ascii="宋体" w:hAnsi="宋体" w:cs="宋体"/>
          <w:color w:val="auto"/>
          <w:sz w:val="22"/>
          <w:highlight w:val="none"/>
        </w:rPr>
      </w:pPr>
    </w:p>
    <w:p w14:paraId="1772798D">
      <w:pPr>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本公司（联合体）郑重声明，根据《政府采购促进中小企业发展管理办法》（财库﹝2020﹞46 号）的规定，本公司 （联合体）参加</w:t>
      </w:r>
      <w:r>
        <w:rPr>
          <w:rFonts w:ascii="宋体" w:hAnsi="宋体" w:cs="宋体"/>
          <w:color w:val="auto"/>
          <w:sz w:val="22"/>
          <w:highlight w:val="none"/>
          <w:u w:val="single"/>
        </w:rPr>
        <w:t>（单位名称）</w:t>
      </w:r>
      <w:r>
        <w:rPr>
          <w:rFonts w:ascii="宋体" w:hAnsi="宋体" w:cs="宋体"/>
          <w:color w:val="auto"/>
          <w:sz w:val="22"/>
          <w:highlight w:val="none"/>
        </w:rPr>
        <w:t>的</w:t>
      </w:r>
      <w:r>
        <w:rPr>
          <w:rFonts w:ascii="宋体" w:hAnsi="宋体" w:cs="宋体"/>
          <w:color w:val="auto"/>
          <w:sz w:val="22"/>
          <w:highlight w:val="none"/>
          <w:u w:val="single"/>
        </w:rPr>
        <w:t>（项目名称）</w:t>
      </w:r>
      <w:r>
        <w:rPr>
          <w:rFonts w:ascii="宋体" w:hAnsi="宋体" w:cs="宋体"/>
          <w:color w:val="auto"/>
          <w:sz w:val="22"/>
          <w:highlight w:val="none"/>
        </w:rPr>
        <w:t>采购活动，</w:t>
      </w:r>
      <w:r>
        <w:rPr>
          <w:rFonts w:hint="eastAsia" w:ascii="宋体" w:hAnsi="宋体" w:cs="宋体"/>
          <w:color w:val="auto"/>
          <w:sz w:val="22"/>
          <w:highlight w:val="none"/>
        </w:rPr>
        <w:t>提供的货物</w:t>
      </w:r>
      <w:r>
        <w:rPr>
          <w:rFonts w:ascii="宋体" w:hAnsi="宋体" w:cs="宋体"/>
          <w:color w:val="auto"/>
          <w:sz w:val="22"/>
          <w:highlight w:val="none"/>
        </w:rPr>
        <w:t>全部</w:t>
      </w:r>
      <w:r>
        <w:rPr>
          <w:rFonts w:hint="eastAsia" w:ascii="宋体" w:hAnsi="宋体" w:cs="宋体"/>
          <w:color w:val="auto"/>
          <w:sz w:val="22"/>
          <w:highlight w:val="none"/>
        </w:rPr>
        <w:t>由</w:t>
      </w:r>
      <w:r>
        <w:rPr>
          <w:rFonts w:ascii="宋体" w:hAnsi="宋体" w:cs="宋体"/>
          <w:color w:val="auto"/>
          <w:sz w:val="22"/>
          <w:highlight w:val="none"/>
        </w:rPr>
        <w:t>符合政策要求的中小企业</w:t>
      </w:r>
      <w:r>
        <w:rPr>
          <w:rFonts w:hint="eastAsia" w:ascii="宋体" w:hAnsi="宋体" w:cs="宋体"/>
          <w:color w:val="auto"/>
          <w:sz w:val="22"/>
          <w:highlight w:val="none"/>
        </w:rPr>
        <w:t>制造</w:t>
      </w:r>
      <w:r>
        <w:rPr>
          <w:rFonts w:ascii="宋体" w:hAnsi="宋体" w:cs="宋体"/>
          <w:color w:val="auto"/>
          <w:sz w:val="22"/>
          <w:highlight w:val="none"/>
        </w:rPr>
        <w:t xml:space="preserve">。相关企业（含联合体中的中小企业、签订分包意向协议的中小企业）的具体情况如下： </w:t>
      </w:r>
    </w:p>
    <w:p w14:paraId="6FD73C40">
      <w:pPr>
        <w:numPr>
          <w:ilvl w:val="0"/>
          <w:numId w:val="7"/>
        </w:numPr>
        <w:spacing w:line="400" w:lineRule="exact"/>
        <w:ind w:firstLine="446" w:firstLineChars="200"/>
        <w:rPr>
          <w:rFonts w:ascii="宋体" w:hAnsi="宋体" w:cs="宋体"/>
          <w:color w:val="auto"/>
          <w:sz w:val="22"/>
          <w:highlight w:val="none"/>
        </w:rPr>
      </w:pPr>
      <w:r>
        <w:rPr>
          <w:rFonts w:ascii="宋体" w:hAnsi="宋体" w:cs="宋体"/>
          <w:color w:val="auto"/>
          <w:sz w:val="22"/>
          <w:highlight w:val="none"/>
          <w:u w:val="single"/>
        </w:rPr>
        <w:t>（标的名称）</w:t>
      </w:r>
      <w:r>
        <w:rPr>
          <w:rFonts w:ascii="宋体" w:hAnsi="宋体" w:cs="宋体"/>
          <w:color w:val="auto"/>
          <w:sz w:val="22"/>
          <w:highlight w:val="none"/>
        </w:rPr>
        <w:t xml:space="preserve"> ，属于</w:t>
      </w:r>
      <w:r>
        <w:rPr>
          <w:rFonts w:ascii="宋体" w:hAnsi="宋体" w:cs="宋体"/>
          <w:color w:val="auto"/>
          <w:sz w:val="22"/>
          <w:highlight w:val="none"/>
          <w:u w:val="single"/>
        </w:rPr>
        <w:t>（采购文件中明确的所属行业）</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行业</w:t>
      </w:r>
      <w:r>
        <w:rPr>
          <w:rFonts w:ascii="宋体" w:hAnsi="宋体" w:cs="宋体"/>
          <w:color w:val="auto"/>
          <w:sz w:val="22"/>
          <w:highlight w:val="none"/>
        </w:rPr>
        <w:t xml:space="preserve">； </w:t>
      </w:r>
      <w:r>
        <w:rPr>
          <w:rFonts w:hint="eastAsia" w:ascii="宋体" w:hAnsi="宋体" w:cs="宋体"/>
          <w:color w:val="auto"/>
          <w:sz w:val="22"/>
          <w:highlight w:val="none"/>
        </w:rPr>
        <w:t>制造商</w:t>
      </w:r>
      <w:r>
        <w:rPr>
          <w:rFonts w:ascii="宋体" w:hAnsi="宋体" w:cs="宋体"/>
          <w:color w:val="auto"/>
          <w:sz w:val="22"/>
          <w:highlight w:val="none"/>
        </w:rPr>
        <w:t>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 ，属于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w:t>
      </w:r>
    </w:p>
    <w:p w14:paraId="2E18DDA5">
      <w:pPr>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2.</w:t>
      </w:r>
      <w:r>
        <w:rPr>
          <w:rFonts w:ascii="宋体" w:hAnsi="宋体" w:cs="宋体"/>
          <w:color w:val="auto"/>
          <w:sz w:val="22"/>
          <w:highlight w:val="none"/>
          <w:u w:val="single"/>
        </w:rPr>
        <w:t xml:space="preserve"> （标的名称）</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ascii="宋体" w:hAnsi="宋体" w:cs="宋体"/>
          <w:color w:val="auto"/>
          <w:sz w:val="22"/>
          <w:highlight w:val="none"/>
        </w:rPr>
        <w:t>，属于</w:t>
      </w:r>
      <w:r>
        <w:rPr>
          <w:rFonts w:ascii="宋体" w:hAnsi="宋体" w:cs="宋体"/>
          <w:color w:val="auto"/>
          <w:sz w:val="22"/>
          <w:highlight w:val="none"/>
          <w:u w:val="single"/>
        </w:rPr>
        <w:t>（采购文件中明确的所属行业）</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行业</w:t>
      </w:r>
      <w:r>
        <w:rPr>
          <w:rFonts w:ascii="宋体" w:hAnsi="宋体" w:cs="宋体"/>
          <w:color w:val="auto"/>
          <w:sz w:val="22"/>
          <w:highlight w:val="none"/>
        </w:rPr>
        <w:t>；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 xml:space="preserve">人，营业收入为 </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182BA5F9">
      <w:pPr>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 xml:space="preserve">…… 以上企业，不属于大企业的分支机构，不存在控股股东为大企业的情形，也不存在与大企业的负责人为同一人的情形。 本企业对上述声明内容的真实性负责。如有虚假，将依法承担相应责任。 </w:t>
      </w:r>
    </w:p>
    <w:p w14:paraId="158830BA">
      <w:pPr>
        <w:spacing w:line="400" w:lineRule="exact"/>
        <w:ind w:firstLine="446" w:firstLineChars="200"/>
        <w:rPr>
          <w:rFonts w:ascii="宋体" w:hAnsi="宋体" w:cs="宋体"/>
          <w:color w:val="auto"/>
          <w:sz w:val="22"/>
          <w:highlight w:val="none"/>
        </w:rPr>
      </w:pPr>
    </w:p>
    <w:p w14:paraId="595D5FFA">
      <w:pPr>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 xml:space="preserve">企业名称（盖章）： </w:t>
      </w:r>
    </w:p>
    <w:p w14:paraId="38B7725E">
      <w:pPr>
        <w:spacing w:line="400" w:lineRule="exact"/>
        <w:ind w:firstLine="446" w:firstLineChars="200"/>
        <w:rPr>
          <w:color w:val="auto"/>
          <w:highlight w:val="none"/>
        </w:rPr>
      </w:pPr>
      <w:r>
        <w:rPr>
          <w:rFonts w:ascii="宋体" w:hAnsi="宋体" w:cs="宋体"/>
          <w:color w:val="auto"/>
          <w:sz w:val="22"/>
          <w:highlight w:val="none"/>
        </w:rPr>
        <w:t>日 期：</w:t>
      </w:r>
    </w:p>
    <w:p w14:paraId="6121B1A1">
      <w:pPr>
        <w:pBdr>
          <w:bottom w:val="single" w:color="auto" w:sz="6" w:space="1"/>
        </w:pBdr>
        <w:snapToGrid w:val="0"/>
        <w:spacing w:line="360" w:lineRule="auto"/>
        <w:ind w:firstLine="446" w:firstLineChars="200"/>
        <w:rPr>
          <w:color w:val="auto"/>
          <w:sz w:val="22"/>
          <w:highlight w:val="none"/>
        </w:rPr>
      </w:pPr>
    </w:p>
    <w:p w14:paraId="11E271D1">
      <w:pPr>
        <w:spacing w:line="440" w:lineRule="atLeast"/>
        <w:jc w:val="left"/>
        <w:rPr>
          <w:rFonts w:ascii="宋体" w:hAnsi="宋体" w:cs="宋体"/>
          <w:color w:val="auto"/>
          <w:sz w:val="22"/>
          <w:highlight w:val="none"/>
        </w:rPr>
      </w:pPr>
    </w:p>
    <w:p w14:paraId="676F938F">
      <w:pPr>
        <w:spacing w:line="440" w:lineRule="atLeast"/>
        <w:jc w:val="left"/>
        <w:rPr>
          <w:rFonts w:ascii="宋体" w:hAnsi="宋体" w:cs="宋体"/>
          <w:color w:val="auto"/>
          <w:sz w:val="22"/>
          <w:highlight w:val="none"/>
        </w:rPr>
      </w:pPr>
    </w:p>
    <w:p w14:paraId="0D9DD63D">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填写说明：</w:t>
      </w:r>
    </w:p>
    <w:p w14:paraId="79E0EA29">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（1）从业人员、营业收入、资产总额填报上一年度数据，无上一年度数据的新成立企业可不填报。采购人或采购代理机构有可能在中标、成交结果公开中标、成交供应商的《中小企业声明函》。</w:t>
      </w:r>
    </w:p>
    <w:p w14:paraId="48A980FC">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（2）▲投标人提供的中小企业声明函与实际情况不符的，视为投标人提供虚假材料投标的，投标无效。</w:t>
      </w:r>
    </w:p>
    <w:p w14:paraId="304412E6">
      <w:pPr>
        <w:pStyle w:val="7"/>
        <w:numPr>
          <w:ilvl w:val="2"/>
          <w:numId w:val="0"/>
        </w:numPr>
        <w:ind w:left="1140"/>
        <w:rPr>
          <w:color w:val="auto"/>
          <w:highlight w:val="none"/>
        </w:rPr>
      </w:pPr>
    </w:p>
    <w:p w14:paraId="302C13CB">
      <w:pPr>
        <w:pStyle w:val="7"/>
        <w:numPr>
          <w:ilvl w:val="2"/>
          <w:numId w:val="0"/>
        </w:numPr>
        <w:ind w:left="1140"/>
        <w:rPr>
          <w:color w:val="auto"/>
          <w:highlight w:val="none"/>
        </w:rPr>
      </w:pPr>
    </w:p>
    <w:p w14:paraId="74DD131E">
      <w:pPr>
        <w:snapToGrid w:val="0"/>
        <w:spacing w:line="360" w:lineRule="auto"/>
        <w:jc w:val="left"/>
        <w:rPr>
          <w:rFonts w:ascii="Times New Roman" w:hAnsi="Times New Roman" w:cs="Times New Roman"/>
          <w:b/>
          <w:color w:val="auto"/>
          <w:sz w:val="28"/>
          <w:szCs w:val="28"/>
          <w:highlight w:val="none"/>
        </w:rPr>
      </w:pPr>
    </w:p>
    <w:p w14:paraId="4C7C0D4E">
      <w:pPr>
        <w:snapToGrid w:val="0"/>
        <w:spacing w:line="360" w:lineRule="auto"/>
        <w:jc w:val="left"/>
        <w:rPr>
          <w:rFonts w:ascii="Times New Roman" w:hAnsi="Times New Roman" w:cs="Times New Roman"/>
          <w:b/>
          <w:color w:val="auto"/>
          <w:sz w:val="28"/>
          <w:szCs w:val="28"/>
          <w:highlight w:val="none"/>
        </w:rPr>
      </w:pPr>
    </w:p>
    <w:p w14:paraId="151BAC6E">
      <w:pPr>
        <w:snapToGrid w:val="0"/>
        <w:spacing w:line="360" w:lineRule="auto"/>
        <w:jc w:val="left"/>
        <w:rPr>
          <w:rFonts w:ascii="Times New Roman" w:hAnsi="Times New Roman" w:cs="Times New Roman"/>
          <w:b/>
          <w:color w:val="auto"/>
          <w:sz w:val="28"/>
          <w:szCs w:val="28"/>
          <w:highlight w:val="none"/>
        </w:rPr>
      </w:pPr>
    </w:p>
    <w:p w14:paraId="2CA3F9A4">
      <w:pPr>
        <w:snapToGrid w:val="0"/>
        <w:spacing w:line="360" w:lineRule="auto"/>
        <w:jc w:val="left"/>
        <w:rPr>
          <w:rFonts w:ascii="Times New Roman" w:hAnsi="Times New Roman" w:cs="Times New Roman"/>
          <w:b/>
          <w:color w:val="auto"/>
          <w:sz w:val="28"/>
          <w:szCs w:val="28"/>
          <w:highlight w:val="none"/>
        </w:rPr>
      </w:pPr>
    </w:p>
    <w:p w14:paraId="09915B5A">
      <w:pPr>
        <w:snapToGrid w:val="0"/>
        <w:spacing w:line="360" w:lineRule="auto"/>
        <w:jc w:val="left"/>
        <w:rPr>
          <w:rFonts w:ascii="Times New Roman" w:hAnsi="Times New Roman" w:cs="Times New Roman"/>
          <w:b/>
          <w:color w:val="auto"/>
          <w:sz w:val="28"/>
          <w:szCs w:val="28"/>
          <w:highlight w:val="none"/>
        </w:rPr>
      </w:pPr>
      <w:r>
        <w:rPr>
          <w:rFonts w:hint="eastAsia" w:ascii="Times New Roman" w:hAnsi="Times New Roman" w:cs="Times New Roman"/>
          <w:b/>
          <w:color w:val="auto"/>
          <w:sz w:val="28"/>
          <w:szCs w:val="28"/>
          <w:highlight w:val="none"/>
        </w:rPr>
        <w:t>附件2</w:t>
      </w:r>
    </w:p>
    <w:p w14:paraId="6C84F580">
      <w:pPr>
        <w:snapToGrid w:val="0"/>
        <w:spacing w:line="360" w:lineRule="auto"/>
        <w:jc w:val="center"/>
        <w:rPr>
          <w:b/>
          <w:color w:val="auto"/>
          <w:sz w:val="28"/>
          <w:szCs w:val="28"/>
          <w:highlight w:val="none"/>
        </w:rPr>
      </w:pPr>
      <w:r>
        <w:rPr>
          <w:rFonts w:hint="eastAsia"/>
          <w:b/>
          <w:color w:val="auto"/>
          <w:sz w:val="28"/>
          <w:szCs w:val="28"/>
          <w:highlight w:val="none"/>
        </w:rPr>
        <w:t>残疾人福利性单位声明函</w:t>
      </w:r>
    </w:p>
    <w:p w14:paraId="01B0E4EC">
      <w:pPr>
        <w:snapToGrid w:val="0"/>
        <w:spacing w:line="360" w:lineRule="auto"/>
        <w:ind w:firstLine="446" w:firstLineChars="200"/>
        <w:rPr>
          <w:color w:val="auto"/>
          <w:sz w:val="22"/>
          <w:highlight w:val="none"/>
        </w:rPr>
      </w:pPr>
      <w:r>
        <w:rPr>
          <w:rFonts w:hint="eastAsia"/>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8B55DC">
      <w:pPr>
        <w:snapToGrid w:val="0"/>
        <w:spacing w:line="360" w:lineRule="auto"/>
        <w:ind w:firstLine="446" w:firstLineChars="200"/>
        <w:rPr>
          <w:color w:val="auto"/>
          <w:sz w:val="22"/>
          <w:highlight w:val="none"/>
        </w:rPr>
      </w:pPr>
      <w:r>
        <w:rPr>
          <w:rFonts w:hint="eastAsia"/>
          <w:color w:val="auto"/>
          <w:sz w:val="22"/>
          <w:highlight w:val="none"/>
        </w:rPr>
        <w:t>本单位对上述声明的真实性负责。如有虚假，将依法承担相应责任。</w:t>
      </w:r>
    </w:p>
    <w:p w14:paraId="58F90C09">
      <w:pPr>
        <w:snapToGrid w:val="0"/>
        <w:spacing w:line="360" w:lineRule="auto"/>
        <w:ind w:firstLine="446" w:firstLineChars="200"/>
        <w:rPr>
          <w:color w:val="auto"/>
          <w:sz w:val="22"/>
          <w:highlight w:val="none"/>
        </w:rPr>
      </w:pPr>
    </w:p>
    <w:p w14:paraId="57552B49">
      <w:pPr>
        <w:snapToGrid w:val="0"/>
        <w:spacing w:line="360" w:lineRule="auto"/>
        <w:ind w:firstLine="446" w:firstLineChars="200"/>
        <w:rPr>
          <w:color w:val="auto"/>
          <w:sz w:val="22"/>
          <w:highlight w:val="none"/>
        </w:rPr>
      </w:pPr>
    </w:p>
    <w:p w14:paraId="6BAB3F69">
      <w:pPr>
        <w:tabs>
          <w:tab w:val="left" w:pos="4860"/>
        </w:tabs>
        <w:snapToGrid w:val="0"/>
        <w:spacing w:line="360" w:lineRule="auto"/>
        <w:ind w:right="1560" w:firstLine="446" w:firstLineChars="200"/>
        <w:rPr>
          <w:color w:val="auto"/>
          <w:sz w:val="22"/>
          <w:highlight w:val="none"/>
        </w:rPr>
      </w:pPr>
      <w:r>
        <w:rPr>
          <w:rFonts w:hint="eastAsia"/>
          <w:color w:val="auto"/>
          <w:sz w:val="22"/>
          <w:highlight w:val="none"/>
        </w:rPr>
        <w:t xml:space="preserve">       单位名称（盖章）：</w:t>
      </w:r>
    </w:p>
    <w:p w14:paraId="705506DB">
      <w:pPr>
        <w:tabs>
          <w:tab w:val="left" w:pos="4860"/>
        </w:tabs>
        <w:snapToGrid w:val="0"/>
        <w:spacing w:line="360" w:lineRule="auto"/>
        <w:ind w:right="1560" w:firstLine="446" w:firstLineChars="200"/>
        <w:rPr>
          <w:color w:val="auto"/>
          <w:sz w:val="22"/>
          <w:highlight w:val="none"/>
        </w:rPr>
      </w:pPr>
      <w:r>
        <w:rPr>
          <w:rFonts w:hint="eastAsia"/>
          <w:color w:val="auto"/>
          <w:sz w:val="22"/>
          <w:highlight w:val="none"/>
        </w:rPr>
        <w:t xml:space="preserve">       日  期：</w:t>
      </w:r>
    </w:p>
    <w:bookmarkEnd w:id="29"/>
    <w:p w14:paraId="156B532F">
      <w:pPr>
        <w:pStyle w:val="21"/>
        <w:snapToGrid w:val="0"/>
        <w:spacing w:line="360" w:lineRule="auto"/>
        <w:ind w:firstLine="223" w:firstLineChars="100"/>
        <w:rPr>
          <w:rFonts w:cs="宋体"/>
          <w:color w:val="auto"/>
          <w:sz w:val="22"/>
          <w:highlight w:val="none"/>
        </w:rPr>
      </w:pPr>
    </w:p>
    <w:p w14:paraId="4278852E">
      <w:pPr>
        <w:rPr>
          <w:color w:val="auto"/>
          <w:highlight w:val="none"/>
        </w:rPr>
      </w:pPr>
    </w:p>
    <w:p w14:paraId="43193C39">
      <w:pPr>
        <w:spacing w:line="440" w:lineRule="atLeast"/>
        <w:jc w:val="left"/>
        <w:rPr>
          <w:rFonts w:ascii="宋体"/>
          <w:b/>
          <w:bCs/>
          <w:color w:val="auto"/>
          <w:sz w:val="22"/>
          <w:szCs w:val="22"/>
          <w:highlight w:val="none"/>
        </w:rPr>
      </w:pPr>
      <w:r>
        <w:rPr>
          <w:rFonts w:hint="eastAsia" w:ascii="宋体"/>
          <w:b/>
          <w:bCs/>
          <w:color w:val="auto"/>
          <w:sz w:val="22"/>
          <w:szCs w:val="22"/>
          <w:highlight w:val="none"/>
        </w:rPr>
        <w:t>二、节能、环保产品优先（强制）采购政策说明</w:t>
      </w:r>
    </w:p>
    <w:p w14:paraId="6193134F">
      <w:pPr>
        <w:snapToGrid w:val="0"/>
        <w:spacing w:line="460" w:lineRule="atLeast"/>
        <w:ind w:firstLine="446" w:firstLineChars="200"/>
        <w:rPr>
          <w:rFonts w:ascii="宋体"/>
          <w:color w:val="auto"/>
          <w:sz w:val="22"/>
          <w:szCs w:val="22"/>
          <w:highlight w:val="none"/>
        </w:rPr>
      </w:pPr>
      <w:r>
        <w:rPr>
          <w:rFonts w:ascii="宋体"/>
          <w:color w:val="auto"/>
          <w:sz w:val="22"/>
          <w:szCs w:val="22"/>
          <w:highlight w:val="none"/>
        </w:rPr>
        <w:t>1、政策依据</w:t>
      </w:r>
    </w:p>
    <w:p w14:paraId="69A9D787">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（一）《国务院办公厅关于建立政府强制采购节能产品制度的通知》</w:t>
      </w:r>
      <w:r>
        <w:rPr>
          <w:rFonts w:ascii="宋体"/>
          <w:color w:val="auto"/>
          <w:sz w:val="22"/>
          <w:szCs w:val="22"/>
          <w:highlight w:val="none"/>
        </w:rPr>
        <w:t>(国办发[2007]51号)</w:t>
      </w:r>
    </w:p>
    <w:p w14:paraId="5BC5B0CF">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（二）财政部、发展改革委发布的《节能产品政府采购实施意见》</w:t>
      </w:r>
      <w:r>
        <w:rPr>
          <w:rFonts w:ascii="宋体"/>
          <w:color w:val="auto"/>
          <w:sz w:val="22"/>
          <w:szCs w:val="22"/>
          <w:highlight w:val="none"/>
        </w:rPr>
        <w:t>(财库[2004]185号)</w:t>
      </w:r>
    </w:p>
    <w:p w14:paraId="74B91CE1">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（三）财政部、原环保总局印发的《环境标志产品政府采购实施的意见》（财库</w:t>
      </w:r>
      <w:r>
        <w:rPr>
          <w:rFonts w:ascii="宋体"/>
          <w:color w:val="auto"/>
          <w:sz w:val="22"/>
          <w:szCs w:val="22"/>
          <w:highlight w:val="none"/>
        </w:rPr>
        <w:t xml:space="preserve"> [2006]90号）</w:t>
      </w:r>
    </w:p>
    <w:p w14:paraId="0D7392B2">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（四）《关于调整优化节能产品、环境标志产品政府采购执行机制的通知》（财库〔</w:t>
      </w:r>
      <w:r>
        <w:rPr>
          <w:rFonts w:ascii="宋体"/>
          <w:color w:val="auto"/>
          <w:sz w:val="22"/>
          <w:szCs w:val="22"/>
          <w:highlight w:val="none"/>
        </w:rPr>
        <w:t>2019〕9号</w:t>
      </w:r>
      <w:r>
        <w:rPr>
          <w:rFonts w:hint="eastAsia" w:ascii="宋体"/>
          <w:color w:val="auto"/>
          <w:sz w:val="22"/>
          <w:szCs w:val="22"/>
          <w:highlight w:val="none"/>
        </w:rPr>
        <w:t>）</w:t>
      </w:r>
    </w:p>
    <w:p w14:paraId="36F2E53B">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（五）《关于印发节能产品政府采购品目清单的通知》（财库〔</w:t>
      </w:r>
      <w:r>
        <w:rPr>
          <w:rFonts w:ascii="宋体"/>
          <w:color w:val="auto"/>
          <w:sz w:val="22"/>
          <w:szCs w:val="22"/>
          <w:highlight w:val="none"/>
        </w:rPr>
        <w:t>2019〕1</w:t>
      </w:r>
      <w:r>
        <w:rPr>
          <w:rFonts w:hint="eastAsia" w:ascii="宋体"/>
          <w:color w:val="auto"/>
          <w:sz w:val="22"/>
          <w:szCs w:val="22"/>
          <w:highlight w:val="none"/>
        </w:rPr>
        <w:t>9</w:t>
      </w:r>
      <w:r>
        <w:rPr>
          <w:rFonts w:ascii="宋体"/>
          <w:color w:val="auto"/>
          <w:sz w:val="22"/>
          <w:szCs w:val="22"/>
          <w:highlight w:val="none"/>
        </w:rPr>
        <w:t>号</w:t>
      </w:r>
      <w:r>
        <w:rPr>
          <w:rFonts w:hint="eastAsia" w:ascii="宋体"/>
          <w:color w:val="auto"/>
          <w:sz w:val="22"/>
          <w:szCs w:val="22"/>
          <w:highlight w:val="none"/>
        </w:rPr>
        <w:t>）</w:t>
      </w:r>
    </w:p>
    <w:p w14:paraId="64B2163F">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（六）《关于印发环境标志产品政府采购品目清单的通知》（财库〔</w:t>
      </w:r>
      <w:r>
        <w:rPr>
          <w:rFonts w:ascii="宋体"/>
          <w:color w:val="auto"/>
          <w:sz w:val="22"/>
          <w:szCs w:val="22"/>
          <w:highlight w:val="none"/>
        </w:rPr>
        <w:t>2019〕18号</w:t>
      </w:r>
      <w:r>
        <w:rPr>
          <w:rFonts w:hint="eastAsia" w:ascii="宋体"/>
          <w:color w:val="auto"/>
          <w:sz w:val="22"/>
          <w:szCs w:val="22"/>
          <w:highlight w:val="none"/>
        </w:rPr>
        <w:t>）</w:t>
      </w:r>
    </w:p>
    <w:p w14:paraId="31DB08E9">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（七）《市场监管总局关于发布参与实施政府采购节能产品、环境标志产品认证机构名录的公告》（</w:t>
      </w:r>
      <w:r>
        <w:rPr>
          <w:rFonts w:ascii="宋体"/>
          <w:color w:val="auto"/>
          <w:sz w:val="22"/>
          <w:szCs w:val="22"/>
          <w:highlight w:val="none"/>
        </w:rPr>
        <w:t>2019年第16号</w:t>
      </w:r>
      <w:r>
        <w:rPr>
          <w:rFonts w:hint="eastAsia" w:ascii="宋体"/>
          <w:color w:val="auto"/>
          <w:sz w:val="22"/>
          <w:szCs w:val="22"/>
          <w:highlight w:val="none"/>
        </w:rPr>
        <w:t>）</w:t>
      </w:r>
    </w:p>
    <w:p w14:paraId="7B8428BE">
      <w:pPr>
        <w:snapToGrid w:val="0"/>
        <w:spacing w:line="460" w:lineRule="atLeast"/>
        <w:ind w:firstLine="446" w:firstLineChars="200"/>
        <w:jc w:val="left"/>
        <w:rPr>
          <w:rFonts w:ascii="宋体"/>
          <w:color w:val="auto"/>
          <w:sz w:val="22"/>
          <w:szCs w:val="22"/>
          <w:highlight w:val="none"/>
        </w:rPr>
      </w:pPr>
      <w:r>
        <w:rPr>
          <w:rFonts w:hint="eastAsia" w:ascii="宋体"/>
          <w:color w:val="auto"/>
          <w:sz w:val="22"/>
          <w:szCs w:val="22"/>
          <w:highlight w:val="none"/>
        </w:rPr>
        <w:t>2</w:t>
      </w:r>
      <w:r>
        <w:rPr>
          <w:rFonts w:ascii="宋体"/>
          <w:color w:val="auto"/>
          <w:sz w:val="22"/>
          <w:szCs w:val="22"/>
          <w:highlight w:val="none"/>
        </w:rPr>
        <w:t>、供应商投标货物属于节能、环保优先（强制）采购范围的，须提供相关证明材料。</w:t>
      </w:r>
    </w:p>
    <w:p w14:paraId="02D3899F">
      <w:pPr>
        <w:spacing w:line="440" w:lineRule="atLeast"/>
        <w:jc w:val="left"/>
        <w:rPr>
          <w:rFonts w:ascii="宋体"/>
          <w:b/>
          <w:bCs/>
          <w:color w:val="auto"/>
          <w:sz w:val="22"/>
          <w:szCs w:val="22"/>
          <w:highlight w:val="none"/>
        </w:rPr>
      </w:pPr>
      <w:r>
        <w:rPr>
          <w:rFonts w:hint="eastAsia" w:ascii="宋体"/>
          <w:b/>
          <w:bCs/>
          <w:color w:val="auto"/>
          <w:sz w:val="22"/>
          <w:szCs w:val="22"/>
          <w:highlight w:val="none"/>
        </w:rPr>
        <w:t>三、信贷政策</w:t>
      </w:r>
    </w:p>
    <w:p w14:paraId="5EBC116F">
      <w:pPr>
        <w:snapToGrid w:val="0"/>
        <w:spacing w:line="460" w:lineRule="atLeast"/>
        <w:ind w:firstLine="446" w:firstLineChars="200"/>
        <w:jc w:val="left"/>
        <w:rPr>
          <w:rFonts w:ascii="宋体"/>
          <w:color w:val="auto"/>
          <w:sz w:val="22"/>
          <w:szCs w:val="22"/>
          <w:highlight w:val="none"/>
        </w:rPr>
      </w:pPr>
      <w:r>
        <w:rPr>
          <w:rFonts w:hint="eastAsia" w:ascii="宋体"/>
          <w:color w:val="auto"/>
          <w:sz w:val="22"/>
          <w:szCs w:val="22"/>
          <w:highlight w:val="none"/>
        </w:rPr>
        <w:t>1、温州市财政局关于温州市政府采购支持中小企业信用融资的通知（温财采〔</w:t>
      </w:r>
      <w:r>
        <w:rPr>
          <w:rFonts w:ascii="宋体"/>
          <w:color w:val="auto"/>
          <w:sz w:val="22"/>
          <w:szCs w:val="22"/>
          <w:highlight w:val="none"/>
        </w:rPr>
        <w:t>2020</w:t>
      </w:r>
      <w:r>
        <w:rPr>
          <w:rFonts w:hint="eastAsia" w:ascii="宋体"/>
          <w:color w:val="auto"/>
          <w:sz w:val="22"/>
          <w:szCs w:val="22"/>
          <w:highlight w:val="none"/>
        </w:rPr>
        <w:t>〕</w:t>
      </w:r>
      <w:r>
        <w:rPr>
          <w:rFonts w:ascii="宋体"/>
          <w:color w:val="auto"/>
          <w:sz w:val="22"/>
          <w:szCs w:val="22"/>
          <w:highlight w:val="none"/>
        </w:rPr>
        <w:t>3</w:t>
      </w:r>
      <w:r>
        <w:rPr>
          <w:rFonts w:hint="eastAsia" w:ascii="宋体"/>
          <w:color w:val="auto"/>
          <w:sz w:val="22"/>
          <w:szCs w:val="22"/>
          <w:highlight w:val="none"/>
        </w:rPr>
        <w:t>号）</w:t>
      </w:r>
    </w:p>
    <w:tbl>
      <w:tblPr>
        <w:tblStyle w:val="15"/>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5FB6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0C760786">
            <w:pPr>
              <w:jc w:val="center"/>
              <w:rPr>
                <w:rFonts w:ascii="宋体" w:hAnsi="宋体"/>
                <w:color w:val="auto"/>
                <w:sz w:val="22"/>
                <w:szCs w:val="22"/>
                <w:highlight w:val="none"/>
              </w:rPr>
            </w:pPr>
            <w:r>
              <w:rPr>
                <w:rFonts w:hint="eastAsia" w:ascii="宋体" w:hAnsi="宋体"/>
                <w:color w:val="auto"/>
                <w:sz w:val="22"/>
                <w:szCs w:val="22"/>
                <w:highlight w:val="none"/>
              </w:rPr>
              <w:t>温州市政府采购支持中小企业信用融资合作银行</w:t>
            </w:r>
          </w:p>
        </w:tc>
      </w:tr>
      <w:tr w14:paraId="3163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14:paraId="49FF5AF2">
            <w:pPr>
              <w:pStyle w:val="22"/>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银行名称</w:t>
            </w:r>
          </w:p>
        </w:tc>
        <w:tc>
          <w:tcPr>
            <w:tcW w:w="4201" w:type="dxa"/>
          </w:tcPr>
          <w:p w14:paraId="6FA29051">
            <w:pPr>
              <w:pStyle w:val="22"/>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产品特点（不超过120字）</w:t>
            </w:r>
          </w:p>
        </w:tc>
        <w:tc>
          <w:tcPr>
            <w:tcW w:w="1000" w:type="dxa"/>
          </w:tcPr>
          <w:p w14:paraId="00F1B120">
            <w:pPr>
              <w:pStyle w:val="22"/>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经办人</w:t>
            </w:r>
          </w:p>
        </w:tc>
        <w:tc>
          <w:tcPr>
            <w:tcW w:w="1820" w:type="dxa"/>
          </w:tcPr>
          <w:p w14:paraId="6CFC07F8">
            <w:pPr>
              <w:jc w:val="center"/>
              <w:rPr>
                <w:rFonts w:ascii="宋体" w:hAnsi="宋体" w:cs="宋体"/>
                <w:color w:val="auto"/>
                <w:sz w:val="22"/>
                <w:szCs w:val="22"/>
                <w:highlight w:val="none"/>
              </w:rPr>
            </w:pPr>
            <w:r>
              <w:rPr>
                <w:rFonts w:hint="eastAsia" w:ascii="宋体" w:hAnsi="宋体" w:cs="宋体"/>
                <w:color w:val="auto"/>
                <w:sz w:val="22"/>
                <w:szCs w:val="22"/>
                <w:highlight w:val="none"/>
              </w:rPr>
              <w:t>联系方式</w:t>
            </w:r>
          </w:p>
        </w:tc>
      </w:tr>
      <w:tr w14:paraId="4AD2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3A758B25">
            <w:pPr>
              <w:pStyle w:val="22"/>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中国工商银行股份有限公司温州分行</w:t>
            </w:r>
          </w:p>
        </w:tc>
        <w:tc>
          <w:tcPr>
            <w:tcW w:w="4201" w:type="dxa"/>
          </w:tcPr>
          <w:p w14:paraId="0CBFFB78">
            <w:pPr>
              <w:rPr>
                <w:rFonts w:ascii="宋体" w:hAnsi="宋体"/>
                <w:color w:val="auto"/>
                <w:sz w:val="22"/>
                <w:szCs w:val="22"/>
                <w:highlight w:val="none"/>
              </w:rPr>
            </w:pPr>
            <w:r>
              <w:rPr>
                <w:rFonts w:hint="eastAsia" w:ascii="宋体" w:hAnsi="宋体"/>
                <w:color w:val="auto"/>
                <w:sz w:val="22"/>
                <w:szCs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14:paraId="1B8A045B">
            <w:pPr>
              <w:pStyle w:val="22"/>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王经理</w:t>
            </w:r>
          </w:p>
        </w:tc>
        <w:tc>
          <w:tcPr>
            <w:tcW w:w="1820" w:type="dxa"/>
          </w:tcPr>
          <w:p w14:paraId="139D845F">
            <w:pPr>
              <w:jc w:val="left"/>
              <w:rPr>
                <w:rFonts w:ascii="宋体" w:hAnsi="宋体"/>
                <w:color w:val="auto"/>
                <w:sz w:val="22"/>
                <w:szCs w:val="22"/>
                <w:highlight w:val="none"/>
              </w:rPr>
            </w:pPr>
            <w:r>
              <w:rPr>
                <w:rFonts w:hint="eastAsia" w:ascii="宋体" w:hAnsi="宋体"/>
                <w:color w:val="auto"/>
                <w:sz w:val="22"/>
                <w:szCs w:val="22"/>
                <w:highlight w:val="none"/>
              </w:rPr>
              <w:t>0577-88186626</w:t>
            </w:r>
          </w:p>
          <w:p w14:paraId="0D092379">
            <w:pPr>
              <w:jc w:val="left"/>
              <w:rPr>
                <w:rFonts w:ascii="宋体" w:hAnsi="宋体"/>
                <w:color w:val="auto"/>
                <w:sz w:val="22"/>
                <w:szCs w:val="22"/>
                <w:highlight w:val="none"/>
              </w:rPr>
            </w:pPr>
          </w:p>
        </w:tc>
      </w:tr>
      <w:tr w14:paraId="3351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14:paraId="35A1A73D">
            <w:pPr>
              <w:rPr>
                <w:rFonts w:ascii="宋体" w:hAnsi="宋体"/>
                <w:color w:val="auto"/>
                <w:sz w:val="22"/>
                <w:szCs w:val="22"/>
                <w:highlight w:val="none"/>
              </w:rPr>
            </w:pPr>
            <w:r>
              <w:rPr>
                <w:rFonts w:hint="eastAsia" w:ascii="宋体" w:hAnsi="宋体" w:cs="宋体"/>
                <w:color w:val="auto"/>
                <w:sz w:val="22"/>
                <w:szCs w:val="22"/>
                <w:highlight w:val="none"/>
              </w:rPr>
              <w:t>中国建设银行股份有限公司温州分行</w:t>
            </w:r>
          </w:p>
        </w:tc>
        <w:tc>
          <w:tcPr>
            <w:tcW w:w="4201" w:type="dxa"/>
          </w:tcPr>
          <w:p w14:paraId="3FFE7927">
            <w:pPr>
              <w:rPr>
                <w:rFonts w:ascii="宋体" w:hAnsi="宋体"/>
                <w:color w:val="auto"/>
                <w:sz w:val="22"/>
                <w:szCs w:val="22"/>
                <w:highlight w:val="none"/>
              </w:rPr>
            </w:pPr>
            <w:r>
              <w:rPr>
                <w:rFonts w:hint="eastAsia" w:ascii="宋体" w:hAnsi="宋体"/>
                <w:color w:val="auto"/>
                <w:sz w:val="22"/>
                <w:szCs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14:paraId="62DC5EEC">
            <w:pPr>
              <w:rPr>
                <w:rFonts w:ascii="宋体" w:hAnsi="宋体" w:cs="宋体"/>
                <w:color w:val="auto"/>
                <w:sz w:val="22"/>
                <w:szCs w:val="22"/>
                <w:highlight w:val="none"/>
              </w:rPr>
            </w:pPr>
            <w:r>
              <w:rPr>
                <w:rFonts w:hint="eastAsia" w:ascii="宋体" w:hAnsi="宋体" w:cs="宋体"/>
                <w:color w:val="auto"/>
                <w:sz w:val="22"/>
                <w:szCs w:val="22"/>
                <w:highlight w:val="none"/>
              </w:rPr>
              <w:t>张经理</w:t>
            </w:r>
          </w:p>
        </w:tc>
        <w:tc>
          <w:tcPr>
            <w:tcW w:w="1820" w:type="dxa"/>
          </w:tcPr>
          <w:p w14:paraId="246D8AAA">
            <w:pPr>
              <w:jc w:val="left"/>
              <w:rPr>
                <w:rFonts w:ascii="宋体" w:hAnsi="宋体" w:cs="宋体"/>
                <w:color w:val="auto"/>
                <w:sz w:val="22"/>
                <w:szCs w:val="22"/>
                <w:highlight w:val="none"/>
              </w:rPr>
            </w:pPr>
            <w:r>
              <w:rPr>
                <w:rFonts w:hint="eastAsia" w:ascii="宋体" w:hAnsi="宋体" w:cs="宋体"/>
                <w:color w:val="auto"/>
                <w:sz w:val="22"/>
                <w:szCs w:val="22"/>
                <w:highlight w:val="none"/>
              </w:rPr>
              <w:t>0577-88093286</w:t>
            </w:r>
          </w:p>
        </w:tc>
      </w:tr>
      <w:tr w14:paraId="285B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D336E55">
            <w:pPr>
              <w:pStyle w:val="22"/>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中国邮政储蓄银行股份有限公司温州市分行</w:t>
            </w:r>
          </w:p>
        </w:tc>
        <w:tc>
          <w:tcPr>
            <w:tcW w:w="4201" w:type="dxa"/>
            <w:vAlign w:val="center"/>
          </w:tcPr>
          <w:p w14:paraId="7F0343D7">
            <w:pPr>
              <w:rPr>
                <w:rFonts w:ascii="宋体" w:hAnsi="宋体"/>
                <w:color w:val="auto"/>
                <w:sz w:val="22"/>
                <w:szCs w:val="22"/>
                <w:highlight w:val="none"/>
              </w:rPr>
            </w:pPr>
            <w:r>
              <w:rPr>
                <w:rFonts w:hint="eastAsia" w:ascii="宋体" w:hAnsi="宋体"/>
                <w:color w:val="auto"/>
                <w:sz w:val="22"/>
                <w:szCs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14:paraId="3E1DF855">
            <w:pPr>
              <w:rPr>
                <w:rFonts w:ascii="宋体" w:hAnsi="宋体"/>
                <w:color w:val="auto"/>
                <w:sz w:val="22"/>
                <w:szCs w:val="22"/>
                <w:highlight w:val="none"/>
              </w:rPr>
            </w:pPr>
            <w:r>
              <w:rPr>
                <w:rFonts w:hint="eastAsia" w:ascii="宋体" w:hAnsi="宋体"/>
                <w:color w:val="auto"/>
                <w:sz w:val="22"/>
                <w:szCs w:val="22"/>
                <w:highlight w:val="none"/>
              </w:rPr>
              <w:t>郑经理</w:t>
            </w:r>
          </w:p>
        </w:tc>
        <w:tc>
          <w:tcPr>
            <w:tcW w:w="1820" w:type="dxa"/>
            <w:vAlign w:val="center"/>
          </w:tcPr>
          <w:p w14:paraId="39F28715">
            <w:pPr>
              <w:jc w:val="left"/>
              <w:rPr>
                <w:rFonts w:ascii="宋体" w:hAnsi="宋体"/>
                <w:color w:val="auto"/>
                <w:sz w:val="22"/>
                <w:szCs w:val="22"/>
                <w:highlight w:val="none"/>
              </w:rPr>
            </w:pPr>
            <w:r>
              <w:rPr>
                <w:rFonts w:hint="eastAsia" w:ascii="宋体" w:hAnsi="宋体"/>
                <w:color w:val="auto"/>
                <w:sz w:val="22"/>
                <w:szCs w:val="22"/>
                <w:highlight w:val="none"/>
              </w:rPr>
              <w:t>0577-88193910</w:t>
            </w:r>
          </w:p>
          <w:p w14:paraId="6927B43B">
            <w:pPr>
              <w:jc w:val="left"/>
              <w:rPr>
                <w:rFonts w:ascii="宋体" w:hAnsi="宋体"/>
                <w:color w:val="auto"/>
                <w:sz w:val="22"/>
                <w:szCs w:val="22"/>
                <w:highlight w:val="none"/>
              </w:rPr>
            </w:pPr>
          </w:p>
        </w:tc>
      </w:tr>
      <w:tr w14:paraId="72EA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60E88D2">
            <w:pPr>
              <w:pStyle w:val="22"/>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中国民生银行股份有限公司温州分行</w:t>
            </w:r>
          </w:p>
        </w:tc>
        <w:tc>
          <w:tcPr>
            <w:tcW w:w="4201" w:type="dxa"/>
          </w:tcPr>
          <w:p w14:paraId="7C2A0D48">
            <w:pPr>
              <w:jc w:val="left"/>
              <w:rPr>
                <w:rFonts w:ascii="宋体" w:hAnsi="宋体"/>
                <w:color w:val="auto"/>
                <w:sz w:val="22"/>
                <w:szCs w:val="22"/>
                <w:highlight w:val="none"/>
              </w:rPr>
            </w:pPr>
            <w:r>
              <w:rPr>
                <w:rFonts w:hint="eastAsia" w:ascii="宋体" w:hAnsi="宋体" w:cs="宋体"/>
                <w:color w:val="auto"/>
                <w:sz w:val="22"/>
                <w:szCs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14:paraId="43049A44">
            <w:pPr>
              <w:rPr>
                <w:rFonts w:ascii="宋体" w:hAnsi="宋体"/>
                <w:color w:val="auto"/>
                <w:sz w:val="22"/>
                <w:szCs w:val="22"/>
                <w:highlight w:val="none"/>
              </w:rPr>
            </w:pPr>
            <w:r>
              <w:rPr>
                <w:rFonts w:hint="eastAsia" w:ascii="宋体" w:hAnsi="宋体"/>
                <w:color w:val="auto"/>
                <w:sz w:val="22"/>
                <w:szCs w:val="22"/>
                <w:highlight w:val="none"/>
              </w:rPr>
              <w:t>项经理</w:t>
            </w:r>
          </w:p>
        </w:tc>
        <w:tc>
          <w:tcPr>
            <w:tcW w:w="1820" w:type="dxa"/>
          </w:tcPr>
          <w:p w14:paraId="2D7EF1E2">
            <w:pPr>
              <w:jc w:val="left"/>
              <w:rPr>
                <w:rFonts w:ascii="宋体" w:hAnsi="宋体"/>
                <w:color w:val="auto"/>
                <w:sz w:val="22"/>
                <w:szCs w:val="22"/>
                <w:highlight w:val="none"/>
              </w:rPr>
            </w:pPr>
            <w:r>
              <w:rPr>
                <w:rFonts w:hint="eastAsia" w:ascii="宋体" w:hAnsi="宋体"/>
                <w:color w:val="auto"/>
                <w:sz w:val="22"/>
                <w:szCs w:val="22"/>
                <w:highlight w:val="none"/>
              </w:rPr>
              <w:t>18057779630</w:t>
            </w:r>
          </w:p>
        </w:tc>
      </w:tr>
      <w:tr w14:paraId="36DB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FF95D63">
            <w:pPr>
              <w:pStyle w:val="22"/>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宁波银行股份有限公司温州分行</w:t>
            </w:r>
          </w:p>
        </w:tc>
        <w:tc>
          <w:tcPr>
            <w:tcW w:w="4201" w:type="dxa"/>
          </w:tcPr>
          <w:p w14:paraId="5BCCE166">
            <w:pPr>
              <w:rPr>
                <w:rFonts w:ascii="宋体" w:hAnsi="宋体"/>
                <w:color w:val="auto"/>
                <w:sz w:val="22"/>
                <w:szCs w:val="22"/>
                <w:highlight w:val="none"/>
              </w:rPr>
            </w:pPr>
            <w:r>
              <w:rPr>
                <w:rFonts w:ascii="宋体" w:hAnsi="宋体" w:cs="宋体"/>
                <w:color w:val="auto"/>
                <w:sz w:val="22"/>
                <w:szCs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cs="宋体"/>
                <w:color w:val="auto"/>
                <w:sz w:val="22"/>
                <w:szCs w:val="22"/>
                <w:highlight w:val="none"/>
              </w:rPr>
              <w:t>，最大金额不超过</w:t>
            </w:r>
            <w:r>
              <w:rPr>
                <w:rFonts w:ascii="宋体" w:hAnsi="宋体" w:cs="宋体"/>
                <w:color w:val="auto"/>
                <w:sz w:val="22"/>
                <w:szCs w:val="22"/>
                <w:highlight w:val="none"/>
              </w:rPr>
              <w:t>2000</w:t>
            </w:r>
            <w:r>
              <w:rPr>
                <w:rFonts w:hint="eastAsia" w:ascii="宋体" w:hAnsi="宋体" w:cs="宋体"/>
                <w:color w:val="auto"/>
                <w:sz w:val="22"/>
                <w:szCs w:val="22"/>
                <w:highlight w:val="none"/>
              </w:rPr>
              <w:t>万元。</w:t>
            </w:r>
          </w:p>
        </w:tc>
        <w:tc>
          <w:tcPr>
            <w:tcW w:w="1000" w:type="dxa"/>
          </w:tcPr>
          <w:p w14:paraId="2EC73311">
            <w:pPr>
              <w:rPr>
                <w:rFonts w:ascii="宋体" w:hAnsi="宋体"/>
                <w:color w:val="auto"/>
                <w:sz w:val="22"/>
                <w:szCs w:val="22"/>
                <w:highlight w:val="none"/>
              </w:rPr>
            </w:pPr>
            <w:r>
              <w:rPr>
                <w:rFonts w:hint="eastAsia" w:ascii="宋体" w:hAnsi="宋体"/>
                <w:color w:val="auto"/>
                <w:sz w:val="22"/>
                <w:szCs w:val="22"/>
                <w:highlight w:val="none"/>
              </w:rPr>
              <w:t>陈经理</w:t>
            </w:r>
          </w:p>
        </w:tc>
        <w:tc>
          <w:tcPr>
            <w:tcW w:w="1820" w:type="dxa"/>
          </w:tcPr>
          <w:p w14:paraId="0D282567">
            <w:pPr>
              <w:jc w:val="left"/>
              <w:rPr>
                <w:rFonts w:ascii="宋体" w:hAnsi="宋体"/>
                <w:color w:val="auto"/>
                <w:sz w:val="22"/>
                <w:szCs w:val="22"/>
                <w:highlight w:val="none"/>
              </w:rPr>
            </w:pPr>
            <w:r>
              <w:rPr>
                <w:rFonts w:ascii="宋体" w:hAnsi="宋体"/>
                <w:color w:val="auto"/>
                <w:sz w:val="22"/>
                <w:szCs w:val="22"/>
                <w:highlight w:val="none"/>
              </w:rPr>
              <w:t>0577－88007377</w:t>
            </w:r>
          </w:p>
          <w:p w14:paraId="4F391DB7">
            <w:pPr>
              <w:jc w:val="left"/>
              <w:rPr>
                <w:rFonts w:ascii="宋体" w:hAnsi="宋体"/>
                <w:color w:val="auto"/>
                <w:sz w:val="22"/>
                <w:szCs w:val="22"/>
                <w:highlight w:val="none"/>
              </w:rPr>
            </w:pPr>
          </w:p>
        </w:tc>
      </w:tr>
      <w:tr w14:paraId="1023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34D3F7DB">
            <w:pPr>
              <w:pStyle w:val="22"/>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杭州银行股份有限公司温州分行</w:t>
            </w:r>
          </w:p>
        </w:tc>
        <w:tc>
          <w:tcPr>
            <w:tcW w:w="4201" w:type="dxa"/>
          </w:tcPr>
          <w:p w14:paraId="76B2174F">
            <w:pPr>
              <w:rPr>
                <w:rFonts w:ascii="宋体" w:hAnsi="宋体"/>
                <w:bCs/>
                <w:color w:val="auto"/>
                <w:sz w:val="22"/>
                <w:szCs w:val="22"/>
                <w:highlight w:val="none"/>
              </w:rPr>
            </w:pPr>
            <w:r>
              <w:rPr>
                <w:rFonts w:ascii="宋体" w:hAnsi="宋体"/>
                <w:bCs/>
                <w:color w:val="auto"/>
                <w:sz w:val="22"/>
                <w:szCs w:val="22"/>
                <w:highlight w:val="none"/>
              </w:rPr>
              <w:t>门槛低：</w:t>
            </w:r>
            <w:r>
              <w:rPr>
                <w:rFonts w:hint="eastAsia" w:ascii="宋体" w:hAnsi="宋体"/>
                <w:bCs/>
                <w:color w:val="auto"/>
                <w:sz w:val="22"/>
                <w:szCs w:val="22"/>
                <w:highlight w:val="none"/>
              </w:rPr>
              <w:t>纯</w:t>
            </w:r>
            <w:r>
              <w:rPr>
                <w:rFonts w:ascii="宋体" w:hAnsi="宋体"/>
                <w:bCs/>
                <w:color w:val="auto"/>
                <w:sz w:val="22"/>
                <w:szCs w:val="22"/>
                <w:highlight w:val="none"/>
              </w:rPr>
              <w:t>信用，</w:t>
            </w:r>
            <w:r>
              <w:rPr>
                <w:rFonts w:hint="eastAsia" w:ascii="宋体" w:hAnsi="宋体"/>
                <w:bCs/>
                <w:color w:val="auto"/>
                <w:sz w:val="22"/>
                <w:szCs w:val="22"/>
                <w:highlight w:val="none"/>
              </w:rPr>
              <w:t>平台</w:t>
            </w:r>
            <w:r>
              <w:rPr>
                <w:rFonts w:ascii="宋体" w:hAnsi="宋体"/>
                <w:bCs/>
                <w:color w:val="auto"/>
                <w:sz w:val="22"/>
                <w:szCs w:val="22"/>
                <w:highlight w:val="none"/>
              </w:rPr>
              <w:t>注册入库并取得采购合同即可申请</w:t>
            </w:r>
          </w:p>
          <w:p w14:paraId="33ABCDF1">
            <w:pPr>
              <w:rPr>
                <w:rFonts w:ascii="宋体" w:hAnsi="宋体"/>
                <w:bCs/>
                <w:color w:val="auto"/>
                <w:sz w:val="22"/>
                <w:szCs w:val="22"/>
                <w:highlight w:val="none"/>
              </w:rPr>
            </w:pPr>
            <w:r>
              <w:rPr>
                <w:rFonts w:hint="eastAsia" w:ascii="宋体" w:hAnsi="宋体"/>
                <w:bCs/>
                <w:color w:val="auto"/>
                <w:sz w:val="22"/>
                <w:szCs w:val="22"/>
                <w:highlight w:val="none"/>
              </w:rPr>
              <w:t>手续简</w:t>
            </w:r>
            <w:r>
              <w:rPr>
                <w:rFonts w:ascii="宋体" w:hAnsi="宋体"/>
                <w:bCs/>
                <w:color w:val="auto"/>
                <w:sz w:val="22"/>
                <w:szCs w:val="22"/>
                <w:highlight w:val="none"/>
              </w:rPr>
              <w:t>：</w:t>
            </w:r>
            <w:r>
              <w:rPr>
                <w:rFonts w:hint="eastAsia" w:ascii="宋体" w:hAnsi="宋体"/>
                <w:bCs/>
                <w:color w:val="auto"/>
                <w:sz w:val="22"/>
                <w:szCs w:val="22"/>
                <w:highlight w:val="none"/>
              </w:rPr>
              <w:t>线上申请</w:t>
            </w:r>
            <w:r>
              <w:rPr>
                <w:rFonts w:ascii="宋体" w:hAnsi="宋体"/>
                <w:bCs/>
                <w:color w:val="auto"/>
                <w:sz w:val="22"/>
                <w:szCs w:val="22"/>
                <w:highlight w:val="none"/>
              </w:rPr>
              <w:t>+</w:t>
            </w:r>
            <w:r>
              <w:rPr>
                <w:rFonts w:hint="eastAsia" w:ascii="宋体" w:hAnsi="宋体"/>
                <w:bCs/>
                <w:color w:val="auto"/>
                <w:sz w:val="22"/>
                <w:szCs w:val="22"/>
                <w:highlight w:val="none"/>
              </w:rPr>
              <w:t>线上</w:t>
            </w:r>
            <w:r>
              <w:rPr>
                <w:rFonts w:ascii="宋体" w:hAnsi="宋体"/>
                <w:bCs/>
                <w:color w:val="auto"/>
                <w:sz w:val="22"/>
                <w:szCs w:val="22"/>
                <w:highlight w:val="none"/>
              </w:rPr>
              <w:t>签约，</w:t>
            </w:r>
            <w:r>
              <w:rPr>
                <w:rFonts w:hint="eastAsia" w:ascii="宋体" w:hAnsi="宋体"/>
                <w:bCs/>
                <w:color w:val="auto"/>
                <w:sz w:val="22"/>
                <w:szCs w:val="22"/>
                <w:highlight w:val="none"/>
              </w:rPr>
              <w:t>足不</w:t>
            </w:r>
            <w:r>
              <w:rPr>
                <w:rFonts w:ascii="宋体" w:hAnsi="宋体"/>
                <w:bCs/>
                <w:color w:val="auto"/>
                <w:sz w:val="22"/>
                <w:szCs w:val="22"/>
                <w:highlight w:val="none"/>
              </w:rPr>
              <w:t>出</w:t>
            </w:r>
            <w:r>
              <w:rPr>
                <w:rFonts w:hint="eastAsia" w:ascii="宋体" w:hAnsi="宋体"/>
                <w:bCs/>
                <w:color w:val="auto"/>
                <w:sz w:val="22"/>
                <w:szCs w:val="22"/>
                <w:highlight w:val="none"/>
              </w:rPr>
              <w:t>户</w:t>
            </w:r>
          </w:p>
          <w:p w14:paraId="4E3E4FBC">
            <w:pPr>
              <w:rPr>
                <w:rFonts w:ascii="宋体" w:hAnsi="宋体"/>
                <w:bCs/>
                <w:color w:val="auto"/>
                <w:sz w:val="22"/>
                <w:szCs w:val="22"/>
                <w:highlight w:val="none"/>
              </w:rPr>
            </w:pPr>
            <w:r>
              <w:rPr>
                <w:rFonts w:hint="eastAsia" w:ascii="宋体" w:hAnsi="宋体"/>
                <w:bCs/>
                <w:color w:val="auto"/>
                <w:sz w:val="22"/>
                <w:szCs w:val="22"/>
                <w:highlight w:val="none"/>
              </w:rPr>
              <w:t>利率</w:t>
            </w:r>
            <w:r>
              <w:rPr>
                <w:rFonts w:ascii="宋体" w:hAnsi="宋体"/>
                <w:bCs/>
                <w:color w:val="auto"/>
                <w:sz w:val="22"/>
                <w:szCs w:val="22"/>
                <w:highlight w:val="none"/>
              </w:rPr>
              <w:t>优：</w:t>
            </w:r>
            <w:r>
              <w:rPr>
                <w:rFonts w:hint="eastAsia" w:ascii="宋体" w:hAnsi="宋体"/>
                <w:bCs/>
                <w:color w:val="auto"/>
                <w:sz w:val="22"/>
                <w:szCs w:val="22"/>
                <w:highlight w:val="none"/>
              </w:rPr>
              <w:t>按</w:t>
            </w:r>
            <w:r>
              <w:rPr>
                <w:rFonts w:ascii="宋体" w:hAnsi="宋体"/>
                <w:bCs/>
                <w:color w:val="auto"/>
                <w:sz w:val="22"/>
                <w:szCs w:val="22"/>
                <w:highlight w:val="none"/>
              </w:rPr>
              <w:t>优于一般中小企业</w:t>
            </w:r>
            <w:r>
              <w:rPr>
                <w:rFonts w:hint="eastAsia" w:ascii="宋体" w:hAnsi="宋体"/>
                <w:bCs/>
                <w:color w:val="auto"/>
                <w:sz w:val="22"/>
                <w:szCs w:val="22"/>
                <w:highlight w:val="none"/>
              </w:rPr>
              <w:t>贷款</w:t>
            </w:r>
            <w:r>
              <w:rPr>
                <w:rFonts w:ascii="宋体" w:hAnsi="宋体"/>
                <w:bCs/>
                <w:color w:val="auto"/>
                <w:sz w:val="22"/>
                <w:szCs w:val="22"/>
                <w:highlight w:val="none"/>
              </w:rPr>
              <w:t>利率执行</w:t>
            </w:r>
          </w:p>
          <w:p w14:paraId="6AE8DB4D">
            <w:pPr>
              <w:rPr>
                <w:rFonts w:ascii="宋体" w:hAnsi="宋体"/>
                <w:color w:val="auto"/>
                <w:sz w:val="22"/>
                <w:szCs w:val="22"/>
                <w:highlight w:val="none"/>
              </w:rPr>
            </w:pPr>
            <w:r>
              <w:rPr>
                <w:rFonts w:hint="eastAsia" w:ascii="宋体" w:hAnsi="宋体"/>
                <w:bCs/>
                <w:color w:val="auto"/>
                <w:sz w:val="22"/>
                <w:szCs w:val="22"/>
                <w:highlight w:val="none"/>
              </w:rPr>
              <w:t>额度高</w:t>
            </w:r>
            <w:r>
              <w:rPr>
                <w:rFonts w:ascii="宋体" w:hAnsi="宋体"/>
                <w:bCs/>
                <w:color w:val="auto"/>
                <w:sz w:val="22"/>
                <w:szCs w:val="22"/>
                <w:highlight w:val="none"/>
              </w:rPr>
              <w:t>：</w:t>
            </w:r>
            <w:r>
              <w:rPr>
                <w:rFonts w:hint="eastAsia" w:ascii="宋体" w:hAnsi="宋体"/>
                <w:bCs/>
                <w:color w:val="auto"/>
                <w:sz w:val="22"/>
                <w:szCs w:val="22"/>
                <w:highlight w:val="none"/>
              </w:rPr>
              <w:t>最高为</w:t>
            </w:r>
            <w:r>
              <w:rPr>
                <w:rFonts w:ascii="宋体" w:hAnsi="宋体"/>
                <w:bCs/>
                <w:color w:val="auto"/>
                <w:sz w:val="22"/>
                <w:szCs w:val="22"/>
                <w:highlight w:val="none"/>
              </w:rPr>
              <w:t>合同金额的80%</w:t>
            </w:r>
          </w:p>
        </w:tc>
        <w:tc>
          <w:tcPr>
            <w:tcW w:w="1000" w:type="dxa"/>
          </w:tcPr>
          <w:p w14:paraId="178FC2F7">
            <w:pPr>
              <w:rPr>
                <w:rFonts w:ascii="宋体" w:hAnsi="宋体"/>
                <w:color w:val="auto"/>
                <w:sz w:val="22"/>
                <w:szCs w:val="22"/>
                <w:highlight w:val="none"/>
              </w:rPr>
            </w:pPr>
            <w:r>
              <w:rPr>
                <w:rFonts w:ascii="宋体" w:hAnsi="宋体"/>
                <w:color w:val="auto"/>
                <w:sz w:val="22"/>
                <w:szCs w:val="22"/>
                <w:highlight w:val="none"/>
              </w:rPr>
              <w:t>叶</w:t>
            </w:r>
            <w:r>
              <w:rPr>
                <w:rFonts w:hint="eastAsia" w:ascii="宋体" w:hAnsi="宋体"/>
                <w:color w:val="auto"/>
                <w:sz w:val="22"/>
                <w:szCs w:val="22"/>
                <w:highlight w:val="none"/>
              </w:rPr>
              <w:t>经理</w:t>
            </w:r>
          </w:p>
        </w:tc>
        <w:tc>
          <w:tcPr>
            <w:tcW w:w="1820" w:type="dxa"/>
          </w:tcPr>
          <w:p w14:paraId="5F21A1F4">
            <w:pPr>
              <w:jc w:val="left"/>
              <w:rPr>
                <w:rFonts w:ascii="宋体" w:hAnsi="宋体"/>
                <w:color w:val="auto"/>
                <w:sz w:val="22"/>
                <w:szCs w:val="22"/>
                <w:highlight w:val="none"/>
              </w:rPr>
            </w:pPr>
            <w:r>
              <w:rPr>
                <w:rFonts w:hint="eastAsia" w:ascii="宋体" w:hAnsi="宋体"/>
                <w:color w:val="auto"/>
                <w:sz w:val="22"/>
                <w:szCs w:val="22"/>
                <w:highlight w:val="none"/>
              </w:rPr>
              <w:t>0577-</w:t>
            </w:r>
            <w:r>
              <w:rPr>
                <w:rFonts w:ascii="宋体" w:hAnsi="宋体"/>
                <w:color w:val="auto"/>
                <w:sz w:val="22"/>
                <w:szCs w:val="22"/>
                <w:highlight w:val="none"/>
              </w:rPr>
              <w:t>88008933</w:t>
            </w:r>
          </w:p>
        </w:tc>
      </w:tr>
      <w:tr w14:paraId="6522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C9C8DC4">
            <w:pPr>
              <w:pStyle w:val="22"/>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招商银行股份有限公司温州分行</w:t>
            </w:r>
          </w:p>
        </w:tc>
        <w:tc>
          <w:tcPr>
            <w:tcW w:w="4201" w:type="dxa"/>
          </w:tcPr>
          <w:p w14:paraId="34D73488">
            <w:pPr>
              <w:rPr>
                <w:rFonts w:ascii="宋体" w:hAnsi="宋体"/>
                <w:color w:val="auto"/>
                <w:sz w:val="22"/>
                <w:szCs w:val="22"/>
                <w:highlight w:val="none"/>
              </w:rPr>
            </w:pPr>
            <w:r>
              <w:rPr>
                <w:rFonts w:hint="eastAsia" w:ascii="宋体" w:hAnsi="宋体"/>
                <w:color w:val="auto"/>
                <w:sz w:val="22"/>
                <w:szCs w:val="22"/>
                <w:highlight w:val="none"/>
              </w:rPr>
              <w:t>政采贷是招商银行针对政府采购招投标中标供应商，以政府采购合同项下未来应收账款为第一还款来源的融资业务，无需抵质押物。额度最高可达2</w:t>
            </w:r>
            <w:r>
              <w:rPr>
                <w:rFonts w:ascii="宋体" w:hAnsi="宋体"/>
                <w:color w:val="auto"/>
                <w:sz w:val="22"/>
                <w:szCs w:val="22"/>
                <w:highlight w:val="none"/>
              </w:rPr>
              <w:t>000</w:t>
            </w:r>
            <w:r>
              <w:rPr>
                <w:rFonts w:hint="eastAsia" w:ascii="宋体" w:hAnsi="宋体"/>
                <w:color w:val="auto"/>
                <w:sz w:val="22"/>
                <w:szCs w:val="22"/>
                <w:highlight w:val="none"/>
              </w:rPr>
              <w:t>万，同时可开通自助贷款直通功能，自助贷款额度最高可达1</w:t>
            </w:r>
            <w:r>
              <w:rPr>
                <w:rFonts w:ascii="宋体" w:hAnsi="宋体"/>
                <w:color w:val="auto"/>
                <w:sz w:val="22"/>
                <w:szCs w:val="22"/>
                <w:highlight w:val="none"/>
              </w:rPr>
              <w:t>000</w:t>
            </w:r>
            <w:r>
              <w:rPr>
                <w:rFonts w:hint="eastAsia" w:ascii="宋体" w:hAnsi="宋体"/>
                <w:color w:val="auto"/>
                <w:sz w:val="22"/>
                <w:szCs w:val="22"/>
                <w:highlight w:val="none"/>
              </w:rPr>
              <w:t>万，支持线上申请、随借随还。</w:t>
            </w:r>
          </w:p>
        </w:tc>
        <w:tc>
          <w:tcPr>
            <w:tcW w:w="1000" w:type="dxa"/>
          </w:tcPr>
          <w:p w14:paraId="3BF1C5FA">
            <w:pPr>
              <w:rPr>
                <w:rFonts w:ascii="宋体" w:hAnsi="宋体"/>
                <w:color w:val="auto"/>
                <w:sz w:val="22"/>
                <w:szCs w:val="22"/>
                <w:highlight w:val="none"/>
              </w:rPr>
            </w:pPr>
            <w:r>
              <w:rPr>
                <w:rFonts w:hint="eastAsia" w:ascii="宋体" w:hAnsi="宋体"/>
                <w:color w:val="auto"/>
                <w:sz w:val="22"/>
                <w:szCs w:val="22"/>
                <w:highlight w:val="none"/>
              </w:rPr>
              <w:t>陈经理</w:t>
            </w:r>
          </w:p>
        </w:tc>
        <w:tc>
          <w:tcPr>
            <w:tcW w:w="1820" w:type="dxa"/>
          </w:tcPr>
          <w:p w14:paraId="0D643C00">
            <w:pPr>
              <w:jc w:val="left"/>
              <w:rPr>
                <w:rFonts w:ascii="宋体" w:hAnsi="宋体"/>
                <w:color w:val="auto"/>
                <w:sz w:val="22"/>
                <w:szCs w:val="22"/>
                <w:highlight w:val="none"/>
              </w:rPr>
            </w:pPr>
            <w:r>
              <w:rPr>
                <w:rFonts w:hint="eastAsia" w:ascii="宋体" w:hAnsi="宋体"/>
                <w:color w:val="auto"/>
                <w:sz w:val="22"/>
                <w:szCs w:val="22"/>
                <w:highlight w:val="none"/>
              </w:rPr>
              <w:t>0577-8</w:t>
            </w:r>
            <w:r>
              <w:rPr>
                <w:rFonts w:ascii="宋体" w:hAnsi="宋体"/>
                <w:color w:val="auto"/>
                <w:sz w:val="22"/>
                <w:szCs w:val="22"/>
                <w:highlight w:val="none"/>
              </w:rPr>
              <w:t>8056876</w:t>
            </w:r>
          </w:p>
          <w:p w14:paraId="616D534E">
            <w:pPr>
              <w:jc w:val="left"/>
              <w:rPr>
                <w:rFonts w:ascii="宋体" w:hAnsi="宋体"/>
                <w:color w:val="auto"/>
                <w:sz w:val="22"/>
                <w:szCs w:val="22"/>
                <w:highlight w:val="none"/>
              </w:rPr>
            </w:pPr>
          </w:p>
        </w:tc>
      </w:tr>
      <w:tr w14:paraId="1191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2373" w:type="dxa"/>
          </w:tcPr>
          <w:p w14:paraId="14B40C62">
            <w:pPr>
              <w:pStyle w:val="22"/>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兴业银行股份有限公司温州分行</w:t>
            </w:r>
          </w:p>
        </w:tc>
        <w:tc>
          <w:tcPr>
            <w:tcW w:w="4201" w:type="dxa"/>
            <w:vAlign w:val="center"/>
          </w:tcPr>
          <w:p w14:paraId="1FC1B46E">
            <w:pPr>
              <w:pStyle w:val="22"/>
              <w:spacing w:line="240" w:lineRule="auto"/>
              <w:ind w:firstLine="0" w:firstLineChars="0"/>
              <w:jc w:val="both"/>
              <w:rPr>
                <w:rFonts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14:paraId="424CC041">
            <w:pPr>
              <w:rPr>
                <w:rFonts w:ascii="宋体" w:hAnsi="宋体"/>
                <w:color w:val="auto"/>
                <w:sz w:val="22"/>
                <w:szCs w:val="22"/>
                <w:highlight w:val="none"/>
              </w:rPr>
            </w:pPr>
            <w:r>
              <w:rPr>
                <w:rFonts w:hint="eastAsia" w:ascii="宋体" w:hAnsi="宋体"/>
                <w:color w:val="auto"/>
                <w:sz w:val="22"/>
                <w:szCs w:val="22"/>
                <w:highlight w:val="none"/>
              </w:rPr>
              <w:t>张经理</w:t>
            </w:r>
          </w:p>
          <w:p w14:paraId="57E5F7FB">
            <w:pPr>
              <w:rPr>
                <w:rFonts w:ascii="宋体" w:hAnsi="宋体"/>
                <w:color w:val="auto"/>
                <w:sz w:val="22"/>
                <w:szCs w:val="22"/>
                <w:highlight w:val="none"/>
              </w:rPr>
            </w:pPr>
            <w:r>
              <w:rPr>
                <w:rFonts w:hint="eastAsia" w:ascii="宋体" w:hAnsi="宋体"/>
                <w:color w:val="auto"/>
                <w:sz w:val="22"/>
                <w:szCs w:val="22"/>
                <w:highlight w:val="none"/>
              </w:rPr>
              <w:t>陈经理</w:t>
            </w:r>
          </w:p>
        </w:tc>
        <w:tc>
          <w:tcPr>
            <w:tcW w:w="1820" w:type="dxa"/>
            <w:vAlign w:val="center"/>
          </w:tcPr>
          <w:p w14:paraId="12865236">
            <w:pPr>
              <w:pStyle w:val="22"/>
              <w:spacing w:line="360" w:lineRule="auto"/>
              <w:ind w:firstLine="0" w:firstLineChars="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0577-</w:t>
            </w:r>
            <w:r>
              <w:rPr>
                <w:rFonts w:ascii="宋体" w:hAnsi="宋体" w:eastAsia="宋体" w:cs="Times New Roman"/>
                <w:color w:val="auto"/>
                <w:kern w:val="0"/>
                <w:sz w:val="22"/>
                <w:szCs w:val="22"/>
                <w:highlight w:val="none"/>
              </w:rPr>
              <w:t>88369368</w:t>
            </w:r>
            <w:r>
              <w:rPr>
                <w:rFonts w:hint="eastAsia" w:ascii="宋体" w:hAnsi="宋体" w:eastAsia="宋体" w:cs="Times New Roman"/>
                <w:color w:val="auto"/>
                <w:kern w:val="0"/>
                <w:sz w:val="22"/>
                <w:szCs w:val="22"/>
                <w:highlight w:val="none"/>
              </w:rPr>
              <w:t>/13857713118</w:t>
            </w:r>
          </w:p>
          <w:p w14:paraId="548DC41E">
            <w:pPr>
              <w:pStyle w:val="22"/>
              <w:spacing w:line="360" w:lineRule="auto"/>
              <w:ind w:firstLine="0" w:firstLineChars="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0577-56969696-526506</w:t>
            </w:r>
          </w:p>
        </w:tc>
      </w:tr>
      <w:tr w14:paraId="2080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B8E5709">
            <w:pPr>
              <w:pStyle w:val="22"/>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温州银行股份有限公司温州分行</w:t>
            </w:r>
          </w:p>
        </w:tc>
        <w:tc>
          <w:tcPr>
            <w:tcW w:w="4201" w:type="dxa"/>
          </w:tcPr>
          <w:p w14:paraId="2E88D2C4">
            <w:pPr>
              <w:rPr>
                <w:rFonts w:ascii="宋体" w:hAnsi="宋体" w:cs="宋体"/>
                <w:bCs/>
                <w:color w:val="auto"/>
                <w:sz w:val="22"/>
                <w:szCs w:val="22"/>
                <w:highlight w:val="none"/>
              </w:rPr>
            </w:pPr>
            <w:r>
              <w:rPr>
                <w:rFonts w:hint="eastAsia" w:ascii="宋体" w:hAnsi="宋体" w:cs="宋体"/>
                <w:bCs/>
                <w:color w:val="auto"/>
                <w:sz w:val="22"/>
                <w:szCs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14:paraId="0A62070F">
            <w:pPr>
              <w:rPr>
                <w:rFonts w:ascii="宋体" w:hAnsi="宋体" w:cs="宋体"/>
                <w:color w:val="auto"/>
                <w:sz w:val="22"/>
                <w:szCs w:val="22"/>
                <w:highlight w:val="none"/>
              </w:rPr>
            </w:pPr>
            <w:r>
              <w:rPr>
                <w:rFonts w:hint="eastAsia" w:ascii="宋体" w:hAnsi="宋体" w:cs="宋体"/>
                <w:color w:val="auto"/>
                <w:sz w:val="22"/>
                <w:szCs w:val="22"/>
                <w:highlight w:val="none"/>
              </w:rPr>
              <w:t>陈经理</w:t>
            </w:r>
          </w:p>
        </w:tc>
        <w:tc>
          <w:tcPr>
            <w:tcW w:w="1820" w:type="dxa"/>
          </w:tcPr>
          <w:p w14:paraId="22DEDF7E">
            <w:pPr>
              <w:jc w:val="left"/>
              <w:rPr>
                <w:rFonts w:ascii="宋体" w:hAnsi="宋体"/>
                <w:color w:val="auto"/>
                <w:sz w:val="22"/>
                <w:szCs w:val="22"/>
                <w:highlight w:val="none"/>
              </w:rPr>
            </w:pPr>
            <w:r>
              <w:rPr>
                <w:rFonts w:hint="eastAsia" w:ascii="宋体" w:hAnsi="宋体"/>
                <w:color w:val="auto"/>
                <w:sz w:val="22"/>
                <w:szCs w:val="22"/>
                <w:highlight w:val="none"/>
              </w:rPr>
              <w:t>13736355866</w:t>
            </w:r>
          </w:p>
        </w:tc>
      </w:tr>
      <w:tr w14:paraId="4100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6DFC6BE">
            <w:pPr>
              <w:pStyle w:val="22"/>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温州银行股份有限公司鹿城分行</w:t>
            </w:r>
          </w:p>
        </w:tc>
        <w:tc>
          <w:tcPr>
            <w:tcW w:w="4201" w:type="dxa"/>
          </w:tcPr>
          <w:p w14:paraId="68D35A0E">
            <w:pPr>
              <w:rPr>
                <w:rFonts w:ascii="宋体" w:hAnsi="宋体"/>
                <w:color w:val="auto"/>
                <w:sz w:val="22"/>
                <w:szCs w:val="22"/>
                <w:highlight w:val="none"/>
              </w:rPr>
            </w:pPr>
            <w:r>
              <w:rPr>
                <w:rFonts w:hint="eastAsia" w:ascii="宋体" w:hAnsi="宋体"/>
                <w:color w:val="auto"/>
                <w:sz w:val="22"/>
                <w:szCs w:val="22"/>
                <w:highlight w:val="none"/>
              </w:rPr>
              <w:t>政采</w:t>
            </w:r>
            <w:r>
              <w:rPr>
                <w:rFonts w:ascii="宋体" w:hAnsi="宋体"/>
                <w:color w:val="auto"/>
                <w:sz w:val="22"/>
                <w:szCs w:val="22"/>
                <w:highlight w:val="none"/>
              </w:rPr>
              <w:t>订单贷：</w:t>
            </w:r>
            <w:r>
              <w:rPr>
                <w:rFonts w:hint="eastAsia" w:ascii="宋体" w:hAnsi="宋体"/>
                <w:color w:val="auto"/>
                <w:sz w:val="22"/>
                <w:szCs w:val="22"/>
                <w:highlight w:val="none"/>
              </w:rPr>
              <w:t>1、面向政府采购项目供应商，满足供应商资金周转需求，凭中标通知书即可申请，2、秒知额高，最高可贷500万元，单笔业务金额可贷中标金额的80%，</w:t>
            </w:r>
          </w:p>
          <w:p w14:paraId="3D6A61A2">
            <w:pPr>
              <w:pStyle w:val="21"/>
              <w:ind w:left="5" w:firstLine="0" w:firstLineChars="0"/>
              <w:rPr>
                <w:rFonts w:ascii="宋体" w:hAnsi="宋体"/>
                <w:color w:val="auto"/>
                <w:sz w:val="22"/>
                <w:szCs w:val="22"/>
                <w:highlight w:val="none"/>
              </w:rPr>
            </w:pPr>
            <w:r>
              <w:rPr>
                <w:rFonts w:hint="eastAsia" w:ascii="宋体" w:hAnsi="宋体"/>
                <w:color w:val="auto"/>
                <w:sz w:val="22"/>
                <w:szCs w:val="22"/>
                <w:highlight w:val="none"/>
              </w:rPr>
              <w:t>最长期限可贷1年。信保贷：1、额度最高可达500万元</w:t>
            </w:r>
          </w:p>
          <w:p w14:paraId="36134CAB">
            <w:pPr>
              <w:rPr>
                <w:rFonts w:ascii="宋体" w:hAnsi="宋体"/>
                <w:color w:val="auto"/>
                <w:sz w:val="22"/>
                <w:szCs w:val="22"/>
                <w:highlight w:val="none"/>
              </w:rPr>
            </w:pPr>
            <w:r>
              <w:rPr>
                <w:rFonts w:hint="eastAsia" w:ascii="宋体" w:hAnsi="宋体"/>
                <w:color w:val="auto"/>
                <w:sz w:val="22"/>
                <w:szCs w:val="22"/>
                <w:highlight w:val="none"/>
              </w:rPr>
              <w:t>2、担保灵活，信用贷款3、贷款年利率至少可享受本单位一般性中小企业信用贷款利率基础上下浮10 %</w:t>
            </w:r>
          </w:p>
        </w:tc>
        <w:tc>
          <w:tcPr>
            <w:tcW w:w="1000" w:type="dxa"/>
          </w:tcPr>
          <w:p w14:paraId="69B13070">
            <w:pPr>
              <w:rPr>
                <w:rFonts w:ascii="宋体" w:hAnsi="宋体"/>
                <w:color w:val="auto"/>
                <w:sz w:val="22"/>
                <w:szCs w:val="22"/>
                <w:highlight w:val="none"/>
              </w:rPr>
            </w:pPr>
            <w:r>
              <w:rPr>
                <w:rFonts w:hint="eastAsia" w:ascii="宋体" w:hAnsi="宋体"/>
                <w:color w:val="auto"/>
                <w:sz w:val="22"/>
                <w:szCs w:val="22"/>
                <w:highlight w:val="none"/>
              </w:rPr>
              <w:t>戴经理</w:t>
            </w:r>
          </w:p>
        </w:tc>
        <w:tc>
          <w:tcPr>
            <w:tcW w:w="1820" w:type="dxa"/>
          </w:tcPr>
          <w:p w14:paraId="7A1A22A5">
            <w:pPr>
              <w:rPr>
                <w:rFonts w:ascii="宋体" w:hAnsi="宋体"/>
                <w:color w:val="auto"/>
                <w:sz w:val="22"/>
                <w:szCs w:val="22"/>
                <w:highlight w:val="none"/>
              </w:rPr>
            </w:pPr>
            <w:r>
              <w:rPr>
                <w:rFonts w:hint="eastAsia" w:ascii="宋体" w:hAnsi="宋体"/>
                <w:color w:val="auto"/>
                <w:sz w:val="22"/>
                <w:szCs w:val="22"/>
                <w:highlight w:val="none"/>
              </w:rPr>
              <w:t>13605772302</w:t>
            </w:r>
          </w:p>
        </w:tc>
      </w:tr>
      <w:tr w14:paraId="1101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C697D58">
            <w:pPr>
              <w:pStyle w:val="22"/>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交通银行股份有限公司温州分行</w:t>
            </w:r>
          </w:p>
        </w:tc>
        <w:tc>
          <w:tcPr>
            <w:tcW w:w="4201" w:type="dxa"/>
          </w:tcPr>
          <w:p w14:paraId="5B8444B4">
            <w:pPr>
              <w:autoSpaceDE w:val="0"/>
              <w:autoSpaceDN w:val="0"/>
              <w:adjustRightInd w:val="0"/>
              <w:jc w:val="left"/>
              <w:rPr>
                <w:rFonts w:ascii="宋体" w:hAnsi="宋体" w:cs="宋体"/>
                <w:color w:val="auto"/>
                <w:sz w:val="22"/>
                <w:szCs w:val="22"/>
                <w:highlight w:val="none"/>
              </w:rPr>
            </w:pPr>
            <w:r>
              <w:rPr>
                <w:rFonts w:hint="eastAsia" w:ascii="宋体" w:hAnsi="宋体" w:cs="宋体"/>
                <w:color w:val="auto"/>
                <w:sz w:val="22"/>
                <w:szCs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14:paraId="59D39EAF">
            <w:pPr>
              <w:rPr>
                <w:rFonts w:ascii="宋体" w:hAnsi="宋体"/>
                <w:color w:val="auto"/>
                <w:sz w:val="22"/>
                <w:szCs w:val="22"/>
                <w:highlight w:val="none"/>
              </w:rPr>
            </w:pPr>
            <w:r>
              <w:rPr>
                <w:rFonts w:hint="eastAsia" w:ascii="宋体" w:hAnsi="宋体"/>
                <w:color w:val="auto"/>
                <w:sz w:val="22"/>
                <w:szCs w:val="22"/>
                <w:highlight w:val="none"/>
              </w:rPr>
              <w:t>缪经理</w:t>
            </w:r>
          </w:p>
        </w:tc>
        <w:tc>
          <w:tcPr>
            <w:tcW w:w="1820" w:type="dxa"/>
          </w:tcPr>
          <w:p w14:paraId="7C1D96AC">
            <w:pPr>
              <w:rPr>
                <w:rFonts w:ascii="宋体" w:hAnsi="宋体"/>
                <w:color w:val="auto"/>
                <w:sz w:val="22"/>
                <w:szCs w:val="22"/>
                <w:highlight w:val="none"/>
              </w:rPr>
            </w:pPr>
            <w:r>
              <w:rPr>
                <w:rFonts w:hint="eastAsia" w:ascii="宋体" w:hAnsi="宋体"/>
                <w:color w:val="auto"/>
                <w:sz w:val="22"/>
                <w:szCs w:val="22"/>
                <w:highlight w:val="none"/>
              </w:rPr>
              <w:t>0577-88248454</w:t>
            </w:r>
          </w:p>
        </w:tc>
      </w:tr>
      <w:tr w14:paraId="6364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1C071D02">
            <w:pPr>
              <w:pStyle w:val="22"/>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上海浦东发展银行股份有限公司温州分行</w:t>
            </w:r>
          </w:p>
        </w:tc>
        <w:tc>
          <w:tcPr>
            <w:tcW w:w="4201" w:type="dxa"/>
          </w:tcPr>
          <w:p w14:paraId="4BB7013C">
            <w:pPr>
              <w:jc w:val="left"/>
              <w:rPr>
                <w:rFonts w:ascii="宋体" w:hAnsi="宋体" w:cs="宋体"/>
                <w:bCs/>
                <w:color w:val="auto"/>
                <w:sz w:val="22"/>
                <w:szCs w:val="22"/>
                <w:highlight w:val="none"/>
              </w:rPr>
            </w:pPr>
            <w:r>
              <w:rPr>
                <w:rFonts w:hint="eastAsia" w:ascii="宋体" w:hAnsi="宋体" w:cs="宋体"/>
                <w:bCs/>
                <w:color w:val="auto"/>
                <w:sz w:val="22"/>
                <w:szCs w:val="22"/>
                <w:highlight w:val="none"/>
              </w:rPr>
              <w:t>政采e贷：是浦发银行面向温州地区经营状况良好的小微企业政府采购项目供应商所提供的专属政府采购订单融资产品。产品特点：纯信用、免担保、门槛低、授信快、在线贷、秒放款</w:t>
            </w:r>
          </w:p>
          <w:p w14:paraId="38EAD668">
            <w:pPr>
              <w:shd w:val="clear" w:color="auto" w:fill="FFFFFF"/>
              <w:jc w:val="left"/>
              <w:rPr>
                <w:rFonts w:ascii="宋体" w:hAnsi="宋体"/>
                <w:color w:val="auto"/>
                <w:sz w:val="22"/>
                <w:szCs w:val="22"/>
                <w:highlight w:val="none"/>
              </w:rPr>
            </w:pPr>
            <w:r>
              <w:rPr>
                <w:rFonts w:hint="eastAsia" w:ascii="宋体" w:hAnsi="宋体" w:cs="宋体"/>
                <w:bCs/>
                <w:color w:val="auto"/>
                <w:sz w:val="22"/>
                <w:szCs w:val="22"/>
                <w:highlight w:val="none"/>
              </w:rPr>
              <w:t>所需材料：企业基础证件、相关中标文件（中标通知书 、采购合同等）、其他必要文件</w:t>
            </w:r>
          </w:p>
        </w:tc>
        <w:tc>
          <w:tcPr>
            <w:tcW w:w="1000" w:type="dxa"/>
          </w:tcPr>
          <w:p w14:paraId="627507F3">
            <w:pPr>
              <w:rPr>
                <w:rFonts w:ascii="宋体" w:hAnsi="宋体" w:cs="宋体"/>
                <w:color w:val="auto"/>
                <w:sz w:val="22"/>
                <w:szCs w:val="22"/>
                <w:highlight w:val="none"/>
              </w:rPr>
            </w:pPr>
            <w:r>
              <w:rPr>
                <w:rFonts w:hint="eastAsia" w:ascii="宋体" w:hAnsi="宋体" w:cs="宋体"/>
                <w:color w:val="auto"/>
                <w:sz w:val="22"/>
                <w:szCs w:val="22"/>
                <w:highlight w:val="none"/>
              </w:rPr>
              <w:t>叶经理</w:t>
            </w:r>
          </w:p>
        </w:tc>
        <w:tc>
          <w:tcPr>
            <w:tcW w:w="1820" w:type="dxa"/>
          </w:tcPr>
          <w:p w14:paraId="7BA16170">
            <w:pPr>
              <w:jc w:val="left"/>
              <w:rPr>
                <w:rFonts w:ascii="宋体" w:hAnsi="宋体"/>
                <w:color w:val="auto"/>
                <w:sz w:val="22"/>
                <w:szCs w:val="22"/>
                <w:highlight w:val="none"/>
              </w:rPr>
            </w:pPr>
            <w:r>
              <w:rPr>
                <w:rFonts w:hint="eastAsia" w:ascii="宋体" w:hAnsi="宋体"/>
                <w:color w:val="auto"/>
                <w:sz w:val="22"/>
                <w:szCs w:val="22"/>
                <w:highlight w:val="none"/>
              </w:rPr>
              <w:t>0577-55570829</w:t>
            </w:r>
          </w:p>
          <w:p w14:paraId="78E12C66">
            <w:pPr>
              <w:jc w:val="left"/>
              <w:rPr>
                <w:rFonts w:ascii="宋体" w:hAnsi="宋体"/>
                <w:color w:val="auto"/>
                <w:sz w:val="22"/>
                <w:szCs w:val="22"/>
                <w:highlight w:val="none"/>
              </w:rPr>
            </w:pPr>
          </w:p>
        </w:tc>
      </w:tr>
    </w:tbl>
    <w:p w14:paraId="004C8CE4">
      <w:pPr>
        <w:jc w:val="center"/>
        <w:rPr>
          <w:rFonts w:ascii="宋体" w:hAnsi="宋体"/>
          <w:b/>
          <w:bCs/>
          <w:color w:val="auto"/>
          <w:sz w:val="28"/>
          <w:szCs w:val="28"/>
          <w:highlight w:val="none"/>
        </w:rPr>
      </w:pPr>
    </w:p>
    <w:p w14:paraId="04CB9B91">
      <w:pPr>
        <w:jc w:val="center"/>
        <w:rPr>
          <w:rFonts w:ascii="宋体" w:hAnsi="宋体"/>
          <w:b/>
          <w:bCs/>
          <w:color w:val="auto"/>
          <w:sz w:val="28"/>
          <w:szCs w:val="28"/>
          <w:highlight w:val="none"/>
        </w:rPr>
      </w:pPr>
    </w:p>
    <w:p w14:paraId="778B08C3">
      <w:pPr>
        <w:jc w:val="center"/>
        <w:rPr>
          <w:rFonts w:ascii="宋体" w:hAnsi="宋体"/>
          <w:b/>
          <w:bCs/>
          <w:color w:val="auto"/>
          <w:sz w:val="28"/>
          <w:szCs w:val="28"/>
          <w:highlight w:val="none"/>
        </w:rPr>
      </w:pPr>
    </w:p>
    <w:p w14:paraId="51F3A919">
      <w:pPr>
        <w:jc w:val="center"/>
        <w:rPr>
          <w:rFonts w:ascii="宋体" w:hAnsi="宋体"/>
          <w:b/>
          <w:bCs/>
          <w:color w:val="auto"/>
          <w:sz w:val="28"/>
          <w:szCs w:val="28"/>
          <w:highlight w:val="none"/>
        </w:rPr>
      </w:pPr>
    </w:p>
    <w:p w14:paraId="2845C133">
      <w:pPr>
        <w:jc w:val="center"/>
        <w:rPr>
          <w:rFonts w:ascii="宋体" w:hAnsi="宋体"/>
          <w:color w:val="auto"/>
          <w:sz w:val="22"/>
          <w:szCs w:val="22"/>
          <w:highlight w:val="none"/>
        </w:rPr>
      </w:pPr>
      <w:r>
        <w:rPr>
          <w:rFonts w:hint="eastAsia" w:ascii="宋体" w:hAnsi="宋体"/>
          <w:b/>
          <w:bCs/>
          <w:color w:val="auto"/>
          <w:sz w:val="28"/>
          <w:szCs w:val="28"/>
          <w:highlight w:val="none"/>
        </w:rPr>
        <w:t>温州市政府采购信用融资意向银行选择表</w:t>
      </w:r>
    </w:p>
    <w:p w14:paraId="334CAB04">
      <w:pPr>
        <w:jc w:val="center"/>
        <w:rPr>
          <w:rFonts w:ascii="宋体" w:hAnsi="宋体"/>
          <w:color w:val="auto"/>
          <w:sz w:val="22"/>
          <w:szCs w:val="22"/>
          <w:highlight w:val="none"/>
        </w:rPr>
      </w:pPr>
      <w:r>
        <w:rPr>
          <w:rFonts w:hint="eastAsia" w:ascii="宋体" w:hAnsi="宋体"/>
          <w:color w:val="auto"/>
          <w:sz w:val="22"/>
          <w:szCs w:val="22"/>
          <w:highlight w:val="none"/>
        </w:rPr>
        <w:t>（温州市供应商填写）</w:t>
      </w:r>
    </w:p>
    <w:tbl>
      <w:tblPr>
        <w:tblStyle w:val="1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53BB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14:paraId="0FF8C669">
            <w:pPr>
              <w:pStyle w:val="22"/>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企业名称</w:t>
            </w:r>
          </w:p>
        </w:tc>
        <w:tc>
          <w:tcPr>
            <w:tcW w:w="8221" w:type="dxa"/>
            <w:gridSpan w:val="5"/>
            <w:shd w:val="clear" w:color="auto" w:fill="auto"/>
          </w:tcPr>
          <w:p w14:paraId="06772184">
            <w:pPr>
              <w:pStyle w:val="22"/>
              <w:spacing w:line="360" w:lineRule="auto"/>
              <w:ind w:firstLine="0" w:firstLineChars="0"/>
              <w:jc w:val="center"/>
              <w:rPr>
                <w:rFonts w:ascii="宋体" w:hAnsi="宋体" w:eastAsia="宋体" w:cs="宋体"/>
                <w:color w:val="auto"/>
                <w:kern w:val="0"/>
                <w:sz w:val="22"/>
                <w:szCs w:val="22"/>
                <w:highlight w:val="none"/>
              </w:rPr>
            </w:pPr>
          </w:p>
        </w:tc>
      </w:tr>
      <w:tr w14:paraId="4752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14:paraId="6DFCB4E7">
            <w:pPr>
              <w:pStyle w:val="22"/>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企业注册地</w:t>
            </w:r>
          </w:p>
        </w:tc>
        <w:tc>
          <w:tcPr>
            <w:tcW w:w="3685" w:type="dxa"/>
            <w:gridSpan w:val="2"/>
            <w:shd w:val="clear" w:color="auto" w:fill="auto"/>
          </w:tcPr>
          <w:p w14:paraId="1A6691E8">
            <w:pPr>
              <w:pStyle w:val="22"/>
              <w:spacing w:line="360" w:lineRule="auto"/>
              <w:ind w:firstLine="0" w:firstLineChars="0"/>
              <w:jc w:val="center"/>
              <w:rPr>
                <w:rFonts w:ascii="宋体" w:hAnsi="宋体" w:eastAsia="宋体" w:cs="宋体"/>
                <w:color w:val="auto"/>
                <w:kern w:val="0"/>
                <w:sz w:val="22"/>
                <w:szCs w:val="22"/>
                <w:highlight w:val="none"/>
              </w:rPr>
            </w:pPr>
          </w:p>
        </w:tc>
        <w:tc>
          <w:tcPr>
            <w:tcW w:w="2410" w:type="dxa"/>
            <w:gridSpan w:val="2"/>
            <w:shd w:val="clear" w:color="auto" w:fill="auto"/>
          </w:tcPr>
          <w:p w14:paraId="4AA95930">
            <w:pPr>
              <w:pStyle w:val="22"/>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是否有融资意向</w:t>
            </w:r>
          </w:p>
        </w:tc>
        <w:tc>
          <w:tcPr>
            <w:tcW w:w="2126" w:type="dxa"/>
            <w:shd w:val="clear" w:color="auto" w:fill="auto"/>
          </w:tcPr>
          <w:p w14:paraId="3BEE6CC4">
            <w:pPr>
              <w:pStyle w:val="22"/>
              <w:spacing w:line="360" w:lineRule="auto"/>
              <w:ind w:firstLine="0" w:firstLineChars="0"/>
              <w:jc w:val="center"/>
              <w:rPr>
                <w:rFonts w:ascii="宋体" w:hAnsi="宋体" w:eastAsia="宋体" w:cs="宋体"/>
                <w:color w:val="auto"/>
                <w:kern w:val="0"/>
                <w:sz w:val="22"/>
                <w:szCs w:val="22"/>
                <w:highlight w:val="none"/>
              </w:rPr>
            </w:pPr>
          </w:p>
        </w:tc>
      </w:tr>
      <w:tr w14:paraId="61E3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shd w:val="clear" w:color="auto" w:fill="auto"/>
          </w:tcPr>
          <w:p w14:paraId="2E8FB223">
            <w:pPr>
              <w:pStyle w:val="22"/>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融资联系人</w:t>
            </w:r>
          </w:p>
        </w:tc>
        <w:tc>
          <w:tcPr>
            <w:tcW w:w="2268" w:type="dxa"/>
            <w:shd w:val="clear" w:color="auto" w:fill="auto"/>
          </w:tcPr>
          <w:p w14:paraId="2FF26BAF">
            <w:pPr>
              <w:pStyle w:val="22"/>
              <w:spacing w:line="360" w:lineRule="auto"/>
              <w:ind w:firstLine="0" w:firstLineChars="0"/>
              <w:jc w:val="center"/>
              <w:rPr>
                <w:rFonts w:ascii="宋体" w:hAnsi="宋体" w:eastAsia="宋体" w:cs="宋体"/>
                <w:color w:val="auto"/>
                <w:kern w:val="0"/>
                <w:sz w:val="22"/>
                <w:szCs w:val="22"/>
                <w:highlight w:val="none"/>
              </w:rPr>
            </w:pPr>
          </w:p>
        </w:tc>
        <w:tc>
          <w:tcPr>
            <w:tcW w:w="2268" w:type="dxa"/>
            <w:gridSpan w:val="2"/>
            <w:shd w:val="clear" w:color="auto" w:fill="auto"/>
          </w:tcPr>
          <w:p w14:paraId="5FF4FCEE">
            <w:pPr>
              <w:pStyle w:val="22"/>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联系方式</w:t>
            </w:r>
          </w:p>
        </w:tc>
        <w:tc>
          <w:tcPr>
            <w:tcW w:w="3685" w:type="dxa"/>
            <w:gridSpan w:val="2"/>
            <w:shd w:val="clear" w:color="auto" w:fill="auto"/>
          </w:tcPr>
          <w:p w14:paraId="4D3FDC13">
            <w:pPr>
              <w:pStyle w:val="22"/>
              <w:spacing w:line="360" w:lineRule="auto"/>
              <w:ind w:firstLine="0" w:firstLineChars="0"/>
              <w:jc w:val="center"/>
              <w:rPr>
                <w:rFonts w:ascii="宋体" w:hAnsi="宋体" w:eastAsia="宋体" w:cs="宋体"/>
                <w:color w:val="auto"/>
                <w:kern w:val="0"/>
                <w:sz w:val="22"/>
                <w:szCs w:val="22"/>
                <w:highlight w:val="none"/>
              </w:rPr>
            </w:pPr>
          </w:p>
        </w:tc>
      </w:tr>
      <w:tr w14:paraId="1DB6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vAlign w:val="center"/>
          </w:tcPr>
          <w:p w14:paraId="3E3BD59E">
            <w:pPr>
              <w:pStyle w:val="22"/>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温州市政府采购信用融资合作银行</w:t>
            </w:r>
          </w:p>
        </w:tc>
        <w:tc>
          <w:tcPr>
            <w:tcW w:w="3685" w:type="dxa"/>
            <w:gridSpan w:val="2"/>
            <w:shd w:val="clear" w:color="auto" w:fill="auto"/>
          </w:tcPr>
          <w:p w14:paraId="590B4CFC">
            <w:pPr>
              <w:pStyle w:val="22"/>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选择作为意向融资银行（可多选）</w:t>
            </w:r>
          </w:p>
        </w:tc>
      </w:tr>
      <w:tr w14:paraId="63F9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14:paraId="27284649">
            <w:pPr>
              <w:pStyle w:val="22"/>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温州银行股份有限公司温州分行</w:t>
            </w:r>
          </w:p>
        </w:tc>
        <w:tc>
          <w:tcPr>
            <w:tcW w:w="3685" w:type="dxa"/>
            <w:gridSpan w:val="2"/>
            <w:shd w:val="clear" w:color="auto" w:fill="auto"/>
          </w:tcPr>
          <w:p w14:paraId="7D49D9FD">
            <w:pPr>
              <w:pStyle w:val="22"/>
              <w:spacing w:line="360" w:lineRule="auto"/>
              <w:ind w:firstLine="0" w:firstLineChars="0"/>
              <w:rPr>
                <w:rFonts w:ascii="宋体" w:hAnsi="宋体" w:eastAsia="宋体" w:cs="宋体"/>
                <w:color w:val="auto"/>
                <w:kern w:val="0"/>
                <w:sz w:val="22"/>
                <w:szCs w:val="22"/>
                <w:highlight w:val="none"/>
              </w:rPr>
            </w:pPr>
          </w:p>
        </w:tc>
      </w:tr>
      <w:tr w14:paraId="367F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14:paraId="4B080C32">
            <w:pPr>
              <w:pStyle w:val="22"/>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温州银行股份有限公司鹿城分行</w:t>
            </w:r>
          </w:p>
        </w:tc>
        <w:tc>
          <w:tcPr>
            <w:tcW w:w="3685" w:type="dxa"/>
            <w:gridSpan w:val="2"/>
            <w:shd w:val="clear" w:color="auto" w:fill="auto"/>
          </w:tcPr>
          <w:p w14:paraId="4EF94D18">
            <w:pPr>
              <w:pStyle w:val="22"/>
              <w:spacing w:line="360" w:lineRule="auto"/>
              <w:ind w:firstLine="0" w:firstLineChars="0"/>
              <w:rPr>
                <w:rFonts w:ascii="宋体" w:hAnsi="宋体" w:eastAsia="宋体" w:cs="宋体"/>
                <w:color w:val="auto"/>
                <w:kern w:val="0"/>
                <w:sz w:val="22"/>
                <w:szCs w:val="22"/>
                <w:highlight w:val="none"/>
              </w:rPr>
            </w:pPr>
          </w:p>
        </w:tc>
      </w:tr>
      <w:tr w14:paraId="41DF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4736B59A">
            <w:pPr>
              <w:pStyle w:val="22"/>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中国工商银行股份有限公司温州分行</w:t>
            </w:r>
          </w:p>
        </w:tc>
        <w:tc>
          <w:tcPr>
            <w:tcW w:w="3685" w:type="dxa"/>
            <w:gridSpan w:val="2"/>
            <w:shd w:val="clear" w:color="auto" w:fill="auto"/>
          </w:tcPr>
          <w:p w14:paraId="64BC5C76">
            <w:pPr>
              <w:pStyle w:val="22"/>
              <w:spacing w:line="360" w:lineRule="auto"/>
              <w:ind w:firstLine="0" w:firstLineChars="0"/>
              <w:rPr>
                <w:rFonts w:ascii="宋体" w:hAnsi="宋体" w:eastAsia="宋体" w:cs="宋体"/>
                <w:color w:val="auto"/>
                <w:kern w:val="0"/>
                <w:sz w:val="22"/>
                <w:szCs w:val="22"/>
                <w:highlight w:val="none"/>
              </w:rPr>
            </w:pPr>
          </w:p>
        </w:tc>
      </w:tr>
      <w:tr w14:paraId="047A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shd w:val="clear" w:color="auto" w:fill="auto"/>
          </w:tcPr>
          <w:p w14:paraId="39B6BC1E">
            <w:pPr>
              <w:rPr>
                <w:rFonts w:ascii="宋体" w:hAnsi="宋体" w:cs="宋体"/>
                <w:color w:val="auto"/>
                <w:sz w:val="22"/>
                <w:szCs w:val="22"/>
                <w:highlight w:val="none"/>
              </w:rPr>
            </w:pPr>
            <w:r>
              <w:rPr>
                <w:rFonts w:hint="eastAsia" w:ascii="宋体" w:hAnsi="宋体" w:cs="宋体"/>
                <w:color w:val="auto"/>
                <w:sz w:val="22"/>
                <w:szCs w:val="22"/>
                <w:highlight w:val="none"/>
              </w:rPr>
              <w:t>中国建设银行股份有限公司温州分行</w:t>
            </w:r>
          </w:p>
        </w:tc>
        <w:tc>
          <w:tcPr>
            <w:tcW w:w="3685" w:type="dxa"/>
            <w:gridSpan w:val="2"/>
            <w:shd w:val="clear" w:color="auto" w:fill="auto"/>
          </w:tcPr>
          <w:p w14:paraId="317EF1E9">
            <w:pPr>
              <w:rPr>
                <w:rFonts w:ascii="宋体" w:hAnsi="宋体" w:cs="宋体"/>
                <w:color w:val="auto"/>
                <w:sz w:val="22"/>
                <w:szCs w:val="22"/>
                <w:highlight w:val="none"/>
              </w:rPr>
            </w:pPr>
          </w:p>
        </w:tc>
      </w:tr>
      <w:tr w14:paraId="5B66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72E0D28E">
            <w:pPr>
              <w:pStyle w:val="22"/>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中国邮政储蓄银行股份有限公司温州市分行</w:t>
            </w:r>
          </w:p>
        </w:tc>
        <w:tc>
          <w:tcPr>
            <w:tcW w:w="3685" w:type="dxa"/>
            <w:gridSpan w:val="2"/>
            <w:shd w:val="clear" w:color="auto" w:fill="auto"/>
          </w:tcPr>
          <w:p w14:paraId="2B39F414">
            <w:pPr>
              <w:pStyle w:val="22"/>
              <w:spacing w:line="360" w:lineRule="auto"/>
              <w:ind w:firstLine="0" w:firstLineChars="0"/>
              <w:rPr>
                <w:rFonts w:ascii="宋体" w:hAnsi="宋体" w:eastAsia="宋体" w:cs="宋体"/>
                <w:color w:val="auto"/>
                <w:kern w:val="0"/>
                <w:sz w:val="22"/>
                <w:szCs w:val="22"/>
                <w:highlight w:val="none"/>
              </w:rPr>
            </w:pPr>
          </w:p>
        </w:tc>
      </w:tr>
      <w:tr w14:paraId="5CB5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44F454F2">
            <w:pPr>
              <w:pStyle w:val="22"/>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中国民生银行股份有限公司温州分行</w:t>
            </w:r>
          </w:p>
        </w:tc>
        <w:tc>
          <w:tcPr>
            <w:tcW w:w="3685" w:type="dxa"/>
            <w:gridSpan w:val="2"/>
            <w:shd w:val="clear" w:color="auto" w:fill="auto"/>
          </w:tcPr>
          <w:p w14:paraId="67AE1F44">
            <w:pPr>
              <w:pStyle w:val="22"/>
              <w:spacing w:line="360" w:lineRule="auto"/>
              <w:ind w:firstLine="0" w:firstLineChars="0"/>
              <w:rPr>
                <w:rFonts w:ascii="宋体" w:hAnsi="宋体" w:eastAsia="宋体" w:cs="宋体"/>
                <w:color w:val="auto"/>
                <w:kern w:val="0"/>
                <w:sz w:val="22"/>
                <w:szCs w:val="22"/>
                <w:highlight w:val="none"/>
              </w:rPr>
            </w:pPr>
          </w:p>
        </w:tc>
      </w:tr>
      <w:tr w14:paraId="38BB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63651404">
            <w:pPr>
              <w:pStyle w:val="22"/>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宁波银行股份有限公司温州分行</w:t>
            </w:r>
          </w:p>
        </w:tc>
        <w:tc>
          <w:tcPr>
            <w:tcW w:w="3685" w:type="dxa"/>
            <w:gridSpan w:val="2"/>
            <w:shd w:val="clear" w:color="auto" w:fill="auto"/>
          </w:tcPr>
          <w:p w14:paraId="4BD027A2">
            <w:pPr>
              <w:pStyle w:val="22"/>
              <w:spacing w:line="360" w:lineRule="auto"/>
              <w:ind w:firstLine="0" w:firstLineChars="0"/>
              <w:rPr>
                <w:rFonts w:ascii="宋体" w:hAnsi="宋体" w:eastAsia="宋体" w:cs="宋体"/>
                <w:color w:val="auto"/>
                <w:kern w:val="0"/>
                <w:sz w:val="22"/>
                <w:szCs w:val="22"/>
                <w:highlight w:val="none"/>
              </w:rPr>
            </w:pPr>
          </w:p>
        </w:tc>
      </w:tr>
      <w:tr w14:paraId="17A3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7898C091">
            <w:pPr>
              <w:pStyle w:val="22"/>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杭州银行股份有限公司温州分行</w:t>
            </w:r>
          </w:p>
        </w:tc>
        <w:tc>
          <w:tcPr>
            <w:tcW w:w="3685" w:type="dxa"/>
            <w:gridSpan w:val="2"/>
            <w:shd w:val="clear" w:color="auto" w:fill="auto"/>
          </w:tcPr>
          <w:p w14:paraId="071E5C5B">
            <w:pPr>
              <w:pStyle w:val="22"/>
              <w:spacing w:line="360" w:lineRule="auto"/>
              <w:ind w:firstLine="0" w:firstLineChars="0"/>
              <w:rPr>
                <w:rFonts w:ascii="宋体" w:hAnsi="宋体" w:eastAsia="宋体" w:cs="宋体"/>
                <w:color w:val="auto"/>
                <w:kern w:val="0"/>
                <w:sz w:val="22"/>
                <w:szCs w:val="22"/>
                <w:highlight w:val="none"/>
              </w:rPr>
            </w:pPr>
          </w:p>
        </w:tc>
      </w:tr>
      <w:tr w14:paraId="4744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4D70F3F1">
            <w:pPr>
              <w:pStyle w:val="22"/>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招商银行股份有限公司温州分行</w:t>
            </w:r>
          </w:p>
        </w:tc>
        <w:tc>
          <w:tcPr>
            <w:tcW w:w="3685" w:type="dxa"/>
            <w:gridSpan w:val="2"/>
            <w:shd w:val="clear" w:color="auto" w:fill="auto"/>
          </w:tcPr>
          <w:p w14:paraId="223ECE84">
            <w:pPr>
              <w:pStyle w:val="22"/>
              <w:spacing w:line="360" w:lineRule="auto"/>
              <w:ind w:firstLine="0" w:firstLineChars="0"/>
              <w:rPr>
                <w:rFonts w:ascii="宋体" w:hAnsi="宋体" w:eastAsia="宋体" w:cs="宋体"/>
                <w:color w:val="auto"/>
                <w:kern w:val="0"/>
                <w:sz w:val="22"/>
                <w:szCs w:val="22"/>
                <w:highlight w:val="none"/>
              </w:rPr>
            </w:pPr>
          </w:p>
        </w:tc>
      </w:tr>
      <w:tr w14:paraId="40C6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0685F8A6">
            <w:pPr>
              <w:pStyle w:val="22"/>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兴业银行股份有限公司温州分行</w:t>
            </w:r>
          </w:p>
        </w:tc>
        <w:tc>
          <w:tcPr>
            <w:tcW w:w="3685" w:type="dxa"/>
            <w:gridSpan w:val="2"/>
            <w:shd w:val="clear" w:color="auto" w:fill="auto"/>
          </w:tcPr>
          <w:p w14:paraId="21CE5995">
            <w:pPr>
              <w:pStyle w:val="22"/>
              <w:spacing w:line="360" w:lineRule="auto"/>
              <w:ind w:firstLine="0" w:firstLineChars="0"/>
              <w:rPr>
                <w:rFonts w:ascii="宋体" w:hAnsi="宋体" w:eastAsia="宋体" w:cs="宋体"/>
                <w:color w:val="auto"/>
                <w:kern w:val="0"/>
                <w:sz w:val="22"/>
                <w:szCs w:val="22"/>
                <w:highlight w:val="none"/>
              </w:rPr>
            </w:pPr>
          </w:p>
        </w:tc>
      </w:tr>
      <w:tr w14:paraId="3F15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3AB6AF45">
            <w:pPr>
              <w:pStyle w:val="22"/>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交通银行股份有限公司温州分行</w:t>
            </w:r>
          </w:p>
        </w:tc>
        <w:tc>
          <w:tcPr>
            <w:tcW w:w="3685" w:type="dxa"/>
            <w:gridSpan w:val="2"/>
            <w:shd w:val="clear" w:color="auto" w:fill="auto"/>
          </w:tcPr>
          <w:p w14:paraId="4761B411">
            <w:pPr>
              <w:pStyle w:val="22"/>
              <w:spacing w:line="360" w:lineRule="auto"/>
              <w:ind w:firstLine="0" w:firstLineChars="0"/>
              <w:rPr>
                <w:rFonts w:ascii="宋体" w:hAnsi="宋体" w:eastAsia="宋体" w:cs="宋体"/>
                <w:color w:val="auto"/>
                <w:kern w:val="0"/>
                <w:sz w:val="22"/>
                <w:szCs w:val="22"/>
                <w:highlight w:val="none"/>
              </w:rPr>
            </w:pPr>
          </w:p>
        </w:tc>
      </w:tr>
      <w:tr w14:paraId="72FF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shd w:val="clear" w:color="auto" w:fill="auto"/>
          </w:tcPr>
          <w:p w14:paraId="6103F351">
            <w:pPr>
              <w:pStyle w:val="22"/>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上海浦东发展银行股份有限公司温州分行</w:t>
            </w:r>
          </w:p>
        </w:tc>
        <w:tc>
          <w:tcPr>
            <w:tcW w:w="3685" w:type="dxa"/>
            <w:gridSpan w:val="2"/>
            <w:shd w:val="clear" w:color="auto" w:fill="auto"/>
          </w:tcPr>
          <w:p w14:paraId="09DC6092">
            <w:pPr>
              <w:pStyle w:val="22"/>
              <w:spacing w:line="360" w:lineRule="auto"/>
              <w:ind w:firstLine="0" w:firstLineChars="0"/>
              <w:rPr>
                <w:rFonts w:ascii="宋体" w:hAnsi="宋体" w:eastAsia="宋体" w:cs="宋体"/>
                <w:color w:val="auto"/>
                <w:kern w:val="0"/>
                <w:sz w:val="22"/>
                <w:szCs w:val="22"/>
                <w:highlight w:val="none"/>
              </w:rPr>
            </w:pPr>
          </w:p>
        </w:tc>
      </w:tr>
    </w:tbl>
    <w:p w14:paraId="3CDFA253">
      <w:pPr>
        <w:rPr>
          <w:rFonts w:ascii="宋体" w:hAnsi="宋体"/>
          <w:color w:val="auto"/>
          <w:sz w:val="22"/>
          <w:szCs w:val="22"/>
          <w:highlight w:val="none"/>
        </w:rPr>
      </w:pPr>
    </w:p>
    <w:p w14:paraId="2C3D118B">
      <w:pPr>
        <w:rPr>
          <w:rFonts w:ascii="宋体" w:hAnsi="宋体"/>
          <w:color w:val="auto"/>
          <w:sz w:val="22"/>
          <w:szCs w:val="22"/>
          <w:highlight w:val="none"/>
        </w:rPr>
      </w:pPr>
      <w:r>
        <w:rPr>
          <w:rFonts w:hint="eastAsia" w:ascii="宋体" w:hAnsi="宋体"/>
          <w:color w:val="auto"/>
          <w:sz w:val="22"/>
          <w:szCs w:val="22"/>
          <w:highlight w:val="none"/>
        </w:rPr>
        <w:t>注：1、本表填写对象为注册地在温州市域内的供应商。</w:t>
      </w:r>
    </w:p>
    <w:p w14:paraId="048470EB">
      <w:pPr>
        <w:spacing w:line="588" w:lineRule="exact"/>
        <w:ind w:firstLine="446" w:firstLineChars="200"/>
        <w:rPr>
          <w:rFonts w:ascii="宋体" w:hAnsi="宋体" w:cs="宋体"/>
          <w:b/>
          <w:color w:val="auto"/>
          <w:sz w:val="22"/>
          <w:szCs w:val="22"/>
          <w:highlight w:val="none"/>
        </w:rPr>
      </w:pPr>
      <w:r>
        <w:rPr>
          <w:rFonts w:hint="eastAsia" w:ascii="宋体" w:hAnsi="宋体"/>
          <w:color w:val="auto"/>
          <w:sz w:val="22"/>
          <w:szCs w:val="22"/>
          <w:highlight w:val="none"/>
        </w:rPr>
        <w:t>2、财政部门根据企业自行选择，将本表及企业相关信息推送至相对应的融资意向银行经办人。</w:t>
      </w:r>
    </w:p>
    <w:p w14:paraId="6FEDEF7D">
      <w:pPr>
        <w:spacing w:line="440" w:lineRule="atLeast"/>
        <w:jc w:val="left"/>
        <w:rPr>
          <w:rFonts w:ascii="宋体"/>
          <w:b/>
          <w:bCs/>
          <w:color w:val="auto"/>
          <w:sz w:val="22"/>
          <w:szCs w:val="22"/>
          <w:highlight w:val="none"/>
        </w:rPr>
      </w:pPr>
      <w:r>
        <w:rPr>
          <w:rFonts w:ascii="宋体" w:hAnsi="宋体"/>
          <w:color w:val="auto"/>
          <w:sz w:val="36"/>
          <w:highlight w:val="none"/>
        </w:rPr>
        <w:br w:type="page"/>
      </w:r>
    </w:p>
    <w:p w14:paraId="1BD7764B">
      <w:pPr>
        <w:snapToGrid w:val="0"/>
        <w:spacing w:line="440" w:lineRule="atLeast"/>
        <w:jc w:val="center"/>
        <w:rPr>
          <w:rFonts w:hAnsi="宋体"/>
          <w:color w:val="auto"/>
          <w:sz w:val="24"/>
          <w:highlight w:val="none"/>
        </w:rPr>
      </w:pPr>
      <w:r>
        <w:rPr>
          <w:rFonts w:hint="eastAsia" w:ascii="宋体"/>
          <w:b/>
          <w:bCs/>
          <w:color w:val="auto"/>
          <w:sz w:val="32"/>
          <w:szCs w:val="32"/>
          <w:highlight w:val="none"/>
        </w:rPr>
        <w:t>第五部分</w:t>
      </w:r>
      <w:r>
        <w:rPr>
          <w:rFonts w:ascii="宋体"/>
          <w:b/>
          <w:bCs/>
          <w:color w:val="auto"/>
          <w:sz w:val="32"/>
          <w:szCs w:val="32"/>
          <w:highlight w:val="none"/>
        </w:rPr>
        <w:t xml:space="preserve">  </w:t>
      </w:r>
      <w:r>
        <w:rPr>
          <w:rFonts w:hint="eastAsia" w:ascii="宋体"/>
          <w:b/>
          <w:bCs/>
          <w:color w:val="auto"/>
          <w:sz w:val="32"/>
          <w:szCs w:val="32"/>
          <w:highlight w:val="none"/>
        </w:rPr>
        <w:t>合同格式</w:t>
      </w:r>
      <w:r>
        <w:rPr>
          <w:rFonts w:hAnsi="宋体"/>
          <w:color w:val="auto"/>
          <w:sz w:val="24"/>
          <w:highlight w:val="none"/>
        </w:rPr>
        <w:t xml:space="preserve">                     </w:t>
      </w:r>
    </w:p>
    <w:p w14:paraId="1AB8B8F5">
      <w:pPr>
        <w:pStyle w:val="6"/>
        <w:jc w:val="center"/>
        <w:rPr>
          <w:rFonts w:ascii="宋体" w:hAnsi="宋体" w:cs="宋体"/>
          <w:b/>
          <w:bCs/>
          <w:color w:val="auto"/>
          <w:spacing w:val="-20"/>
          <w:kern w:val="44"/>
          <w:sz w:val="48"/>
          <w:szCs w:val="48"/>
          <w:highlight w:val="none"/>
        </w:rPr>
      </w:pPr>
    </w:p>
    <w:p w14:paraId="01358CC9">
      <w:pPr>
        <w:pStyle w:val="6"/>
        <w:jc w:val="center"/>
        <w:rPr>
          <w:rFonts w:ascii="宋体" w:hAnsi="宋体" w:cs="宋体"/>
          <w:b/>
          <w:bCs/>
          <w:color w:val="auto"/>
          <w:spacing w:val="-20"/>
          <w:kern w:val="44"/>
          <w:sz w:val="48"/>
          <w:szCs w:val="48"/>
          <w:highlight w:val="none"/>
        </w:rPr>
      </w:pPr>
    </w:p>
    <w:p w14:paraId="4394FEBF">
      <w:pPr>
        <w:pStyle w:val="6"/>
        <w:jc w:val="center"/>
        <w:rPr>
          <w:rFonts w:ascii="宋体" w:hAnsi="宋体" w:cs="宋体"/>
          <w:b/>
          <w:bCs/>
          <w:color w:val="auto"/>
          <w:spacing w:val="-20"/>
          <w:kern w:val="44"/>
          <w:sz w:val="48"/>
          <w:szCs w:val="48"/>
          <w:highlight w:val="none"/>
        </w:rPr>
      </w:pPr>
    </w:p>
    <w:p w14:paraId="4EDB992C">
      <w:pPr>
        <w:pStyle w:val="6"/>
        <w:jc w:val="center"/>
        <w:rPr>
          <w:rFonts w:ascii="宋体" w:hAnsi="宋体" w:cs="宋体"/>
          <w:b/>
          <w:bCs/>
          <w:color w:val="auto"/>
          <w:spacing w:val="-20"/>
          <w:kern w:val="44"/>
          <w:sz w:val="48"/>
          <w:szCs w:val="48"/>
          <w:highlight w:val="none"/>
        </w:rPr>
      </w:pPr>
    </w:p>
    <w:p w14:paraId="1C3DDCD3">
      <w:pPr>
        <w:pStyle w:val="6"/>
        <w:jc w:val="center"/>
        <w:rPr>
          <w:rFonts w:ascii="宋体" w:hAnsi="宋体" w:cs="宋体"/>
          <w:b/>
          <w:bCs/>
          <w:color w:val="auto"/>
          <w:spacing w:val="-20"/>
          <w:kern w:val="44"/>
          <w:sz w:val="48"/>
          <w:szCs w:val="48"/>
          <w:highlight w:val="none"/>
        </w:rPr>
      </w:pPr>
    </w:p>
    <w:p w14:paraId="06A1D025">
      <w:pPr>
        <w:pStyle w:val="6"/>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政府采购货物买卖合同</w:t>
      </w:r>
    </w:p>
    <w:p w14:paraId="30DCCB49">
      <w:pPr>
        <w:rPr>
          <w:rFonts w:ascii="宋体" w:hAnsi="宋体" w:cs="宋体"/>
          <w:b/>
          <w:bCs/>
          <w:color w:val="auto"/>
          <w:spacing w:val="-20"/>
          <w:kern w:val="44"/>
          <w:sz w:val="40"/>
          <w:szCs w:val="40"/>
          <w:highlight w:val="none"/>
        </w:rPr>
      </w:pPr>
    </w:p>
    <w:p w14:paraId="5797A437">
      <w:pPr>
        <w:rPr>
          <w:rFonts w:ascii="宋体" w:hAnsi="宋体" w:cs="宋体"/>
          <w:b/>
          <w:bCs/>
          <w:color w:val="auto"/>
          <w:spacing w:val="-20"/>
          <w:kern w:val="44"/>
          <w:sz w:val="40"/>
          <w:szCs w:val="40"/>
          <w:highlight w:val="none"/>
        </w:rPr>
      </w:pPr>
    </w:p>
    <w:p w14:paraId="49FA01D1">
      <w:pPr>
        <w:rPr>
          <w:rFonts w:ascii="宋体" w:hAnsi="宋体" w:cs="宋体"/>
          <w:b/>
          <w:bCs/>
          <w:color w:val="auto"/>
          <w:spacing w:val="-20"/>
          <w:kern w:val="44"/>
          <w:sz w:val="40"/>
          <w:szCs w:val="40"/>
          <w:highlight w:val="none"/>
        </w:rPr>
      </w:pPr>
    </w:p>
    <w:p w14:paraId="72662579">
      <w:pPr>
        <w:spacing w:line="360" w:lineRule="auto"/>
        <w:ind w:left="426"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12AAB051">
      <w:pPr>
        <w:spacing w:line="360" w:lineRule="auto"/>
        <w:ind w:left="426"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2560411D">
      <w:pPr>
        <w:spacing w:line="360" w:lineRule="auto"/>
        <w:ind w:left="426"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514E85EA">
      <w:pPr>
        <w:spacing w:line="360" w:lineRule="auto"/>
        <w:ind w:left="426"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60074577">
      <w:pPr>
        <w:spacing w:line="360" w:lineRule="auto"/>
        <w:ind w:left="426"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39F6222E">
      <w:pPr>
        <w:rPr>
          <w:color w:val="auto"/>
          <w:highlight w:val="none"/>
        </w:rPr>
      </w:pPr>
    </w:p>
    <w:p w14:paraId="759B843E">
      <w:pPr>
        <w:rPr>
          <w:rFonts w:eastAsia="黑体"/>
          <w:color w:val="auto"/>
          <w:sz w:val="44"/>
          <w:szCs w:val="44"/>
          <w:highlight w:val="none"/>
        </w:rPr>
      </w:pPr>
      <w:r>
        <w:rPr>
          <w:rFonts w:eastAsia="黑体"/>
          <w:color w:val="auto"/>
          <w:sz w:val="44"/>
          <w:szCs w:val="44"/>
          <w:highlight w:val="none"/>
        </w:rPr>
        <w:br w:type="page"/>
      </w:r>
    </w:p>
    <w:p w14:paraId="1A53086D">
      <w:pPr>
        <w:pStyle w:val="2"/>
        <w:adjustRightInd w:val="0"/>
        <w:snapToGrid w:val="0"/>
        <w:spacing w:line="400" w:lineRule="exact"/>
        <w:jc w:val="center"/>
        <w:rPr>
          <w:rFonts w:ascii="黑体" w:hAnsi="华文中宋" w:eastAsia="黑体"/>
          <w:b w:val="0"/>
          <w:bCs w:val="0"/>
          <w:color w:val="auto"/>
          <w:sz w:val="28"/>
          <w:szCs w:val="28"/>
          <w:highlight w:val="none"/>
        </w:rPr>
      </w:pPr>
      <w:bookmarkStart w:id="30" w:name="_Toc22209"/>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30"/>
    </w:p>
    <w:p w14:paraId="3E6AA383">
      <w:pPr>
        <w:pStyle w:val="2"/>
        <w:adjustRightInd w:val="0"/>
        <w:snapToGrid w:val="0"/>
        <w:spacing w:line="400" w:lineRule="exact"/>
        <w:jc w:val="center"/>
        <w:rPr>
          <w:rFonts w:ascii="黑体" w:hAnsi="华文中宋" w:eastAsia="黑体"/>
          <w:b w:val="0"/>
          <w:bCs w:val="0"/>
          <w:color w:val="auto"/>
          <w:sz w:val="28"/>
          <w:szCs w:val="28"/>
          <w:highlight w:val="none"/>
        </w:rPr>
      </w:pPr>
    </w:p>
    <w:p w14:paraId="026473A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（采购人、受采购人委托签订合同的单位或采购</w:t>
      </w:r>
      <w:r>
        <w:rPr>
          <w:rFonts w:hint="eastAsia" w:ascii="宋体" w:hAnsi="宋体"/>
          <w:color w:val="auto"/>
          <w:szCs w:val="21"/>
          <w:highlight w:val="none"/>
        </w:rPr>
        <w:tab/>
      </w:r>
      <w:r>
        <w:rPr>
          <w:rFonts w:hint="eastAsia" w:ascii="宋体" w:hAnsi="宋体"/>
          <w:color w:val="auto"/>
          <w:szCs w:val="21"/>
          <w:highlight w:val="none"/>
        </w:rPr>
        <w:t xml:space="preserve">                                   文件约定的合同甲方）</w:t>
      </w:r>
    </w:p>
    <w:p w14:paraId="20BB9BE2">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3679C6DB">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50EA4112">
      <w:pPr>
        <w:adjustRightInd w:val="0"/>
        <w:snapToGrid w:val="0"/>
        <w:spacing w:line="400" w:lineRule="exact"/>
        <w:rPr>
          <w:rFonts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2A48DF20">
      <w:pPr>
        <w:spacing w:line="400" w:lineRule="exact"/>
        <w:rPr>
          <w:color w:val="auto"/>
          <w:highlight w:val="none"/>
        </w:rPr>
      </w:pPr>
    </w:p>
    <w:p w14:paraId="4B691333">
      <w:pPr>
        <w:pStyle w:val="5"/>
        <w:adjustRightInd w:val="0"/>
        <w:snapToGrid w:val="0"/>
        <w:spacing w:line="400" w:lineRule="exact"/>
        <w:ind w:left="428" w:firstLine="426" w:firstLineChars="200"/>
        <w:rPr>
          <w:rFonts w:ascii="宋体" w:hAnsi="宋体"/>
          <w:color w:val="auto"/>
          <w:szCs w:val="21"/>
          <w:highlight w:val="none"/>
        </w:rPr>
      </w:pPr>
      <w:r>
        <w:rPr>
          <w:rFonts w:hint="eastAsia" w:ascii="宋体" w:hAnsi="宋体"/>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715197E">
      <w:pPr>
        <w:numPr>
          <w:ilvl w:val="0"/>
          <w:numId w:val="8"/>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项目信息</w:t>
      </w:r>
    </w:p>
    <w:p w14:paraId="79BE3C17">
      <w:pPr>
        <w:pStyle w:val="5"/>
        <w:numPr>
          <w:ilvl w:val="0"/>
          <w:numId w:val="9"/>
        </w:numPr>
        <w:adjustRightInd w:val="0"/>
        <w:snapToGrid w:val="0"/>
        <w:spacing w:line="400" w:lineRule="exact"/>
        <w:ind w:left="428" w:firstLine="426"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5CB17D4D">
      <w:pPr>
        <w:pStyle w:val="5"/>
        <w:numPr>
          <w:ilvl w:val="255"/>
          <w:numId w:val="0"/>
        </w:numPr>
        <w:tabs>
          <w:tab w:val="left" w:pos="999"/>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采购项目编号：</w:t>
      </w:r>
      <w:r>
        <w:rPr>
          <w:rFonts w:ascii="宋体" w:hAnsi="宋体"/>
          <w:color w:val="auto"/>
          <w:szCs w:val="21"/>
          <w:highlight w:val="none"/>
          <w:u w:val="single"/>
        </w:rPr>
        <w:t xml:space="preserve">                                          </w:t>
      </w:r>
    </w:p>
    <w:p w14:paraId="3723606C">
      <w:pPr>
        <w:pStyle w:val="5"/>
        <w:adjustRightInd w:val="0"/>
        <w:snapToGrid w:val="0"/>
        <w:spacing w:line="400" w:lineRule="exact"/>
        <w:ind w:left="428" w:firstLine="426"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4FDB5745">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（3）项目内容：</w:t>
      </w:r>
    </w:p>
    <w:p w14:paraId="57C7AE3D">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lang w:val="en"/>
        </w:rPr>
        <w:t>/</w:t>
      </w:r>
      <w:r>
        <w:rPr>
          <w:rFonts w:hint="eastAsia" w:ascii="宋体" w:hAnsi="宋体"/>
          <w:color w:val="auto"/>
          <w:szCs w:val="21"/>
          <w:highlight w:val="none"/>
          <w:lang w:val="en"/>
        </w:rPr>
        <w:t>个</w:t>
      </w:r>
      <w:r>
        <w:rPr>
          <w:rFonts w:ascii="宋体" w:hAnsi="宋体"/>
          <w:color w:val="auto"/>
          <w:szCs w:val="21"/>
          <w:highlight w:val="none"/>
          <w:lang w:val="en"/>
        </w:rPr>
        <w:t>/</w:t>
      </w:r>
      <w:r>
        <w:rPr>
          <w:rFonts w:hint="eastAsia" w:ascii="宋体" w:hAnsi="宋体"/>
          <w:color w:val="auto"/>
          <w:szCs w:val="21"/>
          <w:highlight w:val="none"/>
          <w:lang w:val="en"/>
        </w:rPr>
        <w:t>架</w:t>
      </w:r>
      <w:r>
        <w:rPr>
          <w:rFonts w:ascii="宋体" w:hAnsi="宋体"/>
          <w:color w:val="auto"/>
          <w:szCs w:val="21"/>
          <w:highlight w:val="none"/>
          <w:lang w:val="en"/>
        </w:rPr>
        <w:t>/</w:t>
      </w:r>
      <w:r>
        <w:rPr>
          <w:rFonts w:hint="eastAsia" w:ascii="宋体" w:hAnsi="宋体"/>
          <w:color w:val="auto"/>
          <w:szCs w:val="21"/>
          <w:highlight w:val="none"/>
          <w:lang w:val="en"/>
        </w:rPr>
        <w:t>组等</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D46506C">
      <w:pPr>
        <w:numPr>
          <w:ilvl w:val="255"/>
          <w:numId w:val="0"/>
        </w:numPr>
        <w:adjustRightInd w:val="0"/>
        <w:snapToGrid w:val="0"/>
        <w:spacing w:line="400" w:lineRule="exact"/>
        <w:ind w:firstLine="426" w:firstLineChars="200"/>
        <w:rPr>
          <w:rFonts w:ascii="宋体" w:hAnsi="宋体" w:cs="宋体"/>
          <w:color w:val="auto"/>
          <w:szCs w:val="21"/>
          <w:highlight w:val="none"/>
          <w:lang w:val="en"/>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14:paraId="599C4213">
      <w:pPr>
        <w:adjustRightInd w:val="0"/>
        <w:snapToGrid w:val="0"/>
        <w:spacing w:line="400" w:lineRule="exact"/>
        <w:ind w:firstLine="958" w:firstLineChars="450"/>
        <w:rPr>
          <w:rFonts w:ascii="宋体" w:hAnsi="宋体"/>
          <w:color w:val="auto"/>
          <w:szCs w:val="21"/>
          <w:highlight w:val="none"/>
          <w:u w:val="single"/>
        </w:rPr>
      </w:pPr>
      <w:r>
        <w:rPr>
          <w:rFonts w:hint="eastAsia" w:ascii="宋体" w:hAnsi="宋体"/>
          <w:color w:val="auto"/>
          <w:szCs w:val="21"/>
          <w:highlight w:val="none"/>
        </w:rPr>
        <w:t>采购标的的技术要求、商务要求具体见附件。</w:t>
      </w:r>
    </w:p>
    <w:p w14:paraId="26674A5D">
      <w:pPr>
        <w:numPr>
          <w:ilvl w:val="255"/>
          <w:numId w:val="0"/>
        </w:numPr>
        <w:adjustRightInd w:val="0"/>
        <w:snapToGrid w:val="0"/>
        <w:spacing w:line="400" w:lineRule="exact"/>
        <w:ind w:firstLine="958" w:firstLineChars="450"/>
        <w:rPr>
          <w:rFonts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14:paraId="3784099E">
      <w:pPr>
        <w:numPr>
          <w:ilvl w:val="255"/>
          <w:numId w:val="0"/>
        </w:numPr>
        <w:adjustRightInd w:val="0"/>
        <w:snapToGrid w:val="0"/>
        <w:spacing w:line="400" w:lineRule="exact"/>
        <w:ind w:firstLine="426" w:firstLineChars="200"/>
        <w:rPr>
          <w:rFonts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14:paraId="27A74F69">
      <w:pPr>
        <w:numPr>
          <w:ilvl w:val="255"/>
          <w:numId w:val="0"/>
        </w:numPr>
        <w:adjustRightInd w:val="0"/>
        <w:snapToGrid w:val="0"/>
        <w:spacing w:line="400" w:lineRule="exact"/>
        <w:ind w:firstLine="426" w:firstLineChars="200"/>
        <w:rPr>
          <w:rFonts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F4D0511">
      <w:pPr>
        <w:pStyle w:val="23"/>
        <w:ind w:firstLine="428"/>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2B6F551D">
      <w:pPr>
        <w:pStyle w:val="23"/>
        <w:ind w:firstLine="428"/>
        <w:rPr>
          <w:rFonts w:ascii="宋体" w:hAnsi="宋体" w:eastAsia="宋体" w:cs="宋体"/>
          <w:color w:val="auto"/>
          <w:sz w:val="21"/>
          <w:highlight w:val="none"/>
        </w:rPr>
      </w:pPr>
      <w:r>
        <w:rPr>
          <w:rFonts w:hint="eastAsia" w:ascii="宋体" w:hAnsi="宋体" w:eastAsia="宋体" w:cs="宋体"/>
          <w:color w:val="auto"/>
          <w:sz w:val="21"/>
          <w:highlight w:val="none"/>
        </w:rPr>
        <w:t xml:space="preserve">     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2263F814">
      <w:pPr>
        <w:pStyle w:val="23"/>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653E363E">
      <w:pPr>
        <w:pStyle w:val="23"/>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汉仪书宋二S" w:hAnsi="汉仪书宋二S" w:eastAsia="汉仪书宋二S" w:cs="汉仪书宋二S"/>
          <w:color w:val="auto"/>
          <w:sz w:val="21"/>
          <w:highlight w:val="none"/>
        </w:rPr>
        <w:t>②</w:t>
      </w:r>
      <w:r>
        <w:rPr>
          <w:rFonts w:hint="eastAsia" w:ascii="宋体" w:hAnsi="宋体" w:eastAsia="宋体" w:cs="宋体"/>
          <w:color w:val="auto"/>
          <w:sz w:val="21"/>
          <w:highlight w:val="none"/>
        </w:rPr>
        <w:t>涉及车辆采购，请填写是否属于新能源汽车：</w:t>
      </w:r>
    </w:p>
    <w:p w14:paraId="1749D4AC">
      <w:pPr>
        <w:pStyle w:val="23"/>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数量：</w:t>
      </w:r>
      <w:r>
        <w:rPr>
          <w:rFonts w:hint="eastAsia" w:asciiTheme="minorEastAsia" w:hAnsiTheme="minorEastAsia" w:eastAsiaTheme="minorEastAsia" w:cstheme="minorEastAsia"/>
          <w:color w:val="auto"/>
          <w:sz w:val="21"/>
          <w:highlight w:val="none"/>
          <w:u w:val="single"/>
        </w:rPr>
        <w:t xml:space="preserve"> </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w:t>
      </w:r>
    </w:p>
    <w:p w14:paraId="5DF95D2F">
      <w:pPr>
        <w:pStyle w:val="23"/>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否</w:t>
      </w:r>
    </w:p>
    <w:p w14:paraId="68BC8E55">
      <w:pPr>
        <w:pStyle w:val="23"/>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asciiTheme="minorEastAsia" w:hAnsiTheme="minorEastAsia" w:eastAsiaTheme="minorEastAsia" w:cstheme="minorEastAsia"/>
          <w:color w:val="auto"/>
          <w:sz w:val="21"/>
          <w:highlight w:val="none"/>
          <w:lang w:val="en"/>
        </w:rPr>
        <w:t>4</w:t>
      </w:r>
      <w:r>
        <w:rPr>
          <w:rFonts w:hint="eastAsia" w:asciiTheme="minorEastAsia" w:hAnsiTheme="minorEastAsia" w:eastAsiaTheme="minorEastAsia" w:cstheme="minorEastAsia"/>
          <w:color w:val="auto"/>
          <w:sz w:val="21"/>
          <w:highlight w:val="none"/>
        </w:rPr>
        <w:t>）政府采购组织形式：</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 xml:space="preserve">政府集中采购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部门集中采购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分散采购</w:t>
      </w:r>
    </w:p>
    <w:p w14:paraId="3262BB5D">
      <w:pPr>
        <w:pStyle w:val="23"/>
        <w:numPr>
          <w:ilvl w:val="255"/>
          <w:numId w:val="0"/>
        </w:numPr>
        <w:snapToGrid w:val="0"/>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w:t>
      </w:r>
      <w:r>
        <w:rPr>
          <w:rFonts w:asciiTheme="minorEastAsia" w:hAnsiTheme="minorEastAsia" w:eastAsiaTheme="minorEastAsia" w:cstheme="minorEastAsia"/>
          <w:color w:val="auto"/>
          <w:sz w:val="21"/>
          <w:highlight w:val="none"/>
          <w:lang w:val="en"/>
        </w:rPr>
        <w:t>5</w:t>
      </w:r>
      <w:r>
        <w:rPr>
          <w:rFonts w:hint="eastAsia" w:asciiTheme="minorEastAsia" w:hAnsiTheme="minorEastAsia" w:eastAsiaTheme="minorEastAsia" w:cstheme="minorEastAsia"/>
          <w:color w:val="auto"/>
          <w:sz w:val="21"/>
          <w:highlight w:val="none"/>
        </w:rPr>
        <w:t>）政府采购方式：</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 xml:space="preserve">公开招标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邀请招标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竞争性谈判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竞争性磋商</w:t>
      </w:r>
    </w:p>
    <w:p w14:paraId="0E6AE13A">
      <w:pPr>
        <w:pStyle w:val="23"/>
        <w:numPr>
          <w:ilvl w:val="255"/>
          <w:numId w:val="0"/>
        </w:numPr>
        <w:snapToGrid w:val="0"/>
        <w:ind w:firstLine="420"/>
        <w:rPr>
          <w:rFonts w:ascii="宋体" w:hAnsi="宋体" w:eastAsia="宋体" w:cs="宋体"/>
          <w:color w:val="auto"/>
          <w:sz w:val="21"/>
          <w:highlight w:val="none"/>
          <w:u w:val="single"/>
        </w:rPr>
      </w:pPr>
      <w:r>
        <w:rPr>
          <w:rFonts w:hint="eastAsia" w:ascii="宋体" w:hAnsi="宋体" w:cs="宋体"/>
          <w:color w:val="auto"/>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询价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单一来源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框架协议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其他：</w:t>
      </w:r>
      <w:r>
        <w:rPr>
          <w:rFonts w:hint="eastAsia" w:ascii="宋体" w:hAnsi="宋体" w:eastAsia="宋体" w:cs="宋体"/>
          <w:color w:val="auto"/>
          <w:sz w:val="21"/>
          <w:highlight w:val="none"/>
          <w:u w:val="single"/>
        </w:rPr>
        <w:t xml:space="preserve">          </w:t>
      </w:r>
    </w:p>
    <w:p w14:paraId="41A4D349">
      <w:pPr>
        <w:pStyle w:val="23"/>
        <w:numPr>
          <w:ilvl w:val="255"/>
          <w:numId w:val="0"/>
        </w:numPr>
        <w:snapToGrid w:val="0"/>
        <w:ind w:firstLine="223" w:firstLineChars="100"/>
        <w:rPr>
          <w:rFonts w:ascii="宋体" w:hAnsi="宋体" w:eastAsia="宋体" w:cs="Times New Roman"/>
          <w:color w:val="auto"/>
          <w:kern w:val="2"/>
          <w:sz w:val="21"/>
          <w:highlight w:val="none"/>
        </w:rPr>
      </w:pPr>
      <w:r>
        <w:rPr>
          <w:rFonts w:hint="eastAsia" w:ascii="宋体" w:hAnsi="宋体"/>
          <w:color w:val="auto"/>
          <w:highlight w:val="none"/>
        </w:rPr>
        <w:t xml:space="preserve"> （</w:t>
      </w:r>
      <w:r>
        <w:rPr>
          <w:rFonts w:ascii="宋体" w:hAnsi="宋体"/>
          <w:color w:val="auto"/>
          <w:highlight w:val="none"/>
          <w:lang w:val="en"/>
        </w:rPr>
        <w:t>6</w:t>
      </w:r>
      <w:r>
        <w:rPr>
          <w:rFonts w:hint="eastAsia" w:ascii="宋体" w:hAnsi="宋体"/>
          <w:color w:val="auto"/>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75E8A61E">
      <w:pPr>
        <w:numPr>
          <w:ilvl w:val="255"/>
          <w:numId w:val="0"/>
        </w:numPr>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33A0FF47">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CAE820A">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1B515346">
      <w:pPr>
        <w:snapToGrid w:val="0"/>
        <w:spacing w:line="40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3A4A6F8B">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14:paraId="18E0AD2A">
      <w:pPr>
        <w:adjustRightInd w:val="0"/>
        <w:snapToGrid w:val="0"/>
        <w:spacing w:line="400" w:lineRule="exact"/>
        <w:ind w:firstLine="852" w:firstLineChars="400"/>
        <w:rPr>
          <w:rFonts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14:paraId="68316B7E">
      <w:pPr>
        <w:adjustRightInd w:val="0"/>
        <w:snapToGrid w:val="0"/>
        <w:spacing w:line="400" w:lineRule="exact"/>
        <w:ind w:firstLine="852" w:firstLineChars="400"/>
        <w:rPr>
          <w:rFonts w:ascii="宋体" w:hAnsi="宋体"/>
          <w:color w:val="auto"/>
          <w:szCs w:val="21"/>
          <w:highlight w:val="none"/>
        </w:rPr>
      </w:pPr>
      <w:r>
        <w:rPr>
          <w:rFonts w:hint="eastAsia" w:ascii="宋体" w:hAnsi="宋体"/>
          <w:color w:val="auto"/>
          <w:szCs w:val="21"/>
          <w:highlight w:val="none"/>
        </w:rPr>
        <w:t xml:space="preserve"> 分包供应商/制造商名称（如供应商和制造商不同，请分别填写）：</w:t>
      </w:r>
    </w:p>
    <w:p w14:paraId="009A32B6">
      <w:pPr>
        <w:adjustRightInd w:val="0"/>
        <w:snapToGrid w:val="0"/>
        <w:spacing w:line="400" w:lineRule="exact"/>
        <w:ind w:firstLine="852" w:firstLineChars="40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4B961AC7">
      <w:pPr>
        <w:adjustRightInd w:val="0"/>
        <w:snapToGrid w:val="0"/>
        <w:spacing w:line="400" w:lineRule="exact"/>
        <w:ind w:firstLine="852" w:firstLineChars="400"/>
        <w:rPr>
          <w:rFonts w:ascii="宋体" w:hAnsi="宋体"/>
          <w:color w:val="auto"/>
          <w:szCs w:val="21"/>
          <w:highlight w:val="none"/>
        </w:rPr>
      </w:pPr>
      <w:r>
        <w:rPr>
          <w:rFonts w:hint="eastAsia" w:ascii="宋体" w:hAnsi="宋体"/>
          <w:color w:val="auto"/>
          <w:szCs w:val="21"/>
          <w:highlight w:val="none"/>
        </w:rPr>
        <w:t xml:space="preserve"> 分包供应商/制造商类型（如果供应商和制造商不同，只填写制造商类型）：</w:t>
      </w:r>
    </w:p>
    <w:p w14:paraId="21571FDF">
      <w:pPr>
        <w:adjustRightInd w:val="0"/>
        <w:snapToGrid w:val="0"/>
        <w:spacing w:line="400" w:lineRule="exact"/>
        <w:ind w:firstLine="852" w:firstLineChars="400"/>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14:paraId="6E6D4146">
      <w:pPr>
        <w:adjustRightInd w:val="0"/>
        <w:snapToGrid w:val="0"/>
        <w:spacing w:line="400" w:lineRule="exact"/>
        <w:ind w:firstLine="852" w:firstLineChars="40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14:paraId="6451F480">
      <w:pPr>
        <w:numPr>
          <w:ilvl w:val="255"/>
          <w:numId w:val="0"/>
        </w:numPr>
        <w:adjustRightInd w:val="0"/>
        <w:snapToGrid w:val="0"/>
        <w:spacing w:line="400" w:lineRule="exact"/>
        <w:rPr>
          <w:rFonts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048DBADF">
      <w:pPr>
        <w:pStyle w:val="23"/>
        <w:tabs>
          <w:tab w:val="left" w:pos="1340"/>
        </w:tabs>
        <w:ind w:firstLine="428"/>
        <w:rPr>
          <w:rFonts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14:paraId="59E1BEDE">
      <w:pPr>
        <w:numPr>
          <w:ilvl w:val="255"/>
          <w:numId w:val="0"/>
        </w:numPr>
        <w:adjustRightInd w:val="0"/>
        <w:snapToGrid w:val="0"/>
        <w:spacing w:line="400" w:lineRule="exact"/>
        <w:ind w:firstLine="426"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14:paraId="122933AB">
      <w:pPr>
        <w:numPr>
          <w:ilvl w:val="255"/>
          <w:numId w:val="0"/>
        </w:numPr>
        <w:adjustRightInd w:val="0"/>
        <w:snapToGrid w:val="0"/>
        <w:spacing w:line="400" w:lineRule="exact"/>
        <w:ind w:firstLine="852" w:firstLineChars="40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3CDDA109">
      <w:pPr>
        <w:numPr>
          <w:ilvl w:val="255"/>
          <w:numId w:val="0"/>
        </w:numPr>
        <w:adjustRightInd w:val="0"/>
        <w:snapToGrid w:val="0"/>
        <w:spacing w:line="400" w:lineRule="exact"/>
        <w:ind w:firstLine="852" w:firstLineChars="400"/>
        <w:rPr>
          <w:rFonts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1FB6AC29">
      <w:pPr>
        <w:adjustRightInd w:val="0"/>
        <w:snapToGrid w:val="0"/>
        <w:spacing w:line="400" w:lineRule="exact"/>
        <w:ind w:firstLine="852" w:firstLineChars="4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FE"/>
      </w:r>
      <w:r>
        <w:rPr>
          <w:rFonts w:hint="eastAsia" w:ascii="宋体" w:hAnsi="宋体"/>
          <w:color w:val="auto"/>
          <w:szCs w:val="21"/>
          <w:highlight w:val="none"/>
        </w:rPr>
        <w:t>否</w:t>
      </w:r>
    </w:p>
    <w:p w14:paraId="28395595">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14:paraId="39344D5E">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33F993CB">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762B7C76">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377FBE30">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是否涉及环境标志产品：</w:t>
      </w:r>
    </w:p>
    <w:p w14:paraId="440EB215">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1843C258">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244165A7">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5EF37779">
      <w:pPr>
        <w:pStyle w:val="23"/>
        <w:numPr>
          <w:ilvl w:val="255"/>
          <w:numId w:val="0"/>
        </w:numPr>
        <w:snapToGrid w:val="0"/>
        <w:rPr>
          <w:rFonts w:ascii="宋体" w:hAnsi="宋体" w:eastAsia="宋体" w:cs="Times New Roman"/>
          <w:color w:val="auto"/>
          <w:kern w:val="2"/>
          <w:sz w:val="21"/>
          <w:highlight w:val="none"/>
        </w:rPr>
      </w:pPr>
      <w:r>
        <w:rPr>
          <w:rFonts w:hint="eastAsia" w:ascii="宋体" w:hAnsi="宋体"/>
          <w:color w:val="auto"/>
          <w:sz w:val="21"/>
          <w:highlight w:val="none"/>
        </w:rPr>
        <w:t xml:space="preserve">          </w:t>
      </w:r>
      <w:r>
        <w:rPr>
          <w:rFonts w:hint="eastAsia" w:ascii="宋体" w:hAnsi="宋体" w:eastAsia="宋体" w:cs="Times New Roman"/>
          <w:color w:val="auto"/>
          <w:kern w:val="2"/>
          <w:sz w:val="21"/>
          <w:highlight w:val="none"/>
        </w:rPr>
        <w:t xml:space="preserve">是否涉及绿色产品： </w:t>
      </w:r>
    </w:p>
    <w:p w14:paraId="233D488B">
      <w:pPr>
        <w:pStyle w:val="23"/>
        <w:ind w:firstLine="420" w:firstLineChars="0"/>
        <w:rPr>
          <w:rFonts w:ascii="宋体" w:hAnsi="宋体" w:eastAsia="宋体"/>
          <w:color w:val="auto"/>
          <w:highlight w:val="none"/>
          <w:u w:val="singl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是，绿色产品政府采购相关政策确定的底级品目名称：</w:t>
      </w:r>
      <w:r>
        <w:rPr>
          <w:rFonts w:hint="eastAsia" w:ascii="宋体" w:hAnsi="宋体" w:eastAsia="宋体"/>
          <w:color w:val="auto"/>
          <w:highlight w:val="none"/>
          <w:u w:val="single"/>
        </w:rPr>
        <w:t xml:space="preserve">         </w:t>
      </w:r>
    </w:p>
    <w:p w14:paraId="33321437">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0E0D5156">
      <w:pPr>
        <w:pStyle w:val="23"/>
        <w:ind w:firstLine="420" w:firstLineChars="0"/>
        <w:rPr>
          <w:rFonts w:ascii="宋体" w:hAnsi="宋体"/>
          <w:color w:val="auto"/>
          <w:sz w:val="21"/>
          <w:highlight w:val="non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568455B5">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14:paraId="5E2F1E7E">
      <w:pPr>
        <w:numPr>
          <w:ilvl w:val="255"/>
          <w:numId w:val="0"/>
        </w:numPr>
        <w:adjustRightInd w:val="0"/>
        <w:snapToGrid w:val="0"/>
        <w:spacing w:line="400" w:lineRule="exact"/>
        <w:ind w:firstLine="852" w:firstLineChars="4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14:paraId="35C7796D">
      <w:pPr>
        <w:numPr>
          <w:ilvl w:val="0"/>
          <w:numId w:val="8"/>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合同金额</w:t>
      </w:r>
    </w:p>
    <w:p w14:paraId="2C3F5377">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14:paraId="08B30CAD">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75081E68">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14:paraId="6758BE84">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455F39B1">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14:paraId="07863CE6">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14:paraId="7BE99DBC">
      <w:pPr>
        <w:adjustRightInd w:val="0"/>
        <w:snapToGrid w:val="0"/>
        <w:spacing w:line="400" w:lineRule="exact"/>
        <w:ind w:firstLine="426" w:firstLineChars="200"/>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14:paraId="3A3800E0">
      <w:pPr>
        <w:pStyle w:val="24"/>
        <w:spacing w:line="400" w:lineRule="exact"/>
        <w:ind w:firstLine="428"/>
        <w:rPr>
          <w:color w:val="auto"/>
          <w:highlight w:val="none"/>
        </w:rPr>
      </w:pPr>
      <w:r>
        <w:rPr>
          <w:rFonts w:hint="eastAsia" w:ascii="宋体" w:hAnsi="宋体"/>
          <w:color w:val="auto"/>
          <w:highlight w:val="none"/>
        </w:rPr>
        <w:t>（3）付款方式（按项目实际勾选填写）：</w:t>
      </w:r>
    </w:p>
    <w:p w14:paraId="756448A2">
      <w:pPr>
        <w:adjustRightInd w:val="0"/>
        <w:snapToGrid w:val="0"/>
        <w:spacing w:line="400" w:lineRule="exact"/>
        <w:ind w:firstLine="639"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（应明确一次性支付合同款项的条件）                    </w:t>
      </w:r>
    </w:p>
    <w:p w14:paraId="1C903BE4">
      <w:pPr>
        <w:adjustRightInd w:val="0"/>
        <w:snapToGrid w:val="0"/>
        <w:spacing w:line="400" w:lineRule="exact"/>
        <w:ind w:firstLine="639" w:firstLineChars="300"/>
        <w:rPr>
          <w:color w:val="auto"/>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分期付款：</w:t>
      </w:r>
      <w:r>
        <w:rPr>
          <w:rFonts w:hint="eastAsia" w:ascii="宋体" w:hAnsi="宋体"/>
          <w:color w:val="auto"/>
          <w:szCs w:val="21"/>
          <w:highlight w:val="none"/>
          <w:u w:val="single"/>
        </w:rPr>
        <w:t xml:space="preserve">  签订合同且具备支付条件后，甲方根据《付款通知书》支付合同金额的</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0%预付款，乙方需开具相应金额的增值税发票，项目履约验收合格之后，甲方根据《付款通知书》支付合同金额的</w:t>
      </w:r>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rPr>
        <w:t xml:space="preserve">0%，乙方需开具相应金额的增值税发票。 注： 甲方在接到乙方增值税发票后7个工作日内支付款项。 </w:t>
      </w:r>
    </w:p>
    <w:p w14:paraId="79BCE6F6">
      <w:pPr>
        <w:adjustRightInd w:val="0"/>
        <w:snapToGrid w:val="0"/>
        <w:spacing w:line="400" w:lineRule="exact"/>
        <w:ind w:firstLine="639"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08D1E77B">
      <w:pPr>
        <w:adjustRightInd w:val="0"/>
        <w:snapToGrid w:val="0"/>
        <w:spacing w:line="400" w:lineRule="exact"/>
        <w:ind w:firstLine="639"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43D8CCD3">
      <w:pPr>
        <w:numPr>
          <w:ilvl w:val="0"/>
          <w:numId w:val="8"/>
        </w:numPr>
        <w:adjustRightInd w:val="0"/>
        <w:snapToGrid w:val="0"/>
        <w:spacing w:line="400" w:lineRule="exact"/>
        <w:ind w:firstLine="426" w:firstLineChars="200"/>
        <w:rPr>
          <w:rFonts w:ascii="宋体" w:hAnsi="宋体"/>
          <w:b/>
          <w:color w:val="auto"/>
          <w:szCs w:val="21"/>
          <w:highlight w:val="none"/>
          <w:u w:val="single"/>
        </w:rPr>
      </w:pPr>
      <w:r>
        <w:rPr>
          <w:rFonts w:hint="eastAsia" w:ascii="宋体" w:hAnsi="宋体"/>
          <w:b/>
          <w:color w:val="auto"/>
          <w:szCs w:val="21"/>
          <w:highlight w:val="none"/>
        </w:rPr>
        <w:t>合同履行</w:t>
      </w:r>
    </w:p>
    <w:p w14:paraId="6B635A7E">
      <w:pPr>
        <w:numPr>
          <w:ilvl w:val="0"/>
          <w:numId w:val="10"/>
        </w:numPr>
        <w:adjustRightInd w:val="0"/>
        <w:snapToGrid w:val="0"/>
        <w:spacing w:line="400" w:lineRule="exact"/>
        <w:ind w:firstLine="426" w:firstLineChars="200"/>
        <w:rPr>
          <w:rFonts w:hint="eastAsia" w:ascii="宋体" w:cs="宋体"/>
          <w:b/>
          <w:bCs/>
          <w:color w:val="auto"/>
          <w:sz w:val="22"/>
          <w:highlight w:val="none"/>
          <w:u w:val="single"/>
          <w:lang w:eastAsia="zh-CN"/>
        </w:rPr>
      </w:pPr>
      <w:r>
        <w:rPr>
          <w:rFonts w:hint="eastAsia" w:ascii="宋体" w:hAnsi="宋体" w:cs="宋体"/>
          <w:color w:val="auto"/>
          <w:szCs w:val="21"/>
          <w:highlight w:val="none"/>
          <w:lang w:eastAsia="zh-CN"/>
        </w:rPr>
        <w:t>工期：</w:t>
      </w:r>
      <w:r>
        <w:rPr>
          <w:rFonts w:hint="eastAsia" w:ascii="宋体" w:cs="宋体"/>
          <w:b/>
          <w:bCs/>
          <w:color w:val="auto"/>
          <w:sz w:val="22"/>
          <w:highlight w:val="none"/>
          <w:u w:val="single"/>
        </w:rPr>
        <w:t>在签订合同后，须在</w:t>
      </w:r>
      <w:r>
        <w:rPr>
          <w:rFonts w:hint="eastAsia" w:ascii="宋体" w:cs="宋体"/>
          <w:b/>
          <w:bCs/>
          <w:color w:val="auto"/>
          <w:sz w:val="22"/>
          <w:highlight w:val="none"/>
          <w:u w:val="single"/>
          <w:lang w:eastAsia="zh-CN"/>
        </w:rPr>
        <w:t>合同签订之日起</w:t>
      </w:r>
      <w:r>
        <w:rPr>
          <w:rFonts w:hint="eastAsia" w:ascii="宋体" w:cs="宋体"/>
          <w:b/>
          <w:bCs/>
          <w:color w:val="auto"/>
          <w:sz w:val="22"/>
          <w:highlight w:val="none"/>
          <w:u w:val="single"/>
          <w:lang w:val="en-US" w:eastAsia="zh-CN"/>
        </w:rPr>
        <w:t>20天内</w:t>
      </w:r>
      <w:r>
        <w:rPr>
          <w:rFonts w:hint="eastAsia" w:ascii="宋体" w:cs="宋体"/>
          <w:b/>
          <w:bCs/>
          <w:color w:val="auto"/>
          <w:sz w:val="22"/>
          <w:highlight w:val="none"/>
          <w:u w:val="single"/>
        </w:rPr>
        <w:t>完成供货、施工及安装调试</w:t>
      </w:r>
      <w:r>
        <w:rPr>
          <w:rFonts w:hint="eastAsia" w:ascii="宋体" w:cs="宋体"/>
          <w:b/>
          <w:bCs/>
          <w:color w:val="auto"/>
          <w:sz w:val="22"/>
          <w:highlight w:val="none"/>
          <w:u w:val="single"/>
          <w:lang w:eastAsia="zh-CN"/>
        </w:rPr>
        <w:t>。</w:t>
      </w:r>
    </w:p>
    <w:p w14:paraId="35B3329B">
      <w:pPr>
        <w:adjustRightInd w:val="0"/>
        <w:snapToGrid w:val="0"/>
        <w:spacing w:line="400" w:lineRule="exact"/>
        <w:ind w:firstLine="426" w:firstLineChars="200"/>
        <w:rPr>
          <w:rFonts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185A7995">
      <w:pPr>
        <w:adjustRightInd w:val="0"/>
        <w:snapToGrid w:val="0"/>
        <w:spacing w:line="400" w:lineRule="exact"/>
        <w:ind w:firstLine="426" w:firstLineChars="200"/>
        <w:rPr>
          <w:rFonts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FE"/>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03D07F55">
      <w:pPr>
        <w:pStyle w:val="23"/>
        <w:ind w:firstLine="448"/>
        <w:rPr>
          <w:rFonts w:ascii="宋体" w:hAnsi="宋体" w:eastAsia="宋体" w:cs="宋体"/>
          <w:color w:val="auto"/>
          <w:sz w:val="21"/>
          <w:highlight w:val="none"/>
        </w:rPr>
      </w:pPr>
      <w:r>
        <w:rPr>
          <w:rFonts w:hint="eastAsia" w:ascii="宋体" w:hAnsi="宋体" w:cs="宋体"/>
          <w:bCs/>
          <w:color w:val="auto"/>
          <w:highlight w:val="none"/>
        </w:rPr>
        <w:t xml:space="preserve">  </w:t>
      </w:r>
      <w:r>
        <w:rPr>
          <w:rFonts w:hint="eastAsia" w:ascii="宋体" w:hAnsi="宋体" w:eastAsia="宋体" w:cs="宋体"/>
          <w:color w:val="auto"/>
          <w:sz w:val="21"/>
          <w:highlight w:val="none"/>
        </w:rPr>
        <w:t xml:space="preserve">  收取履约保证金形式：</w:t>
      </w:r>
      <w:r>
        <w:rPr>
          <w:rFonts w:hint="eastAsia" w:ascii="宋体" w:hAnsi="宋体" w:eastAsia="宋体" w:cs="宋体"/>
          <w:bCs/>
          <w:color w:val="auto"/>
          <w:sz w:val="21"/>
          <w:highlight w:val="none"/>
          <w:u w:val="single"/>
        </w:rPr>
        <w:t>合同签订后5个工作日内中标供应商应提供合同总金额1%的履约保证金至采购单位指定账户，供应商可以银行、保险公司出具保函形式提交履约保证金。</w:t>
      </w:r>
    </w:p>
    <w:p w14:paraId="6A4566E4">
      <w:pPr>
        <w:pStyle w:val="23"/>
        <w:ind w:firstLine="428"/>
        <w:rPr>
          <w:rFonts w:ascii="宋体" w:hAnsi="宋体" w:eastAsia="宋体" w:cs="宋体"/>
          <w:color w:val="auto"/>
          <w:sz w:val="21"/>
          <w:highlight w:val="none"/>
        </w:rPr>
      </w:pPr>
      <w:r>
        <w:rPr>
          <w:rFonts w:hint="eastAsia" w:ascii="宋体" w:hAnsi="宋体" w:eastAsia="宋体" w:cs="宋体"/>
          <w:color w:val="auto"/>
          <w:sz w:val="21"/>
          <w:highlight w:val="none"/>
        </w:rPr>
        <w:t xml:space="preserve">    收取履约保证金金额：</w:t>
      </w:r>
      <w:r>
        <w:rPr>
          <w:rFonts w:hint="eastAsia" w:ascii="宋体" w:hAnsi="宋体" w:eastAsia="宋体" w:cs="宋体"/>
          <w:bCs/>
          <w:color w:val="auto"/>
          <w:sz w:val="21"/>
          <w:highlight w:val="none"/>
          <w:u w:val="single"/>
        </w:rPr>
        <w:t>合同总金额1%</w:t>
      </w:r>
    </w:p>
    <w:p w14:paraId="31818BBD">
      <w:pPr>
        <w:snapToGrid w:val="0"/>
        <w:spacing w:line="400" w:lineRule="exact"/>
        <w:ind w:firstLine="426" w:firstLineChars="200"/>
        <w:rPr>
          <w:rFonts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14:paraId="00BA01D1">
      <w:pPr>
        <w:adjustRightInd w:val="0"/>
        <w:snapToGrid w:val="0"/>
        <w:spacing w:line="400" w:lineRule="exact"/>
        <w:ind w:firstLine="426" w:firstLineChars="200"/>
        <w:rPr>
          <w:rFonts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14:paraId="500B8B25">
      <w:pPr>
        <w:adjustRightInd w:val="0"/>
        <w:snapToGrid w:val="0"/>
        <w:spacing w:line="400" w:lineRule="exact"/>
        <w:ind w:firstLine="426" w:firstLineChars="200"/>
        <w:rPr>
          <w:rFonts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14:paraId="1D97E7CE">
      <w:pPr>
        <w:numPr>
          <w:ilvl w:val="0"/>
          <w:numId w:val="8"/>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合同验收</w:t>
      </w:r>
    </w:p>
    <w:p w14:paraId="40E40C65">
      <w:pPr>
        <w:numPr>
          <w:ilvl w:val="0"/>
          <w:numId w:val="11"/>
        </w:numPr>
        <w:adjustRightInd w:val="0"/>
        <w:snapToGrid w:val="0"/>
        <w:spacing w:line="400" w:lineRule="exact"/>
        <w:ind w:firstLine="426" w:firstLineChars="200"/>
        <w:rPr>
          <w:rFonts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49F01E34">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p>
    <w:p w14:paraId="6DA6C4E7">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302C22FA">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6617664A">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29102343">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1D5F4FD0">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371B6BE2">
      <w:pPr>
        <w:adjustRightInd w:val="0"/>
        <w:snapToGrid w:val="0"/>
        <w:spacing w:line="400" w:lineRule="exact"/>
        <w:ind w:firstLine="852" w:firstLineChars="400"/>
        <w:rPr>
          <w:rFonts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14:paraId="31D7B685">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01112AC2">
      <w:pPr>
        <w:adjustRightInd w:val="0"/>
        <w:snapToGrid w:val="0"/>
        <w:spacing w:line="400" w:lineRule="exact"/>
        <w:ind w:firstLine="852" w:firstLineChars="400"/>
        <w:rPr>
          <w:rFonts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1D41A190">
      <w:pPr>
        <w:adjustRightInd w:val="0"/>
        <w:snapToGrid w:val="0"/>
        <w:spacing w:line="400" w:lineRule="exact"/>
        <w:ind w:firstLine="426" w:firstLineChars="200"/>
        <w:rPr>
          <w:rFonts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   日内组织验收） </w:t>
      </w:r>
    </w:p>
    <w:p w14:paraId="77B05A95">
      <w:pPr>
        <w:adjustRightInd w:val="0"/>
        <w:snapToGrid w:val="0"/>
        <w:spacing w:line="400" w:lineRule="exact"/>
        <w:ind w:firstLine="426" w:firstLineChars="200"/>
        <w:rPr>
          <w:rFonts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一次性验收         </w:t>
      </w:r>
    </w:p>
    <w:p w14:paraId="3C91DE48">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14:paraId="38FD3E3C">
      <w:pPr>
        <w:adjustRightInd w:val="0"/>
        <w:snapToGrid w:val="0"/>
        <w:spacing w:line="400" w:lineRule="exact"/>
        <w:ind w:firstLine="426"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31877431">
      <w:pPr>
        <w:adjustRightInd w:val="0"/>
        <w:snapToGrid w:val="0"/>
        <w:spacing w:line="400" w:lineRule="exact"/>
        <w:ind w:firstLine="426"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14:paraId="43DA0072">
      <w:pPr>
        <w:adjustRightInd w:val="0"/>
        <w:snapToGrid w:val="0"/>
        <w:spacing w:line="400" w:lineRule="exact"/>
        <w:ind w:firstLine="426" w:firstLineChars="200"/>
        <w:rPr>
          <w:rFonts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005D4343">
      <w:pPr>
        <w:pStyle w:val="23"/>
        <w:ind w:firstLine="428"/>
        <w:rPr>
          <w:rFonts w:ascii="宋体" w:hAnsi="宋体" w:eastAsia="宋体" w:cs="宋体"/>
          <w:color w:val="auto"/>
          <w:sz w:val="21"/>
          <w:highlight w:val="none"/>
        </w:rPr>
      </w:pPr>
      <w:r>
        <w:rPr>
          <w:rFonts w:hint="eastAsia" w:ascii="宋体" w:hAnsi="宋体" w:eastAsia="宋体" w:cs="宋体"/>
          <w:bCs/>
          <w:color w:val="auto"/>
          <w:sz w:val="21"/>
          <w:highlight w:val="none"/>
        </w:rPr>
        <w:t>（7）是否以采购活动中供应商提供的样品作为参考：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FE"/>
      </w:r>
      <w:r>
        <w:rPr>
          <w:rFonts w:hint="eastAsia" w:ascii="宋体" w:hAnsi="宋体" w:eastAsia="宋体" w:cs="宋体"/>
          <w:bCs/>
          <w:color w:val="auto"/>
          <w:sz w:val="21"/>
          <w:highlight w:val="none"/>
        </w:rPr>
        <w:t>否</w:t>
      </w:r>
    </w:p>
    <w:p w14:paraId="5CE44310">
      <w:pPr>
        <w:adjustRightInd w:val="0"/>
        <w:snapToGrid w:val="0"/>
        <w:spacing w:line="400" w:lineRule="exact"/>
        <w:ind w:firstLine="426" w:firstLineChars="200"/>
        <w:rPr>
          <w:rFonts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14:paraId="622D1B6F">
      <w:pPr>
        <w:numPr>
          <w:ilvl w:val="0"/>
          <w:numId w:val="8"/>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组成合同的文件</w:t>
      </w:r>
    </w:p>
    <w:p w14:paraId="5FD64BC5">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5F2E4C94">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17AE74BE">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（2）政府采购合同专用条款</w:t>
      </w:r>
    </w:p>
    <w:p w14:paraId="6271AE3E">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（3）政府采购合同通用条款</w:t>
      </w:r>
    </w:p>
    <w:p w14:paraId="12FA120F">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（4）中标（成交）通知书</w:t>
      </w:r>
    </w:p>
    <w:p w14:paraId="4D904DC8">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（5）投标（响应）文件</w:t>
      </w:r>
    </w:p>
    <w:p w14:paraId="4AF81355">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（6）采购文件</w:t>
      </w:r>
    </w:p>
    <w:p w14:paraId="4BD51BA3">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（7）有关技术文件，图纸</w:t>
      </w:r>
    </w:p>
    <w:p w14:paraId="7C6C4188">
      <w:pPr>
        <w:pStyle w:val="23"/>
        <w:ind w:firstLine="428"/>
        <w:rPr>
          <w:rFonts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5644F500">
      <w:pPr>
        <w:numPr>
          <w:ilvl w:val="0"/>
          <w:numId w:val="8"/>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合同生效</w:t>
      </w:r>
    </w:p>
    <w:p w14:paraId="2DA6B3E9">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0207DAF8">
      <w:pPr>
        <w:numPr>
          <w:ilvl w:val="0"/>
          <w:numId w:val="8"/>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合同份数</w:t>
      </w:r>
    </w:p>
    <w:p w14:paraId="664A885B">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57B9F084">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B45314A">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3859C207">
      <w:pPr>
        <w:adjustRightInd w:val="0"/>
        <w:snapToGrid w:val="0"/>
        <w:spacing w:line="400" w:lineRule="exact"/>
        <w:ind w:firstLine="426" w:firstLineChars="200"/>
        <w:rPr>
          <w:color w:val="auto"/>
          <w:highlight w:val="none"/>
        </w:rPr>
      </w:pPr>
      <w:r>
        <w:rPr>
          <w:rFonts w:hint="eastAsia" w:ascii="宋体" w:hAnsi="宋体"/>
          <w:color w:val="auto"/>
          <w:szCs w:val="21"/>
          <w:highlight w:val="none"/>
        </w:rPr>
        <w:t>附件：具体标的及其技术要求和商务要求、联合协议、分包意向协议等。</w:t>
      </w:r>
    </w:p>
    <w:p w14:paraId="3B713576">
      <w:pPr>
        <w:pStyle w:val="24"/>
        <w:spacing w:line="400" w:lineRule="exact"/>
        <w:ind w:firstLine="428"/>
        <w:rPr>
          <w:color w:val="auto"/>
          <w:highlight w:val="none"/>
        </w:rPr>
      </w:pPr>
    </w:p>
    <w:p w14:paraId="4A22D6CC">
      <w:pPr>
        <w:pStyle w:val="2"/>
        <w:spacing w:line="400" w:lineRule="exact"/>
        <w:rPr>
          <w:rFonts w:ascii="宋体" w:hAnsi="宋体"/>
          <w:b w:val="0"/>
          <w:bCs w:val="0"/>
          <w:color w:val="auto"/>
          <w:sz w:val="21"/>
          <w:szCs w:val="21"/>
          <w:highlight w:val="none"/>
        </w:rPr>
      </w:pPr>
      <w:r>
        <w:rPr>
          <w:color w:val="auto"/>
          <w:highlight w:val="none"/>
          <w:lang w:val="en"/>
        </w:rPr>
        <w:t xml:space="preserve">   </w:t>
      </w:r>
    </w:p>
    <w:p w14:paraId="0E9EC11B">
      <w:pPr>
        <w:rPr>
          <w:color w:val="auto"/>
          <w:highlight w:val="none"/>
        </w:rPr>
      </w:pPr>
      <w:r>
        <w:rPr>
          <w:rFonts w:hint="eastAsia"/>
          <w:color w:val="auto"/>
          <w:highlight w:val="none"/>
        </w:rPr>
        <w:br w:type="page"/>
      </w:r>
    </w:p>
    <w:p w14:paraId="38478DD2">
      <w:pPr>
        <w:pStyle w:val="24"/>
        <w:ind w:firstLine="428"/>
        <w:rPr>
          <w:color w:val="auto"/>
          <w:highlight w:val="none"/>
        </w:rPr>
      </w:pPr>
    </w:p>
    <w:tbl>
      <w:tblPr>
        <w:tblStyle w:val="15"/>
        <w:tblW w:w="9487"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36"/>
        <w:gridCol w:w="2725"/>
        <w:gridCol w:w="2235"/>
        <w:gridCol w:w="2391"/>
      </w:tblGrid>
      <w:tr w14:paraId="53D9BF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861" w:type="dxa"/>
            <w:gridSpan w:val="2"/>
            <w:tcBorders>
              <w:bottom w:val="single" w:color="auto" w:sz="2" w:space="0"/>
              <w:right w:val="single" w:color="auto" w:sz="2" w:space="0"/>
            </w:tcBorders>
            <w:vAlign w:val="center"/>
          </w:tcPr>
          <w:p w14:paraId="0576FD2F">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4626" w:type="dxa"/>
            <w:gridSpan w:val="2"/>
            <w:tcBorders>
              <w:left w:val="single" w:color="auto" w:sz="2" w:space="0"/>
              <w:bottom w:val="single" w:color="auto" w:sz="2" w:space="0"/>
            </w:tcBorders>
            <w:vAlign w:val="center"/>
          </w:tcPr>
          <w:p w14:paraId="57A6D040">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1FEB5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136" w:type="dxa"/>
            <w:tcBorders>
              <w:top w:val="single" w:color="auto" w:sz="2" w:space="0"/>
              <w:bottom w:val="single" w:color="auto" w:sz="2" w:space="0"/>
              <w:right w:val="single" w:color="auto" w:sz="2" w:space="0"/>
            </w:tcBorders>
            <w:vAlign w:val="center"/>
          </w:tcPr>
          <w:p w14:paraId="43DA4B71">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725" w:type="dxa"/>
            <w:tcBorders>
              <w:top w:val="single" w:color="auto" w:sz="2" w:space="0"/>
              <w:left w:val="single" w:color="auto" w:sz="2" w:space="0"/>
              <w:bottom w:val="single" w:color="auto" w:sz="2" w:space="0"/>
              <w:right w:val="single" w:color="auto" w:sz="2" w:space="0"/>
            </w:tcBorders>
            <w:vAlign w:val="center"/>
          </w:tcPr>
          <w:p w14:paraId="5687B7FF">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bottom w:val="single" w:color="auto" w:sz="2" w:space="0"/>
              <w:right w:val="single" w:color="auto" w:sz="2" w:space="0"/>
            </w:tcBorders>
            <w:vAlign w:val="center"/>
          </w:tcPr>
          <w:p w14:paraId="2D74575E">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391" w:type="dxa"/>
            <w:tcBorders>
              <w:top w:val="single" w:color="auto" w:sz="2" w:space="0"/>
              <w:left w:val="single" w:color="auto" w:sz="2" w:space="0"/>
              <w:bottom w:val="single" w:color="auto" w:sz="2" w:space="0"/>
            </w:tcBorders>
            <w:vAlign w:val="center"/>
          </w:tcPr>
          <w:p w14:paraId="0CEFDC35">
            <w:pPr>
              <w:adjustRightInd w:val="0"/>
              <w:snapToGrid w:val="0"/>
              <w:spacing w:line="300" w:lineRule="exact"/>
              <w:jc w:val="center"/>
              <w:rPr>
                <w:color w:val="auto"/>
                <w:spacing w:val="20"/>
                <w:szCs w:val="21"/>
                <w:highlight w:val="none"/>
              </w:rPr>
            </w:pPr>
          </w:p>
        </w:tc>
      </w:tr>
      <w:tr w14:paraId="530E11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136" w:type="dxa"/>
            <w:vMerge w:val="restart"/>
            <w:tcBorders>
              <w:top w:val="single" w:color="auto" w:sz="2" w:space="0"/>
              <w:right w:val="single" w:color="auto" w:sz="2" w:space="0"/>
            </w:tcBorders>
            <w:vAlign w:val="center"/>
          </w:tcPr>
          <w:p w14:paraId="6F98DAD1">
            <w:pPr>
              <w:adjustRightInd w:val="0"/>
              <w:snapToGrid w:val="0"/>
              <w:spacing w:line="300" w:lineRule="exact"/>
              <w:jc w:val="center"/>
              <w:rPr>
                <w:color w:val="auto"/>
                <w:szCs w:val="21"/>
                <w:highlight w:val="none"/>
              </w:rPr>
            </w:pPr>
            <w:r>
              <w:rPr>
                <w:color w:val="auto"/>
                <w:szCs w:val="21"/>
                <w:highlight w:val="none"/>
              </w:rPr>
              <w:t>法定代表人</w:t>
            </w:r>
          </w:p>
          <w:p w14:paraId="0FDBD336">
            <w:pPr>
              <w:adjustRightInd w:val="0"/>
              <w:snapToGrid w:val="0"/>
              <w:spacing w:line="300" w:lineRule="exact"/>
              <w:ind w:firstLine="101"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725" w:type="dxa"/>
            <w:vMerge w:val="restart"/>
            <w:tcBorders>
              <w:top w:val="single" w:color="auto" w:sz="2" w:space="0"/>
              <w:left w:val="single" w:color="auto" w:sz="2" w:space="0"/>
              <w:right w:val="single" w:color="auto" w:sz="2" w:space="0"/>
            </w:tcBorders>
            <w:vAlign w:val="center"/>
          </w:tcPr>
          <w:p w14:paraId="14334118">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right w:val="single" w:color="auto" w:sz="2" w:space="0"/>
            </w:tcBorders>
            <w:vAlign w:val="center"/>
          </w:tcPr>
          <w:p w14:paraId="204A2C43">
            <w:pPr>
              <w:adjustRightInd w:val="0"/>
              <w:snapToGrid w:val="0"/>
              <w:spacing w:line="300" w:lineRule="exact"/>
              <w:jc w:val="center"/>
              <w:rPr>
                <w:color w:val="auto"/>
                <w:szCs w:val="21"/>
                <w:highlight w:val="none"/>
              </w:rPr>
            </w:pPr>
            <w:r>
              <w:rPr>
                <w:color w:val="auto"/>
                <w:szCs w:val="21"/>
                <w:highlight w:val="none"/>
              </w:rPr>
              <w:t>法定代表人</w:t>
            </w:r>
          </w:p>
          <w:p w14:paraId="0DE4C098">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391" w:type="dxa"/>
            <w:tcBorders>
              <w:top w:val="single" w:color="auto" w:sz="2" w:space="0"/>
              <w:left w:val="single" w:color="auto" w:sz="2" w:space="0"/>
              <w:bottom w:val="single" w:color="auto" w:sz="2" w:space="0"/>
            </w:tcBorders>
            <w:vAlign w:val="center"/>
          </w:tcPr>
          <w:p w14:paraId="4CBAF34E">
            <w:pPr>
              <w:adjustRightInd w:val="0"/>
              <w:snapToGrid w:val="0"/>
              <w:spacing w:line="300" w:lineRule="exact"/>
              <w:jc w:val="center"/>
              <w:rPr>
                <w:color w:val="auto"/>
                <w:szCs w:val="21"/>
                <w:highlight w:val="none"/>
              </w:rPr>
            </w:pPr>
          </w:p>
        </w:tc>
      </w:tr>
      <w:tr w14:paraId="1C1088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vMerge w:val="continue"/>
            <w:tcBorders>
              <w:bottom w:val="single" w:color="auto" w:sz="2" w:space="0"/>
              <w:right w:val="single" w:color="auto" w:sz="2" w:space="0"/>
            </w:tcBorders>
            <w:vAlign w:val="center"/>
          </w:tcPr>
          <w:p w14:paraId="1A22910F">
            <w:pPr>
              <w:adjustRightInd w:val="0"/>
              <w:snapToGrid w:val="0"/>
              <w:spacing w:line="300" w:lineRule="exact"/>
              <w:jc w:val="center"/>
              <w:rPr>
                <w:color w:val="auto"/>
                <w:szCs w:val="21"/>
                <w:highlight w:val="none"/>
              </w:rPr>
            </w:pPr>
          </w:p>
        </w:tc>
        <w:tc>
          <w:tcPr>
            <w:tcW w:w="2725" w:type="dxa"/>
            <w:vMerge w:val="continue"/>
            <w:tcBorders>
              <w:left w:val="single" w:color="auto" w:sz="2" w:space="0"/>
              <w:bottom w:val="single" w:color="auto" w:sz="2" w:space="0"/>
              <w:right w:val="single" w:color="auto" w:sz="2" w:space="0"/>
            </w:tcBorders>
            <w:vAlign w:val="center"/>
          </w:tcPr>
          <w:p w14:paraId="31EC84B8">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bottom w:val="single" w:color="auto" w:sz="2" w:space="0"/>
              <w:right w:val="single" w:color="auto" w:sz="2" w:space="0"/>
            </w:tcBorders>
            <w:vAlign w:val="center"/>
          </w:tcPr>
          <w:p w14:paraId="4CBD64E1">
            <w:pPr>
              <w:adjustRightInd w:val="0"/>
              <w:snapToGrid w:val="0"/>
              <w:spacing w:line="300" w:lineRule="exact"/>
              <w:jc w:val="center"/>
              <w:rPr>
                <w:color w:val="auto"/>
                <w:szCs w:val="21"/>
                <w:highlight w:val="none"/>
              </w:rPr>
            </w:pPr>
            <w:r>
              <w:rPr>
                <w:rFonts w:hint="eastAsia"/>
                <w:color w:val="auto"/>
                <w:szCs w:val="21"/>
                <w:highlight w:val="none"/>
              </w:rPr>
              <w:t>拥有者性别</w:t>
            </w:r>
          </w:p>
        </w:tc>
        <w:tc>
          <w:tcPr>
            <w:tcW w:w="2391" w:type="dxa"/>
            <w:tcBorders>
              <w:top w:val="single" w:color="auto" w:sz="2" w:space="0"/>
              <w:left w:val="single" w:color="auto" w:sz="2" w:space="0"/>
              <w:bottom w:val="single" w:color="auto" w:sz="2" w:space="0"/>
            </w:tcBorders>
            <w:vAlign w:val="center"/>
          </w:tcPr>
          <w:p w14:paraId="037C51D1">
            <w:pPr>
              <w:adjustRightInd w:val="0"/>
              <w:snapToGrid w:val="0"/>
              <w:spacing w:line="300" w:lineRule="exact"/>
              <w:jc w:val="center"/>
              <w:rPr>
                <w:color w:val="auto"/>
                <w:spacing w:val="20"/>
                <w:szCs w:val="21"/>
                <w:highlight w:val="none"/>
              </w:rPr>
            </w:pPr>
          </w:p>
        </w:tc>
      </w:tr>
      <w:tr w14:paraId="5D0260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7AEEB143">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2725" w:type="dxa"/>
            <w:tcBorders>
              <w:top w:val="single" w:color="auto" w:sz="2" w:space="0"/>
              <w:left w:val="single" w:color="auto" w:sz="2" w:space="0"/>
              <w:bottom w:val="single" w:color="auto" w:sz="2" w:space="0"/>
              <w:right w:val="single" w:color="auto" w:sz="2" w:space="0"/>
            </w:tcBorders>
            <w:vAlign w:val="center"/>
          </w:tcPr>
          <w:p w14:paraId="3FD79B42">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bottom w:val="single" w:color="auto" w:sz="2" w:space="0"/>
              <w:right w:val="single" w:color="auto" w:sz="2" w:space="0"/>
            </w:tcBorders>
            <w:vAlign w:val="center"/>
          </w:tcPr>
          <w:p w14:paraId="25D6F010">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2391" w:type="dxa"/>
            <w:tcBorders>
              <w:top w:val="single" w:color="auto" w:sz="2" w:space="0"/>
              <w:left w:val="single" w:color="auto" w:sz="2" w:space="0"/>
              <w:bottom w:val="single" w:color="auto" w:sz="2" w:space="0"/>
            </w:tcBorders>
            <w:vAlign w:val="center"/>
          </w:tcPr>
          <w:p w14:paraId="358A1EFB">
            <w:pPr>
              <w:adjustRightInd w:val="0"/>
              <w:snapToGrid w:val="0"/>
              <w:spacing w:line="300" w:lineRule="exact"/>
              <w:jc w:val="center"/>
              <w:rPr>
                <w:color w:val="auto"/>
                <w:spacing w:val="20"/>
                <w:szCs w:val="21"/>
                <w:highlight w:val="none"/>
              </w:rPr>
            </w:pPr>
          </w:p>
        </w:tc>
      </w:tr>
      <w:tr w14:paraId="2A18E2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7344152E">
            <w:pPr>
              <w:adjustRightInd w:val="0"/>
              <w:snapToGrid w:val="0"/>
              <w:spacing w:line="300" w:lineRule="exact"/>
              <w:jc w:val="center"/>
              <w:rPr>
                <w:color w:val="auto"/>
                <w:szCs w:val="21"/>
                <w:highlight w:val="none"/>
              </w:rPr>
            </w:pPr>
            <w:r>
              <w:rPr>
                <w:color w:val="auto"/>
                <w:szCs w:val="21"/>
                <w:highlight w:val="none"/>
              </w:rPr>
              <w:t>联 系 人</w:t>
            </w:r>
          </w:p>
        </w:tc>
        <w:tc>
          <w:tcPr>
            <w:tcW w:w="2725" w:type="dxa"/>
            <w:tcBorders>
              <w:top w:val="single" w:color="auto" w:sz="2" w:space="0"/>
              <w:left w:val="single" w:color="auto" w:sz="2" w:space="0"/>
              <w:bottom w:val="single" w:color="auto" w:sz="2" w:space="0"/>
              <w:right w:val="single" w:color="auto" w:sz="2" w:space="0"/>
            </w:tcBorders>
            <w:vAlign w:val="center"/>
          </w:tcPr>
          <w:p w14:paraId="273BFBB7">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bottom w:val="single" w:color="auto" w:sz="2" w:space="0"/>
              <w:right w:val="single" w:color="auto" w:sz="2" w:space="0"/>
            </w:tcBorders>
            <w:vAlign w:val="center"/>
          </w:tcPr>
          <w:p w14:paraId="5F58037F">
            <w:pPr>
              <w:adjustRightInd w:val="0"/>
              <w:snapToGrid w:val="0"/>
              <w:spacing w:line="300" w:lineRule="exact"/>
              <w:jc w:val="center"/>
              <w:rPr>
                <w:color w:val="auto"/>
                <w:szCs w:val="21"/>
                <w:highlight w:val="none"/>
              </w:rPr>
            </w:pPr>
            <w:r>
              <w:rPr>
                <w:color w:val="auto"/>
                <w:szCs w:val="21"/>
                <w:highlight w:val="none"/>
              </w:rPr>
              <w:t>联 系 人</w:t>
            </w:r>
          </w:p>
        </w:tc>
        <w:tc>
          <w:tcPr>
            <w:tcW w:w="2391" w:type="dxa"/>
            <w:tcBorders>
              <w:top w:val="single" w:color="auto" w:sz="2" w:space="0"/>
              <w:left w:val="single" w:color="auto" w:sz="2" w:space="0"/>
              <w:bottom w:val="single" w:color="auto" w:sz="2" w:space="0"/>
            </w:tcBorders>
            <w:vAlign w:val="center"/>
          </w:tcPr>
          <w:p w14:paraId="4D4A3D65">
            <w:pPr>
              <w:adjustRightInd w:val="0"/>
              <w:snapToGrid w:val="0"/>
              <w:spacing w:line="300" w:lineRule="exact"/>
              <w:jc w:val="center"/>
              <w:rPr>
                <w:color w:val="auto"/>
                <w:spacing w:val="20"/>
                <w:szCs w:val="21"/>
                <w:highlight w:val="none"/>
              </w:rPr>
            </w:pPr>
          </w:p>
        </w:tc>
      </w:tr>
      <w:tr w14:paraId="2B0390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552B782C">
            <w:pPr>
              <w:adjustRightInd w:val="0"/>
              <w:snapToGrid w:val="0"/>
              <w:spacing w:line="300" w:lineRule="exact"/>
              <w:jc w:val="center"/>
              <w:rPr>
                <w:color w:val="auto"/>
                <w:szCs w:val="21"/>
                <w:highlight w:val="none"/>
              </w:rPr>
            </w:pPr>
            <w:r>
              <w:rPr>
                <w:color w:val="auto"/>
                <w:szCs w:val="21"/>
                <w:highlight w:val="none"/>
              </w:rPr>
              <w:t>联系电话</w:t>
            </w:r>
          </w:p>
        </w:tc>
        <w:tc>
          <w:tcPr>
            <w:tcW w:w="2725" w:type="dxa"/>
            <w:tcBorders>
              <w:top w:val="single" w:color="auto" w:sz="2" w:space="0"/>
              <w:left w:val="single" w:color="auto" w:sz="2" w:space="0"/>
              <w:bottom w:val="single" w:color="auto" w:sz="2" w:space="0"/>
              <w:right w:val="single" w:color="auto" w:sz="2" w:space="0"/>
            </w:tcBorders>
            <w:vAlign w:val="center"/>
          </w:tcPr>
          <w:p w14:paraId="0A7ADD78">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bottom w:val="single" w:color="auto" w:sz="2" w:space="0"/>
              <w:right w:val="single" w:color="auto" w:sz="2" w:space="0"/>
            </w:tcBorders>
            <w:vAlign w:val="center"/>
          </w:tcPr>
          <w:p w14:paraId="3448DCBD">
            <w:pPr>
              <w:adjustRightInd w:val="0"/>
              <w:snapToGrid w:val="0"/>
              <w:spacing w:line="300" w:lineRule="exact"/>
              <w:jc w:val="center"/>
              <w:rPr>
                <w:color w:val="auto"/>
                <w:szCs w:val="21"/>
                <w:highlight w:val="none"/>
              </w:rPr>
            </w:pPr>
            <w:r>
              <w:rPr>
                <w:color w:val="auto"/>
                <w:szCs w:val="21"/>
                <w:highlight w:val="none"/>
              </w:rPr>
              <w:t>联系电话</w:t>
            </w:r>
          </w:p>
        </w:tc>
        <w:tc>
          <w:tcPr>
            <w:tcW w:w="2391" w:type="dxa"/>
            <w:tcBorders>
              <w:top w:val="single" w:color="auto" w:sz="2" w:space="0"/>
              <w:left w:val="single" w:color="auto" w:sz="2" w:space="0"/>
              <w:bottom w:val="single" w:color="auto" w:sz="2" w:space="0"/>
            </w:tcBorders>
            <w:vAlign w:val="center"/>
          </w:tcPr>
          <w:p w14:paraId="563350E3">
            <w:pPr>
              <w:adjustRightInd w:val="0"/>
              <w:snapToGrid w:val="0"/>
              <w:spacing w:line="300" w:lineRule="exact"/>
              <w:jc w:val="center"/>
              <w:rPr>
                <w:color w:val="auto"/>
                <w:spacing w:val="20"/>
                <w:szCs w:val="21"/>
                <w:highlight w:val="none"/>
              </w:rPr>
            </w:pPr>
          </w:p>
        </w:tc>
      </w:tr>
      <w:tr w14:paraId="3A168E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73F105C3">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2725" w:type="dxa"/>
            <w:tcBorders>
              <w:top w:val="single" w:color="auto" w:sz="2" w:space="0"/>
              <w:left w:val="single" w:color="auto" w:sz="2" w:space="0"/>
              <w:bottom w:val="single" w:color="auto" w:sz="2" w:space="0"/>
              <w:right w:val="single" w:color="auto" w:sz="2" w:space="0"/>
            </w:tcBorders>
            <w:vAlign w:val="center"/>
          </w:tcPr>
          <w:p w14:paraId="2D856B89">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bottom w:val="single" w:color="auto" w:sz="2" w:space="0"/>
              <w:right w:val="single" w:color="auto" w:sz="2" w:space="0"/>
            </w:tcBorders>
            <w:vAlign w:val="center"/>
          </w:tcPr>
          <w:p w14:paraId="21655141">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2391" w:type="dxa"/>
            <w:tcBorders>
              <w:top w:val="single" w:color="auto" w:sz="2" w:space="0"/>
              <w:left w:val="single" w:color="auto" w:sz="2" w:space="0"/>
              <w:bottom w:val="single" w:color="auto" w:sz="2" w:space="0"/>
            </w:tcBorders>
            <w:vAlign w:val="center"/>
          </w:tcPr>
          <w:p w14:paraId="22F49735">
            <w:pPr>
              <w:adjustRightInd w:val="0"/>
              <w:snapToGrid w:val="0"/>
              <w:spacing w:line="300" w:lineRule="exact"/>
              <w:jc w:val="center"/>
              <w:rPr>
                <w:color w:val="auto"/>
                <w:spacing w:val="20"/>
                <w:szCs w:val="21"/>
                <w:highlight w:val="none"/>
              </w:rPr>
            </w:pPr>
          </w:p>
        </w:tc>
      </w:tr>
      <w:tr w14:paraId="13EC92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7ECA4017">
            <w:pPr>
              <w:adjustRightInd w:val="0"/>
              <w:snapToGrid w:val="0"/>
              <w:spacing w:line="300" w:lineRule="exact"/>
              <w:jc w:val="center"/>
              <w:rPr>
                <w:color w:val="auto"/>
                <w:szCs w:val="21"/>
                <w:highlight w:val="none"/>
              </w:rPr>
            </w:pPr>
            <w:r>
              <w:rPr>
                <w:color w:val="auto"/>
                <w:szCs w:val="21"/>
                <w:highlight w:val="none"/>
              </w:rPr>
              <w:t>邮政编码</w:t>
            </w:r>
          </w:p>
        </w:tc>
        <w:tc>
          <w:tcPr>
            <w:tcW w:w="2725" w:type="dxa"/>
            <w:tcBorders>
              <w:top w:val="single" w:color="auto" w:sz="2" w:space="0"/>
              <w:left w:val="single" w:color="auto" w:sz="2" w:space="0"/>
              <w:bottom w:val="single" w:color="auto" w:sz="2" w:space="0"/>
              <w:right w:val="single" w:color="auto" w:sz="2" w:space="0"/>
            </w:tcBorders>
            <w:vAlign w:val="center"/>
          </w:tcPr>
          <w:p w14:paraId="2DC43C5B">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bottom w:val="single" w:color="auto" w:sz="2" w:space="0"/>
              <w:right w:val="single" w:color="auto" w:sz="2" w:space="0"/>
            </w:tcBorders>
            <w:vAlign w:val="center"/>
          </w:tcPr>
          <w:p w14:paraId="52E8C5C1">
            <w:pPr>
              <w:adjustRightInd w:val="0"/>
              <w:snapToGrid w:val="0"/>
              <w:spacing w:line="300" w:lineRule="exact"/>
              <w:jc w:val="center"/>
              <w:rPr>
                <w:color w:val="auto"/>
                <w:szCs w:val="21"/>
                <w:highlight w:val="none"/>
              </w:rPr>
            </w:pPr>
            <w:r>
              <w:rPr>
                <w:color w:val="auto"/>
                <w:szCs w:val="21"/>
                <w:highlight w:val="none"/>
              </w:rPr>
              <w:t>邮政编码</w:t>
            </w:r>
          </w:p>
        </w:tc>
        <w:tc>
          <w:tcPr>
            <w:tcW w:w="2391" w:type="dxa"/>
            <w:tcBorders>
              <w:top w:val="single" w:color="auto" w:sz="2" w:space="0"/>
              <w:left w:val="single" w:color="auto" w:sz="2" w:space="0"/>
              <w:bottom w:val="single" w:color="auto" w:sz="2" w:space="0"/>
            </w:tcBorders>
            <w:vAlign w:val="center"/>
          </w:tcPr>
          <w:p w14:paraId="4706C91E">
            <w:pPr>
              <w:adjustRightInd w:val="0"/>
              <w:snapToGrid w:val="0"/>
              <w:spacing w:line="300" w:lineRule="exact"/>
              <w:jc w:val="center"/>
              <w:rPr>
                <w:color w:val="auto"/>
                <w:spacing w:val="20"/>
                <w:szCs w:val="21"/>
                <w:highlight w:val="none"/>
              </w:rPr>
            </w:pPr>
          </w:p>
        </w:tc>
      </w:tr>
      <w:tr w14:paraId="46BF13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2136" w:type="dxa"/>
            <w:tcBorders>
              <w:top w:val="single" w:color="auto" w:sz="2" w:space="0"/>
              <w:bottom w:val="single" w:color="auto" w:sz="2" w:space="0"/>
              <w:right w:val="single" w:color="auto" w:sz="2" w:space="0"/>
            </w:tcBorders>
            <w:vAlign w:val="center"/>
          </w:tcPr>
          <w:p w14:paraId="5345464D">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725" w:type="dxa"/>
            <w:tcBorders>
              <w:top w:val="single" w:color="auto" w:sz="2" w:space="0"/>
              <w:left w:val="single" w:color="auto" w:sz="2" w:space="0"/>
              <w:bottom w:val="single" w:color="auto" w:sz="2" w:space="0"/>
              <w:right w:val="single" w:color="auto" w:sz="2" w:space="0"/>
            </w:tcBorders>
            <w:vAlign w:val="center"/>
          </w:tcPr>
          <w:p w14:paraId="177B7436">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bottom w:val="single" w:color="auto" w:sz="2" w:space="0"/>
              <w:right w:val="single" w:color="auto" w:sz="2" w:space="0"/>
            </w:tcBorders>
            <w:vAlign w:val="center"/>
          </w:tcPr>
          <w:p w14:paraId="1BF2C1F8">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391" w:type="dxa"/>
            <w:tcBorders>
              <w:top w:val="single" w:color="auto" w:sz="2" w:space="0"/>
              <w:left w:val="single" w:color="auto" w:sz="2" w:space="0"/>
              <w:bottom w:val="single" w:color="auto" w:sz="2" w:space="0"/>
            </w:tcBorders>
            <w:vAlign w:val="center"/>
          </w:tcPr>
          <w:p w14:paraId="0FDB8790">
            <w:pPr>
              <w:adjustRightInd w:val="0"/>
              <w:snapToGrid w:val="0"/>
              <w:spacing w:line="300" w:lineRule="exact"/>
              <w:jc w:val="center"/>
              <w:rPr>
                <w:color w:val="auto"/>
                <w:spacing w:val="20"/>
                <w:szCs w:val="21"/>
                <w:highlight w:val="none"/>
              </w:rPr>
            </w:pPr>
          </w:p>
        </w:tc>
      </w:tr>
      <w:tr w14:paraId="0DCCAA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64AAE2D2">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725" w:type="dxa"/>
            <w:tcBorders>
              <w:top w:val="single" w:color="auto" w:sz="2" w:space="0"/>
              <w:left w:val="single" w:color="auto" w:sz="2" w:space="0"/>
              <w:bottom w:val="single" w:color="auto" w:sz="2" w:space="0"/>
              <w:right w:val="single" w:color="auto" w:sz="2" w:space="0"/>
            </w:tcBorders>
            <w:vAlign w:val="center"/>
          </w:tcPr>
          <w:p w14:paraId="74DE1A80">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bottom w:val="single" w:color="auto" w:sz="2" w:space="0"/>
              <w:right w:val="single" w:color="auto" w:sz="2" w:space="0"/>
            </w:tcBorders>
            <w:vAlign w:val="center"/>
          </w:tcPr>
          <w:p w14:paraId="2BD664A1">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391" w:type="dxa"/>
            <w:tcBorders>
              <w:top w:val="single" w:color="auto" w:sz="2" w:space="0"/>
              <w:left w:val="single" w:color="auto" w:sz="2" w:space="0"/>
              <w:bottom w:val="single" w:color="auto" w:sz="2" w:space="0"/>
            </w:tcBorders>
            <w:vAlign w:val="center"/>
          </w:tcPr>
          <w:p w14:paraId="50DD27D0">
            <w:pPr>
              <w:adjustRightInd w:val="0"/>
              <w:snapToGrid w:val="0"/>
              <w:spacing w:line="300" w:lineRule="exact"/>
              <w:jc w:val="center"/>
              <w:rPr>
                <w:color w:val="auto"/>
                <w:spacing w:val="20"/>
                <w:szCs w:val="21"/>
                <w:highlight w:val="none"/>
              </w:rPr>
            </w:pPr>
          </w:p>
        </w:tc>
      </w:tr>
      <w:tr w14:paraId="635CED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3D12A452">
            <w:pPr>
              <w:adjustRightInd w:val="0"/>
              <w:snapToGrid w:val="0"/>
              <w:spacing w:line="300" w:lineRule="exact"/>
              <w:jc w:val="center"/>
              <w:rPr>
                <w:color w:val="auto"/>
                <w:szCs w:val="21"/>
                <w:highlight w:val="none"/>
              </w:rPr>
            </w:pPr>
          </w:p>
        </w:tc>
        <w:tc>
          <w:tcPr>
            <w:tcW w:w="2725" w:type="dxa"/>
            <w:tcBorders>
              <w:top w:val="single" w:color="auto" w:sz="2" w:space="0"/>
              <w:left w:val="single" w:color="auto" w:sz="2" w:space="0"/>
              <w:bottom w:val="single" w:color="auto" w:sz="2" w:space="0"/>
              <w:right w:val="single" w:color="auto" w:sz="2" w:space="0"/>
            </w:tcBorders>
            <w:vAlign w:val="center"/>
          </w:tcPr>
          <w:p w14:paraId="72C6E030">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bottom w:val="single" w:color="auto" w:sz="2" w:space="0"/>
              <w:right w:val="single" w:color="auto" w:sz="2" w:space="0"/>
            </w:tcBorders>
            <w:vAlign w:val="center"/>
          </w:tcPr>
          <w:p w14:paraId="61D4CEA1">
            <w:pPr>
              <w:adjustRightInd w:val="0"/>
              <w:snapToGrid w:val="0"/>
              <w:spacing w:line="300" w:lineRule="exact"/>
              <w:jc w:val="center"/>
              <w:rPr>
                <w:color w:val="auto"/>
                <w:szCs w:val="21"/>
                <w:highlight w:val="none"/>
              </w:rPr>
            </w:pPr>
            <w:r>
              <w:rPr>
                <w:color w:val="auto"/>
                <w:szCs w:val="21"/>
                <w:highlight w:val="none"/>
              </w:rPr>
              <w:t>开户名称</w:t>
            </w:r>
          </w:p>
        </w:tc>
        <w:tc>
          <w:tcPr>
            <w:tcW w:w="2391" w:type="dxa"/>
            <w:tcBorders>
              <w:top w:val="single" w:color="auto" w:sz="2" w:space="0"/>
              <w:left w:val="single" w:color="auto" w:sz="2" w:space="0"/>
              <w:bottom w:val="single" w:color="auto" w:sz="2" w:space="0"/>
            </w:tcBorders>
            <w:vAlign w:val="center"/>
          </w:tcPr>
          <w:p w14:paraId="5E29A4DE">
            <w:pPr>
              <w:adjustRightInd w:val="0"/>
              <w:snapToGrid w:val="0"/>
              <w:spacing w:line="300" w:lineRule="exact"/>
              <w:jc w:val="center"/>
              <w:rPr>
                <w:color w:val="auto"/>
                <w:spacing w:val="20"/>
                <w:szCs w:val="21"/>
                <w:highlight w:val="none"/>
              </w:rPr>
            </w:pPr>
          </w:p>
        </w:tc>
      </w:tr>
      <w:tr w14:paraId="4C1745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2042B1F2">
            <w:pPr>
              <w:adjustRightInd w:val="0"/>
              <w:snapToGrid w:val="0"/>
              <w:spacing w:line="300" w:lineRule="exact"/>
              <w:jc w:val="center"/>
              <w:rPr>
                <w:color w:val="auto"/>
                <w:szCs w:val="21"/>
                <w:highlight w:val="none"/>
              </w:rPr>
            </w:pPr>
          </w:p>
        </w:tc>
        <w:tc>
          <w:tcPr>
            <w:tcW w:w="2725" w:type="dxa"/>
            <w:tcBorders>
              <w:top w:val="single" w:color="auto" w:sz="2" w:space="0"/>
              <w:left w:val="single" w:color="auto" w:sz="2" w:space="0"/>
              <w:bottom w:val="single" w:color="auto" w:sz="2" w:space="0"/>
              <w:right w:val="single" w:color="auto" w:sz="2" w:space="0"/>
            </w:tcBorders>
            <w:vAlign w:val="center"/>
          </w:tcPr>
          <w:p w14:paraId="21781E60">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bottom w:val="single" w:color="auto" w:sz="2" w:space="0"/>
              <w:right w:val="single" w:color="auto" w:sz="2" w:space="0"/>
            </w:tcBorders>
            <w:vAlign w:val="center"/>
          </w:tcPr>
          <w:p w14:paraId="1EE24130">
            <w:pPr>
              <w:adjustRightInd w:val="0"/>
              <w:snapToGrid w:val="0"/>
              <w:spacing w:line="300" w:lineRule="exact"/>
              <w:jc w:val="center"/>
              <w:rPr>
                <w:color w:val="auto"/>
                <w:szCs w:val="21"/>
                <w:highlight w:val="none"/>
              </w:rPr>
            </w:pPr>
            <w:r>
              <w:rPr>
                <w:color w:val="auto"/>
                <w:szCs w:val="21"/>
                <w:highlight w:val="none"/>
              </w:rPr>
              <w:t>开户银行</w:t>
            </w:r>
          </w:p>
        </w:tc>
        <w:tc>
          <w:tcPr>
            <w:tcW w:w="2391" w:type="dxa"/>
            <w:tcBorders>
              <w:top w:val="single" w:color="auto" w:sz="2" w:space="0"/>
              <w:left w:val="single" w:color="auto" w:sz="2" w:space="0"/>
              <w:bottom w:val="single" w:color="auto" w:sz="2" w:space="0"/>
            </w:tcBorders>
            <w:vAlign w:val="center"/>
          </w:tcPr>
          <w:p w14:paraId="63898E01">
            <w:pPr>
              <w:adjustRightInd w:val="0"/>
              <w:snapToGrid w:val="0"/>
              <w:spacing w:line="300" w:lineRule="exact"/>
              <w:jc w:val="center"/>
              <w:rPr>
                <w:color w:val="auto"/>
                <w:spacing w:val="20"/>
                <w:szCs w:val="21"/>
                <w:highlight w:val="none"/>
              </w:rPr>
            </w:pPr>
          </w:p>
        </w:tc>
      </w:tr>
      <w:tr w14:paraId="350405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4BF3FF3B">
            <w:pPr>
              <w:adjustRightInd w:val="0"/>
              <w:snapToGrid w:val="0"/>
              <w:spacing w:line="300" w:lineRule="exact"/>
              <w:jc w:val="center"/>
              <w:rPr>
                <w:color w:val="auto"/>
                <w:szCs w:val="21"/>
                <w:highlight w:val="none"/>
              </w:rPr>
            </w:pPr>
          </w:p>
        </w:tc>
        <w:tc>
          <w:tcPr>
            <w:tcW w:w="2725" w:type="dxa"/>
            <w:tcBorders>
              <w:top w:val="single" w:color="auto" w:sz="2" w:space="0"/>
              <w:left w:val="single" w:color="auto" w:sz="2" w:space="0"/>
              <w:bottom w:val="single" w:color="auto" w:sz="2" w:space="0"/>
              <w:right w:val="single" w:color="auto" w:sz="2" w:space="0"/>
            </w:tcBorders>
            <w:vAlign w:val="center"/>
          </w:tcPr>
          <w:p w14:paraId="7564A823">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bottom w:val="single" w:color="auto" w:sz="2" w:space="0"/>
              <w:right w:val="single" w:color="auto" w:sz="2" w:space="0"/>
            </w:tcBorders>
            <w:vAlign w:val="center"/>
          </w:tcPr>
          <w:p w14:paraId="72A1D871">
            <w:pPr>
              <w:adjustRightInd w:val="0"/>
              <w:snapToGrid w:val="0"/>
              <w:spacing w:line="300" w:lineRule="exact"/>
              <w:jc w:val="center"/>
              <w:rPr>
                <w:color w:val="auto"/>
                <w:szCs w:val="21"/>
                <w:highlight w:val="none"/>
              </w:rPr>
            </w:pPr>
            <w:r>
              <w:rPr>
                <w:color w:val="auto"/>
                <w:szCs w:val="21"/>
                <w:highlight w:val="none"/>
              </w:rPr>
              <w:t>银行账号</w:t>
            </w:r>
          </w:p>
        </w:tc>
        <w:tc>
          <w:tcPr>
            <w:tcW w:w="2391" w:type="dxa"/>
            <w:tcBorders>
              <w:top w:val="single" w:color="auto" w:sz="2" w:space="0"/>
              <w:left w:val="single" w:color="auto" w:sz="2" w:space="0"/>
              <w:bottom w:val="single" w:color="auto" w:sz="2" w:space="0"/>
            </w:tcBorders>
            <w:vAlign w:val="center"/>
          </w:tcPr>
          <w:p w14:paraId="0D21B865">
            <w:pPr>
              <w:adjustRightInd w:val="0"/>
              <w:snapToGrid w:val="0"/>
              <w:spacing w:line="300" w:lineRule="exact"/>
              <w:jc w:val="center"/>
              <w:rPr>
                <w:color w:val="auto"/>
                <w:spacing w:val="20"/>
                <w:szCs w:val="21"/>
                <w:highlight w:val="none"/>
              </w:rPr>
            </w:pPr>
          </w:p>
        </w:tc>
      </w:tr>
      <w:tr w14:paraId="4C99B5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487" w:type="dxa"/>
            <w:gridSpan w:val="4"/>
            <w:tcBorders>
              <w:top w:val="single" w:color="auto" w:sz="2" w:space="0"/>
            </w:tcBorders>
            <w:vAlign w:val="center"/>
          </w:tcPr>
          <w:p w14:paraId="0815E552">
            <w:pPr>
              <w:pStyle w:val="5"/>
              <w:adjustRightInd w:val="0"/>
              <w:snapToGrid w:val="0"/>
              <w:spacing w:before="156" w:beforeLines="50" w:line="360" w:lineRule="auto"/>
              <w:ind w:left="916" w:hanging="488"/>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64D03907">
      <w:pPr>
        <w:pStyle w:val="2"/>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31" w:name="_Toc27624"/>
      <w:r>
        <w:rPr>
          <w:rFonts w:hint="eastAsia" w:ascii="黑体" w:hAnsi="黑体" w:eastAsia="黑体"/>
          <w:b w:val="0"/>
          <w:bCs w:val="0"/>
          <w:color w:val="auto"/>
          <w:sz w:val="28"/>
          <w:szCs w:val="28"/>
          <w:highlight w:val="none"/>
        </w:rPr>
        <w:t>第二节 政府采购合同通用条款</w:t>
      </w:r>
      <w:bookmarkEnd w:id="31"/>
    </w:p>
    <w:p w14:paraId="37AE84DC">
      <w:pPr>
        <w:tabs>
          <w:tab w:val="left" w:pos="8820"/>
          <w:tab w:val="left" w:pos="9345"/>
          <w:tab w:val="left" w:pos="9765"/>
        </w:tabs>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7299F5D0">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B5FE625">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14:paraId="26E1F661">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14:paraId="6AE8EF03">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51DEA065">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CF6307D">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14:paraId="0C13D544">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14:paraId="7DA5EF76">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14:paraId="51CE37BF">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14:paraId="03B4D538">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6E3AC6FA">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05927E92">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0D855FFF">
      <w:pPr>
        <w:numPr>
          <w:ilvl w:val="0"/>
          <w:numId w:val="12"/>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356FF00D">
      <w:pPr>
        <w:autoSpaceDE w:val="0"/>
        <w:autoSpaceDN w:val="0"/>
        <w:adjustRightInd w:val="0"/>
        <w:snapToGrid w:val="0"/>
        <w:spacing w:line="400" w:lineRule="exact"/>
        <w:ind w:firstLine="426" w:firstLineChars="200"/>
        <w:jc w:val="left"/>
        <w:rPr>
          <w:rFonts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14:paraId="67D26FAB">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43BBAAB5">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14:paraId="429FF1D0">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21DBF182">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3AA50B1">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3F0D2CBE">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39E86BAC">
      <w:pPr>
        <w:snapToGrid w:val="0"/>
        <w:spacing w:line="400" w:lineRule="exact"/>
        <w:ind w:firstLine="426" w:firstLineChars="20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14:paraId="52B6ED33">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14:paraId="51137C23">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14:paraId="313A3046">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7AE9A530">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14:paraId="59C76E85">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14:paraId="7F5E1887">
      <w:pPr>
        <w:pStyle w:val="6"/>
        <w:spacing w:line="400" w:lineRule="exact"/>
        <w:ind w:firstLine="374" w:firstLineChars="176"/>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根据合同约定向甲方收取合同价款。</w:t>
      </w:r>
    </w:p>
    <w:p w14:paraId="18249C7F">
      <w:pPr>
        <w:pStyle w:val="6"/>
        <w:spacing w:line="400" w:lineRule="exact"/>
        <w:ind w:firstLine="374" w:firstLineChars="176"/>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rPr>
        <w:t>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约定应由乙方承担的其他义务和责任。</w:t>
      </w:r>
    </w:p>
    <w:p w14:paraId="14CEA7BA">
      <w:pPr>
        <w:numPr>
          <w:ilvl w:val="0"/>
          <w:numId w:val="13"/>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合同履行</w:t>
      </w:r>
    </w:p>
    <w:p w14:paraId="65AEA87F">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E982B97">
      <w:pPr>
        <w:autoSpaceDE w:val="0"/>
        <w:autoSpaceDN w:val="0"/>
        <w:adjustRightInd w:val="0"/>
        <w:snapToGrid w:val="0"/>
        <w:spacing w:line="400" w:lineRule="exact"/>
        <w:ind w:firstLine="426" w:firstLineChars="20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0AED2092">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2BAF8101">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14:paraId="18890874">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14:paraId="7CB51835">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63BB891C">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35FC622">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14:paraId="5B3EBB88">
      <w:pPr>
        <w:pStyle w:val="23"/>
        <w:ind w:firstLine="428"/>
        <w:rPr>
          <w:color w:val="auto"/>
          <w:sz w:val="21"/>
          <w:highlight w:val="none"/>
        </w:rPr>
      </w:pPr>
      <w:r>
        <w:rPr>
          <w:rFonts w:hint="eastAsia" w:ascii="宋体" w:hAnsi="宋体" w:eastAsia="宋体" w:cs="Times New Roman"/>
          <w:color w:val="auto"/>
          <w:kern w:val="2"/>
          <w:sz w:val="21"/>
          <w:highlight w:val="none"/>
        </w:rPr>
        <w:t>7.6 如因包装、运输问题导致货物损毁、丢失或者品质下降，甲方有权要求降价、换货、拒收部分或整批货物，由此产生的费用和损失，均由乙方承担。</w:t>
      </w:r>
    </w:p>
    <w:p w14:paraId="34907387">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8. 质量标准和保证</w:t>
      </w:r>
    </w:p>
    <w:p w14:paraId="3AFA5E6B">
      <w:pPr>
        <w:pStyle w:val="10"/>
        <w:adjustRightInd w:val="0"/>
        <w:snapToGrid w:val="0"/>
        <w:spacing w:line="400" w:lineRule="exact"/>
        <w:ind w:firstLine="406" w:firstLineChars="200"/>
        <w:jc w:val="left"/>
        <w:rPr>
          <w:rFonts w:hAnsi="宋体"/>
          <w:b/>
          <w:color w:val="auto"/>
          <w:highlight w:val="none"/>
        </w:rPr>
      </w:pPr>
      <w:r>
        <w:rPr>
          <w:rFonts w:hint="eastAsia" w:hAnsi="宋体"/>
          <w:color w:val="auto"/>
          <w:highlight w:val="none"/>
        </w:rPr>
        <w:t>8.1 质量标准</w:t>
      </w:r>
    </w:p>
    <w:p w14:paraId="68F81817">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A1FF856">
      <w:pPr>
        <w:pStyle w:val="10"/>
        <w:adjustRightInd w:val="0"/>
        <w:snapToGrid w:val="0"/>
        <w:spacing w:line="400" w:lineRule="exact"/>
        <w:ind w:firstLine="406" w:firstLineChars="200"/>
        <w:jc w:val="left"/>
        <w:rPr>
          <w:rFonts w:hAnsi="宋体"/>
          <w:color w:val="auto"/>
          <w:highlight w:val="none"/>
        </w:rPr>
      </w:pPr>
      <w:r>
        <w:rPr>
          <w:rFonts w:hint="eastAsia" w:hAnsi="宋体"/>
          <w:color w:val="auto"/>
          <w:highlight w:val="none"/>
        </w:rPr>
        <w:t>（2）采用中华人民共和国法定计量单位。</w:t>
      </w:r>
    </w:p>
    <w:p w14:paraId="2B7E93FB">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14:paraId="7E659F90">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1623B253">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8.2 保证</w:t>
      </w:r>
    </w:p>
    <w:p w14:paraId="5597A8F2">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14:paraId="683A41D8">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63643EB0">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575D844C">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49CD036D">
      <w:pPr>
        <w:adjustRightInd w:val="0"/>
        <w:snapToGrid w:val="0"/>
        <w:spacing w:line="400" w:lineRule="exact"/>
        <w:ind w:firstLine="426"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14:paraId="678D39C5">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9. 权利瑕疵担保</w:t>
      </w:r>
    </w:p>
    <w:p w14:paraId="664F0B76">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9.1 乙方保证对其出售的货物享有合法的权利。</w:t>
      </w:r>
    </w:p>
    <w:p w14:paraId="1E9CF4EA">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2D03446F">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14:paraId="095CE2BE">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10. 知识产权保护</w:t>
      </w:r>
    </w:p>
    <w:p w14:paraId="754025E8">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32"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32"/>
      <w:r>
        <w:rPr>
          <w:rFonts w:hint="eastAsia" w:ascii="宋体" w:hAnsi="宋体"/>
          <w:color w:val="auto"/>
          <w:szCs w:val="21"/>
          <w:highlight w:val="none"/>
        </w:rPr>
        <w:t>。</w:t>
      </w:r>
    </w:p>
    <w:p w14:paraId="7B70633C">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11. 保密义务</w:t>
      </w:r>
    </w:p>
    <w:p w14:paraId="6B3E5C92">
      <w:pPr>
        <w:autoSpaceDE w:val="0"/>
        <w:autoSpaceDN w:val="0"/>
        <w:adjustRightInd w:val="0"/>
        <w:snapToGrid w:val="0"/>
        <w:spacing w:line="400" w:lineRule="exact"/>
        <w:ind w:firstLine="426" w:firstLineChars="200"/>
        <w:jc w:val="left"/>
        <w:rPr>
          <w:rFonts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01CB9BD6">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12. 合同价款支付</w:t>
      </w:r>
    </w:p>
    <w:p w14:paraId="69CFE5F9">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14:paraId="0382D46F">
      <w:pPr>
        <w:pStyle w:val="2"/>
        <w:spacing w:line="400" w:lineRule="exact"/>
        <w:ind w:firstLine="426" w:firstLineChars="200"/>
        <w:rPr>
          <w:color w:val="auto"/>
          <w:highlight w:val="none"/>
        </w:rPr>
      </w:pPr>
      <w:r>
        <w:rPr>
          <w:rFonts w:hint="eastAsia" w:ascii="宋体" w:hAnsi="宋体"/>
          <w:b w:val="0"/>
          <w:bCs w:val="0"/>
          <w:color w:val="auto"/>
          <w:sz w:val="21"/>
          <w:szCs w:val="21"/>
          <w:highlight w:val="none"/>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color w:val="auto"/>
          <w:sz w:val="21"/>
          <w:szCs w:val="21"/>
          <w:highlight w:val="none"/>
        </w:rPr>
        <w:t>政府采购合同专用条款</w:t>
      </w:r>
      <w:r>
        <w:rPr>
          <w:rFonts w:hint="eastAsia" w:ascii="宋体" w:hAnsi="宋体"/>
          <w:b w:val="0"/>
          <w:bCs w:val="0"/>
          <w:color w:val="auto"/>
          <w:sz w:val="21"/>
          <w:szCs w:val="21"/>
          <w:highlight w:val="none"/>
        </w:rPr>
        <w:t>】中约定。</w:t>
      </w:r>
    </w:p>
    <w:p w14:paraId="4B88A87F">
      <w:pPr>
        <w:pStyle w:val="6"/>
        <w:spacing w:line="400" w:lineRule="exact"/>
        <w:rPr>
          <w:rFonts w:ascii="宋体" w:hAnsi="宋体"/>
          <w:b/>
          <w:bCs/>
          <w:color w:val="auto"/>
          <w:sz w:val="24"/>
          <w:highlight w:val="none"/>
        </w:rPr>
      </w:pPr>
      <w:r>
        <w:rPr>
          <w:rFonts w:hint="eastAsia" w:ascii="宋体" w:hAnsi="宋体"/>
          <w:b/>
          <w:bCs/>
          <w:color w:val="auto"/>
          <w:sz w:val="24"/>
          <w:highlight w:val="none"/>
        </w:rPr>
        <w:t>13. 履约保证金</w:t>
      </w:r>
    </w:p>
    <w:p w14:paraId="27D81E07">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0FE94EA6">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6ED2A940">
      <w:pPr>
        <w:spacing w:line="40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1FA849BC">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12964C45">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14:paraId="58B1F211">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FC7F646">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3F26CB5">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14:paraId="0D7CDC60">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1166E3DD">
      <w:pPr>
        <w:pStyle w:val="23"/>
        <w:ind w:firstLine="428"/>
        <w:rPr>
          <w:rFonts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273DC4FD">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6C227A21">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14:paraId="394A76D5">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15. 违约责任</w:t>
      </w:r>
    </w:p>
    <w:p w14:paraId="4FF08ADF">
      <w:pPr>
        <w:adjustRightInd w:val="0"/>
        <w:snapToGrid w:val="0"/>
        <w:spacing w:line="400" w:lineRule="exact"/>
        <w:ind w:firstLine="426" w:firstLineChars="200"/>
        <w:jc w:val="left"/>
        <w:rPr>
          <w:rFonts w:ascii="宋体" w:hAnsi="宋体"/>
          <w:bCs/>
          <w:color w:val="auto"/>
          <w:szCs w:val="21"/>
          <w:highlight w:val="none"/>
        </w:rPr>
      </w:pPr>
      <w:r>
        <w:rPr>
          <w:rFonts w:hint="eastAsia" w:ascii="宋体" w:hAnsi="宋体"/>
          <w:bCs/>
          <w:color w:val="auto"/>
          <w:szCs w:val="21"/>
          <w:highlight w:val="none"/>
        </w:rPr>
        <w:t>15.1质量瑕疵的违约责任</w:t>
      </w:r>
    </w:p>
    <w:p w14:paraId="622429C4">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14:paraId="16869808">
      <w:pPr>
        <w:autoSpaceDE w:val="0"/>
        <w:autoSpaceDN w:val="0"/>
        <w:adjustRightInd w:val="0"/>
        <w:snapToGrid w:val="0"/>
        <w:spacing w:line="400" w:lineRule="exact"/>
        <w:ind w:firstLine="426" w:firstLineChars="200"/>
        <w:jc w:val="left"/>
        <w:rPr>
          <w:rFonts w:ascii="宋体" w:hAnsi="宋体"/>
          <w:bCs/>
          <w:color w:val="auto"/>
          <w:szCs w:val="21"/>
          <w:highlight w:val="none"/>
        </w:rPr>
      </w:pPr>
      <w:r>
        <w:rPr>
          <w:rFonts w:hint="eastAsia" w:ascii="宋体" w:hAnsi="宋体"/>
          <w:bCs/>
          <w:color w:val="auto"/>
          <w:szCs w:val="21"/>
          <w:highlight w:val="none"/>
        </w:rPr>
        <w:t>15.2 迟延交货的违约责任</w:t>
      </w:r>
    </w:p>
    <w:p w14:paraId="3BD181E2">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6E9DA5A">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14:paraId="4C966DFF">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15.3 迟延支付的违约责任</w:t>
      </w:r>
    </w:p>
    <w:p w14:paraId="4D9A8BEC">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1514C94">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0A725C6">
      <w:pPr>
        <w:numPr>
          <w:ilvl w:val="0"/>
          <w:numId w:val="14"/>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合同变更、中止与终止</w:t>
      </w:r>
    </w:p>
    <w:p w14:paraId="5EAEE1E0">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16.1合同的变更</w:t>
      </w:r>
    </w:p>
    <w:p w14:paraId="7524BF47">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4BD8A4C0">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16.2合同的中止</w:t>
      </w:r>
    </w:p>
    <w:p w14:paraId="0E0AC80D">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14:paraId="34F53D88">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4657BE9">
      <w:pPr>
        <w:pStyle w:val="23"/>
        <w:ind w:firstLine="428"/>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132F8746">
      <w:pPr>
        <w:snapToGrid w:val="0"/>
        <w:spacing w:line="400" w:lineRule="exact"/>
        <w:ind w:firstLine="426"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14:paraId="5BBD0E44">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16.3合同的终止</w:t>
      </w:r>
    </w:p>
    <w:p w14:paraId="1E80FC64">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430FF3B">
      <w:pPr>
        <w:snapToGrid w:val="0"/>
        <w:spacing w:line="400" w:lineRule="exact"/>
        <w:ind w:firstLine="426" w:firstLineChars="200"/>
        <w:rPr>
          <w:rFonts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14:paraId="0C5ACDEC">
      <w:pPr>
        <w:pStyle w:val="23"/>
        <w:ind w:firstLine="448"/>
        <w:rPr>
          <w:rFonts w:ascii="宋体" w:hAnsi="宋体"/>
          <w:color w:val="auto"/>
          <w:highlight w:val="none"/>
        </w:rPr>
      </w:pPr>
      <w:r>
        <w:rPr>
          <w:rFonts w:hint="eastAsia" w:ascii="宋体" w:hAnsi="宋体"/>
          <w:color w:val="auto"/>
          <w:highlight w:val="none"/>
        </w:rPr>
        <w:t xml:space="preserve">16.4 </w:t>
      </w:r>
      <w:r>
        <w:rPr>
          <w:rFonts w:hint="eastAsia" w:ascii="宋体" w:hAnsi="宋体" w:eastAsia="宋体" w:cs="Times New Roman"/>
          <w:color w:val="auto"/>
          <w:kern w:val="2"/>
          <w:sz w:val="21"/>
          <w:highlight w:val="none"/>
        </w:rPr>
        <w:t>涉及国家利益、社会公共利益的情形</w:t>
      </w:r>
    </w:p>
    <w:p w14:paraId="4E6D643B">
      <w:pPr>
        <w:pStyle w:val="23"/>
        <w:ind w:firstLine="428"/>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7057072B">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17. 合同分包</w:t>
      </w:r>
    </w:p>
    <w:p w14:paraId="1DB22B60">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14:paraId="008D9362">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14:paraId="65F68A87">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18. 不可抗力</w:t>
      </w:r>
    </w:p>
    <w:p w14:paraId="45660FB3">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14:paraId="1BEA6750">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14:paraId="06640755">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D0BDD78">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6C1293D9">
      <w:pPr>
        <w:pStyle w:val="23"/>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6B7D704F">
      <w:pPr>
        <w:pStyle w:val="23"/>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1B67981">
      <w:pPr>
        <w:pStyle w:val="23"/>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18A70A38">
      <w:pPr>
        <w:autoSpaceDE w:val="0"/>
        <w:autoSpaceDN w:val="0"/>
        <w:adjustRightInd w:val="0"/>
        <w:snapToGrid w:val="0"/>
        <w:spacing w:line="400" w:lineRule="exact"/>
        <w:jc w:val="left"/>
        <w:rPr>
          <w:rFonts w:ascii="宋体" w:hAnsi="宋体"/>
          <w:color w:val="auto"/>
          <w:sz w:val="24"/>
          <w:highlight w:val="none"/>
        </w:rPr>
      </w:pPr>
      <w:r>
        <w:rPr>
          <w:rFonts w:hint="eastAsia" w:ascii="宋体" w:hAnsi="宋体"/>
          <w:b/>
          <w:color w:val="auto"/>
          <w:sz w:val="24"/>
          <w:highlight w:val="none"/>
        </w:rPr>
        <w:t>20. 政府采购政策</w:t>
      </w:r>
    </w:p>
    <w:p w14:paraId="6B1BAD54">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145A4CF7">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3D3813A0">
      <w:pPr>
        <w:pStyle w:val="6"/>
        <w:spacing w:line="400" w:lineRule="exact"/>
        <w:ind w:firstLine="426"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A2B62E5">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21. 法律适用</w:t>
      </w:r>
    </w:p>
    <w:p w14:paraId="2256E804">
      <w:pPr>
        <w:pStyle w:val="23"/>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617F880B">
      <w:pPr>
        <w:pStyle w:val="23"/>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152EA4A5">
      <w:pPr>
        <w:numPr>
          <w:ilvl w:val="255"/>
          <w:numId w:val="0"/>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22. 通知</w:t>
      </w:r>
    </w:p>
    <w:p w14:paraId="7D187A87">
      <w:pPr>
        <w:pStyle w:val="23"/>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0E533162">
      <w:pPr>
        <w:pStyle w:val="23"/>
        <w:ind w:firstLine="0" w:firstLineChars="0"/>
        <w:jc w:val="both"/>
        <w:rPr>
          <w:color w:val="auto"/>
          <w:sz w:val="21"/>
          <w:highlight w:val="none"/>
        </w:rPr>
      </w:pPr>
      <w:r>
        <w:rPr>
          <w:rFonts w:hint="eastAsia" w:ascii="宋体" w:hAnsi="宋体" w:eastAsia="宋体" w:cs="宋体"/>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14:paraId="5280436C">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14:paraId="38052759">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14:paraId="397332B3">
      <w:pPr>
        <w:numPr>
          <w:ilvl w:val="0"/>
          <w:numId w:val="15"/>
        </w:num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0D031675">
      <w:pPr>
        <w:adjustRightInd w:val="0"/>
        <w:snapToGrid w:val="0"/>
        <w:spacing w:line="400" w:lineRule="exact"/>
        <w:ind w:firstLine="426" w:firstLineChars="200"/>
        <w:jc w:val="left"/>
        <w:rPr>
          <w:rFonts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EF08B02">
      <w:pPr>
        <w:adjustRightInd w:val="0"/>
        <w:snapToGrid w:val="0"/>
        <w:spacing w:line="400" w:lineRule="exact"/>
        <w:jc w:val="left"/>
        <w:rPr>
          <w:rFonts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33" w:name="_Toc20313"/>
    </w:p>
    <w:p w14:paraId="5124A4FE">
      <w:pPr>
        <w:adjustRightInd w:val="0"/>
        <w:snapToGrid w:val="0"/>
        <w:jc w:val="center"/>
        <w:rPr>
          <w:rFonts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14:paraId="2F0BE38F">
      <w:pPr>
        <w:pStyle w:val="2"/>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33"/>
    </w:p>
    <w:tbl>
      <w:tblPr>
        <w:tblStyle w:val="1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B7DE7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1E7BB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2704F26">
            <w:pPr>
              <w:adjustRightInd w:val="0"/>
              <w:snapToGrid w:val="0"/>
              <w:jc w:val="center"/>
              <w:rPr>
                <w:rFonts w:ascii="宋体" w:hAnsi="宋体"/>
                <w:color w:val="auto"/>
                <w:szCs w:val="21"/>
                <w:highlight w:val="none"/>
              </w:rPr>
            </w:pPr>
            <w:r>
              <w:rPr>
                <w:rFonts w:hint="eastAsia" w:ascii="宋体" w:hAnsi="宋体"/>
                <w:color w:val="auto"/>
                <w:szCs w:val="21"/>
                <w:highlight w:val="none"/>
              </w:rPr>
              <w:t>第1.2（6）项</w:t>
            </w:r>
          </w:p>
        </w:tc>
        <w:tc>
          <w:tcPr>
            <w:tcW w:w="1742" w:type="dxa"/>
            <w:vAlign w:val="center"/>
          </w:tcPr>
          <w:p w14:paraId="2351ADDE">
            <w:pPr>
              <w:adjustRightInd w:val="0"/>
              <w:snapToGrid w:val="0"/>
              <w:jc w:val="left"/>
              <w:rPr>
                <w:rFonts w:ascii="宋体" w:hAnsi="宋体"/>
                <w:color w:val="auto"/>
                <w:szCs w:val="21"/>
                <w:highlight w:val="none"/>
              </w:rPr>
            </w:pPr>
            <w:r>
              <w:rPr>
                <w:rFonts w:hint="eastAsia" w:ascii="宋体" w:hAnsi="宋体"/>
                <w:color w:val="auto"/>
                <w:szCs w:val="21"/>
                <w:highlight w:val="none"/>
              </w:rPr>
              <w:t>联合体具体要求</w:t>
            </w:r>
          </w:p>
        </w:tc>
        <w:tc>
          <w:tcPr>
            <w:tcW w:w="5170" w:type="dxa"/>
            <w:vAlign w:val="center"/>
          </w:tcPr>
          <w:p w14:paraId="205CD3F2">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72E020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697289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398EA7">
            <w:pPr>
              <w:adjustRightInd w:val="0"/>
              <w:snapToGrid w:val="0"/>
              <w:jc w:val="center"/>
              <w:rPr>
                <w:rFonts w:ascii="宋体" w:hAnsi="宋体"/>
                <w:color w:val="auto"/>
                <w:szCs w:val="21"/>
                <w:highlight w:val="none"/>
              </w:rPr>
            </w:pPr>
            <w:r>
              <w:rPr>
                <w:rFonts w:hint="eastAsia" w:ascii="宋体" w:hAnsi="宋体"/>
                <w:color w:val="auto"/>
                <w:szCs w:val="21"/>
                <w:highlight w:val="none"/>
              </w:rPr>
              <w:t>第1.2（7）项</w:t>
            </w:r>
          </w:p>
        </w:tc>
        <w:tc>
          <w:tcPr>
            <w:tcW w:w="1742" w:type="dxa"/>
            <w:vAlign w:val="center"/>
          </w:tcPr>
          <w:p w14:paraId="201CEEAF">
            <w:pPr>
              <w:adjustRightInd w:val="0"/>
              <w:snapToGrid w:val="0"/>
              <w:jc w:val="left"/>
              <w:rPr>
                <w:rFonts w:ascii="宋体" w:hAnsi="宋体"/>
                <w:color w:val="auto"/>
                <w:szCs w:val="21"/>
                <w:highlight w:val="none"/>
              </w:rPr>
            </w:pPr>
            <w:r>
              <w:rPr>
                <w:rFonts w:hint="eastAsia" w:ascii="宋体" w:hAnsi="宋体"/>
                <w:color w:val="auto"/>
                <w:szCs w:val="21"/>
                <w:highlight w:val="none"/>
              </w:rPr>
              <w:t>其他术语解释</w:t>
            </w:r>
          </w:p>
        </w:tc>
        <w:tc>
          <w:tcPr>
            <w:tcW w:w="5170" w:type="dxa"/>
            <w:vAlign w:val="center"/>
          </w:tcPr>
          <w:p w14:paraId="775A0ADA">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329604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61F72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20BB882">
            <w:pPr>
              <w:adjustRightInd w:val="0"/>
              <w:snapToGrid w:val="0"/>
              <w:jc w:val="center"/>
              <w:rPr>
                <w:rFonts w:ascii="宋体" w:hAnsi="宋体"/>
                <w:color w:val="auto"/>
                <w:szCs w:val="21"/>
                <w:highlight w:val="none"/>
              </w:rPr>
            </w:pPr>
            <w:r>
              <w:rPr>
                <w:rFonts w:hint="eastAsia" w:ascii="宋体" w:hAnsi="宋体"/>
                <w:color w:val="auto"/>
                <w:szCs w:val="21"/>
                <w:highlight w:val="none"/>
              </w:rPr>
              <w:t>第4.4款</w:t>
            </w:r>
          </w:p>
        </w:tc>
        <w:tc>
          <w:tcPr>
            <w:tcW w:w="1742" w:type="dxa"/>
            <w:vAlign w:val="center"/>
          </w:tcPr>
          <w:p w14:paraId="442037D0">
            <w:pPr>
              <w:adjustRightInd w:val="0"/>
              <w:snapToGrid w:val="0"/>
              <w:jc w:val="left"/>
              <w:rPr>
                <w:rFonts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70" w:type="dxa"/>
            <w:vAlign w:val="center"/>
          </w:tcPr>
          <w:p w14:paraId="36B43E14">
            <w:pPr>
              <w:adjustRightInd w:val="0"/>
              <w:snapToGrid w:val="0"/>
              <w:jc w:val="left"/>
              <w:rPr>
                <w:rFonts w:ascii="宋体" w:hAnsi="宋体"/>
                <w:color w:val="auto"/>
                <w:szCs w:val="21"/>
                <w:highlight w:val="none"/>
              </w:rPr>
            </w:pPr>
            <w:r>
              <w:rPr>
                <w:rFonts w:hint="eastAsia" w:ascii="宋体" w:hAnsi="宋体"/>
                <w:color w:val="auto"/>
                <w:szCs w:val="21"/>
                <w:highlight w:val="none"/>
              </w:rPr>
              <w:t>以甲方实际要求为准。</w:t>
            </w:r>
          </w:p>
        </w:tc>
      </w:tr>
      <w:tr w14:paraId="408DEC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7B9E2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6F8E333">
            <w:pPr>
              <w:adjustRightInd w:val="0"/>
              <w:snapToGrid w:val="0"/>
              <w:jc w:val="center"/>
              <w:rPr>
                <w:rFonts w:ascii="宋体" w:hAnsi="宋体"/>
                <w:color w:val="auto"/>
                <w:szCs w:val="21"/>
                <w:highlight w:val="none"/>
              </w:rPr>
            </w:pPr>
            <w:r>
              <w:rPr>
                <w:rFonts w:hint="eastAsia" w:ascii="宋体" w:hAnsi="宋体"/>
                <w:color w:val="auto"/>
                <w:szCs w:val="21"/>
                <w:highlight w:val="none"/>
              </w:rPr>
              <w:t>第4.6款</w:t>
            </w:r>
          </w:p>
        </w:tc>
        <w:tc>
          <w:tcPr>
            <w:tcW w:w="1742" w:type="dxa"/>
            <w:vAlign w:val="center"/>
          </w:tcPr>
          <w:p w14:paraId="16BA1A18">
            <w:pPr>
              <w:adjustRightInd w:val="0"/>
              <w:snapToGrid w:val="0"/>
              <w:jc w:val="left"/>
              <w:rPr>
                <w:rFonts w:ascii="宋体" w:hAnsi="宋体"/>
                <w:color w:val="auto"/>
                <w:szCs w:val="21"/>
                <w:highlight w:val="none"/>
              </w:rPr>
            </w:pPr>
            <w:r>
              <w:rPr>
                <w:rFonts w:hint="eastAsia" w:ascii="宋体" w:hAnsi="宋体"/>
                <w:color w:val="auto"/>
                <w:szCs w:val="21"/>
                <w:highlight w:val="none"/>
              </w:rPr>
              <w:t>约定甲方承担的其他义务和责任</w:t>
            </w:r>
          </w:p>
        </w:tc>
        <w:tc>
          <w:tcPr>
            <w:tcW w:w="5170" w:type="dxa"/>
            <w:vAlign w:val="center"/>
          </w:tcPr>
          <w:p w14:paraId="680B81DF">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3FA866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1FD45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1CBC315">
            <w:pPr>
              <w:snapToGrid w:val="0"/>
              <w:jc w:val="center"/>
              <w:rPr>
                <w:color w:val="auto"/>
                <w:highlight w:val="none"/>
              </w:rPr>
            </w:pPr>
            <w:r>
              <w:rPr>
                <w:rFonts w:hint="eastAsia" w:ascii="宋体" w:hAnsi="宋体"/>
                <w:color w:val="auto"/>
                <w:szCs w:val="21"/>
                <w:highlight w:val="none"/>
              </w:rPr>
              <w:t>第5.4款</w:t>
            </w:r>
          </w:p>
        </w:tc>
        <w:tc>
          <w:tcPr>
            <w:tcW w:w="1742" w:type="dxa"/>
            <w:vAlign w:val="center"/>
          </w:tcPr>
          <w:p w14:paraId="426A0582">
            <w:pPr>
              <w:adjustRightInd w:val="0"/>
              <w:snapToGrid w:val="0"/>
              <w:jc w:val="left"/>
              <w:rPr>
                <w:rFonts w:ascii="宋体" w:hAnsi="宋体"/>
                <w:color w:val="auto"/>
                <w:szCs w:val="21"/>
                <w:highlight w:val="none"/>
              </w:rPr>
            </w:pPr>
            <w:r>
              <w:rPr>
                <w:rFonts w:hint="eastAsia" w:ascii="宋体" w:hAnsi="宋体"/>
                <w:color w:val="auto"/>
                <w:szCs w:val="21"/>
                <w:highlight w:val="none"/>
              </w:rPr>
              <w:t>约定乙方承担的其他义务和责任</w:t>
            </w:r>
          </w:p>
        </w:tc>
        <w:tc>
          <w:tcPr>
            <w:tcW w:w="5170" w:type="dxa"/>
            <w:vAlign w:val="center"/>
          </w:tcPr>
          <w:p w14:paraId="646D3E7C">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5EDC6B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5D12B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D8F0F83">
            <w:pPr>
              <w:snapToGrid w:val="0"/>
              <w:jc w:val="center"/>
              <w:rPr>
                <w:rFonts w:ascii="宋体" w:hAnsi="宋体"/>
                <w:color w:val="auto"/>
                <w:szCs w:val="21"/>
                <w:highlight w:val="none"/>
              </w:rPr>
            </w:pPr>
            <w:r>
              <w:rPr>
                <w:rFonts w:hint="eastAsia" w:ascii="宋体" w:hAnsi="宋体"/>
                <w:color w:val="auto"/>
                <w:szCs w:val="21"/>
                <w:highlight w:val="none"/>
              </w:rPr>
              <w:t>第6.1款</w:t>
            </w:r>
          </w:p>
        </w:tc>
        <w:tc>
          <w:tcPr>
            <w:tcW w:w="1742" w:type="dxa"/>
            <w:vAlign w:val="center"/>
          </w:tcPr>
          <w:p w14:paraId="09953692">
            <w:pPr>
              <w:adjustRightInd w:val="0"/>
              <w:snapToGrid w:val="0"/>
              <w:jc w:val="left"/>
              <w:rPr>
                <w:rFonts w:ascii="宋体" w:hAnsi="宋体"/>
                <w:color w:val="auto"/>
                <w:szCs w:val="21"/>
                <w:highlight w:val="none"/>
              </w:rPr>
            </w:pPr>
            <w:r>
              <w:rPr>
                <w:rFonts w:hint="eastAsia" w:ascii="宋体" w:hAnsi="宋体"/>
                <w:color w:val="auto"/>
                <w:szCs w:val="21"/>
                <w:highlight w:val="none"/>
              </w:rPr>
              <w:t>履行合同义务的顺序</w:t>
            </w:r>
          </w:p>
        </w:tc>
        <w:tc>
          <w:tcPr>
            <w:tcW w:w="5170" w:type="dxa"/>
            <w:vAlign w:val="center"/>
          </w:tcPr>
          <w:p w14:paraId="6854F652">
            <w:pPr>
              <w:adjustRightInd w:val="0"/>
              <w:snapToGrid w:val="0"/>
              <w:jc w:val="left"/>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6F197565">
            <w:pPr>
              <w:adjustRightInd w:val="0"/>
              <w:snapToGrid w:val="0"/>
              <w:jc w:val="left"/>
              <w:rPr>
                <w:rFonts w:ascii="宋体" w:hAnsi="宋体"/>
                <w:color w:val="auto"/>
                <w:szCs w:val="21"/>
                <w:highlight w:val="none"/>
              </w:rPr>
            </w:pPr>
            <w:r>
              <w:rPr>
                <w:rFonts w:hint="eastAsia" w:ascii="宋体" w:hAnsi="宋体"/>
                <w:color w:val="auto"/>
                <w:szCs w:val="21"/>
                <w:highlight w:val="none"/>
              </w:rPr>
              <w:t>（2）政府采购合同专用条款</w:t>
            </w:r>
          </w:p>
          <w:p w14:paraId="3002195B">
            <w:pPr>
              <w:adjustRightInd w:val="0"/>
              <w:snapToGrid w:val="0"/>
              <w:jc w:val="left"/>
              <w:rPr>
                <w:rFonts w:ascii="宋体" w:hAnsi="宋体"/>
                <w:color w:val="auto"/>
                <w:szCs w:val="21"/>
                <w:highlight w:val="none"/>
              </w:rPr>
            </w:pPr>
            <w:r>
              <w:rPr>
                <w:rFonts w:hint="eastAsia" w:ascii="宋体" w:hAnsi="宋体"/>
                <w:color w:val="auto"/>
                <w:szCs w:val="21"/>
                <w:highlight w:val="none"/>
              </w:rPr>
              <w:t>（3）政府采购合同通用条款</w:t>
            </w:r>
          </w:p>
          <w:p w14:paraId="2D54C04A">
            <w:pPr>
              <w:adjustRightInd w:val="0"/>
              <w:snapToGrid w:val="0"/>
              <w:jc w:val="left"/>
              <w:rPr>
                <w:rFonts w:ascii="宋体" w:hAnsi="宋体"/>
                <w:color w:val="auto"/>
                <w:szCs w:val="21"/>
                <w:highlight w:val="none"/>
              </w:rPr>
            </w:pPr>
            <w:r>
              <w:rPr>
                <w:rFonts w:hint="eastAsia" w:ascii="宋体" w:hAnsi="宋体"/>
                <w:color w:val="auto"/>
                <w:szCs w:val="21"/>
                <w:highlight w:val="none"/>
              </w:rPr>
              <w:t>（4）中标（成交）通知书</w:t>
            </w:r>
          </w:p>
          <w:p w14:paraId="1082C5FC">
            <w:pPr>
              <w:adjustRightInd w:val="0"/>
              <w:snapToGrid w:val="0"/>
              <w:jc w:val="left"/>
              <w:rPr>
                <w:rFonts w:ascii="宋体" w:hAnsi="宋体"/>
                <w:color w:val="auto"/>
                <w:szCs w:val="21"/>
                <w:highlight w:val="none"/>
              </w:rPr>
            </w:pPr>
            <w:r>
              <w:rPr>
                <w:rFonts w:hint="eastAsia" w:ascii="宋体" w:hAnsi="宋体"/>
                <w:color w:val="auto"/>
                <w:szCs w:val="21"/>
                <w:highlight w:val="none"/>
              </w:rPr>
              <w:t>（5）投标（响应）文件</w:t>
            </w:r>
          </w:p>
          <w:p w14:paraId="46B034FC">
            <w:pPr>
              <w:adjustRightInd w:val="0"/>
              <w:snapToGrid w:val="0"/>
              <w:jc w:val="left"/>
              <w:rPr>
                <w:rFonts w:ascii="宋体" w:hAnsi="宋体"/>
                <w:color w:val="auto"/>
                <w:szCs w:val="21"/>
                <w:highlight w:val="none"/>
              </w:rPr>
            </w:pPr>
            <w:r>
              <w:rPr>
                <w:rFonts w:hint="eastAsia" w:ascii="宋体" w:hAnsi="宋体"/>
                <w:color w:val="auto"/>
                <w:szCs w:val="21"/>
                <w:highlight w:val="none"/>
              </w:rPr>
              <w:t>（6）采购文件</w:t>
            </w:r>
          </w:p>
          <w:p w14:paraId="52099A82">
            <w:pPr>
              <w:adjustRightInd w:val="0"/>
              <w:snapToGrid w:val="0"/>
              <w:jc w:val="left"/>
              <w:rPr>
                <w:rFonts w:ascii="宋体" w:hAnsi="宋体"/>
                <w:color w:val="auto"/>
                <w:szCs w:val="21"/>
                <w:highlight w:val="none"/>
              </w:rPr>
            </w:pPr>
            <w:r>
              <w:rPr>
                <w:rFonts w:hint="eastAsia" w:ascii="宋体" w:hAnsi="宋体"/>
                <w:color w:val="auto"/>
                <w:szCs w:val="21"/>
                <w:highlight w:val="none"/>
              </w:rPr>
              <w:t>（7）有关技术文件、图纸（如有）</w:t>
            </w:r>
          </w:p>
          <w:p w14:paraId="2AC85D7A">
            <w:pPr>
              <w:adjustRightInd w:val="0"/>
              <w:snapToGrid w:val="0"/>
              <w:jc w:val="left"/>
              <w:rPr>
                <w:rFonts w:ascii="宋体" w:hAnsi="宋体"/>
                <w:color w:val="auto"/>
                <w:szCs w:val="21"/>
                <w:highlight w:val="none"/>
              </w:rPr>
            </w:pPr>
            <w:r>
              <w:rPr>
                <w:rFonts w:hint="eastAsia" w:ascii="宋体" w:hAnsi="宋体"/>
                <w:color w:val="auto"/>
                <w:szCs w:val="21"/>
                <w:highlight w:val="none"/>
              </w:rPr>
              <w:t>（8）国家法律、行政法规和规章制度规定或合同约定的作为合同组成部分的其他文件。</w:t>
            </w:r>
          </w:p>
        </w:tc>
      </w:tr>
      <w:tr w14:paraId="24C5FF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FD5031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5683555">
            <w:pPr>
              <w:adjustRightInd w:val="0"/>
              <w:snapToGrid w:val="0"/>
              <w:jc w:val="center"/>
              <w:rPr>
                <w:rFonts w:ascii="宋体" w:hAnsi="宋体"/>
                <w:color w:val="auto"/>
                <w:szCs w:val="21"/>
                <w:highlight w:val="none"/>
              </w:rPr>
            </w:pPr>
            <w:r>
              <w:rPr>
                <w:rFonts w:hint="eastAsia" w:ascii="宋体" w:hAnsi="宋体"/>
                <w:color w:val="auto"/>
                <w:szCs w:val="21"/>
                <w:highlight w:val="none"/>
              </w:rPr>
              <w:t>第7.1款</w:t>
            </w:r>
          </w:p>
        </w:tc>
        <w:tc>
          <w:tcPr>
            <w:tcW w:w="1742" w:type="dxa"/>
            <w:vAlign w:val="center"/>
          </w:tcPr>
          <w:p w14:paraId="74D162D0">
            <w:pPr>
              <w:adjustRightInd w:val="0"/>
              <w:snapToGrid w:val="0"/>
              <w:jc w:val="left"/>
              <w:rPr>
                <w:rFonts w:ascii="宋体" w:hAnsi="宋体"/>
                <w:color w:val="auto"/>
                <w:szCs w:val="21"/>
                <w:highlight w:val="none"/>
              </w:rPr>
            </w:pPr>
            <w:r>
              <w:rPr>
                <w:rFonts w:hint="eastAsia" w:ascii="宋体" w:hAnsi="宋体"/>
                <w:color w:val="auto"/>
                <w:szCs w:val="21"/>
                <w:highlight w:val="none"/>
              </w:rPr>
              <w:t>包装特殊要求</w:t>
            </w:r>
          </w:p>
        </w:tc>
        <w:tc>
          <w:tcPr>
            <w:tcW w:w="5170" w:type="dxa"/>
            <w:vAlign w:val="center"/>
          </w:tcPr>
          <w:p w14:paraId="45D430CF">
            <w:pPr>
              <w:adjustRightInd w:val="0"/>
              <w:snapToGrid w:val="0"/>
              <w:jc w:val="left"/>
              <w:rPr>
                <w:rFonts w:ascii="宋体" w:hAnsi="宋体"/>
                <w:color w:val="auto"/>
                <w:szCs w:val="21"/>
                <w:highlight w:val="none"/>
              </w:rPr>
            </w:pPr>
            <w:r>
              <w:rPr>
                <w:rFonts w:hint="eastAsia" w:ascii="宋体" w:hAnsi="宋体"/>
                <w:color w:val="auto"/>
                <w:szCs w:val="21"/>
                <w:highlight w:val="none"/>
              </w:rPr>
              <w:t>按国家规定要求。</w:t>
            </w:r>
          </w:p>
        </w:tc>
      </w:tr>
      <w:tr w14:paraId="38AD28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10CF7D9">
            <w:pPr>
              <w:adjustRightInd w:val="0"/>
              <w:snapToGrid w:val="0"/>
              <w:jc w:val="center"/>
              <w:rPr>
                <w:rFonts w:ascii="宋体" w:hAnsi="宋体"/>
                <w:color w:val="auto"/>
                <w:szCs w:val="21"/>
                <w:highlight w:val="none"/>
              </w:rPr>
            </w:pPr>
          </w:p>
        </w:tc>
        <w:tc>
          <w:tcPr>
            <w:tcW w:w="1742" w:type="dxa"/>
            <w:vAlign w:val="center"/>
          </w:tcPr>
          <w:p w14:paraId="25EDA3D1">
            <w:pPr>
              <w:adjustRightInd w:val="0"/>
              <w:snapToGrid w:val="0"/>
              <w:jc w:val="left"/>
              <w:rPr>
                <w:rFonts w:ascii="宋体" w:hAnsi="宋体"/>
                <w:color w:val="auto"/>
                <w:szCs w:val="21"/>
                <w:highlight w:val="none"/>
              </w:rPr>
            </w:pPr>
            <w:r>
              <w:rPr>
                <w:rFonts w:hint="eastAsia" w:ascii="宋体" w:hAnsi="宋体"/>
                <w:color w:val="auto"/>
                <w:szCs w:val="21"/>
                <w:highlight w:val="none"/>
              </w:rPr>
              <w:t>指定现场</w:t>
            </w:r>
          </w:p>
        </w:tc>
        <w:tc>
          <w:tcPr>
            <w:tcW w:w="5170" w:type="dxa"/>
            <w:vAlign w:val="center"/>
          </w:tcPr>
          <w:p w14:paraId="5F086F73">
            <w:pPr>
              <w:rPr>
                <w:color w:val="auto"/>
                <w:highlight w:val="none"/>
              </w:rPr>
            </w:pPr>
            <w:r>
              <w:rPr>
                <w:rFonts w:hint="eastAsia"/>
                <w:color w:val="auto"/>
                <w:highlight w:val="none"/>
              </w:rPr>
              <w:t>按甲方指定地点</w:t>
            </w:r>
          </w:p>
        </w:tc>
      </w:tr>
      <w:tr w14:paraId="68D504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23BA9C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E336CF2">
            <w:pPr>
              <w:adjustRightInd w:val="0"/>
              <w:snapToGrid w:val="0"/>
              <w:jc w:val="center"/>
              <w:rPr>
                <w:rFonts w:ascii="宋体" w:hAnsi="宋体"/>
                <w:color w:val="auto"/>
                <w:szCs w:val="21"/>
                <w:highlight w:val="none"/>
              </w:rPr>
            </w:pPr>
            <w:r>
              <w:rPr>
                <w:rFonts w:hint="eastAsia" w:ascii="宋体" w:hAnsi="宋体"/>
                <w:color w:val="auto"/>
                <w:szCs w:val="21"/>
                <w:highlight w:val="none"/>
              </w:rPr>
              <w:t>第7.2款</w:t>
            </w:r>
          </w:p>
        </w:tc>
        <w:tc>
          <w:tcPr>
            <w:tcW w:w="1742" w:type="dxa"/>
            <w:vAlign w:val="center"/>
          </w:tcPr>
          <w:p w14:paraId="5A6C2329">
            <w:pPr>
              <w:adjustRightInd w:val="0"/>
              <w:snapToGrid w:val="0"/>
              <w:jc w:val="left"/>
              <w:rPr>
                <w:rFonts w:ascii="宋体" w:hAnsi="宋体"/>
                <w:color w:val="auto"/>
                <w:szCs w:val="21"/>
                <w:highlight w:val="none"/>
              </w:rPr>
            </w:pPr>
            <w:r>
              <w:rPr>
                <w:rFonts w:hint="eastAsia" w:ascii="宋体" w:hAnsi="宋体"/>
                <w:color w:val="auto"/>
                <w:szCs w:val="21"/>
                <w:highlight w:val="none"/>
              </w:rPr>
              <w:t>运输特殊要求</w:t>
            </w:r>
          </w:p>
        </w:tc>
        <w:tc>
          <w:tcPr>
            <w:tcW w:w="5170" w:type="dxa"/>
            <w:vAlign w:val="center"/>
          </w:tcPr>
          <w:p w14:paraId="03B9E7DB">
            <w:pPr>
              <w:rPr>
                <w:color w:val="auto"/>
                <w:highlight w:val="none"/>
              </w:rPr>
            </w:pPr>
            <w:r>
              <w:rPr>
                <w:rFonts w:hint="eastAsia"/>
                <w:color w:val="auto"/>
                <w:highlight w:val="none"/>
              </w:rPr>
              <w:t>按国家规定要求。</w:t>
            </w:r>
          </w:p>
        </w:tc>
      </w:tr>
      <w:tr w14:paraId="5D1DBE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CC8F14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CAFC0E">
            <w:pPr>
              <w:adjustRightInd w:val="0"/>
              <w:snapToGrid w:val="0"/>
              <w:jc w:val="center"/>
              <w:rPr>
                <w:rFonts w:ascii="宋体" w:hAnsi="宋体"/>
                <w:color w:val="auto"/>
                <w:szCs w:val="21"/>
                <w:highlight w:val="none"/>
              </w:rPr>
            </w:pPr>
            <w:r>
              <w:rPr>
                <w:rFonts w:hint="eastAsia" w:ascii="宋体" w:hAnsi="宋体"/>
                <w:color w:val="auto"/>
                <w:szCs w:val="21"/>
                <w:highlight w:val="none"/>
              </w:rPr>
              <w:t>第7.3款</w:t>
            </w:r>
          </w:p>
        </w:tc>
        <w:tc>
          <w:tcPr>
            <w:tcW w:w="1742" w:type="dxa"/>
            <w:vAlign w:val="center"/>
          </w:tcPr>
          <w:p w14:paraId="4525E754">
            <w:pPr>
              <w:adjustRightInd w:val="0"/>
              <w:snapToGrid w:val="0"/>
              <w:jc w:val="left"/>
              <w:rPr>
                <w:rFonts w:ascii="宋体" w:hAnsi="宋体"/>
                <w:color w:val="auto"/>
                <w:szCs w:val="21"/>
                <w:highlight w:val="none"/>
              </w:rPr>
            </w:pPr>
            <w:r>
              <w:rPr>
                <w:rFonts w:hint="eastAsia" w:ascii="宋体" w:hAnsi="宋体"/>
                <w:color w:val="auto"/>
                <w:szCs w:val="21"/>
                <w:highlight w:val="none"/>
              </w:rPr>
              <w:t>保险要求</w:t>
            </w:r>
          </w:p>
        </w:tc>
        <w:tc>
          <w:tcPr>
            <w:tcW w:w="5170" w:type="dxa"/>
            <w:vAlign w:val="center"/>
          </w:tcPr>
          <w:p w14:paraId="4A3EB3A5">
            <w:pPr>
              <w:rPr>
                <w:color w:val="auto"/>
                <w:highlight w:val="none"/>
              </w:rPr>
            </w:pPr>
            <w:r>
              <w:rPr>
                <w:rFonts w:hint="eastAsia"/>
                <w:color w:val="auto"/>
                <w:highlight w:val="none"/>
              </w:rPr>
              <w:t>按国家规定要求。</w:t>
            </w:r>
          </w:p>
        </w:tc>
      </w:tr>
      <w:tr w14:paraId="55DD7D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4C9F9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F28CA21">
            <w:pPr>
              <w:adjustRightInd w:val="0"/>
              <w:snapToGrid w:val="0"/>
              <w:jc w:val="center"/>
              <w:rPr>
                <w:rFonts w:ascii="宋体" w:hAnsi="宋体"/>
                <w:color w:val="auto"/>
                <w:szCs w:val="21"/>
                <w:highlight w:val="none"/>
              </w:rPr>
            </w:pPr>
            <w:r>
              <w:rPr>
                <w:rFonts w:hint="eastAsia" w:ascii="宋体" w:hAnsi="宋体"/>
                <w:color w:val="auto"/>
                <w:szCs w:val="21"/>
                <w:highlight w:val="none"/>
              </w:rPr>
              <w:t>第8.2（1）项</w:t>
            </w:r>
          </w:p>
        </w:tc>
        <w:tc>
          <w:tcPr>
            <w:tcW w:w="1742" w:type="dxa"/>
            <w:vAlign w:val="center"/>
          </w:tcPr>
          <w:p w14:paraId="7006A10E">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605FDD44">
            <w:pPr>
              <w:autoSpaceDE w:val="0"/>
              <w:autoSpaceDN w:val="0"/>
              <w:adjustRightInd w:val="0"/>
              <w:snapToGrid w:val="0"/>
              <w:ind w:firstLine="446" w:firstLineChars="200"/>
              <w:jc w:val="left"/>
              <w:rPr>
                <w:rFonts w:ascii="宋体" w:hAnsi="宋体"/>
                <w:color w:val="auto"/>
                <w:szCs w:val="21"/>
                <w:highlight w:val="none"/>
              </w:rPr>
            </w:pPr>
            <w:r>
              <w:rPr>
                <w:rFonts w:hint="eastAsia"/>
                <w:color w:val="auto"/>
                <w:sz w:val="22"/>
                <w:highlight w:val="none"/>
              </w:rPr>
              <w:t>不少于</w:t>
            </w:r>
            <w:r>
              <w:rPr>
                <w:rFonts w:hint="eastAsia"/>
                <w:color w:val="auto"/>
                <w:sz w:val="22"/>
                <w:highlight w:val="none"/>
                <w:u w:val="single"/>
              </w:rPr>
              <w:t xml:space="preserve"> 6 </w:t>
            </w:r>
            <w:r>
              <w:rPr>
                <w:rFonts w:hint="eastAsia"/>
                <w:color w:val="auto"/>
                <w:sz w:val="22"/>
                <w:highlight w:val="none"/>
              </w:rPr>
              <w:t>年（自验收合格之日起）（乙方投标文件另有承诺增加质保期的，按高的为准）</w:t>
            </w:r>
          </w:p>
        </w:tc>
      </w:tr>
      <w:tr w14:paraId="42654E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370900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E3EA144">
            <w:pPr>
              <w:adjustRightInd w:val="0"/>
              <w:snapToGrid w:val="0"/>
              <w:jc w:val="center"/>
              <w:rPr>
                <w:rFonts w:ascii="宋体" w:hAnsi="宋体"/>
                <w:color w:val="auto"/>
                <w:szCs w:val="21"/>
                <w:highlight w:val="none"/>
              </w:rPr>
            </w:pPr>
            <w:r>
              <w:rPr>
                <w:rFonts w:hint="eastAsia" w:ascii="宋体" w:hAnsi="宋体"/>
                <w:color w:val="auto"/>
                <w:szCs w:val="21"/>
                <w:highlight w:val="none"/>
              </w:rPr>
              <w:t>第8.2（3）项</w:t>
            </w:r>
          </w:p>
        </w:tc>
        <w:tc>
          <w:tcPr>
            <w:tcW w:w="1742" w:type="dxa"/>
            <w:vAlign w:val="center"/>
          </w:tcPr>
          <w:p w14:paraId="0BB00C7B">
            <w:pPr>
              <w:adjustRightInd w:val="0"/>
              <w:snapToGrid w:val="0"/>
              <w:jc w:val="left"/>
              <w:rPr>
                <w:rFonts w:ascii="宋体" w:hAnsi="宋体"/>
                <w:color w:val="auto"/>
                <w:szCs w:val="21"/>
                <w:highlight w:val="none"/>
              </w:rPr>
            </w:pPr>
            <w:r>
              <w:rPr>
                <w:rFonts w:hint="eastAsia" w:ascii="宋体" w:hAnsi="宋体"/>
                <w:color w:val="auto"/>
                <w:szCs w:val="21"/>
                <w:highlight w:val="none"/>
              </w:rPr>
              <w:t>货物质量缺陷</w:t>
            </w:r>
          </w:p>
          <w:p w14:paraId="18AF54A7">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1E273DFE">
            <w:pPr>
              <w:adjustRightInd w:val="0"/>
              <w:snapToGrid w:val="0"/>
              <w:jc w:val="left"/>
              <w:rPr>
                <w:rFonts w:ascii="宋体" w:hAnsi="宋体"/>
                <w:color w:val="auto"/>
                <w:szCs w:val="21"/>
                <w:highlight w:val="none"/>
              </w:rPr>
            </w:pPr>
            <w:r>
              <w:rPr>
                <w:rFonts w:hint="eastAsia" w:ascii="宋体" w:hAnsi="宋体"/>
                <w:color w:val="auto"/>
                <w:szCs w:val="21"/>
                <w:highlight w:val="none"/>
              </w:rPr>
              <w:t>在接到采购人通知后须30分钟内响应</w:t>
            </w:r>
          </w:p>
        </w:tc>
      </w:tr>
      <w:tr w14:paraId="791F37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B7C7E6">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633B9D5C">
            <w:pPr>
              <w:pStyle w:val="23"/>
              <w:ind w:firstLine="0" w:firstLineChars="0"/>
              <w:jc w:val="center"/>
              <w:rPr>
                <w:color w:val="auto"/>
                <w:highlight w:val="none"/>
              </w:rPr>
            </w:pPr>
            <w:r>
              <w:rPr>
                <w:rFonts w:hint="eastAsia" w:ascii="宋体" w:hAnsi="宋体" w:eastAsia="宋体" w:cs="宋体"/>
                <w:color w:val="auto"/>
                <w:highlight w:val="none"/>
              </w:rPr>
              <w:t>第11.1款</w:t>
            </w:r>
          </w:p>
        </w:tc>
        <w:tc>
          <w:tcPr>
            <w:tcW w:w="1742" w:type="dxa"/>
            <w:vAlign w:val="center"/>
          </w:tcPr>
          <w:p w14:paraId="2A48A444">
            <w:pPr>
              <w:adjustRightInd w:val="0"/>
              <w:snapToGrid w:val="0"/>
              <w:rPr>
                <w:rFonts w:ascii="宋体" w:hAnsi="宋体"/>
                <w:color w:val="auto"/>
                <w:szCs w:val="21"/>
                <w:highlight w:val="none"/>
              </w:rPr>
            </w:pPr>
            <w:r>
              <w:rPr>
                <w:rFonts w:hint="eastAsia" w:ascii="宋体" w:hAnsi="宋体"/>
                <w:color w:val="auto"/>
                <w:szCs w:val="21"/>
                <w:highlight w:val="none"/>
              </w:rPr>
              <w:t>其他应当保密的信息</w:t>
            </w:r>
          </w:p>
        </w:tc>
        <w:tc>
          <w:tcPr>
            <w:tcW w:w="5170" w:type="dxa"/>
            <w:vAlign w:val="center"/>
          </w:tcPr>
          <w:p w14:paraId="2843CF47">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78C7BF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D97A54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3279F7B">
            <w:pPr>
              <w:adjustRightInd w:val="0"/>
              <w:snapToGrid w:val="0"/>
              <w:jc w:val="center"/>
              <w:rPr>
                <w:rFonts w:ascii="宋体" w:hAnsi="宋体"/>
                <w:color w:val="auto"/>
                <w:szCs w:val="21"/>
                <w:highlight w:val="none"/>
              </w:rPr>
            </w:pPr>
            <w:r>
              <w:rPr>
                <w:rFonts w:hint="eastAsia" w:ascii="宋体" w:hAnsi="宋体"/>
                <w:color w:val="auto"/>
                <w:szCs w:val="21"/>
                <w:highlight w:val="none"/>
              </w:rPr>
              <w:t>第12.2款</w:t>
            </w:r>
          </w:p>
        </w:tc>
        <w:tc>
          <w:tcPr>
            <w:tcW w:w="1742" w:type="dxa"/>
            <w:vAlign w:val="center"/>
          </w:tcPr>
          <w:p w14:paraId="3AB65036">
            <w:pPr>
              <w:adjustRightInd w:val="0"/>
              <w:snapToGrid w:val="0"/>
              <w:jc w:val="left"/>
              <w:rPr>
                <w:rFonts w:ascii="宋体" w:hAnsi="宋体"/>
                <w:color w:val="auto"/>
                <w:szCs w:val="21"/>
                <w:highlight w:val="none"/>
              </w:rPr>
            </w:pPr>
            <w:r>
              <w:rPr>
                <w:rFonts w:hint="eastAsia" w:ascii="宋体" w:hAnsi="宋体"/>
                <w:color w:val="auto"/>
                <w:szCs w:val="21"/>
                <w:highlight w:val="none"/>
              </w:rPr>
              <w:t>合同价款支付时间</w:t>
            </w:r>
          </w:p>
        </w:tc>
        <w:tc>
          <w:tcPr>
            <w:tcW w:w="5170" w:type="dxa"/>
            <w:vAlign w:val="center"/>
          </w:tcPr>
          <w:p w14:paraId="6F5F2145">
            <w:pPr>
              <w:adjustRightInd w:val="0"/>
              <w:snapToGrid w:val="0"/>
              <w:jc w:val="left"/>
              <w:rPr>
                <w:rFonts w:ascii="宋体" w:hAnsi="宋体" w:cs="Times New Roman"/>
                <w:color w:val="auto"/>
                <w:szCs w:val="21"/>
                <w:highlight w:val="none"/>
              </w:rPr>
            </w:pPr>
            <w:r>
              <w:rPr>
                <w:rFonts w:hint="eastAsia" w:ascii="宋体" w:hAnsi="宋体" w:cs="Times New Roman"/>
                <w:color w:val="auto"/>
                <w:szCs w:val="21"/>
                <w:highlight w:val="none"/>
              </w:rPr>
              <w:t>对于满足合同约定支付条件的，甲方原则上自收到发票后7个工作日内将资金支付到合同约定的乙方账户。</w:t>
            </w:r>
          </w:p>
        </w:tc>
      </w:tr>
      <w:tr w14:paraId="288446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11D768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AC9678B">
            <w:pPr>
              <w:adjustRightInd w:val="0"/>
              <w:snapToGrid w:val="0"/>
              <w:jc w:val="center"/>
              <w:rPr>
                <w:rFonts w:ascii="宋体" w:hAnsi="宋体"/>
                <w:color w:val="auto"/>
                <w:szCs w:val="21"/>
                <w:highlight w:val="none"/>
              </w:rPr>
            </w:pPr>
            <w:r>
              <w:rPr>
                <w:rFonts w:hint="eastAsia" w:ascii="宋体" w:hAnsi="宋体"/>
                <w:color w:val="auto"/>
                <w:szCs w:val="21"/>
                <w:highlight w:val="none"/>
              </w:rPr>
              <w:t>第13.2款</w:t>
            </w:r>
          </w:p>
        </w:tc>
        <w:tc>
          <w:tcPr>
            <w:tcW w:w="1742" w:type="dxa"/>
            <w:vAlign w:val="center"/>
          </w:tcPr>
          <w:p w14:paraId="77A18E93">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履约保证金不予退还的情形</w:t>
            </w:r>
          </w:p>
        </w:tc>
        <w:tc>
          <w:tcPr>
            <w:tcW w:w="5170" w:type="dxa"/>
            <w:vAlign w:val="center"/>
          </w:tcPr>
          <w:p w14:paraId="7DB8F93D">
            <w:pPr>
              <w:adjustRightInd w:val="0"/>
              <w:snapToGrid w:val="0"/>
              <w:jc w:val="left"/>
              <w:rPr>
                <w:rFonts w:ascii="宋体" w:hAnsi="宋体" w:cs="Times New Roman"/>
                <w:color w:val="auto"/>
                <w:szCs w:val="21"/>
                <w:highlight w:val="none"/>
              </w:rPr>
            </w:pPr>
            <w:r>
              <w:rPr>
                <w:rFonts w:hint="eastAsia" w:ascii="宋体" w:hAnsi="宋体" w:cs="Times New Roman"/>
                <w:color w:val="auto"/>
                <w:szCs w:val="21"/>
                <w:highlight w:val="none"/>
              </w:rPr>
              <w:t>1、乙方须提供符合采购文件和国家相关质量标准的全新合格货物。如发生所供货物与现行国家政策法规、合同约定不符，采购人有权拒收、退货、解除合同，或者乙方予以免费更换。</w:t>
            </w:r>
          </w:p>
          <w:p w14:paraId="193D928D">
            <w:pPr>
              <w:adjustRightInd w:val="0"/>
              <w:snapToGrid w:val="0"/>
              <w:jc w:val="left"/>
              <w:rPr>
                <w:rFonts w:ascii="宋体" w:hAnsi="宋体" w:cs="Times New Roman"/>
                <w:color w:val="auto"/>
                <w:szCs w:val="21"/>
                <w:highlight w:val="none"/>
              </w:rPr>
            </w:pPr>
            <w:r>
              <w:rPr>
                <w:rFonts w:hint="eastAsia" w:ascii="宋体" w:hAnsi="宋体" w:cs="Times New Roman"/>
                <w:color w:val="auto"/>
                <w:szCs w:val="21"/>
                <w:highlight w:val="none"/>
              </w:rPr>
              <w:t>2、本次采购的货物如涉及国家规定强制认证的，乙方未在投标文件偏离表中用明显字体予以声明的，均视为乙方投标产品符合了强制认证规定（如工业产品生产许可证，3C认证，等等），否则按验收不能通过，甲方给予退货、解除合同或经方同意换货处理，乙方自行承担由此造成的损失。</w:t>
            </w:r>
          </w:p>
        </w:tc>
      </w:tr>
      <w:tr w14:paraId="4A8AAC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B532F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1E1D785">
            <w:pPr>
              <w:adjustRightInd w:val="0"/>
              <w:snapToGrid w:val="0"/>
              <w:jc w:val="center"/>
              <w:rPr>
                <w:rFonts w:ascii="宋体" w:hAnsi="宋体"/>
                <w:color w:val="auto"/>
                <w:szCs w:val="21"/>
                <w:highlight w:val="none"/>
              </w:rPr>
            </w:pPr>
            <w:r>
              <w:rPr>
                <w:rFonts w:hint="eastAsia" w:ascii="宋体" w:hAnsi="宋体"/>
                <w:color w:val="auto"/>
                <w:szCs w:val="21"/>
                <w:highlight w:val="none"/>
              </w:rPr>
              <w:t>第13.3款</w:t>
            </w:r>
          </w:p>
        </w:tc>
        <w:tc>
          <w:tcPr>
            <w:tcW w:w="1742" w:type="dxa"/>
            <w:vAlign w:val="center"/>
          </w:tcPr>
          <w:p w14:paraId="23C0676C">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170" w:type="dxa"/>
            <w:vAlign w:val="center"/>
          </w:tcPr>
          <w:p w14:paraId="15653393">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1A67BA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8C3FDC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69C15D1">
            <w:pPr>
              <w:adjustRightInd w:val="0"/>
              <w:snapToGrid w:val="0"/>
              <w:jc w:val="center"/>
              <w:rPr>
                <w:rFonts w:ascii="宋体" w:hAnsi="宋体"/>
                <w:color w:val="auto"/>
                <w:szCs w:val="21"/>
                <w:highlight w:val="none"/>
              </w:rPr>
            </w:pPr>
            <w:r>
              <w:rPr>
                <w:rFonts w:hint="eastAsia" w:ascii="宋体" w:hAnsi="宋体"/>
                <w:color w:val="auto"/>
                <w:szCs w:val="21"/>
                <w:highlight w:val="none"/>
              </w:rPr>
              <w:t>第14.1（3）项</w:t>
            </w:r>
          </w:p>
        </w:tc>
        <w:tc>
          <w:tcPr>
            <w:tcW w:w="1742" w:type="dxa"/>
            <w:vAlign w:val="center"/>
          </w:tcPr>
          <w:p w14:paraId="49EE9546">
            <w:pPr>
              <w:adjustRightInd w:val="0"/>
              <w:snapToGrid w:val="0"/>
              <w:jc w:val="left"/>
              <w:rPr>
                <w:rFonts w:ascii="宋体" w:hAnsi="宋体"/>
                <w:color w:val="auto"/>
                <w:szCs w:val="21"/>
                <w:highlight w:val="none"/>
              </w:rPr>
            </w:pPr>
            <w:r>
              <w:rPr>
                <w:rFonts w:hint="eastAsia" w:ascii="宋体" w:hAnsi="宋体"/>
                <w:color w:val="auto"/>
                <w:szCs w:val="21"/>
                <w:highlight w:val="none"/>
              </w:rPr>
              <w:t>运行监督、维修期限</w:t>
            </w:r>
          </w:p>
        </w:tc>
        <w:tc>
          <w:tcPr>
            <w:tcW w:w="5170" w:type="dxa"/>
            <w:vAlign w:val="center"/>
          </w:tcPr>
          <w:p w14:paraId="04D79670">
            <w:pPr>
              <w:adjustRightInd w:val="0"/>
              <w:snapToGrid w:val="0"/>
              <w:jc w:val="left"/>
              <w:rPr>
                <w:rFonts w:ascii="宋体" w:hAnsi="宋体"/>
                <w:color w:val="auto"/>
                <w:szCs w:val="21"/>
                <w:highlight w:val="none"/>
              </w:rPr>
            </w:pPr>
            <w:r>
              <w:rPr>
                <w:rFonts w:hint="eastAsia"/>
                <w:color w:val="auto"/>
                <w:sz w:val="22"/>
                <w:highlight w:val="none"/>
              </w:rPr>
              <w:t>不少于</w:t>
            </w:r>
            <w:r>
              <w:rPr>
                <w:rFonts w:hint="eastAsia"/>
                <w:color w:val="auto"/>
                <w:sz w:val="22"/>
                <w:highlight w:val="none"/>
                <w:u w:val="single"/>
              </w:rPr>
              <w:t xml:space="preserve">  6  </w:t>
            </w:r>
            <w:r>
              <w:rPr>
                <w:rFonts w:hint="eastAsia"/>
                <w:color w:val="auto"/>
                <w:sz w:val="22"/>
                <w:highlight w:val="none"/>
              </w:rPr>
              <w:t>年（自验收合格之日起）（乙方投标文件另有承诺增加质保期的，按高的为准）</w:t>
            </w:r>
          </w:p>
        </w:tc>
      </w:tr>
      <w:tr w14:paraId="184E20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BEC55C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28A1245">
            <w:pPr>
              <w:adjustRightInd w:val="0"/>
              <w:snapToGrid w:val="0"/>
              <w:jc w:val="center"/>
              <w:rPr>
                <w:rFonts w:ascii="宋体" w:hAnsi="宋体"/>
                <w:color w:val="auto"/>
                <w:szCs w:val="21"/>
                <w:highlight w:val="none"/>
              </w:rPr>
            </w:pPr>
            <w:r>
              <w:rPr>
                <w:rFonts w:hint="eastAsia" w:ascii="宋体" w:hAnsi="宋体"/>
                <w:color w:val="auto"/>
                <w:szCs w:val="21"/>
                <w:highlight w:val="none"/>
              </w:rPr>
              <w:t>第14.1（5）项</w:t>
            </w:r>
          </w:p>
        </w:tc>
        <w:tc>
          <w:tcPr>
            <w:tcW w:w="1742" w:type="dxa"/>
            <w:vAlign w:val="center"/>
          </w:tcPr>
          <w:p w14:paraId="135FBCB5">
            <w:pPr>
              <w:adjustRightInd w:val="0"/>
              <w:snapToGrid w:val="0"/>
              <w:jc w:val="left"/>
              <w:rPr>
                <w:rFonts w:ascii="宋体" w:hAnsi="宋体"/>
                <w:color w:val="auto"/>
                <w:szCs w:val="21"/>
                <w:highlight w:val="none"/>
              </w:rPr>
            </w:pPr>
            <w:r>
              <w:rPr>
                <w:rFonts w:hint="eastAsia" w:ascii="宋体" w:hAnsi="宋体"/>
                <w:color w:val="auto"/>
                <w:szCs w:val="21"/>
                <w:highlight w:val="none"/>
              </w:rPr>
              <w:t>货物回收的约定</w:t>
            </w:r>
          </w:p>
        </w:tc>
        <w:tc>
          <w:tcPr>
            <w:tcW w:w="5170" w:type="dxa"/>
            <w:vAlign w:val="center"/>
          </w:tcPr>
          <w:p w14:paraId="5ABFCF27">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5F74F3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DBD19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0B6BAD4">
            <w:pPr>
              <w:adjustRightInd w:val="0"/>
              <w:snapToGrid w:val="0"/>
              <w:jc w:val="center"/>
              <w:rPr>
                <w:rFonts w:ascii="宋体" w:hAnsi="宋体"/>
                <w:color w:val="auto"/>
                <w:szCs w:val="21"/>
                <w:highlight w:val="none"/>
              </w:rPr>
            </w:pPr>
            <w:r>
              <w:rPr>
                <w:rFonts w:hint="eastAsia" w:ascii="宋体" w:hAnsi="宋体"/>
                <w:color w:val="auto"/>
                <w:szCs w:val="21"/>
                <w:highlight w:val="none"/>
              </w:rPr>
              <w:t>第14.1（6）项</w:t>
            </w:r>
          </w:p>
        </w:tc>
        <w:tc>
          <w:tcPr>
            <w:tcW w:w="1742" w:type="dxa"/>
            <w:vAlign w:val="center"/>
          </w:tcPr>
          <w:p w14:paraId="4692341F">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52EE94CD">
            <w:pPr>
              <w:adjustRightInd w:val="0"/>
              <w:snapToGrid w:val="0"/>
              <w:jc w:val="left"/>
              <w:rPr>
                <w:rFonts w:ascii="宋体" w:hAnsi="宋体"/>
                <w:color w:val="auto"/>
                <w:szCs w:val="21"/>
                <w:highlight w:val="none"/>
              </w:rPr>
            </w:pPr>
            <w:r>
              <w:rPr>
                <w:rFonts w:hint="eastAsia" w:ascii="宋体" w:hAnsi="宋体"/>
                <w:color w:val="auto"/>
                <w:szCs w:val="21"/>
                <w:highlight w:val="none"/>
              </w:rPr>
              <w:t>按采购文件及投标文件</w:t>
            </w:r>
          </w:p>
        </w:tc>
      </w:tr>
      <w:tr w14:paraId="24ED15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C228D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658DF62">
            <w:pPr>
              <w:adjustRightInd w:val="0"/>
              <w:snapToGrid w:val="0"/>
              <w:jc w:val="center"/>
              <w:rPr>
                <w:rFonts w:ascii="宋体" w:hAnsi="宋体"/>
                <w:color w:val="auto"/>
                <w:szCs w:val="21"/>
                <w:highlight w:val="none"/>
              </w:rPr>
            </w:pPr>
            <w:r>
              <w:rPr>
                <w:rFonts w:hint="eastAsia" w:ascii="宋体" w:hAnsi="宋体"/>
                <w:color w:val="auto"/>
                <w:szCs w:val="21"/>
                <w:highlight w:val="none"/>
              </w:rPr>
              <w:t>第15.1款</w:t>
            </w:r>
          </w:p>
        </w:tc>
        <w:tc>
          <w:tcPr>
            <w:tcW w:w="1742" w:type="dxa"/>
            <w:vAlign w:val="center"/>
          </w:tcPr>
          <w:p w14:paraId="3611C3CD">
            <w:pPr>
              <w:adjustRightInd w:val="0"/>
              <w:snapToGrid w:val="0"/>
              <w:jc w:val="left"/>
              <w:rPr>
                <w:rFonts w:ascii="宋体" w:hAnsi="宋体"/>
                <w:color w:val="auto"/>
                <w:szCs w:val="21"/>
                <w:highlight w:val="none"/>
              </w:rPr>
            </w:pPr>
            <w:r>
              <w:rPr>
                <w:rFonts w:hint="eastAsia" w:ascii="宋体" w:hAnsi="宋体"/>
                <w:color w:val="auto"/>
                <w:szCs w:val="21"/>
                <w:highlight w:val="none"/>
              </w:rPr>
              <w:t>修理、重作、更换相关具体规定</w:t>
            </w:r>
          </w:p>
        </w:tc>
        <w:tc>
          <w:tcPr>
            <w:tcW w:w="5170" w:type="dxa"/>
            <w:vAlign w:val="center"/>
          </w:tcPr>
          <w:p w14:paraId="47559FDB">
            <w:pPr>
              <w:adjustRightInd w:val="0"/>
              <w:snapToGrid w:val="0"/>
              <w:jc w:val="left"/>
              <w:rPr>
                <w:rFonts w:ascii="宋体" w:hAnsi="宋体"/>
                <w:color w:val="auto"/>
                <w:szCs w:val="21"/>
                <w:highlight w:val="none"/>
              </w:rPr>
            </w:pPr>
            <w:r>
              <w:rPr>
                <w:rFonts w:hint="eastAsia" w:ascii="宋体" w:hAnsi="宋体"/>
                <w:color w:val="auto"/>
                <w:szCs w:val="21"/>
                <w:highlight w:val="none"/>
              </w:rPr>
              <w:t>1.甲方有权根据权威质量检测部门出具的检验报告向乙方提出索赔。</w:t>
            </w:r>
          </w:p>
          <w:p w14:paraId="1406DF69">
            <w:pPr>
              <w:adjustRightInd w:val="0"/>
              <w:snapToGrid w:val="0"/>
              <w:jc w:val="left"/>
              <w:rPr>
                <w:rFonts w:ascii="宋体" w:hAnsi="宋体"/>
                <w:color w:val="auto"/>
                <w:szCs w:val="21"/>
                <w:highlight w:val="none"/>
              </w:rPr>
            </w:pPr>
            <w:r>
              <w:rPr>
                <w:rFonts w:hint="eastAsia" w:ascii="宋体" w:hAnsi="宋体"/>
                <w:color w:val="auto"/>
                <w:szCs w:val="21"/>
                <w:highlight w:val="none"/>
              </w:rPr>
              <w:t>2.在质量保证期内，如果乙方对缺陷产品负有责任而甲方提出索赔，乙方应按照甲方同意的下列一种或多种方式解决索赔事宜，并且甲方可以收取乙方合同总价20%的违约金：</w:t>
            </w:r>
          </w:p>
          <w:p w14:paraId="7DC93163">
            <w:pPr>
              <w:adjustRightInd w:val="0"/>
              <w:snapToGrid w:val="0"/>
              <w:jc w:val="left"/>
              <w:rPr>
                <w:rFonts w:ascii="宋体" w:hAnsi="宋体"/>
                <w:color w:val="auto"/>
                <w:szCs w:val="21"/>
                <w:highlight w:val="none"/>
              </w:rPr>
            </w:pPr>
            <w:r>
              <w:rPr>
                <w:rFonts w:hint="eastAsia" w:ascii="宋体" w:hAnsi="宋体"/>
                <w:color w:val="auto"/>
                <w:szCs w:val="21"/>
                <w:highlight w:val="none"/>
              </w:rPr>
              <w:t>（1） 乙方退货并将货款退还给甲方，由此发生的一切费用和损失由乙方承担。</w:t>
            </w:r>
          </w:p>
          <w:p w14:paraId="06095B89">
            <w:pPr>
              <w:adjustRightInd w:val="0"/>
              <w:snapToGrid w:val="0"/>
              <w:jc w:val="left"/>
              <w:rPr>
                <w:rFonts w:ascii="宋体" w:hAnsi="宋体"/>
                <w:color w:val="auto"/>
                <w:szCs w:val="21"/>
                <w:highlight w:val="none"/>
              </w:rPr>
            </w:pPr>
            <w:r>
              <w:rPr>
                <w:rFonts w:hint="eastAsia" w:ascii="宋体" w:hAnsi="宋体"/>
                <w:color w:val="auto"/>
                <w:szCs w:val="21"/>
                <w:highlight w:val="none"/>
              </w:rPr>
              <w:t>（2） 根据货物的质量状况以及甲方所遭受的损失，经过双方商定降低货物的价格。</w:t>
            </w:r>
          </w:p>
          <w:p w14:paraId="1D6DF031">
            <w:pPr>
              <w:adjustRightInd w:val="0"/>
              <w:snapToGrid w:val="0"/>
              <w:jc w:val="left"/>
              <w:rPr>
                <w:rFonts w:ascii="宋体" w:hAnsi="宋体"/>
                <w:color w:val="auto"/>
                <w:szCs w:val="21"/>
                <w:highlight w:val="none"/>
              </w:rPr>
            </w:pPr>
            <w:r>
              <w:rPr>
                <w:rFonts w:hint="eastAsia" w:ascii="宋体" w:hAnsi="宋体"/>
                <w:color w:val="auto"/>
                <w:szCs w:val="21"/>
                <w:highlight w:val="none"/>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14:paraId="38801ADC">
            <w:pPr>
              <w:adjustRightInd w:val="0"/>
              <w:snapToGrid w:val="0"/>
              <w:jc w:val="left"/>
              <w:rPr>
                <w:rFonts w:ascii="宋体" w:hAnsi="宋体"/>
                <w:color w:val="auto"/>
                <w:szCs w:val="21"/>
                <w:highlight w:val="none"/>
              </w:rPr>
            </w:pPr>
            <w:r>
              <w:rPr>
                <w:rFonts w:hint="eastAsia" w:ascii="宋体" w:hAnsi="宋体"/>
                <w:color w:val="auto"/>
                <w:szCs w:val="21"/>
                <w:highlight w:val="none"/>
              </w:rPr>
              <w:t>3. 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tc>
      </w:tr>
      <w:tr w14:paraId="0F0956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07634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BD6D6F2">
            <w:pPr>
              <w:adjustRightInd w:val="0"/>
              <w:snapToGrid w:val="0"/>
              <w:jc w:val="center"/>
              <w:rPr>
                <w:rFonts w:ascii="宋体" w:hAnsi="宋体"/>
                <w:color w:val="auto"/>
                <w:szCs w:val="21"/>
                <w:highlight w:val="none"/>
              </w:rPr>
            </w:pPr>
            <w:r>
              <w:rPr>
                <w:rFonts w:hint="eastAsia" w:ascii="宋体" w:hAnsi="宋体"/>
                <w:color w:val="auto"/>
                <w:szCs w:val="21"/>
                <w:highlight w:val="none"/>
              </w:rPr>
              <w:t>第15.2（2）项</w:t>
            </w:r>
          </w:p>
        </w:tc>
        <w:tc>
          <w:tcPr>
            <w:tcW w:w="1742" w:type="dxa"/>
            <w:vAlign w:val="center"/>
          </w:tcPr>
          <w:p w14:paraId="4D283486">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2F23B471">
            <w:pPr>
              <w:adjustRightInd w:val="0"/>
              <w:snapToGrid w:val="0"/>
              <w:jc w:val="left"/>
              <w:rPr>
                <w:rFonts w:ascii="宋体" w:hAnsi="宋体"/>
                <w:color w:val="auto"/>
                <w:szCs w:val="21"/>
                <w:highlight w:val="none"/>
              </w:rPr>
            </w:pPr>
            <w:r>
              <w:rPr>
                <w:rFonts w:hint="eastAsia" w:ascii="宋体" w:hAnsi="宋体"/>
                <w:color w:val="auto"/>
                <w:szCs w:val="21"/>
                <w:highlight w:val="none"/>
              </w:rPr>
              <w:t>1. 乙方应按照《合同》规定的时间、地点交货和提供服务。</w:t>
            </w:r>
          </w:p>
          <w:p w14:paraId="4C74CB32">
            <w:pPr>
              <w:adjustRightInd w:val="0"/>
              <w:snapToGrid w:val="0"/>
              <w:jc w:val="left"/>
              <w:rPr>
                <w:rFonts w:ascii="宋体" w:hAnsi="宋体"/>
                <w:color w:val="auto"/>
                <w:szCs w:val="21"/>
                <w:highlight w:val="none"/>
              </w:rPr>
            </w:pPr>
            <w:r>
              <w:rPr>
                <w:rFonts w:hint="eastAsia" w:ascii="宋体" w:hAnsi="宋体"/>
                <w:color w:val="auto"/>
                <w:szCs w:val="21"/>
                <w:highlight w:val="none"/>
              </w:rPr>
              <w:t>2. 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14:paraId="7EAD3384">
            <w:pPr>
              <w:adjustRightInd w:val="0"/>
              <w:snapToGrid w:val="0"/>
              <w:jc w:val="left"/>
              <w:rPr>
                <w:rFonts w:ascii="宋体" w:hAnsi="宋体"/>
                <w:color w:val="auto"/>
                <w:szCs w:val="21"/>
                <w:highlight w:val="none"/>
              </w:rPr>
            </w:pPr>
            <w:r>
              <w:rPr>
                <w:rFonts w:hint="eastAsia" w:ascii="宋体" w:hAnsi="宋体"/>
                <w:color w:val="auto"/>
                <w:szCs w:val="21"/>
                <w:highlight w:val="none"/>
              </w:rPr>
              <w:t>3. 如乙方无正当理由而拖延交货，经协商无效,甲方有权追究乙方的违约责任。延期交货违约责任按每延期一天罚款2000元处理，如果超出合同规定期限10天应不能供货，则甲方可以终止合同，并收取乙方合同总价20%的违约金。</w:t>
            </w:r>
          </w:p>
        </w:tc>
      </w:tr>
      <w:tr w14:paraId="16E2B2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92A26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FC7627C">
            <w:pPr>
              <w:adjustRightInd w:val="0"/>
              <w:snapToGrid w:val="0"/>
              <w:jc w:val="center"/>
              <w:rPr>
                <w:rFonts w:ascii="宋体" w:hAnsi="宋体"/>
                <w:color w:val="auto"/>
                <w:szCs w:val="21"/>
                <w:highlight w:val="none"/>
              </w:rPr>
            </w:pPr>
            <w:r>
              <w:rPr>
                <w:rFonts w:hint="eastAsia" w:ascii="宋体" w:hAnsi="宋体"/>
                <w:color w:val="auto"/>
                <w:szCs w:val="21"/>
                <w:highlight w:val="none"/>
              </w:rPr>
              <w:t>第15.3款</w:t>
            </w:r>
          </w:p>
        </w:tc>
        <w:tc>
          <w:tcPr>
            <w:tcW w:w="1742" w:type="dxa"/>
            <w:vAlign w:val="center"/>
          </w:tcPr>
          <w:p w14:paraId="6DD47696">
            <w:pPr>
              <w:adjustRightInd w:val="0"/>
              <w:snapToGrid w:val="0"/>
              <w:jc w:val="left"/>
              <w:rPr>
                <w:rFonts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19F7E4F3">
            <w:pPr>
              <w:adjustRightInd w:val="0"/>
              <w:snapToGrid w:val="0"/>
              <w:jc w:val="left"/>
              <w:rPr>
                <w:rFonts w:ascii="宋体" w:hAnsi="宋体"/>
                <w:color w:val="auto"/>
                <w:szCs w:val="21"/>
                <w:highlight w:val="none"/>
                <w:u w:val="single"/>
              </w:rPr>
            </w:pPr>
            <w:r>
              <w:rPr>
                <w:rFonts w:hint="eastAsia" w:ascii="宋体" w:hAnsi="宋体"/>
                <w:color w:val="auto"/>
                <w:szCs w:val="21"/>
                <w:highlight w:val="none"/>
              </w:rPr>
              <w:t>/</w:t>
            </w:r>
          </w:p>
        </w:tc>
      </w:tr>
      <w:tr w14:paraId="4FD520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CA064F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B10C65D">
            <w:pPr>
              <w:adjustRightInd w:val="0"/>
              <w:snapToGrid w:val="0"/>
              <w:jc w:val="center"/>
              <w:rPr>
                <w:rFonts w:ascii="宋体" w:hAnsi="宋体"/>
                <w:color w:val="auto"/>
                <w:szCs w:val="21"/>
                <w:highlight w:val="none"/>
              </w:rPr>
            </w:pPr>
            <w:r>
              <w:rPr>
                <w:rFonts w:hint="eastAsia" w:ascii="宋体" w:hAnsi="宋体"/>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14:paraId="3FFE6623">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5DB07EB2">
            <w:pPr>
              <w:adjustRightInd w:val="0"/>
              <w:snapToGrid w:val="0"/>
              <w:jc w:val="left"/>
              <w:rPr>
                <w:rFonts w:ascii="宋体" w:hAnsi="宋体"/>
                <w:color w:val="auto"/>
                <w:szCs w:val="21"/>
                <w:highlight w:val="none"/>
                <w:u w:val="single"/>
              </w:rPr>
            </w:pPr>
            <w:r>
              <w:rPr>
                <w:rFonts w:hint="eastAsia" w:ascii="宋体" w:hAnsi="宋体"/>
                <w:color w:val="auto"/>
                <w:szCs w:val="21"/>
                <w:highlight w:val="none"/>
                <w:u w:val="single"/>
              </w:rPr>
              <w:t>无</w:t>
            </w:r>
          </w:p>
        </w:tc>
      </w:tr>
      <w:tr w14:paraId="02FE0B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C67C7A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DC0A0EE">
            <w:pPr>
              <w:adjustRightInd w:val="0"/>
              <w:snapToGrid w:val="0"/>
              <w:jc w:val="center"/>
              <w:rPr>
                <w:rFonts w:ascii="宋体" w:hAnsi="宋体"/>
                <w:color w:val="auto"/>
                <w:szCs w:val="21"/>
                <w:highlight w:val="none"/>
              </w:rPr>
            </w:pPr>
            <w:r>
              <w:rPr>
                <w:rFonts w:hint="eastAsia" w:ascii="宋体" w:hAnsi="宋体"/>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14:paraId="7AACDA3C">
            <w:pPr>
              <w:adjustRightInd w:val="0"/>
              <w:snapToGrid w:val="0"/>
              <w:jc w:val="left"/>
              <w:rPr>
                <w:rFonts w:ascii="宋体" w:hAnsi="宋体"/>
                <w:color w:val="auto"/>
                <w:szCs w:val="21"/>
                <w:highlight w:val="none"/>
              </w:rPr>
            </w:pPr>
            <w:r>
              <w:rPr>
                <w:rFonts w:hint="eastAsia" w:ascii="宋体" w:hAnsi="宋体"/>
                <w:color w:val="auto"/>
                <w:szCs w:val="21"/>
                <w:highlight w:val="none"/>
              </w:rPr>
              <w:t>解决争议的方法</w:t>
            </w:r>
          </w:p>
        </w:tc>
        <w:tc>
          <w:tcPr>
            <w:tcW w:w="5170" w:type="dxa"/>
            <w:tcBorders>
              <w:top w:val="single" w:color="auto" w:sz="2" w:space="0"/>
              <w:left w:val="single" w:color="auto" w:sz="2" w:space="0"/>
            </w:tcBorders>
            <w:vAlign w:val="center"/>
          </w:tcPr>
          <w:p w14:paraId="4B444E3B">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2 </w:t>
            </w:r>
            <w:r>
              <w:rPr>
                <w:rFonts w:hint="eastAsia" w:ascii="宋体" w:hAnsi="宋体" w:cs="宋体"/>
                <w:iCs/>
                <w:color w:val="auto"/>
                <w:szCs w:val="21"/>
                <w:highlight w:val="none"/>
              </w:rPr>
              <w:t>种方式解决：</w:t>
            </w:r>
          </w:p>
          <w:p w14:paraId="342EF7AA">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当地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当地 </w:t>
            </w:r>
            <w:r>
              <w:rPr>
                <w:rFonts w:hint="eastAsia" w:ascii="宋体" w:hAnsi="宋体" w:cs="宋体"/>
                <w:iCs/>
                <w:color w:val="auto"/>
                <w:szCs w:val="21"/>
                <w:highlight w:val="none"/>
              </w:rPr>
              <w:t>；</w:t>
            </w:r>
          </w:p>
          <w:p w14:paraId="752F1579">
            <w:pPr>
              <w:adjustRightInd w:val="0"/>
              <w:snapToGrid w:val="0"/>
              <w:jc w:val="left"/>
              <w:rPr>
                <w:rFonts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当地 </w:t>
            </w:r>
            <w:r>
              <w:rPr>
                <w:rFonts w:hint="eastAsia" w:ascii="宋体" w:hAnsi="宋体" w:cs="宋体"/>
                <w:iCs/>
                <w:color w:val="auto"/>
                <w:szCs w:val="21"/>
                <w:highlight w:val="none"/>
              </w:rPr>
              <w:t>人民法院起诉。</w:t>
            </w:r>
          </w:p>
        </w:tc>
      </w:tr>
      <w:tr w14:paraId="168745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0F83AB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C1DE50D">
            <w:pPr>
              <w:adjustRightInd w:val="0"/>
              <w:snapToGrid w:val="0"/>
              <w:jc w:val="center"/>
              <w:rPr>
                <w:rFonts w:ascii="宋体" w:hAnsi="宋体"/>
                <w:color w:val="auto"/>
                <w:szCs w:val="21"/>
                <w:highlight w:val="none"/>
              </w:rPr>
            </w:pPr>
            <w:r>
              <w:rPr>
                <w:rFonts w:hint="eastAsia" w:ascii="宋体" w:hAnsi="宋体"/>
                <w:color w:val="auto"/>
                <w:szCs w:val="21"/>
                <w:highlight w:val="none"/>
              </w:rPr>
              <w:t>第23.1款</w:t>
            </w:r>
          </w:p>
        </w:tc>
        <w:tc>
          <w:tcPr>
            <w:tcW w:w="1742" w:type="dxa"/>
            <w:vAlign w:val="center"/>
          </w:tcPr>
          <w:p w14:paraId="6D9045FA">
            <w:pPr>
              <w:adjustRightInd w:val="0"/>
              <w:snapToGrid w:val="0"/>
              <w:jc w:val="left"/>
              <w:rPr>
                <w:rFonts w:ascii="宋体" w:hAnsi="宋体"/>
                <w:color w:val="auto"/>
                <w:szCs w:val="21"/>
                <w:highlight w:val="none"/>
              </w:rPr>
            </w:pPr>
            <w:r>
              <w:rPr>
                <w:rFonts w:hint="eastAsia" w:ascii="宋体" w:hAnsi="宋体"/>
                <w:bCs/>
                <w:color w:val="auto"/>
                <w:szCs w:val="21"/>
                <w:highlight w:val="none"/>
              </w:rPr>
              <w:t>其他专用条款</w:t>
            </w:r>
          </w:p>
        </w:tc>
        <w:tc>
          <w:tcPr>
            <w:tcW w:w="5170" w:type="dxa"/>
            <w:vAlign w:val="center"/>
          </w:tcPr>
          <w:p w14:paraId="406AC356">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bl>
    <w:p w14:paraId="3A7257C9">
      <w:pPr>
        <w:rPr>
          <w:color w:val="auto"/>
          <w:highlight w:val="none"/>
        </w:rPr>
      </w:pPr>
    </w:p>
    <w:p w14:paraId="01891834">
      <w:pPr>
        <w:autoSpaceDE w:val="0"/>
        <w:autoSpaceDN w:val="0"/>
        <w:adjustRightInd w:val="0"/>
        <w:spacing w:line="380" w:lineRule="exact"/>
        <w:jc w:val="center"/>
        <w:textAlignment w:val="bottom"/>
        <w:rPr>
          <w:rFonts w:ascii="宋体" w:hAnsi="宋体" w:cs="宋体"/>
          <w:color w:val="auto"/>
          <w:sz w:val="22"/>
          <w:highlight w:val="none"/>
        </w:rPr>
      </w:pPr>
    </w:p>
    <w:p w14:paraId="40EA9E8A">
      <w:pPr>
        <w:rPr>
          <w:color w:val="auto"/>
          <w:highlight w:val="none"/>
        </w:rPr>
      </w:pPr>
    </w:p>
    <w:p w14:paraId="15D87540">
      <w:pPr>
        <w:autoSpaceDE w:val="0"/>
        <w:autoSpaceDN w:val="0"/>
        <w:adjustRightInd w:val="0"/>
        <w:spacing w:line="360" w:lineRule="exact"/>
        <w:jc w:val="center"/>
        <w:rPr>
          <w:rFonts w:ascii="宋体"/>
          <w:b/>
          <w:bCs/>
          <w:color w:val="auto"/>
          <w:sz w:val="32"/>
          <w:szCs w:val="32"/>
          <w:highlight w:val="none"/>
          <w:lang w:val="zh-CN"/>
        </w:rPr>
      </w:pPr>
    </w:p>
    <w:p w14:paraId="19C1502A">
      <w:pPr>
        <w:autoSpaceDE w:val="0"/>
        <w:autoSpaceDN w:val="0"/>
        <w:adjustRightInd w:val="0"/>
        <w:spacing w:line="360" w:lineRule="exact"/>
        <w:jc w:val="center"/>
        <w:rPr>
          <w:rFonts w:ascii="宋体"/>
          <w:b/>
          <w:bCs/>
          <w:color w:val="auto"/>
          <w:sz w:val="32"/>
          <w:szCs w:val="32"/>
          <w:highlight w:val="none"/>
          <w:lang w:val="zh-CN"/>
        </w:rPr>
      </w:pPr>
    </w:p>
    <w:p w14:paraId="3AE78C33">
      <w:pPr>
        <w:autoSpaceDE w:val="0"/>
        <w:autoSpaceDN w:val="0"/>
        <w:adjustRightInd w:val="0"/>
        <w:spacing w:line="360" w:lineRule="exact"/>
        <w:jc w:val="center"/>
        <w:rPr>
          <w:rFonts w:ascii="宋体"/>
          <w:b/>
          <w:bCs/>
          <w:color w:val="auto"/>
          <w:sz w:val="32"/>
          <w:szCs w:val="32"/>
          <w:highlight w:val="none"/>
          <w:lang w:val="zh-CN"/>
        </w:rPr>
      </w:pPr>
    </w:p>
    <w:p w14:paraId="573B6810">
      <w:pPr>
        <w:autoSpaceDE w:val="0"/>
        <w:autoSpaceDN w:val="0"/>
        <w:adjustRightInd w:val="0"/>
        <w:spacing w:line="360" w:lineRule="exact"/>
        <w:jc w:val="center"/>
        <w:rPr>
          <w:rFonts w:ascii="宋体"/>
          <w:b/>
          <w:bCs/>
          <w:color w:val="auto"/>
          <w:sz w:val="32"/>
          <w:szCs w:val="32"/>
          <w:highlight w:val="none"/>
          <w:lang w:val="zh-CN"/>
        </w:rPr>
      </w:pPr>
    </w:p>
    <w:p w14:paraId="3DFE5254">
      <w:pPr>
        <w:autoSpaceDE w:val="0"/>
        <w:autoSpaceDN w:val="0"/>
        <w:adjustRightInd w:val="0"/>
        <w:spacing w:line="360" w:lineRule="exact"/>
        <w:jc w:val="center"/>
        <w:rPr>
          <w:rFonts w:ascii="宋体"/>
          <w:b/>
          <w:bCs/>
          <w:color w:val="auto"/>
          <w:sz w:val="32"/>
          <w:szCs w:val="32"/>
          <w:highlight w:val="none"/>
          <w:lang w:val="zh-CN"/>
        </w:rPr>
      </w:pPr>
    </w:p>
    <w:p w14:paraId="01575F3C">
      <w:pPr>
        <w:autoSpaceDE w:val="0"/>
        <w:autoSpaceDN w:val="0"/>
        <w:adjustRightInd w:val="0"/>
        <w:spacing w:line="360" w:lineRule="exact"/>
        <w:jc w:val="center"/>
        <w:rPr>
          <w:rFonts w:ascii="宋体"/>
          <w:b/>
          <w:bCs/>
          <w:color w:val="auto"/>
          <w:sz w:val="32"/>
          <w:szCs w:val="32"/>
          <w:highlight w:val="none"/>
          <w:lang w:val="zh-CN"/>
        </w:rPr>
      </w:pPr>
    </w:p>
    <w:p w14:paraId="1BDA63EA">
      <w:pPr>
        <w:autoSpaceDE w:val="0"/>
        <w:autoSpaceDN w:val="0"/>
        <w:adjustRightInd w:val="0"/>
        <w:spacing w:line="360" w:lineRule="exact"/>
        <w:jc w:val="center"/>
        <w:rPr>
          <w:rFonts w:ascii="宋体"/>
          <w:b/>
          <w:bCs/>
          <w:color w:val="auto"/>
          <w:sz w:val="32"/>
          <w:szCs w:val="32"/>
          <w:highlight w:val="none"/>
          <w:lang w:val="zh-CN"/>
        </w:rPr>
      </w:pPr>
    </w:p>
    <w:p w14:paraId="7AF810DF">
      <w:pPr>
        <w:autoSpaceDE w:val="0"/>
        <w:autoSpaceDN w:val="0"/>
        <w:adjustRightInd w:val="0"/>
        <w:spacing w:line="360" w:lineRule="exact"/>
        <w:jc w:val="center"/>
        <w:rPr>
          <w:rFonts w:ascii="宋体"/>
          <w:b/>
          <w:bCs/>
          <w:color w:val="auto"/>
          <w:sz w:val="32"/>
          <w:szCs w:val="32"/>
          <w:highlight w:val="none"/>
          <w:lang w:val="zh-CN"/>
        </w:rPr>
      </w:pPr>
    </w:p>
    <w:p w14:paraId="0298E607">
      <w:pPr>
        <w:autoSpaceDE w:val="0"/>
        <w:autoSpaceDN w:val="0"/>
        <w:adjustRightInd w:val="0"/>
        <w:spacing w:line="360" w:lineRule="exact"/>
        <w:jc w:val="center"/>
        <w:rPr>
          <w:rFonts w:ascii="宋体"/>
          <w:b/>
          <w:bCs/>
          <w:color w:val="auto"/>
          <w:sz w:val="32"/>
          <w:szCs w:val="32"/>
          <w:highlight w:val="none"/>
          <w:lang w:val="zh-CN"/>
        </w:rPr>
      </w:pPr>
    </w:p>
    <w:p w14:paraId="14810BAC">
      <w:pPr>
        <w:autoSpaceDE w:val="0"/>
        <w:autoSpaceDN w:val="0"/>
        <w:adjustRightInd w:val="0"/>
        <w:spacing w:line="360" w:lineRule="exact"/>
        <w:jc w:val="center"/>
        <w:rPr>
          <w:rFonts w:ascii="宋体"/>
          <w:b/>
          <w:bCs/>
          <w:color w:val="auto"/>
          <w:sz w:val="32"/>
          <w:szCs w:val="32"/>
          <w:highlight w:val="none"/>
          <w:lang w:val="zh-CN"/>
        </w:rPr>
      </w:pPr>
    </w:p>
    <w:p w14:paraId="38E378D4">
      <w:pPr>
        <w:autoSpaceDE w:val="0"/>
        <w:autoSpaceDN w:val="0"/>
        <w:adjustRightInd w:val="0"/>
        <w:spacing w:line="360" w:lineRule="exact"/>
        <w:jc w:val="center"/>
        <w:rPr>
          <w:rFonts w:ascii="宋体"/>
          <w:b/>
          <w:bCs/>
          <w:color w:val="auto"/>
          <w:sz w:val="32"/>
          <w:szCs w:val="32"/>
          <w:highlight w:val="none"/>
          <w:lang w:val="zh-CN"/>
        </w:rPr>
      </w:pPr>
    </w:p>
    <w:p w14:paraId="53A233AA">
      <w:pPr>
        <w:autoSpaceDE w:val="0"/>
        <w:autoSpaceDN w:val="0"/>
        <w:adjustRightInd w:val="0"/>
        <w:spacing w:line="360" w:lineRule="exact"/>
        <w:jc w:val="center"/>
        <w:rPr>
          <w:rFonts w:ascii="宋体"/>
          <w:b/>
          <w:bCs/>
          <w:color w:val="auto"/>
          <w:sz w:val="32"/>
          <w:szCs w:val="32"/>
          <w:highlight w:val="none"/>
          <w:lang w:val="zh-CN"/>
        </w:rPr>
      </w:pPr>
    </w:p>
    <w:p w14:paraId="59EC7E1E">
      <w:pPr>
        <w:autoSpaceDE w:val="0"/>
        <w:autoSpaceDN w:val="0"/>
        <w:adjustRightInd w:val="0"/>
        <w:spacing w:line="360" w:lineRule="exact"/>
        <w:jc w:val="center"/>
        <w:rPr>
          <w:rFonts w:ascii="宋体"/>
          <w:b/>
          <w:bCs/>
          <w:color w:val="auto"/>
          <w:sz w:val="32"/>
          <w:szCs w:val="32"/>
          <w:highlight w:val="none"/>
          <w:lang w:val="zh-CN"/>
        </w:rPr>
      </w:pPr>
    </w:p>
    <w:p w14:paraId="4D5EFAE8">
      <w:pPr>
        <w:autoSpaceDE w:val="0"/>
        <w:autoSpaceDN w:val="0"/>
        <w:adjustRightInd w:val="0"/>
        <w:spacing w:line="360" w:lineRule="exact"/>
        <w:jc w:val="center"/>
        <w:rPr>
          <w:rFonts w:ascii="宋体"/>
          <w:b/>
          <w:bCs/>
          <w:color w:val="auto"/>
          <w:sz w:val="32"/>
          <w:szCs w:val="32"/>
          <w:highlight w:val="none"/>
          <w:lang w:val="zh-CN"/>
        </w:rPr>
      </w:pPr>
    </w:p>
    <w:p w14:paraId="4FF43F71">
      <w:pPr>
        <w:autoSpaceDE w:val="0"/>
        <w:autoSpaceDN w:val="0"/>
        <w:adjustRightInd w:val="0"/>
        <w:spacing w:line="360" w:lineRule="exact"/>
        <w:jc w:val="center"/>
        <w:rPr>
          <w:rFonts w:ascii="宋体"/>
          <w:b/>
          <w:bCs/>
          <w:color w:val="auto"/>
          <w:sz w:val="32"/>
          <w:szCs w:val="32"/>
          <w:highlight w:val="none"/>
          <w:lang w:val="zh-CN"/>
        </w:rPr>
      </w:pPr>
    </w:p>
    <w:p w14:paraId="45969AE7">
      <w:pPr>
        <w:autoSpaceDE w:val="0"/>
        <w:autoSpaceDN w:val="0"/>
        <w:adjustRightInd w:val="0"/>
        <w:spacing w:line="360" w:lineRule="exact"/>
        <w:jc w:val="center"/>
        <w:rPr>
          <w:rFonts w:ascii="宋体"/>
          <w:b/>
          <w:bCs/>
          <w:color w:val="auto"/>
          <w:sz w:val="32"/>
          <w:szCs w:val="32"/>
          <w:highlight w:val="none"/>
          <w:lang w:val="zh-CN"/>
        </w:rPr>
      </w:pPr>
    </w:p>
    <w:p w14:paraId="7FFD65AF">
      <w:pPr>
        <w:autoSpaceDE w:val="0"/>
        <w:autoSpaceDN w:val="0"/>
        <w:adjustRightInd w:val="0"/>
        <w:spacing w:line="360" w:lineRule="exact"/>
        <w:jc w:val="center"/>
        <w:rPr>
          <w:rFonts w:ascii="宋体"/>
          <w:b/>
          <w:bCs/>
          <w:color w:val="auto"/>
          <w:sz w:val="32"/>
          <w:szCs w:val="32"/>
          <w:highlight w:val="none"/>
          <w:lang w:val="zh-CN"/>
        </w:rPr>
      </w:pPr>
    </w:p>
    <w:p w14:paraId="1CB16878">
      <w:pPr>
        <w:autoSpaceDE w:val="0"/>
        <w:autoSpaceDN w:val="0"/>
        <w:adjustRightInd w:val="0"/>
        <w:spacing w:line="360" w:lineRule="exact"/>
        <w:jc w:val="center"/>
        <w:rPr>
          <w:rFonts w:ascii="宋体"/>
          <w:b/>
          <w:bCs/>
          <w:color w:val="auto"/>
          <w:sz w:val="32"/>
          <w:szCs w:val="32"/>
          <w:highlight w:val="none"/>
          <w:lang w:val="zh-CN"/>
        </w:rPr>
      </w:pPr>
    </w:p>
    <w:p w14:paraId="7D8391D4">
      <w:pPr>
        <w:autoSpaceDE w:val="0"/>
        <w:autoSpaceDN w:val="0"/>
        <w:adjustRightInd w:val="0"/>
        <w:spacing w:line="360" w:lineRule="exact"/>
        <w:jc w:val="center"/>
        <w:rPr>
          <w:rFonts w:ascii="宋体"/>
          <w:b/>
          <w:bCs/>
          <w:color w:val="auto"/>
          <w:sz w:val="32"/>
          <w:szCs w:val="32"/>
          <w:highlight w:val="none"/>
          <w:lang w:val="zh-CN"/>
        </w:rPr>
      </w:pPr>
    </w:p>
    <w:p w14:paraId="04841CE6">
      <w:pPr>
        <w:autoSpaceDE w:val="0"/>
        <w:autoSpaceDN w:val="0"/>
        <w:adjustRightInd w:val="0"/>
        <w:spacing w:line="360" w:lineRule="exact"/>
        <w:jc w:val="center"/>
        <w:rPr>
          <w:rFonts w:ascii="宋体"/>
          <w:b/>
          <w:bCs/>
          <w:color w:val="auto"/>
          <w:sz w:val="32"/>
          <w:szCs w:val="32"/>
          <w:highlight w:val="none"/>
          <w:lang w:val="zh-CN"/>
        </w:rPr>
      </w:pPr>
    </w:p>
    <w:p w14:paraId="3436E5D2">
      <w:pPr>
        <w:autoSpaceDE w:val="0"/>
        <w:autoSpaceDN w:val="0"/>
        <w:adjustRightInd w:val="0"/>
        <w:spacing w:line="360" w:lineRule="exact"/>
        <w:jc w:val="center"/>
        <w:rPr>
          <w:rFonts w:ascii="宋体"/>
          <w:b/>
          <w:bCs/>
          <w:color w:val="auto"/>
          <w:sz w:val="32"/>
          <w:szCs w:val="32"/>
          <w:highlight w:val="none"/>
          <w:lang w:val="zh-CN"/>
        </w:rPr>
      </w:pPr>
    </w:p>
    <w:p w14:paraId="201A8F8A">
      <w:pPr>
        <w:autoSpaceDE w:val="0"/>
        <w:autoSpaceDN w:val="0"/>
        <w:adjustRightInd w:val="0"/>
        <w:spacing w:line="360" w:lineRule="exact"/>
        <w:jc w:val="center"/>
        <w:rPr>
          <w:rFonts w:ascii="宋体"/>
          <w:b/>
          <w:bCs/>
          <w:color w:val="auto"/>
          <w:sz w:val="32"/>
          <w:szCs w:val="32"/>
          <w:highlight w:val="none"/>
          <w:lang w:val="zh-CN"/>
        </w:rPr>
      </w:pPr>
    </w:p>
    <w:p w14:paraId="47E97792">
      <w:pPr>
        <w:autoSpaceDE w:val="0"/>
        <w:autoSpaceDN w:val="0"/>
        <w:adjustRightInd w:val="0"/>
        <w:spacing w:line="360" w:lineRule="exact"/>
        <w:jc w:val="center"/>
        <w:rPr>
          <w:rFonts w:ascii="宋体"/>
          <w:b/>
          <w:bCs/>
          <w:color w:val="auto"/>
          <w:sz w:val="32"/>
          <w:szCs w:val="32"/>
          <w:highlight w:val="none"/>
          <w:lang w:val="zh-CN"/>
        </w:rPr>
      </w:pPr>
      <w:r>
        <w:rPr>
          <w:rFonts w:hint="eastAsia" w:ascii="宋体"/>
          <w:b/>
          <w:bCs/>
          <w:color w:val="auto"/>
          <w:sz w:val="32"/>
          <w:szCs w:val="32"/>
          <w:highlight w:val="none"/>
          <w:lang w:val="zh-CN"/>
        </w:rPr>
        <w:t>第六部分</w:t>
      </w:r>
      <w:r>
        <w:rPr>
          <w:rFonts w:ascii="宋体"/>
          <w:b/>
          <w:bCs/>
          <w:color w:val="auto"/>
          <w:sz w:val="32"/>
          <w:szCs w:val="32"/>
          <w:highlight w:val="none"/>
          <w:lang w:val="zh-CN"/>
        </w:rPr>
        <w:t xml:space="preserve">    </w:t>
      </w:r>
      <w:r>
        <w:rPr>
          <w:rFonts w:hint="eastAsia" w:ascii="宋体"/>
          <w:b/>
          <w:bCs/>
          <w:color w:val="auto"/>
          <w:sz w:val="32"/>
          <w:szCs w:val="32"/>
          <w:highlight w:val="none"/>
          <w:lang w:val="zh-CN"/>
        </w:rPr>
        <w:t>附件</w:t>
      </w:r>
      <w:r>
        <w:rPr>
          <w:rFonts w:ascii="宋体"/>
          <w:b/>
          <w:bCs/>
          <w:color w:val="auto"/>
          <w:sz w:val="32"/>
          <w:szCs w:val="32"/>
          <w:highlight w:val="none"/>
        </w:rPr>
        <w:t>—</w:t>
      </w:r>
      <w:r>
        <w:rPr>
          <w:rFonts w:hint="eastAsia" w:ascii="宋体"/>
          <w:b/>
          <w:bCs/>
          <w:color w:val="auto"/>
          <w:sz w:val="32"/>
          <w:szCs w:val="32"/>
          <w:highlight w:val="none"/>
          <w:lang w:val="zh-CN"/>
        </w:rPr>
        <w:t>投标文件格式</w:t>
      </w:r>
    </w:p>
    <w:p w14:paraId="0345FA3E">
      <w:pPr>
        <w:pStyle w:val="6"/>
        <w:numPr>
          <w:ilvl w:val="2"/>
          <w:numId w:val="0"/>
        </w:numPr>
        <w:rPr>
          <w:rFonts w:hint="eastAsia" w:ascii="宋体" w:hAnsi="宋体" w:cs="宋体"/>
          <w:color w:val="auto"/>
          <w:sz w:val="22"/>
          <w:highlight w:val="none"/>
          <w:lang w:val="zh-CN"/>
        </w:rPr>
      </w:pPr>
    </w:p>
    <w:p w14:paraId="1B660912">
      <w:pPr>
        <w:pStyle w:val="6"/>
        <w:numPr>
          <w:ilvl w:val="2"/>
          <w:numId w:val="0"/>
        </w:numPr>
        <w:rPr>
          <w:rFonts w:ascii="宋体" w:hAnsi="宋体" w:cs="宋体"/>
          <w:color w:val="auto"/>
          <w:sz w:val="22"/>
          <w:szCs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szCs w:val="22"/>
          <w:highlight w:val="none"/>
        </w:rPr>
        <w:t>封面参考</w:t>
      </w:r>
      <w:r>
        <w:rPr>
          <w:rFonts w:hint="eastAsia" w:ascii="宋体" w:hAnsi="宋体" w:cs="宋体"/>
          <w:color w:val="auto"/>
          <w:sz w:val="22"/>
          <w:szCs w:val="22"/>
          <w:highlight w:val="none"/>
          <w:lang w:eastAsia="zh-CN"/>
        </w:rPr>
        <w:t>（</w:t>
      </w:r>
      <w:r>
        <w:rPr>
          <w:rFonts w:hint="eastAsia" w:ascii="宋体" w:hAnsi="宋体" w:cs="宋体"/>
          <w:b/>
          <w:bCs/>
          <w:color w:val="auto"/>
          <w:sz w:val="22"/>
          <w:szCs w:val="22"/>
          <w:highlight w:val="none"/>
          <w:u w:val="single"/>
          <w:lang w:eastAsia="zh-CN"/>
        </w:rPr>
        <w:t>自行选择对应文件的封面</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t>
      </w:r>
    </w:p>
    <w:p w14:paraId="14E1BC03">
      <w:pPr>
        <w:snapToGrid w:val="0"/>
        <w:spacing w:line="440" w:lineRule="exact"/>
        <w:jc w:val="center"/>
        <w:rPr>
          <w:rFonts w:ascii="宋体" w:hAnsi="宋体" w:cs="宋体"/>
          <w:b/>
          <w:color w:val="auto"/>
          <w:sz w:val="32"/>
          <w:szCs w:val="32"/>
          <w:highlight w:val="none"/>
        </w:rPr>
      </w:pPr>
    </w:p>
    <w:p w14:paraId="4CAA4E41">
      <w:pPr>
        <w:spacing w:line="480" w:lineRule="auto"/>
        <w:jc w:val="center"/>
        <w:rPr>
          <w:rFonts w:hint="eastAsia" w:ascii="宋体" w:hAnsi="宋体" w:cs="宋体"/>
          <w:b/>
          <w:color w:val="auto"/>
          <w:sz w:val="64"/>
          <w:szCs w:val="64"/>
          <w:highlight w:val="none"/>
          <w:lang w:eastAsia="zh-CN"/>
        </w:rPr>
      </w:pPr>
    </w:p>
    <w:p w14:paraId="73A412C3">
      <w:pPr>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泰顺县司前畲族镇体育中心空调采购及安装</w:t>
      </w:r>
    </w:p>
    <w:p w14:paraId="19C20903">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17084953">
      <w:pPr>
        <w:spacing w:line="480" w:lineRule="auto"/>
        <w:jc w:val="center"/>
        <w:rPr>
          <w:rFonts w:ascii="宋体" w:hAnsi="宋体" w:cs="宋体"/>
          <w:b/>
          <w:color w:val="auto"/>
          <w:sz w:val="26"/>
          <w:szCs w:val="26"/>
          <w:highlight w:val="none"/>
        </w:rPr>
      </w:pPr>
      <w:r>
        <w:rPr>
          <w:rFonts w:hint="eastAsia" w:ascii="等线" w:hAnsi="等线" w:eastAsia="等线" w:cs="等线"/>
          <w:bCs/>
          <w:color w:val="auto"/>
          <w:sz w:val="40"/>
          <w:szCs w:val="40"/>
          <w:highlight w:val="none"/>
        </w:rPr>
        <w:t>（</w:t>
      </w:r>
      <w:r>
        <w:rPr>
          <w:rFonts w:hint="eastAsia" w:ascii="等线" w:hAnsi="等线" w:eastAsia="等线" w:cs="等线"/>
          <w:bCs/>
          <w:color w:val="auto"/>
          <w:sz w:val="40"/>
          <w:szCs w:val="40"/>
          <w:highlight w:val="none"/>
          <w:u w:val="single"/>
        </w:rPr>
        <w:t>报价</w:t>
      </w:r>
      <w:r>
        <w:rPr>
          <w:rFonts w:hint="eastAsia" w:ascii="等线" w:hAnsi="等线" w:eastAsia="等线" w:cs="等线"/>
          <w:bCs/>
          <w:color w:val="auto"/>
          <w:sz w:val="40"/>
          <w:szCs w:val="40"/>
          <w:highlight w:val="none"/>
          <w:u w:val="single"/>
          <w:lang w:eastAsia="zh-CN"/>
        </w:rPr>
        <w:t>文件</w:t>
      </w:r>
      <w:r>
        <w:rPr>
          <w:rFonts w:hint="eastAsia" w:ascii="等线" w:hAnsi="等线" w:eastAsia="等线" w:cs="等线"/>
          <w:bCs/>
          <w:color w:val="auto"/>
          <w:sz w:val="40"/>
          <w:szCs w:val="40"/>
          <w:highlight w:val="none"/>
          <w:u w:val="single"/>
          <w:lang w:val="en-US" w:eastAsia="zh-CN"/>
        </w:rPr>
        <w:t>/资格文件/商务技术文件</w:t>
      </w:r>
      <w:r>
        <w:rPr>
          <w:rFonts w:hint="eastAsia" w:ascii="等线" w:hAnsi="等线" w:eastAsia="等线" w:cs="等线"/>
          <w:bCs/>
          <w:color w:val="auto"/>
          <w:sz w:val="40"/>
          <w:szCs w:val="40"/>
          <w:highlight w:val="none"/>
        </w:rPr>
        <w:t>）</w:t>
      </w:r>
    </w:p>
    <w:p w14:paraId="4CED1359">
      <w:pPr>
        <w:snapToGrid w:val="0"/>
        <w:spacing w:line="600" w:lineRule="atLeast"/>
        <w:ind w:firstLine="1052" w:firstLineChars="400"/>
        <w:rPr>
          <w:rFonts w:ascii="宋体" w:hAnsi="宋体" w:cs="宋体"/>
          <w:b/>
          <w:color w:val="auto"/>
          <w:sz w:val="26"/>
          <w:szCs w:val="26"/>
          <w:highlight w:val="none"/>
        </w:rPr>
      </w:pPr>
    </w:p>
    <w:tbl>
      <w:tblPr>
        <w:tblStyle w:val="15"/>
        <w:tblW w:w="7678" w:type="dxa"/>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1F0DF59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613E134">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TSCG202412002</w:t>
            </w:r>
          </w:p>
        </w:tc>
      </w:tr>
      <w:tr w14:paraId="23C1B05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9B73753">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泰顺县司前畲族镇人民政府</w:t>
            </w:r>
          </w:p>
        </w:tc>
      </w:tr>
      <w:tr w14:paraId="371D241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A6ADFDB">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（盖章）</w:t>
            </w:r>
            <w:r>
              <w:rPr>
                <w:rFonts w:hint="eastAsia" w:ascii="宋体" w:hAnsi="宋体" w:cs="宋体"/>
                <w:b/>
                <w:color w:val="auto"/>
                <w:sz w:val="26"/>
                <w:szCs w:val="26"/>
                <w:highlight w:val="none"/>
              </w:rPr>
              <w:t>：</w:t>
            </w:r>
          </w:p>
        </w:tc>
      </w:tr>
      <w:tr w14:paraId="3A7C166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8595D04">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40EAA6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96AE427">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058B67D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1FA89F0">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47441D69">
      <w:pPr>
        <w:autoSpaceDE w:val="0"/>
        <w:autoSpaceDN w:val="0"/>
        <w:adjustRightInd w:val="0"/>
        <w:spacing w:line="360" w:lineRule="exact"/>
        <w:rPr>
          <w:rFonts w:ascii="宋体" w:hAnsi="宋体" w:cs="宋体"/>
          <w:b/>
          <w:bCs/>
          <w:color w:val="auto"/>
          <w:sz w:val="32"/>
          <w:szCs w:val="32"/>
          <w:highlight w:val="none"/>
          <w:lang w:val="zh-CN"/>
        </w:rPr>
      </w:pPr>
    </w:p>
    <w:p w14:paraId="1D0AC3A0">
      <w:pPr>
        <w:autoSpaceDE w:val="0"/>
        <w:autoSpaceDN w:val="0"/>
        <w:adjustRightInd w:val="0"/>
        <w:spacing w:line="360" w:lineRule="exact"/>
        <w:rPr>
          <w:rFonts w:ascii="宋体"/>
          <w:b/>
          <w:bCs/>
          <w:color w:val="auto"/>
          <w:sz w:val="32"/>
          <w:szCs w:val="32"/>
          <w:highlight w:val="none"/>
          <w:lang w:val="zh-CN"/>
        </w:rPr>
      </w:pPr>
    </w:p>
    <w:p w14:paraId="01BEDEEB">
      <w:pPr>
        <w:autoSpaceDE w:val="0"/>
        <w:autoSpaceDN w:val="0"/>
        <w:adjustRightInd w:val="0"/>
        <w:spacing w:line="360" w:lineRule="exact"/>
        <w:rPr>
          <w:rFonts w:ascii="宋体"/>
          <w:b/>
          <w:bCs/>
          <w:color w:val="auto"/>
          <w:sz w:val="32"/>
          <w:szCs w:val="32"/>
          <w:highlight w:val="none"/>
          <w:lang w:val="zh-CN"/>
        </w:rPr>
      </w:pPr>
    </w:p>
    <w:p w14:paraId="66404130">
      <w:pPr>
        <w:autoSpaceDE w:val="0"/>
        <w:autoSpaceDN w:val="0"/>
        <w:adjustRightInd w:val="0"/>
        <w:spacing w:line="360" w:lineRule="exact"/>
        <w:rPr>
          <w:rFonts w:ascii="宋体"/>
          <w:b/>
          <w:bCs/>
          <w:color w:val="auto"/>
          <w:sz w:val="32"/>
          <w:szCs w:val="32"/>
          <w:highlight w:val="none"/>
          <w:lang w:val="zh-CN"/>
        </w:rPr>
      </w:pPr>
    </w:p>
    <w:p w14:paraId="2F37D602">
      <w:pPr>
        <w:autoSpaceDE w:val="0"/>
        <w:autoSpaceDN w:val="0"/>
        <w:adjustRightInd w:val="0"/>
        <w:spacing w:line="360" w:lineRule="exact"/>
        <w:rPr>
          <w:rFonts w:ascii="宋体" w:hAnsi="宋体" w:cs="宋体"/>
          <w:b/>
          <w:bCs/>
          <w:color w:val="auto"/>
          <w:sz w:val="32"/>
          <w:szCs w:val="32"/>
          <w:highlight w:val="none"/>
          <w:lang w:val="zh-CN"/>
        </w:rPr>
      </w:pPr>
    </w:p>
    <w:p w14:paraId="227AEC51">
      <w:pPr>
        <w:autoSpaceDE w:val="0"/>
        <w:autoSpaceDN w:val="0"/>
        <w:adjustRightInd w:val="0"/>
        <w:spacing w:line="360" w:lineRule="exact"/>
        <w:rPr>
          <w:rFonts w:ascii="宋体" w:hAnsi="宋体" w:cs="宋体"/>
          <w:b/>
          <w:bCs/>
          <w:color w:val="auto"/>
          <w:sz w:val="32"/>
          <w:szCs w:val="32"/>
          <w:highlight w:val="none"/>
          <w:lang w:val="zh-CN"/>
        </w:rPr>
      </w:pPr>
    </w:p>
    <w:p w14:paraId="5B442014">
      <w:pPr>
        <w:autoSpaceDE w:val="0"/>
        <w:autoSpaceDN w:val="0"/>
        <w:adjustRightInd w:val="0"/>
        <w:spacing w:line="360" w:lineRule="exact"/>
        <w:rPr>
          <w:rFonts w:hint="eastAsia" w:ascii="宋体" w:hAnsi="宋体" w:cs="宋体"/>
          <w:b/>
          <w:bCs/>
          <w:color w:val="auto"/>
          <w:sz w:val="32"/>
          <w:szCs w:val="32"/>
          <w:highlight w:val="none"/>
          <w:lang w:val="zh-CN"/>
        </w:rPr>
      </w:pPr>
    </w:p>
    <w:p w14:paraId="3EBB27FA">
      <w:pPr>
        <w:autoSpaceDE w:val="0"/>
        <w:autoSpaceDN w:val="0"/>
        <w:adjustRightInd w:val="0"/>
        <w:spacing w:line="360" w:lineRule="exact"/>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附件一</w:t>
      </w:r>
    </w:p>
    <w:p w14:paraId="5B641088">
      <w:pPr>
        <w:autoSpaceDE w:val="0"/>
        <w:autoSpaceDN w:val="0"/>
        <w:adjustRightInd w:val="0"/>
        <w:spacing w:line="36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开标一览表</w:t>
      </w:r>
    </w:p>
    <w:p w14:paraId="11806DBE">
      <w:pPr>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泰顺县司前畲族镇体育中心空调采购及安装</w:t>
      </w:r>
    </w:p>
    <w:p w14:paraId="34CEFBF4">
      <w:pPr>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TSCG202412002</w:t>
      </w:r>
    </w:p>
    <w:p w14:paraId="72DC3917">
      <w:pPr>
        <w:autoSpaceDE w:val="0"/>
        <w:autoSpaceDN w:val="0"/>
        <w:adjustRightInd w:val="0"/>
        <w:spacing w:line="400" w:lineRule="exact"/>
        <w:rPr>
          <w:rFonts w:ascii="宋体" w:hAnsi="宋体" w:cs="宋体"/>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15"/>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770"/>
        <w:gridCol w:w="4830"/>
        <w:gridCol w:w="1685"/>
      </w:tblGrid>
      <w:tr w14:paraId="64B2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36" w:type="dxa"/>
            <w:vAlign w:val="center"/>
          </w:tcPr>
          <w:p w14:paraId="51D12184">
            <w:pPr>
              <w:pStyle w:val="10"/>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w:t>
            </w:r>
          </w:p>
        </w:tc>
        <w:tc>
          <w:tcPr>
            <w:tcW w:w="1770" w:type="dxa"/>
            <w:tcBorders>
              <w:right w:val="single" w:color="000000" w:sz="4" w:space="0"/>
            </w:tcBorders>
            <w:vAlign w:val="center"/>
          </w:tcPr>
          <w:p w14:paraId="30918B14">
            <w:pPr>
              <w:pStyle w:val="10"/>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标项名称</w:t>
            </w:r>
          </w:p>
        </w:tc>
        <w:tc>
          <w:tcPr>
            <w:tcW w:w="4830" w:type="dxa"/>
            <w:tcBorders>
              <w:left w:val="single" w:color="000000" w:sz="4" w:space="0"/>
            </w:tcBorders>
            <w:vAlign w:val="center"/>
          </w:tcPr>
          <w:p w14:paraId="7E24C183">
            <w:pPr>
              <w:pStyle w:val="10"/>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投标报价</w:t>
            </w:r>
          </w:p>
        </w:tc>
        <w:tc>
          <w:tcPr>
            <w:tcW w:w="1685" w:type="dxa"/>
            <w:vAlign w:val="center"/>
          </w:tcPr>
          <w:p w14:paraId="2CC138A6">
            <w:pPr>
              <w:pStyle w:val="10"/>
              <w:jc w:val="center"/>
              <w:rPr>
                <w:rFonts w:hAnsi="宋体" w:cs="宋体"/>
                <w:b/>
                <w:bCs/>
                <w:color w:val="auto"/>
                <w:kern w:val="2"/>
                <w:sz w:val="22"/>
                <w:szCs w:val="22"/>
                <w:highlight w:val="none"/>
              </w:rPr>
            </w:pPr>
          </w:p>
          <w:p w14:paraId="58A73606">
            <w:pPr>
              <w:pStyle w:val="10"/>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最高限价</w:t>
            </w:r>
          </w:p>
        </w:tc>
      </w:tr>
      <w:tr w14:paraId="52DA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atLeast"/>
        </w:trPr>
        <w:tc>
          <w:tcPr>
            <w:tcW w:w="1136" w:type="dxa"/>
            <w:vAlign w:val="center"/>
          </w:tcPr>
          <w:p w14:paraId="6D9E5172">
            <w:pPr>
              <w:pStyle w:val="10"/>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rPr>
              <w:t>1</w:t>
            </w:r>
          </w:p>
        </w:tc>
        <w:tc>
          <w:tcPr>
            <w:tcW w:w="1770" w:type="dxa"/>
            <w:tcBorders>
              <w:right w:val="single" w:color="000000" w:sz="4" w:space="0"/>
            </w:tcBorders>
            <w:vAlign w:val="center"/>
          </w:tcPr>
          <w:p w14:paraId="7D297DED">
            <w:pPr>
              <w:pStyle w:val="10"/>
              <w:spacing w:line="440" w:lineRule="atLeast"/>
              <w:jc w:val="center"/>
              <w:rPr>
                <w:rFonts w:hint="eastAsia" w:hAnsi="宋体" w:eastAsia="宋体" w:cs="宋体"/>
                <w:color w:val="auto"/>
                <w:kern w:val="2"/>
                <w:sz w:val="22"/>
                <w:szCs w:val="22"/>
                <w:highlight w:val="none"/>
                <w:lang w:eastAsia="zh-CN"/>
              </w:rPr>
            </w:pPr>
            <w:r>
              <w:rPr>
                <w:rFonts w:hint="eastAsia" w:hAnsi="宋体" w:cs="宋体"/>
                <w:bCs/>
                <w:color w:val="auto"/>
                <w:sz w:val="22"/>
                <w:highlight w:val="none"/>
                <w:lang w:eastAsia="zh-CN"/>
              </w:rPr>
              <w:t>泰顺县司前畲族镇体育中心空调采购及安装</w:t>
            </w:r>
          </w:p>
        </w:tc>
        <w:tc>
          <w:tcPr>
            <w:tcW w:w="4830" w:type="dxa"/>
            <w:tcBorders>
              <w:left w:val="single" w:color="000000" w:sz="4" w:space="0"/>
            </w:tcBorders>
            <w:vAlign w:val="center"/>
          </w:tcPr>
          <w:p w14:paraId="0541E64F">
            <w:pPr>
              <w:pStyle w:val="10"/>
              <w:spacing w:line="440" w:lineRule="atLeast"/>
              <w:ind w:firstLine="446" w:firstLineChars="2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大写：                  </w:t>
            </w:r>
          </w:p>
          <w:p w14:paraId="1FDEF5D1">
            <w:pPr>
              <w:pStyle w:val="10"/>
              <w:spacing w:line="440" w:lineRule="atLeast"/>
              <w:ind w:firstLine="669" w:firstLineChars="3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小写：                </w:t>
            </w:r>
          </w:p>
        </w:tc>
        <w:tc>
          <w:tcPr>
            <w:tcW w:w="1685" w:type="dxa"/>
            <w:vAlign w:val="center"/>
          </w:tcPr>
          <w:p w14:paraId="120F7586">
            <w:pPr>
              <w:pStyle w:val="10"/>
              <w:ind w:firstLine="223" w:firstLineChars="100"/>
              <w:rPr>
                <w:rFonts w:hAnsi="宋体" w:cs="宋体"/>
                <w:color w:val="auto"/>
                <w:kern w:val="2"/>
                <w:sz w:val="22"/>
                <w:szCs w:val="22"/>
                <w:highlight w:val="none"/>
                <w:u w:val="single"/>
              </w:rPr>
            </w:pPr>
            <w:r>
              <w:rPr>
                <w:rFonts w:hint="eastAsia" w:hAnsi="宋体" w:cs="宋体"/>
                <w:color w:val="auto"/>
                <w:sz w:val="22"/>
                <w:szCs w:val="22"/>
                <w:highlight w:val="none"/>
                <w:shd w:val="clear" w:color="auto" w:fill="FFFFFF"/>
              </w:rPr>
              <w:t xml:space="preserve"> </w:t>
            </w:r>
            <w:r>
              <w:rPr>
                <w:rFonts w:hint="eastAsia" w:hAnsi="宋体" w:cs="宋体"/>
                <w:color w:val="auto"/>
                <w:sz w:val="22"/>
                <w:szCs w:val="22"/>
                <w:highlight w:val="none"/>
                <w:shd w:val="clear" w:color="auto" w:fill="FFFFFF"/>
                <w:lang w:eastAsia="zh-CN"/>
              </w:rPr>
              <w:t>1198601</w:t>
            </w:r>
            <w:r>
              <w:rPr>
                <w:rFonts w:hint="eastAsia" w:hAnsi="宋体" w:cs="宋体"/>
                <w:color w:val="auto"/>
                <w:sz w:val="22"/>
                <w:highlight w:val="none"/>
              </w:rPr>
              <w:t>.00</w:t>
            </w:r>
          </w:p>
        </w:tc>
      </w:tr>
    </w:tbl>
    <w:p w14:paraId="0218F86D">
      <w:pPr>
        <w:pStyle w:val="10"/>
        <w:spacing w:line="440" w:lineRule="atLeast"/>
        <w:rPr>
          <w:rFonts w:hAnsi="宋体" w:cs="宋体"/>
          <w:color w:val="auto"/>
          <w:sz w:val="22"/>
          <w:highlight w:val="none"/>
        </w:rPr>
      </w:pPr>
    </w:p>
    <w:p w14:paraId="5A15558B">
      <w:pPr>
        <w:autoSpaceDE w:val="0"/>
        <w:autoSpaceDN w:val="0"/>
        <w:spacing w:line="360" w:lineRule="auto"/>
        <w:rPr>
          <w:rFonts w:ascii="宋体" w:hAnsi="宋体" w:cs="宋体"/>
          <w:color w:val="auto"/>
          <w:sz w:val="22"/>
          <w:highlight w:val="none"/>
        </w:rPr>
      </w:pPr>
      <w:r>
        <w:rPr>
          <w:rFonts w:hint="eastAsia" w:ascii="宋体" w:hAnsi="宋体" w:cs="宋体"/>
          <w:color w:val="auto"/>
          <w:sz w:val="22"/>
          <w:highlight w:val="none"/>
          <w:lang w:val="en-US" w:eastAsia="zh-CN"/>
        </w:rPr>
        <w:t>1.</w:t>
      </w:r>
      <w:r>
        <w:rPr>
          <w:rFonts w:hint="eastAsia" w:ascii="宋体" w:hAnsi="宋体" w:cs="宋体"/>
          <w:color w:val="auto"/>
          <w:sz w:val="22"/>
          <w:highlight w:val="none"/>
        </w:rPr>
        <w:t>▲</w:t>
      </w:r>
      <w:r>
        <w:rPr>
          <w:rFonts w:hint="eastAsia" w:hAnsi="宋体"/>
          <w:b/>
          <w:bCs/>
          <w:color w:val="auto"/>
          <w:sz w:val="22"/>
          <w:szCs w:val="22"/>
          <w:highlight w:val="none"/>
          <w:u w:val="single"/>
        </w:rPr>
        <w:t>开标一览表中投标价为符合招标文件要求的总价，供应商所投报价不得高于招标文件规定的采购预算（最高限价），否则按无效投标处理</w:t>
      </w:r>
      <w:r>
        <w:rPr>
          <w:rFonts w:hint="eastAsia" w:ascii="宋体" w:hAnsi="宋体" w:cs="宋体"/>
          <w:color w:val="auto"/>
          <w:sz w:val="22"/>
          <w:highlight w:val="none"/>
        </w:rPr>
        <w:t>。</w:t>
      </w:r>
    </w:p>
    <w:p w14:paraId="24A49402">
      <w:pPr>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eastAsia="zh-CN"/>
        </w:rPr>
        <w:t>.</w:t>
      </w:r>
      <w:r>
        <w:rPr>
          <w:rFonts w:hint="eastAsia" w:ascii="宋体" w:hAnsi="宋体" w:cs="宋体"/>
          <w:color w:val="auto"/>
          <w:sz w:val="22"/>
          <w:highlight w:val="none"/>
        </w:rPr>
        <w:t>▲不提供此表格的将视为没有实质性响应招标文件。</w:t>
      </w:r>
    </w:p>
    <w:p w14:paraId="4882D49F">
      <w:pPr>
        <w:pStyle w:val="10"/>
        <w:spacing w:line="440" w:lineRule="atLeast"/>
        <w:rPr>
          <w:rFonts w:hAnsi="宋体" w:cs="宋体"/>
          <w:b/>
          <w:bCs/>
          <w:color w:val="auto"/>
          <w:sz w:val="22"/>
          <w:highlight w:val="none"/>
        </w:rPr>
      </w:pPr>
    </w:p>
    <w:p w14:paraId="64F13C4B">
      <w:pPr>
        <w:pStyle w:val="10"/>
        <w:spacing w:line="440" w:lineRule="atLeast"/>
        <w:rPr>
          <w:rFonts w:hAnsi="宋体" w:cs="宋体"/>
          <w:b/>
          <w:bCs/>
          <w:color w:val="auto"/>
          <w:sz w:val="22"/>
          <w:highlight w:val="none"/>
        </w:rPr>
      </w:pPr>
      <w:r>
        <w:rPr>
          <w:rFonts w:hint="eastAsia" w:hAnsi="宋体" w:cs="宋体"/>
          <w:color w:val="auto"/>
          <w:sz w:val="22"/>
          <w:highlight w:val="none"/>
        </w:rPr>
        <w:t>供应商全称：（盖章）</w:t>
      </w:r>
    </w:p>
    <w:p w14:paraId="0FBD42B4">
      <w:pPr>
        <w:pStyle w:val="10"/>
        <w:spacing w:line="440" w:lineRule="atLeast"/>
        <w:rPr>
          <w:rFonts w:hAnsi="宋体" w:cs="宋体"/>
          <w:b/>
          <w:bCs/>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791221D8">
      <w:pPr>
        <w:pStyle w:val="10"/>
        <w:spacing w:line="440" w:lineRule="atLeast"/>
        <w:rPr>
          <w:rFonts w:hAnsi="宋体" w:cs="宋体"/>
          <w:b/>
          <w:bCs/>
          <w:color w:val="auto"/>
          <w:sz w:val="22"/>
          <w:highlight w:val="none"/>
        </w:rPr>
      </w:pPr>
      <w:r>
        <w:rPr>
          <w:rFonts w:hint="eastAsia" w:hAnsi="宋体" w:cs="宋体"/>
          <w:color w:val="auto"/>
          <w:sz w:val="22"/>
          <w:highlight w:val="none"/>
        </w:rPr>
        <w:t>日期：</w:t>
      </w:r>
    </w:p>
    <w:p w14:paraId="26B9DD0C">
      <w:pPr>
        <w:spacing w:line="360" w:lineRule="exact"/>
        <w:jc w:val="left"/>
        <w:rPr>
          <w:rFonts w:ascii="宋体" w:hAnsi="宋体" w:cs="宋体"/>
          <w:color w:val="auto"/>
          <w:sz w:val="22"/>
          <w:highlight w:val="none"/>
          <w:lang w:val="zh-CN"/>
        </w:rPr>
      </w:pPr>
      <w:bookmarkStart w:id="34" w:name="_Toc31481_WPSOffice_Level2"/>
    </w:p>
    <w:p w14:paraId="5DE59851">
      <w:pPr>
        <w:pStyle w:val="7"/>
        <w:rPr>
          <w:rFonts w:ascii="宋体" w:hAnsi="宋体" w:cs="宋体"/>
          <w:color w:val="auto"/>
          <w:sz w:val="22"/>
          <w:highlight w:val="none"/>
          <w:lang w:val="zh-CN"/>
        </w:rPr>
      </w:pPr>
    </w:p>
    <w:p w14:paraId="20BF7639">
      <w:pPr>
        <w:pStyle w:val="7"/>
        <w:rPr>
          <w:rFonts w:ascii="宋体" w:hAnsi="宋体" w:cs="宋体"/>
          <w:color w:val="auto"/>
          <w:sz w:val="22"/>
          <w:highlight w:val="none"/>
          <w:lang w:val="zh-CN"/>
        </w:rPr>
      </w:pPr>
    </w:p>
    <w:p w14:paraId="527119C1">
      <w:pPr>
        <w:pStyle w:val="7"/>
        <w:rPr>
          <w:rFonts w:ascii="宋体" w:hAnsi="宋体" w:cs="宋体"/>
          <w:color w:val="auto"/>
          <w:sz w:val="22"/>
          <w:highlight w:val="none"/>
          <w:lang w:val="zh-CN"/>
        </w:rPr>
      </w:pPr>
    </w:p>
    <w:p w14:paraId="1768A0C1">
      <w:pPr>
        <w:pStyle w:val="7"/>
        <w:rPr>
          <w:rFonts w:ascii="宋体" w:hAnsi="宋体" w:cs="宋体"/>
          <w:color w:val="auto"/>
          <w:sz w:val="22"/>
          <w:highlight w:val="none"/>
          <w:lang w:val="zh-CN"/>
        </w:rPr>
      </w:pPr>
    </w:p>
    <w:p w14:paraId="60534A20">
      <w:pPr>
        <w:pStyle w:val="6"/>
        <w:rPr>
          <w:rFonts w:ascii="宋体" w:hAnsi="宋体" w:cs="宋体"/>
          <w:b/>
          <w:bCs/>
          <w:color w:val="auto"/>
          <w:sz w:val="32"/>
          <w:szCs w:val="32"/>
          <w:highlight w:val="none"/>
        </w:rPr>
        <w:sectPr>
          <w:headerReference r:id="rId8" w:type="first"/>
          <w:footerReference r:id="rId10" w:type="first"/>
          <w:headerReference r:id="rId7" w:type="default"/>
          <w:footerReference r:id="rId9" w:type="default"/>
          <w:pgSz w:w="11906" w:h="16838"/>
          <w:pgMar w:top="1440" w:right="1247" w:bottom="1440" w:left="1247" w:header="851" w:footer="992" w:gutter="0"/>
          <w:pgBorders>
            <w:top w:val="none" w:sz="0" w:space="0"/>
            <w:left w:val="none" w:sz="0" w:space="0"/>
            <w:bottom w:val="none" w:sz="0" w:space="0"/>
            <w:right w:val="none" w:sz="0" w:space="0"/>
          </w:pgBorders>
          <w:pgNumType w:start="1"/>
          <w:cols w:space="720" w:num="1"/>
          <w:titlePg/>
          <w:docGrid w:type="linesAndChars" w:linePitch="313" w:charSpace="800"/>
        </w:sectPr>
      </w:pPr>
    </w:p>
    <w:p w14:paraId="40CF291C">
      <w:pPr>
        <w:pStyle w:val="6"/>
        <w:rPr>
          <w:rFonts w:ascii="宋体" w:hAnsi="宋体" w:cs="宋体"/>
          <w:b/>
          <w:bCs/>
          <w:color w:val="auto"/>
          <w:sz w:val="32"/>
          <w:szCs w:val="32"/>
          <w:highlight w:val="none"/>
        </w:rPr>
      </w:pPr>
      <w:r>
        <w:rPr>
          <w:rFonts w:hint="eastAsia" w:ascii="宋体" w:hAnsi="宋体" w:cs="宋体"/>
          <w:b/>
          <w:bCs/>
          <w:color w:val="auto"/>
          <w:sz w:val="32"/>
          <w:szCs w:val="32"/>
          <w:highlight w:val="none"/>
        </w:rPr>
        <w:t>附件二</w:t>
      </w:r>
    </w:p>
    <w:p w14:paraId="38F44587">
      <w:pPr>
        <w:autoSpaceDE w:val="0"/>
        <w:autoSpaceDN w:val="0"/>
        <w:adjustRightInd w:val="0"/>
        <w:spacing w:line="400" w:lineRule="exact"/>
        <w:jc w:val="center"/>
        <w:rPr>
          <w:rFonts w:ascii="宋体" w:hAnsi="宋体" w:cs="宋体"/>
          <w:b/>
          <w:bCs/>
          <w:color w:val="auto"/>
          <w:sz w:val="22"/>
          <w:highlight w:val="none"/>
        </w:rPr>
      </w:pPr>
      <w:r>
        <w:rPr>
          <w:rFonts w:hint="eastAsia" w:ascii="宋体" w:hAnsi="宋体" w:cs="宋体"/>
          <w:b/>
          <w:bCs/>
          <w:color w:val="auto"/>
          <w:sz w:val="32"/>
          <w:szCs w:val="32"/>
          <w:highlight w:val="none"/>
        </w:rPr>
        <w:t>投标分项报价表</w:t>
      </w:r>
    </w:p>
    <w:p w14:paraId="76DCCDF5">
      <w:pPr>
        <w:autoSpaceDE w:val="0"/>
        <w:autoSpaceDN w:val="0"/>
        <w:adjustRightInd w:val="0"/>
        <w:spacing w:line="400" w:lineRule="exact"/>
        <w:rPr>
          <w:rFonts w:ascii="宋体" w:hAnsi="宋体" w:cs="宋体"/>
          <w:color w:val="auto"/>
          <w:sz w:val="22"/>
          <w:highlight w:val="none"/>
          <w:lang w:val="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泰顺县司前畲族镇体育中心空调采购及安装</w:t>
      </w:r>
      <w:r>
        <w:rPr>
          <w:rFonts w:hint="eastAsia" w:ascii="宋体" w:hAnsi="宋体" w:cs="宋体"/>
          <w:color w:val="auto"/>
          <w:sz w:val="22"/>
          <w:highlight w:val="none"/>
          <w:u w:val="single"/>
          <w:lang w:val="zh-CN"/>
        </w:rPr>
        <w:t xml:space="preserve"> </w:t>
      </w:r>
      <w:r>
        <w:rPr>
          <w:rFonts w:hint="eastAsia" w:ascii="宋体" w:hAnsi="宋体" w:cs="宋体"/>
          <w:color w:val="auto"/>
          <w:sz w:val="22"/>
          <w:highlight w:val="none"/>
          <w:lang w:val="zh-CN"/>
        </w:rPr>
        <w:t xml:space="preserve">          </w:t>
      </w:r>
    </w:p>
    <w:p w14:paraId="4089443D">
      <w:pPr>
        <w:autoSpaceDE w:val="0"/>
        <w:autoSpaceDN w:val="0"/>
        <w:adjustRightInd w:val="0"/>
        <w:spacing w:line="400" w:lineRule="exact"/>
        <w:rPr>
          <w:rFonts w:ascii="宋体" w:hAnsi="宋体" w:cs="宋体"/>
          <w:color w:val="auto"/>
          <w:sz w:val="22"/>
          <w:highlight w:val="none"/>
          <w:lang w:val="zh-CN"/>
        </w:rPr>
      </w:pPr>
      <w:r>
        <w:rPr>
          <w:rFonts w:hint="eastAsia" w:ascii="宋体" w:hAnsi="宋体" w:cs="宋体"/>
          <w:color w:val="auto"/>
          <w:sz w:val="22"/>
          <w:highlight w:val="none"/>
          <w:lang w:val="zh-CN"/>
        </w:rPr>
        <w:t>招标编号：</w:t>
      </w:r>
      <w:r>
        <w:rPr>
          <w:rFonts w:hint="eastAsia" w:ascii="宋体" w:hAnsi="宋体" w:cs="宋体"/>
          <w:color w:val="auto"/>
          <w:sz w:val="22"/>
          <w:highlight w:val="none"/>
          <w:u w:val="single"/>
          <w:lang w:eastAsia="zh-CN"/>
        </w:rPr>
        <w:t>TSCG202412002</w:t>
      </w:r>
      <w:r>
        <w:rPr>
          <w:rFonts w:hint="eastAsia" w:ascii="宋体" w:hAnsi="宋体" w:cs="宋体"/>
          <w:color w:val="auto"/>
          <w:sz w:val="22"/>
          <w:highlight w:val="none"/>
          <w:u w:val="single"/>
          <w:lang w:val="zh-CN"/>
        </w:rPr>
        <w:t xml:space="preserve"> </w:t>
      </w:r>
      <w:r>
        <w:rPr>
          <w:rFonts w:hint="eastAsia" w:ascii="宋体" w:hAnsi="宋体" w:cs="宋体"/>
          <w:color w:val="auto"/>
          <w:sz w:val="22"/>
          <w:highlight w:val="none"/>
          <w:lang w:val="zh-CN"/>
        </w:rPr>
        <w:t xml:space="preserve">       </w:t>
      </w:r>
    </w:p>
    <w:p w14:paraId="4220DF5B">
      <w:pPr>
        <w:autoSpaceDE w:val="0"/>
        <w:autoSpaceDN w:val="0"/>
        <w:adjustRightInd w:val="0"/>
        <w:spacing w:line="400" w:lineRule="exact"/>
        <w:rPr>
          <w:rFonts w:ascii="宋体" w:hAnsi="宋体" w:cs="宋体"/>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15"/>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310"/>
        <w:gridCol w:w="960"/>
        <w:gridCol w:w="1120"/>
        <w:gridCol w:w="1300"/>
        <w:gridCol w:w="837"/>
        <w:gridCol w:w="837"/>
        <w:gridCol w:w="837"/>
        <w:gridCol w:w="839"/>
        <w:gridCol w:w="830"/>
      </w:tblGrid>
      <w:tr w14:paraId="7A6C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vAlign w:val="center"/>
          </w:tcPr>
          <w:p w14:paraId="11A308C4">
            <w:pPr>
              <w:ind w:right="-11"/>
              <w:jc w:val="center"/>
              <w:rPr>
                <w:rFonts w:ascii="宋体" w:hAnsi="宋体" w:cs="宋体"/>
                <w:bCs/>
                <w:color w:val="auto"/>
                <w:sz w:val="22"/>
                <w:highlight w:val="none"/>
              </w:rPr>
            </w:pPr>
            <w:r>
              <w:rPr>
                <w:rFonts w:hint="eastAsia" w:ascii="宋体" w:hAnsi="宋体" w:cs="宋体"/>
                <w:bCs/>
                <w:color w:val="auto"/>
                <w:sz w:val="22"/>
                <w:highlight w:val="none"/>
              </w:rPr>
              <w:t>序号</w:t>
            </w:r>
          </w:p>
        </w:tc>
        <w:tc>
          <w:tcPr>
            <w:tcW w:w="1310" w:type="dxa"/>
            <w:vAlign w:val="center"/>
          </w:tcPr>
          <w:p w14:paraId="249A6B7D">
            <w:pPr>
              <w:ind w:right="-11"/>
              <w:jc w:val="center"/>
              <w:rPr>
                <w:rFonts w:ascii="宋体" w:hAnsi="宋体" w:cs="宋体"/>
                <w:bCs/>
                <w:color w:val="auto"/>
                <w:sz w:val="22"/>
                <w:highlight w:val="none"/>
              </w:rPr>
            </w:pPr>
            <w:r>
              <w:rPr>
                <w:rFonts w:hint="eastAsia" w:ascii="宋体" w:hAnsi="宋体" w:cs="宋体"/>
                <w:bCs/>
                <w:color w:val="auto"/>
                <w:sz w:val="22"/>
                <w:highlight w:val="none"/>
              </w:rPr>
              <w:t>名称</w:t>
            </w:r>
          </w:p>
        </w:tc>
        <w:tc>
          <w:tcPr>
            <w:tcW w:w="960" w:type="dxa"/>
            <w:vAlign w:val="center"/>
          </w:tcPr>
          <w:p w14:paraId="1525A466">
            <w:pPr>
              <w:ind w:right="-11"/>
              <w:jc w:val="center"/>
              <w:rPr>
                <w:rFonts w:ascii="宋体" w:hAnsi="宋体" w:cs="宋体"/>
                <w:bCs/>
                <w:color w:val="auto"/>
                <w:sz w:val="22"/>
                <w:highlight w:val="none"/>
              </w:rPr>
            </w:pPr>
            <w:r>
              <w:rPr>
                <w:rFonts w:hint="eastAsia" w:ascii="宋体" w:hAnsi="宋体" w:cs="宋体"/>
                <w:bCs/>
                <w:color w:val="auto"/>
                <w:sz w:val="22"/>
                <w:highlight w:val="none"/>
              </w:rPr>
              <w:t>型号</w:t>
            </w:r>
          </w:p>
        </w:tc>
        <w:tc>
          <w:tcPr>
            <w:tcW w:w="1120" w:type="dxa"/>
            <w:vAlign w:val="center"/>
          </w:tcPr>
          <w:p w14:paraId="3B6E7C5B">
            <w:pPr>
              <w:ind w:right="-11"/>
              <w:jc w:val="center"/>
              <w:rPr>
                <w:rFonts w:ascii="宋体" w:hAnsi="宋体" w:cs="宋体"/>
                <w:bCs/>
                <w:color w:val="auto"/>
                <w:sz w:val="22"/>
                <w:highlight w:val="none"/>
              </w:rPr>
            </w:pPr>
            <w:r>
              <w:rPr>
                <w:rFonts w:hint="eastAsia" w:ascii="宋体" w:hAnsi="宋体" w:cs="宋体"/>
                <w:bCs/>
                <w:color w:val="auto"/>
                <w:sz w:val="22"/>
                <w:highlight w:val="none"/>
              </w:rPr>
              <w:t>品牌、产地</w:t>
            </w:r>
          </w:p>
        </w:tc>
        <w:tc>
          <w:tcPr>
            <w:tcW w:w="1300" w:type="dxa"/>
            <w:vAlign w:val="center"/>
          </w:tcPr>
          <w:p w14:paraId="0FC68801">
            <w:pPr>
              <w:ind w:right="-11"/>
              <w:jc w:val="center"/>
              <w:rPr>
                <w:rFonts w:ascii="宋体" w:hAnsi="宋体" w:cs="宋体"/>
                <w:bCs/>
                <w:color w:val="auto"/>
                <w:sz w:val="22"/>
                <w:highlight w:val="none"/>
              </w:rPr>
            </w:pPr>
            <w:r>
              <w:rPr>
                <w:rFonts w:hint="eastAsia" w:ascii="宋体" w:hAnsi="宋体" w:cs="宋体"/>
                <w:bCs/>
                <w:color w:val="auto"/>
                <w:sz w:val="22"/>
                <w:highlight w:val="none"/>
              </w:rPr>
              <w:t>主要规格</w:t>
            </w:r>
          </w:p>
        </w:tc>
        <w:tc>
          <w:tcPr>
            <w:tcW w:w="837" w:type="dxa"/>
            <w:vAlign w:val="center"/>
          </w:tcPr>
          <w:p w14:paraId="27F26A91">
            <w:pPr>
              <w:ind w:right="-11"/>
              <w:jc w:val="center"/>
              <w:rPr>
                <w:rFonts w:ascii="宋体" w:hAnsi="宋体" w:cs="宋体"/>
                <w:bCs/>
                <w:color w:val="auto"/>
                <w:sz w:val="22"/>
                <w:highlight w:val="none"/>
              </w:rPr>
            </w:pPr>
            <w:r>
              <w:rPr>
                <w:rFonts w:hint="eastAsia" w:ascii="宋体" w:hAnsi="宋体" w:cs="宋体"/>
                <w:bCs/>
                <w:color w:val="auto"/>
                <w:sz w:val="22"/>
                <w:highlight w:val="none"/>
              </w:rPr>
              <w:t>单位</w:t>
            </w:r>
          </w:p>
        </w:tc>
        <w:tc>
          <w:tcPr>
            <w:tcW w:w="837" w:type="dxa"/>
            <w:vAlign w:val="center"/>
          </w:tcPr>
          <w:p w14:paraId="3225A266">
            <w:pPr>
              <w:ind w:right="-11"/>
              <w:jc w:val="center"/>
              <w:rPr>
                <w:rFonts w:ascii="宋体" w:hAnsi="宋体" w:cs="宋体"/>
                <w:bCs/>
                <w:color w:val="auto"/>
                <w:sz w:val="22"/>
                <w:highlight w:val="none"/>
              </w:rPr>
            </w:pPr>
            <w:r>
              <w:rPr>
                <w:rFonts w:hint="eastAsia" w:ascii="宋体" w:hAnsi="宋体" w:cs="宋体"/>
                <w:bCs/>
                <w:color w:val="auto"/>
                <w:sz w:val="22"/>
                <w:highlight w:val="none"/>
              </w:rPr>
              <w:t>数量</w:t>
            </w:r>
          </w:p>
        </w:tc>
        <w:tc>
          <w:tcPr>
            <w:tcW w:w="837" w:type="dxa"/>
            <w:vAlign w:val="center"/>
          </w:tcPr>
          <w:p w14:paraId="4CB9E588">
            <w:pPr>
              <w:ind w:right="-11"/>
              <w:jc w:val="center"/>
              <w:rPr>
                <w:rFonts w:ascii="宋体" w:hAnsi="宋体" w:cs="宋体"/>
                <w:color w:val="auto"/>
                <w:sz w:val="22"/>
                <w:highlight w:val="none"/>
              </w:rPr>
            </w:pPr>
            <w:r>
              <w:rPr>
                <w:rFonts w:hint="eastAsia" w:ascii="宋体" w:hAnsi="宋体" w:cs="宋体"/>
                <w:bCs/>
                <w:color w:val="auto"/>
                <w:sz w:val="22"/>
                <w:highlight w:val="none"/>
              </w:rPr>
              <w:t>单价</w:t>
            </w:r>
          </w:p>
        </w:tc>
        <w:tc>
          <w:tcPr>
            <w:tcW w:w="839" w:type="dxa"/>
            <w:vAlign w:val="center"/>
          </w:tcPr>
          <w:p w14:paraId="2AF70780">
            <w:pPr>
              <w:ind w:right="-11"/>
              <w:jc w:val="center"/>
              <w:rPr>
                <w:rFonts w:ascii="宋体" w:hAnsi="宋体" w:cs="宋体"/>
                <w:color w:val="auto"/>
                <w:sz w:val="22"/>
                <w:highlight w:val="none"/>
              </w:rPr>
            </w:pPr>
            <w:r>
              <w:rPr>
                <w:rFonts w:hint="eastAsia" w:ascii="宋体" w:hAnsi="宋体" w:cs="宋体"/>
                <w:bCs/>
                <w:color w:val="auto"/>
                <w:sz w:val="22"/>
                <w:highlight w:val="none"/>
              </w:rPr>
              <w:t>总价</w:t>
            </w:r>
          </w:p>
        </w:tc>
        <w:tc>
          <w:tcPr>
            <w:tcW w:w="830" w:type="dxa"/>
            <w:vAlign w:val="center"/>
          </w:tcPr>
          <w:p w14:paraId="1A6A29A1">
            <w:pPr>
              <w:ind w:right="-11"/>
              <w:jc w:val="center"/>
              <w:rPr>
                <w:rFonts w:ascii="宋体" w:hAnsi="宋体" w:cs="宋体"/>
                <w:bCs/>
                <w:color w:val="auto"/>
                <w:sz w:val="22"/>
                <w:highlight w:val="none"/>
              </w:rPr>
            </w:pPr>
            <w:r>
              <w:rPr>
                <w:rFonts w:hint="eastAsia" w:ascii="宋体" w:hAnsi="宋体" w:cs="宋体"/>
                <w:bCs/>
                <w:color w:val="auto"/>
                <w:sz w:val="22"/>
                <w:highlight w:val="none"/>
              </w:rPr>
              <w:t>备注</w:t>
            </w:r>
          </w:p>
        </w:tc>
      </w:tr>
      <w:tr w14:paraId="22D3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5DD6BBDE">
            <w:pPr>
              <w:ind w:right="-11"/>
              <w:jc w:val="center"/>
              <w:rPr>
                <w:rFonts w:ascii="宋体" w:hAnsi="宋体" w:cs="宋体"/>
                <w:color w:val="auto"/>
                <w:sz w:val="22"/>
                <w:highlight w:val="none"/>
              </w:rPr>
            </w:pPr>
            <w:r>
              <w:rPr>
                <w:rFonts w:hint="eastAsia" w:ascii="宋体" w:hAnsi="宋体" w:cs="宋体"/>
                <w:color w:val="auto"/>
                <w:sz w:val="22"/>
                <w:highlight w:val="none"/>
              </w:rPr>
              <w:t>1</w:t>
            </w:r>
          </w:p>
        </w:tc>
        <w:tc>
          <w:tcPr>
            <w:tcW w:w="1310" w:type="dxa"/>
            <w:vAlign w:val="center"/>
          </w:tcPr>
          <w:p w14:paraId="67C8220F">
            <w:pPr>
              <w:rPr>
                <w:rFonts w:ascii="宋体" w:hAnsi="宋体" w:cs="宋体"/>
                <w:color w:val="auto"/>
                <w:sz w:val="22"/>
                <w:highlight w:val="none"/>
              </w:rPr>
            </w:pPr>
          </w:p>
        </w:tc>
        <w:tc>
          <w:tcPr>
            <w:tcW w:w="960" w:type="dxa"/>
            <w:vAlign w:val="center"/>
          </w:tcPr>
          <w:p w14:paraId="044441D1">
            <w:pPr>
              <w:jc w:val="center"/>
              <w:rPr>
                <w:rFonts w:ascii="宋体" w:hAnsi="宋体" w:cs="宋体"/>
                <w:color w:val="auto"/>
                <w:sz w:val="22"/>
                <w:highlight w:val="none"/>
              </w:rPr>
            </w:pPr>
          </w:p>
        </w:tc>
        <w:tc>
          <w:tcPr>
            <w:tcW w:w="1120" w:type="dxa"/>
            <w:vAlign w:val="center"/>
          </w:tcPr>
          <w:p w14:paraId="2DA7298B">
            <w:pPr>
              <w:jc w:val="center"/>
              <w:rPr>
                <w:rFonts w:ascii="宋体" w:hAnsi="宋体" w:cs="宋体"/>
                <w:color w:val="auto"/>
                <w:sz w:val="22"/>
                <w:highlight w:val="none"/>
              </w:rPr>
            </w:pPr>
          </w:p>
        </w:tc>
        <w:tc>
          <w:tcPr>
            <w:tcW w:w="1300" w:type="dxa"/>
            <w:vAlign w:val="center"/>
          </w:tcPr>
          <w:p w14:paraId="2B1D3D65">
            <w:pPr>
              <w:jc w:val="center"/>
              <w:rPr>
                <w:rFonts w:ascii="宋体" w:hAnsi="宋体" w:cs="宋体"/>
                <w:color w:val="auto"/>
                <w:sz w:val="22"/>
                <w:highlight w:val="none"/>
              </w:rPr>
            </w:pPr>
          </w:p>
        </w:tc>
        <w:tc>
          <w:tcPr>
            <w:tcW w:w="837" w:type="dxa"/>
            <w:vAlign w:val="center"/>
          </w:tcPr>
          <w:p w14:paraId="5AC4DCC2">
            <w:pPr>
              <w:ind w:right="-11"/>
              <w:jc w:val="center"/>
              <w:rPr>
                <w:rFonts w:ascii="宋体" w:hAnsi="宋体" w:cs="宋体"/>
                <w:color w:val="auto"/>
                <w:sz w:val="22"/>
                <w:highlight w:val="none"/>
              </w:rPr>
            </w:pPr>
          </w:p>
        </w:tc>
        <w:tc>
          <w:tcPr>
            <w:tcW w:w="837" w:type="dxa"/>
            <w:vAlign w:val="center"/>
          </w:tcPr>
          <w:p w14:paraId="12639DFE">
            <w:pPr>
              <w:jc w:val="center"/>
              <w:rPr>
                <w:rFonts w:ascii="宋体" w:hAnsi="宋体" w:cs="宋体"/>
                <w:color w:val="auto"/>
                <w:sz w:val="22"/>
                <w:highlight w:val="none"/>
              </w:rPr>
            </w:pPr>
          </w:p>
        </w:tc>
        <w:tc>
          <w:tcPr>
            <w:tcW w:w="837" w:type="dxa"/>
            <w:vAlign w:val="center"/>
          </w:tcPr>
          <w:p w14:paraId="782CB909">
            <w:pPr>
              <w:ind w:right="-11"/>
              <w:jc w:val="center"/>
              <w:rPr>
                <w:rFonts w:ascii="宋体" w:hAnsi="宋体" w:cs="宋体"/>
                <w:color w:val="auto"/>
                <w:sz w:val="22"/>
                <w:highlight w:val="none"/>
              </w:rPr>
            </w:pPr>
          </w:p>
        </w:tc>
        <w:tc>
          <w:tcPr>
            <w:tcW w:w="839" w:type="dxa"/>
            <w:vAlign w:val="center"/>
          </w:tcPr>
          <w:p w14:paraId="18E95A0F">
            <w:pPr>
              <w:ind w:right="-11"/>
              <w:jc w:val="center"/>
              <w:rPr>
                <w:rFonts w:ascii="宋体" w:hAnsi="宋体" w:cs="宋体"/>
                <w:color w:val="auto"/>
                <w:sz w:val="22"/>
                <w:highlight w:val="none"/>
              </w:rPr>
            </w:pPr>
          </w:p>
        </w:tc>
        <w:tc>
          <w:tcPr>
            <w:tcW w:w="830" w:type="dxa"/>
            <w:vAlign w:val="center"/>
          </w:tcPr>
          <w:p w14:paraId="5ACE9356">
            <w:pPr>
              <w:ind w:right="-11"/>
              <w:jc w:val="center"/>
              <w:rPr>
                <w:rFonts w:ascii="宋体" w:hAnsi="宋体" w:cs="宋体"/>
                <w:color w:val="auto"/>
                <w:sz w:val="22"/>
                <w:highlight w:val="none"/>
              </w:rPr>
            </w:pPr>
          </w:p>
        </w:tc>
      </w:tr>
      <w:tr w14:paraId="1C7A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64EEAE25">
            <w:pPr>
              <w:ind w:right="-11"/>
              <w:jc w:val="center"/>
              <w:rPr>
                <w:rFonts w:ascii="宋体" w:hAnsi="宋体" w:cs="宋体"/>
                <w:color w:val="auto"/>
                <w:sz w:val="22"/>
                <w:highlight w:val="none"/>
              </w:rPr>
            </w:pPr>
            <w:r>
              <w:rPr>
                <w:rFonts w:hint="eastAsia" w:ascii="宋体" w:hAnsi="宋体" w:cs="宋体"/>
                <w:color w:val="auto"/>
                <w:sz w:val="22"/>
                <w:highlight w:val="none"/>
              </w:rPr>
              <w:t>2</w:t>
            </w:r>
          </w:p>
        </w:tc>
        <w:tc>
          <w:tcPr>
            <w:tcW w:w="1310" w:type="dxa"/>
            <w:vAlign w:val="center"/>
          </w:tcPr>
          <w:p w14:paraId="20D35547">
            <w:pPr>
              <w:rPr>
                <w:rFonts w:ascii="宋体" w:hAnsi="宋体" w:cs="宋体"/>
                <w:color w:val="auto"/>
                <w:sz w:val="22"/>
                <w:highlight w:val="none"/>
              </w:rPr>
            </w:pPr>
          </w:p>
        </w:tc>
        <w:tc>
          <w:tcPr>
            <w:tcW w:w="960" w:type="dxa"/>
            <w:vAlign w:val="center"/>
          </w:tcPr>
          <w:p w14:paraId="251A3674">
            <w:pPr>
              <w:jc w:val="center"/>
              <w:rPr>
                <w:rFonts w:ascii="宋体" w:hAnsi="宋体" w:cs="宋体"/>
                <w:color w:val="auto"/>
                <w:sz w:val="22"/>
                <w:highlight w:val="none"/>
              </w:rPr>
            </w:pPr>
          </w:p>
        </w:tc>
        <w:tc>
          <w:tcPr>
            <w:tcW w:w="1120" w:type="dxa"/>
            <w:vAlign w:val="center"/>
          </w:tcPr>
          <w:p w14:paraId="7E90DB74">
            <w:pPr>
              <w:jc w:val="center"/>
              <w:rPr>
                <w:rFonts w:ascii="宋体" w:hAnsi="宋体" w:cs="宋体"/>
                <w:color w:val="auto"/>
                <w:sz w:val="22"/>
                <w:highlight w:val="none"/>
              </w:rPr>
            </w:pPr>
          </w:p>
        </w:tc>
        <w:tc>
          <w:tcPr>
            <w:tcW w:w="1300" w:type="dxa"/>
            <w:vAlign w:val="center"/>
          </w:tcPr>
          <w:p w14:paraId="0C4AB0C3">
            <w:pPr>
              <w:jc w:val="center"/>
              <w:rPr>
                <w:rFonts w:ascii="宋体" w:hAnsi="宋体" w:cs="宋体"/>
                <w:color w:val="auto"/>
                <w:sz w:val="22"/>
                <w:highlight w:val="none"/>
              </w:rPr>
            </w:pPr>
          </w:p>
        </w:tc>
        <w:tc>
          <w:tcPr>
            <w:tcW w:w="837" w:type="dxa"/>
            <w:vAlign w:val="center"/>
          </w:tcPr>
          <w:p w14:paraId="015C991E">
            <w:pPr>
              <w:ind w:right="-11"/>
              <w:jc w:val="center"/>
              <w:rPr>
                <w:rFonts w:ascii="宋体" w:hAnsi="宋体" w:cs="宋体"/>
                <w:color w:val="auto"/>
                <w:sz w:val="22"/>
                <w:highlight w:val="none"/>
              </w:rPr>
            </w:pPr>
          </w:p>
        </w:tc>
        <w:tc>
          <w:tcPr>
            <w:tcW w:w="837" w:type="dxa"/>
            <w:vAlign w:val="center"/>
          </w:tcPr>
          <w:p w14:paraId="07C10932">
            <w:pPr>
              <w:jc w:val="center"/>
              <w:rPr>
                <w:rFonts w:ascii="宋体" w:hAnsi="宋体" w:cs="宋体"/>
                <w:color w:val="auto"/>
                <w:sz w:val="22"/>
                <w:highlight w:val="none"/>
              </w:rPr>
            </w:pPr>
          </w:p>
        </w:tc>
        <w:tc>
          <w:tcPr>
            <w:tcW w:w="837" w:type="dxa"/>
            <w:vAlign w:val="center"/>
          </w:tcPr>
          <w:p w14:paraId="3D61BD32">
            <w:pPr>
              <w:ind w:right="-11"/>
              <w:jc w:val="center"/>
              <w:rPr>
                <w:rFonts w:ascii="宋体" w:hAnsi="宋体" w:cs="宋体"/>
                <w:color w:val="auto"/>
                <w:sz w:val="22"/>
                <w:highlight w:val="none"/>
              </w:rPr>
            </w:pPr>
          </w:p>
        </w:tc>
        <w:tc>
          <w:tcPr>
            <w:tcW w:w="839" w:type="dxa"/>
            <w:vAlign w:val="center"/>
          </w:tcPr>
          <w:p w14:paraId="70B362EC">
            <w:pPr>
              <w:ind w:right="-11"/>
              <w:jc w:val="center"/>
              <w:rPr>
                <w:rFonts w:ascii="宋体" w:hAnsi="宋体" w:cs="宋体"/>
                <w:color w:val="auto"/>
                <w:sz w:val="22"/>
                <w:highlight w:val="none"/>
              </w:rPr>
            </w:pPr>
          </w:p>
        </w:tc>
        <w:tc>
          <w:tcPr>
            <w:tcW w:w="830" w:type="dxa"/>
            <w:vAlign w:val="center"/>
          </w:tcPr>
          <w:p w14:paraId="2F6E2BBC">
            <w:pPr>
              <w:ind w:right="-11"/>
              <w:jc w:val="center"/>
              <w:rPr>
                <w:rFonts w:ascii="宋体" w:hAnsi="宋体" w:cs="宋体"/>
                <w:color w:val="auto"/>
                <w:sz w:val="22"/>
                <w:highlight w:val="none"/>
              </w:rPr>
            </w:pPr>
          </w:p>
        </w:tc>
      </w:tr>
      <w:tr w14:paraId="09CC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58EFB3A8">
            <w:pPr>
              <w:ind w:right="-11"/>
              <w:jc w:val="center"/>
              <w:rPr>
                <w:rFonts w:ascii="宋体" w:hAnsi="宋体" w:cs="宋体"/>
                <w:color w:val="auto"/>
                <w:sz w:val="22"/>
                <w:highlight w:val="none"/>
              </w:rPr>
            </w:pPr>
            <w:r>
              <w:rPr>
                <w:rFonts w:hint="eastAsia" w:ascii="宋体" w:hAnsi="宋体" w:cs="宋体"/>
                <w:color w:val="auto"/>
                <w:sz w:val="22"/>
                <w:highlight w:val="none"/>
              </w:rPr>
              <w:t>3</w:t>
            </w:r>
          </w:p>
        </w:tc>
        <w:tc>
          <w:tcPr>
            <w:tcW w:w="1310" w:type="dxa"/>
            <w:vAlign w:val="center"/>
          </w:tcPr>
          <w:p w14:paraId="5F42631B">
            <w:pPr>
              <w:rPr>
                <w:rFonts w:ascii="宋体" w:hAnsi="宋体" w:cs="宋体"/>
                <w:color w:val="auto"/>
                <w:sz w:val="22"/>
                <w:highlight w:val="none"/>
              </w:rPr>
            </w:pPr>
          </w:p>
        </w:tc>
        <w:tc>
          <w:tcPr>
            <w:tcW w:w="960" w:type="dxa"/>
            <w:vAlign w:val="center"/>
          </w:tcPr>
          <w:p w14:paraId="46E7D871">
            <w:pPr>
              <w:jc w:val="center"/>
              <w:rPr>
                <w:rFonts w:ascii="宋体" w:hAnsi="宋体" w:cs="宋体"/>
                <w:color w:val="auto"/>
                <w:sz w:val="22"/>
                <w:highlight w:val="none"/>
              </w:rPr>
            </w:pPr>
          </w:p>
        </w:tc>
        <w:tc>
          <w:tcPr>
            <w:tcW w:w="1120" w:type="dxa"/>
            <w:vAlign w:val="center"/>
          </w:tcPr>
          <w:p w14:paraId="08B46C95">
            <w:pPr>
              <w:jc w:val="center"/>
              <w:rPr>
                <w:rFonts w:ascii="宋体" w:hAnsi="宋体" w:cs="宋体"/>
                <w:color w:val="auto"/>
                <w:sz w:val="22"/>
                <w:highlight w:val="none"/>
              </w:rPr>
            </w:pPr>
          </w:p>
        </w:tc>
        <w:tc>
          <w:tcPr>
            <w:tcW w:w="1300" w:type="dxa"/>
            <w:vAlign w:val="center"/>
          </w:tcPr>
          <w:p w14:paraId="42415E45">
            <w:pPr>
              <w:jc w:val="center"/>
              <w:rPr>
                <w:rFonts w:ascii="宋体" w:hAnsi="宋体" w:cs="宋体"/>
                <w:color w:val="auto"/>
                <w:sz w:val="22"/>
                <w:highlight w:val="none"/>
              </w:rPr>
            </w:pPr>
          </w:p>
        </w:tc>
        <w:tc>
          <w:tcPr>
            <w:tcW w:w="837" w:type="dxa"/>
            <w:vAlign w:val="center"/>
          </w:tcPr>
          <w:p w14:paraId="180351C7">
            <w:pPr>
              <w:ind w:right="-11"/>
              <w:jc w:val="center"/>
              <w:rPr>
                <w:rFonts w:ascii="宋体" w:hAnsi="宋体" w:cs="宋体"/>
                <w:color w:val="auto"/>
                <w:sz w:val="22"/>
                <w:highlight w:val="none"/>
              </w:rPr>
            </w:pPr>
          </w:p>
        </w:tc>
        <w:tc>
          <w:tcPr>
            <w:tcW w:w="837" w:type="dxa"/>
            <w:vAlign w:val="center"/>
          </w:tcPr>
          <w:p w14:paraId="66C5BD1E">
            <w:pPr>
              <w:jc w:val="center"/>
              <w:rPr>
                <w:rFonts w:ascii="宋体" w:hAnsi="宋体" w:cs="宋体"/>
                <w:color w:val="auto"/>
                <w:sz w:val="22"/>
                <w:highlight w:val="none"/>
              </w:rPr>
            </w:pPr>
          </w:p>
        </w:tc>
        <w:tc>
          <w:tcPr>
            <w:tcW w:w="837" w:type="dxa"/>
            <w:vAlign w:val="center"/>
          </w:tcPr>
          <w:p w14:paraId="1F4526EF">
            <w:pPr>
              <w:ind w:right="-11"/>
              <w:jc w:val="center"/>
              <w:rPr>
                <w:rFonts w:ascii="宋体" w:hAnsi="宋体" w:cs="宋体"/>
                <w:color w:val="auto"/>
                <w:sz w:val="22"/>
                <w:highlight w:val="none"/>
              </w:rPr>
            </w:pPr>
          </w:p>
        </w:tc>
        <w:tc>
          <w:tcPr>
            <w:tcW w:w="839" w:type="dxa"/>
            <w:vAlign w:val="center"/>
          </w:tcPr>
          <w:p w14:paraId="0ABE3F62">
            <w:pPr>
              <w:ind w:right="-11"/>
              <w:jc w:val="center"/>
              <w:rPr>
                <w:rFonts w:ascii="宋体" w:hAnsi="宋体" w:cs="宋体"/>
                <w:color w:val="auto"/>
                <w:sz w:val="22"/>
                <w:highlight w:val="none"/>
              </w:rPr>
            </w:pPr>
          </w:p>
        </w:tc>
        <w:tc>
          <w:tcPr>
            <w:tcW w:w="830" w:type="dxa"/>
            <w:vAlign w:val="center"/>
          </w:tcPr>
          <w:p w14:paraId="7570D74F">
            <w:pPr>
              <w:ind w:right="-11"/>
              <w:jc w:val="center"/>
              <w:rPr>
                <w:rFonts w:ascii="宋体" w:hAnsi="宋体" w:cs="宋体"/>
                <w:color w:val="auto"/>
                <w:sz w:val="22"/>
                <w:highlight w:val="none"/>
              </w:rPr>
            </w:pPr>
          </w:p>
        </w:tc>
      </w:tr>
      <w:tr w14:paraId="0016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66F2266">
            <w:pPr>
              <w:ind w:right="-11"/>
              <w:jc w:val="center"/>
              <w:rPr>
                <w:rFonts w:ascii="宋体" w:hAnsi="宋体" w:cs="宋体"/>
                <w:color w:val="auto"/>
                <w:sz w:val="22"/>
                <w:highlight w:val="none"/>
              </w:rPr>
            </w:pPr>
            <w:r>
              <w:rPr>
                <w:rFonts w:hint="eastAsia" w:ascii="宋体" w:hAnsi="宋体" w:cs="宋体"/>
                <w:color w:val="auto"/>
                <w:sz w:val="22"/>
                <w:highlight w:val="none"/>
              </w:rPr>
              <w:t>.</w:t>
            </w:r>
          </w:p>
        </w:tc>
        <w:tc>
          <w:tcPr>
            <w:tcW w:w="1310" w:type="dxa"/>
            <w:vAlign w:val="center"/>
          </w:tcPr>
          <w:p w14:paraId="22B43A47">
            <w:pPr>
              <w:rPr>
                <w:rFonts w:ascii="宋体" w:hAnsi="宋体" w:cs="宋体"/>
                <w:color w:val="auto"/>
                <w:sz w:val="22"/>
                <w:highlight w:val="none"/>
              </w:rPr>
            </w:pPr>
          </w:p>
        </w:tc>
        <w:tc>
          <w:tcPr>
            <w:tcW w:w="960" w:type="dxa"/>
            <w:vAlign w:val="center"/>
          </w:tcPr>
          <w:p w14:paraId="285435D5">
            <w:pPr>
              <w:jc w:val="center"/>
              <w:rPr>
                <w:rFonts w:ascii="宋体" w:hAnsi="宋体" w:cs="宋体"/>
                <w:color w:val="auto"/>
                <w:sz w:val="22"/>
                <w:highlight w:val="none"/>
              </w:rPr>
            </w:pPr>
          </w:p>
        </w:tc>
        <w:tc>
          <w:tcPr>
            <w:tcW w:w="1120" w:type="dxa"/>
            <w:vAlign w:val="center"/>
          </w:tcPr>
          <w:p w14:paraId="35196D66">
            <w:pPr>
              <w:jc w:val="center"/>
              <w:rPr>
                <w:rFonts w:ascii="宋体" w:hAnsi="宋体" w:cs="宋体"/>
                <w:color w:val="auto"/>
                <w:sz w:val="22"/>
                <w:highlight w:val="none"/>
              </w:rPr>
            </w:pPr>
          </w:p>
        </w:tc>
        <w:tc>
          <w:tcPr>
            <w:tcW w:w="1300" w:type="dxa"/>
            <w:vAlign w:val="center"/>
          </w:tcPr>
          <w:p w14:paraId="0531484A">
            <w:pPr>
              <w:jc w:val="center"/>
              <w:rPr>
                <w:rFonts w:ascii="宋体" w:hAnsi="宋体" w:cs="宋体"/>
                <w:color w:val="auto"/>
                <w:sz w:val="22"/>
                <w:highlight w:val="none"/>
              </w:rPr>
            </w:pPr>
          </w:p>
        </w:tc>
        <w:tc>
          <w:tcPr>
            <w:tcW w:w="837" w:type="dxa"/>
            <w:vAlign w:val="center"/>
          </w:tcPr>
          <w:p w14:paraId="3A806CBD">
            <w:pPr>
              <w:ind w:right="-11"/>
              <w:jc w:val="center"/>
              <w:rPr>
                <w:rFonts w:ascii="宋体" w:hAnsi="宋体" w:cs="宋体"/>
                <w:color w:val="auto"/>
                <w:sz w:val="22"/>
                <w:highlight w:val="none"/>
              </w:rPr>
            </w:pPr>
          </w:p>
        </w:tc>
        <w:tc>
          <w:tcPr>
            <w:tcW w:w="837" w:type="dxa"/>
            <w:vAlign w:val="center"/>
          </w:tcPr>
          <w:p w14:paraId="3D0D3ABD">
            <w:pPr>
              <w:rPr>
                <w:rFonts w:ascii="宋体" w:hAnsi="宋体" w:cs="宋体"/>
                <w:color w:val="auto"/>
                <w:sz w:val="22"/>
                <w:highlight w:val="none"/>
              </w:rPr>
            </w:pPr>
          </w:p>
        </w:tc>
        <w:tc>
          <w:tcPr>
            <w:tcW w:w="837" w:type="dxa"/>
            <w:vAlign w:val="center"/>
          </w:tcPr>
          <w:p w14:paraId="3CC9C1FB">
            <w:pPr>
              <w:ind w:right="-11"/>
              <w:jc w:val="center"/>
              <w:rPr>
                <w:rFonts w:ascii="宋体" w:hAnsi="宋体" w:cs="宋体"/>
                <w:color w:val="auto"/>
                <w:sz w:val="22"/>
                <w:highlight w:val="none"/>
              </w:rPr>
            </w:pPr>
          </w:p>
        </w:tc>
        <w:tc>
          <w:tcPr>
            <w:tcW w:w="839" w:type="dxa"/>
            <w:vAlign w:val="center"/>
          </w:tcPr>
          <w:p w14:paraId="19C485D8">
            <w:pPr>
              <w:ind w:right="-11"/>
              <w:jc w:val="center"/>
              <w:rPr>
                <w:rFonts w:ascii="宋体" w:hAnsi="宋体" w:cs="宋体"/>
                <w:color w:val="auto"/>
                <w:sz w:val="22"/>
                <w:highlight w:val="none"/>
              </w:rPr>
            </w:pPr>
          </w:p>
        </w:tc>
        <w:tc>
          <w:tcPr>
            <w:tcW w:w="830" w:type="dxa"/>
            <w:vAlign w:val="center"/>
          </w:tcPr>
          <w:p w14:paraId="7ED464AB">
            <w:pPr>
              <w:ind w:right="-11"/>
              <w:jc w:val="center"/>
              <w:rPr>
                <w:rFonts w:ascii="宋体" w:hAnsi="宋体" w:cs="宋体"/>
                <w:color w:val="auto"/>
                <w:sz w:val="22"/>
                <w:highlight w:val="none"/>
              </w:rPr>
            </w:pPr>
          </w:p>
        </w:tc>
      </w:tr>
      <w:tr w14:paraId="192F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63C50D42">
            <w:pPr>
              <w:ind w:right="-11"/>
              <w:jc w:val="center"/>
              <w:rPr>
                <w:rFonts w:ascii="宋体" w:hAnsi="宋体" w:cs="宋体"/>
                <w:color w:val="auto"/>
                <w:sz w:val="22"/>
                <w:highlight w:val="none"/>
              </w:rPr>
            </w:pPr>
            <w:r>
              <w:rPr>
                <w:rFonts w:hint="eastAsia" w:ascii="宋体" w:hAnsi="宋体" w:cs="宋体"/>
                <w:color w:val="auto"/>
                <w:sz w:val="22"/>
                <w:highlight w:val="none"/>
              </w:rPr>
              <w:t>.</w:t>
            </w:r>
          </w:p>
        </w:tc>
        <w:tc>
          <w:tcPr>
            <w:tcW w:w="1310" w:type="dxa"/>
            <w:vAlign w:val="center"/>
          </w:tcPr>
          <w:p w14:paraId="28ED498A">
            <w:pPr>
              <w:rPr>
                <w:rFonts w:ascii="宋体" w:hAnsi="宋体" w:cs="宋体"/>
                <w:color w:val="auto"/>
                <w:sz w:val="22"/>
                <w:highlight w:val="none"/>
              </w:rPr>
            </w:pPr>
          </w:p>
        </w:tc>
        <w:tc>
          <w:tcPr>
            <w:tcW w:w="960" w:type="dxa"/>
            <w:vAlign w:val="center"/>
          </w:tcPr>
          <w:p w14:paraId="24AF77B4">
            <w:pPr>
              <w:jc w:val="center"/>
              <w:rPr>
                <w:rFonts w:ascii="宋体" w:hAnsi="宋体" w:cs="宋体"/>
                <w:color w:val="auto"/>
                <w:sz w:val="22"/>
                <w:highlight w:val="none"/>
              </w:rPr>
            </w:pPr>
          </w:p>
        </w:tc>
        <w:tc>
          <w:tcPr>
            <w:tcW w:w="1120" w:type="dxa"/>
            <w:vAlign w:val="center"/>
          </w:tcPr>
          <w:p w14:paraId="47FF4E99">
            <w:pPr>
              <w:jc w:val="center"/>
              <w:rPr>
                <w:rFonts w:ascii="宋体" w:hAnsi="宋体" w:cs="宋体"/>
                <w:color w:val="auto"/>
                <w:sz w:val="22"/>
                <w:highlight w:val="none"/>
              </w:rPr>
            </w:pPr>
          </w:p>
        </w:tc>
        <w:tc>
          <w:tcPr>
            <w:tcW w:w="1300" w:type="dxa"/>
            <w:vAlign w:val="center"/>
          </w:tcPr>
          <w:p w14:paraId="781C7257">
            <w:pPr>
              <w:jc w:val="center"/>
              <w:rPr>
                <w:rFonts w:ascii="宋体" w:hAnsi="宋体" w:cs="宋体"/>
                <w:color w:val="auto"/>
                <w:sz w:val="22"/>
                <w:highlight w:val="none"/>
              </w:rPr>
            </w:pPr>
          </w:p>
        </w:tc>
        <w:tc>
          <w:tcPr>
            <w:tcW w:w="837" w:type="dxa"/>
            <w:vAlign w:val="center"/>
          </w:tcPr>
          <w:p w14:paraId="2ED88AA9">
            <w:pPr>
              <w:ind w:right="-11"/>
              <w:jc w:val="center"/>
              <w:rPr>
                <w:rFonts w:ascii="宋体" w:hAnsi="宋体" w:cs="宋体"/>
                <w:color w:val="auto"/>
                <w:sz w:val="22"/>
                <w:highlight w:val="none"/>
              </w:rPr>
            </w:pPr>
          </w:p>
        </w:tc>
        <w:tc>
          <w:tcPr>
            <w:tcW w:w="837" w:type="dxa"/>
            <w:vAlign w:val="center"/>
          </w:tcPr>
          <w:p w14:paraId="3612D63E">
            <w:pPr>
              <w:jc w:val="center"/>
              <w:rPr>
                <w:rFonts w:ascii="宋体" w:hAnsi="宋体" w:cs="宋体"/>
                <w:color w:val="auto"/>
                <w:sz w:val="22"/>
                <w:highlight w:val="none"/>
              </w:rPr>
            </w:pPr>
          </w:p>
        </w:tc>
        <w:tc>
          <w:tcPr>
            <w:tcW w:w="837" w:type="dxa"/>
            <w:vAlign w:val="center"/>
          </w:tcPr>
          <w:p w14:paraId="3838D53D">
            <w:pPr>
              <w:ind w:right="-11"/>
              <w:jc w:val="center"/>
              <w:rPr>
                <w:rFonts w:ascii="宋体" w:hAnsi="宋体" w:cs="宋体"/>
                <w:color w:val="auto"/>
                <w:sz w:val="22"/>
                <w:highlight w:val="none"/>
              </w:rPr>
            </w:pPr>
          </w:p>
        </w:tc>
        <w:tc>
          <w:tcPr>
            <w:tcW w:w="839" w:type="dxa"/>
            <w:vAlign w:val="center"/>
          </w:tcPr>
          <w:p w14:paraId="5278CA14">
            <w:pPr>
              <w:ind w:right="-11"/>
              <w:jc w:val="center"/>
              <w:rPr>
                <w:rFonts w:ascii="宋体" w:hAnsi="宋体" w:cs="宋体"/>
                <w:color w:val="auto"/>
                <w:sz w:val="22"/>
                <w:highlight w:val="none"/>
              </w:rPr>
            </w:pPr>
          </w:p>
        </w:tc>
        <w:tc>
          <w:tcPr>
            <w:tcW w:w="830" w:type="dxa"/>
            <w:vAlign w:val="center"/>
          </w:tcPr>
          <w:p w14:paraId="45E9B580">
            <w:pPr>
              <w:ind w:right="-11"/>
              <w:jc w:val="center"/>
              <w:rPr>
                <w:rFonts w:ascii="宋体" w:hAnsi="宋体" w:cs="宋体"/>
                <w:color w:val="auto"/>
                <w:sz w:val="22"/>
                <w:highlight w:val="none"/>
              </w:rPr>
            </w:pPr>
          </w:p>
        </w:tc>
      </w:tr>
      <w:tr w14:paraId="35E7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56BE7F4D">
            <w:pPr>
              <w:ind w:right="-11"/>
              <w:jc w:val="center"/>
              <w:rPr>
                <w:rFonts w:ascii="宋体" w:hAnsi="宋体" w:cs="宋体"/>
                <w:color w:val="auto"/>
                <w:sz w:val="22"/>
                <w:highlight w:val="none"/>
              </w:rPr>
            </w:pPr>
            <w:r>
              <w:rPr>
                <w:rFonts w:hint="eastAsia" w:ascii="宋体" w:hAnsi="宋体" w:cs="宋体"/>
                <w:color w:val="auto"/>
                <w:sz w:val="22"/>
                <w:highlight w:val="none"/>
              </w:rPr>
              <w:t>.</w:t>
            </w:r>
          </w:p>
        </w:tc>
        <w:tc>
          <w:tcPr>
            <w:tcW w:w="1310" w:type="dxa"/>
            <w:vAlign w:val="center"/>
          </w:tcPr>
          <w:p w14:paraId="6932ED14">
            <w:pPr>
              <w:rPr>
                <w:rFonts w:ascii="宋体" w:hAnsi="宋体" w:cs="宋体"/>
                <w:color w:val="auto"/>
                <w:sz w:val="22"/>
                <w:highlight w:val="none"/>
              </w:rPr>
            </w:pPr>
          </w:p>
        </w:tc>
        <w:tc>
          <w:tcPr>
            <w:tcW w:w="960" w:type="dxa"/>
            <w:vAlign w:val="center"/>
          </w:tcPr>
          <w:p w14:paraId="5A2DE1E2">
            <w:pPr>
              <w:jc w:val="center"/>
              <w:rPr>
                <w:rFonts w:ascii="宋体" w:hAnsi="宋体" w:cs="宋体"/>
                <w:color w:val="auto"/>
                <w:sz w:val="22"/>
                <w:highlight w:val="none"/>
              </w:rPr>
            </w:pPr>
          </w:p>
        </w:tc>
        <w:tc>
          <w:tcPr>
            <w:tcW w:w="1120" w:type="dxa"/>
            <w:vAlign w:val="center"/>
          </w:tcPr>
          <w:p w14:paraId="2715D67F">
            <w:pPr>
              <w:jc w:val="center"/>
              <w:rPr>
                <w:rFonts w:ascii="宋体" w:hAnsi="宋体" w:cs="宋体"/>
                <w:color w:val="auto"/>
                <w:sz w:val="22"/>
                <w:highlight w:val="none"/>
              </w:rPr>
            </w:pPr>
          </w:p>
        </w:tc>
        <w:tc>
          <w:tcPr>
            <w:tcW w:w="1300" w:type="dxa"/>
            <w:vAlign w:val="center"/>
          </w:tcPr>
          <w:p w14:paraId="230D5288">
            <w:pPr>
              <w:jc w:val="center"/>
              <w:rPr>
                <w:rFonts w:ascii="宋体" w:hAnsi="宋体" w:cs="宋体"/>
                <w:color w:val="auto"/>
                <w:sz w:val="22"/>
                <w:highlight w:val="none"/>
              </w:rPr>
            </w:pPr>
          </w:p>
        </w:tc>
        <w:tc>
          <w:tcPr>
            <w:tcW w:w="837" w:type="dxa"/>
            <w:vAlign w:val="center"/>
          </w:tcPr>
          <w:p w14:paraId="3278BB17">
            <w:pPr>
              <w:ind w:right="-11"/>
              <w:jc w:val="center"/>
              <w:rPr>
                <w:rFonts w:ascii="宋体" w:hAnsi="宋体" w:cs="宋体"/>
                <w:color w:val="auto"/>
                <w:sz w:val="22"/>
                <w:highlight w:val="none"/>
              </w:rPr>
            </w:pPr>
          </w:p>
        </w:tc>
        <w:tc>
          <w:tcPr>
            <w:tcW w:w="837" w:type="dxa"/>
            <w:vAlign w:val="center"/>
          </w:tcPr>
          <w:p w14:paraId="0081D95A">
            <w:pPr>
              <w:jc w:val="center"/>
              <w:rPr>
                <w:rFonts w:ascii="宋体" w:hAnsi="宋体" w:cs="宋体"/>
                <w:color w:val="auto"/>
                <w:sz w:val="22"/>
                <w:highlight w:val="none"/>
              </w:rPr>
            </w:pPr>
          </w:p>
        </w:tc>
        <w:tc>
          <w:tcPr>
            <w:tcW w:w="837" w:type="dxa"/>
            <w:vAlign w:val="center"/>
          </w:tcPr>
          <w:p w14:paraId="166471B6">
            <w:pPr>
              <w:ind w:right="-11"/>
              <w:jc w:val="center"/>
              <w:rPr>
                <w:rFonts w:ascii="宋体" w:hAnsi="宋体" w:cs="宋体"/>
                <w:color w:val="auto"/>
                <w:sz w:val="22"/>
                <w:highlight w:val="none"/>
              </w:rPr>
            </w:pPr>
          </w:p>
        </w:tc>
        <w:tc>
          <w:tcPr>
            <w:tcW w:w="839" w:type="dxa"/>
            <w:vAlign w:val="center"/>
          </w:tcPr>
          <w:p w14:paraId="03D49DC0">
            <w:pPr>
              <w:ind w:right="-11"/>
              <w:jc w:val="center"/>
              <w:rPr>
                <w:rFonts w:ascii="宋体" w:hAnsi="宋体" w:cs="宋体"/>
                <w:color w:val="auto"/>
                <w:sz w:val="22"/>
                <w:highlight w:val="none"/>
              </w:rPr>
            </w:pPr>
          </w:p>
        </w:tc>
        <w:tc>
          <w:tcPr>
            <w:tcW w:w="830" w:type="dxa"/>
            <w:vAlign w:val="center"/>
          </w:tcPr>
          <w:p w14:paraId="5BA1170C">
            <w:pPr>
              <w:ind w:right="-11"/>
              <w:jc w:val="center"/>
              <w:rPr>
                <w:rFonts w:ascii="宋体" w:hAnsi="宋体" w:cs="宋体"/>
                <w:color w:val="auto"/>
                <w:sz w:val="22"/>
                <w:highlight w:val="none"/>
              </w:rPr>
            </w:pPr>
          </w:p>
        </w:tc>
      </w:tr>
      <w:tr w14:paraId="769C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74B4D0CF">
            <w:pPr>
              <w:ind w:right="-11"/>
              <w:jc w:val="center"/>
              <w:rPr>
                <w:rFonts w:ascii="宋体" w:hAnsi="宋体" w:cs="宋体"/>
                <w:color w:val="auto"/>
                <w:sz w:val="22"/>
                <w:highlight w:val="none"/>
              </w:rPr>
            </w:pPr>
            <w:r>
              <w:rPr>
                <w:rFonts w:hint="eastAsia" w:ascii="宋体" w:hAnsi="宋体" w:cs="宋体"/>
                <w:color w:val="auto"/>
                <w:sz w:val="22"/>
                <w:highlight w:val="none"/>
              </w:rPr>
              <w:t>.</w:t>
            </w:r>
          </w:p>
        </w:tc>
        <w:tc>
          <w:tcPr>
            <w:tcW w:w="1310" w:type="dxa"/>
            <w:vAlign w:val="center"/>
          </w:tcPr>
          <w:p w14:paraId="3985F898">
            <w:pPr>
              <w:rPr>
                <w:rFonts w:ascii="宋体" w:hAnsi="宋体" w:cs="宋体"/>
                <w:color w:val="auto"/>
                <w:sz w:val="22"/>
                <w:highlight w:val="none"/>
              </w:rPr>
            </w:pPr>
          </w:p>
        </w:tc>
        <w:tc>
          <w:tcPr>
            <w:tcW w:w="960" w:type="dxa"/>
            <w:vAlign w:val="center"/>
          </w:tcPr>
          <w:p w14:paraId="13B26498">
            <w:pPr>
              <w:jc w:val="center"/>
              <w:rPr>
                <w:rFonts w:ascii="宋体" w:hAnsi="宋体" w:cs="宋体"/>
                <w:color w:val="auto"/>
                <w:sz w:val="22"/>
                <w:highlight w:val="none"/>
              </w:rPr>
            </w:pPr>
          </w:p>
        </w:tc>
        <w:tc>
          <w:tcPr>
            <w:tcW w:w="1120" w:type="dxa"/>
            <w:vAlign w:val="center"/>
          </w:tcPr>
          <w:p w14:paraId="2BB23FA8">
            <w:pPr>
              <w:jc w:val="center"/>
              <w:rPr>
                <w:rFonts w:ascii="宋体" w:hAnsi="宋体" w:cs="宋体"/>
                <w:color w:val="auto"/>
                <w:sz w:val="22"/>
                <w:highlight w:val="none"/>
              </w:rPr>
            </w:pPr>
          </w:p>
        </w:tc>
        <w:tc>
          <w:tcPr>
            <w:tcW w:w="1300" w:type="dxa"/>
            <w:vAlign w:val="center"/>
          </w:tcPr>
          <w:p w14:paraId="32F68593">
            <w:pPr>
              <w:jc w:val="center"/>
              <w:rPr>
                <w:rFonts w:ascii="宋体" w:hAnsi="宋体" w:cs="宋体"/>
                <w:color w:val="auto"/>
                <w:sz w:val="22"/>
                <w:highlight w:val="none"/>
              </w:rPr>
            </w:pPr>
          </w:p>
        </w:tc>
        <w:tc>
          <w:tcPr>
            <w:tcW w:w="837" w:type="dxa"/>
            <w:vAlign w:val="center"/>
          </w:tcPr>
          <w:p w14:paraId="17901FA5">
            <w:pPr>
              <w:ind w:right="-11"/>
              <w:jc w:val="center"/>
              <w:rPr>
                <w:rFonts w:ascii="宋体" w:hAnsi="宋体" w:cs="宋体"/>
                <w:color w:val="auto"/>
                <w:sz w:val="22"/>
                <w:highlight w:val="none"/>
              </w:rPr>
            </w:pPr>
          </w:p>
        </w:tc>
        <w:tc>
          <w:tcPr>
            <w:tcW w:w="837" w:type="dxa"/>
            <w:vAlign w:val="center"/>
          </w:tcPr>
          <w:p w14:paraId="1F04F7C9">
            <w:pPr>
              <w:jc w:val="center"/>
              <w:rPr>
                <w:rFonts w:ascii="宋体" w:hAnsi="宋体" w:cs="宋体"/>
                <w:color w:val="auto"/>
                <w:sz w:val="22"/>
                <w:highlight w:val="none"/>
              </w:rPr>
            </w:pPr>
          </w:p>
        </w:tc>
        <w:tc>
          <w:tcPr>
            <w:tcW w:w="837" w:type="dxa"/>
            <w:vAlign w:val="center"/>
          </w:tcPr>
          <w:p w14:paraId="0D2C20EA">
            <w:pPr>
              <w:ind w:right="-11"/>
              <w:jc w:val="center"/>
              <w:rPr>
                <w:rFonts w:ascii="宋体" w:hAnsi="宋体" w:cs="宋体"/>
                <w:color w:val="auto"/>
                <w:sz w:val="22"/>
                <w:highlight w:val="none"/>
              </w:rPr>
            </w:pPr>
          </w:p>
        </w:tc>
        <w:tc>
          <w:tcPr>
            <w:tcW w:w="839" w:type="dxa"/>
            <w:vAlign w:val="center"/>
          </w:tcPr>
          <w:p w14:paraId="05F54CFD">
            <w:pPr>
              <w:ind w:right="-11"/>
              <w:jc w:val="center"/>
              <w:rPr>
                <w:rFonts w:ascii="宋体" w:hAnsi="宋体" w:cs="宋体"/>
                <w:color w:val="auto"/>
                <w:sz w:val="22"/>
                <w:highlight w:val="none"/>
              </w:rPr>
            </w:pPr>
          </w:p>
        </w:tc>
        <w:tc>
          <w:tcPr>
            <w:tcW w:w="830" w:type="dxa"/>
            <w:vAlign w:val="center"/>
          </w:tcPr>
          <w:p w14:paraId="533F004B">
            <w:pPr>
              <w:ind w:right="-11"/>
              <w:jc w:val="center"/>
              <w:rPr>
                <w:rFonts w:ascii="宋体" w:hAnsi="宋体" w:cs="宋体"/>
                <w:color w:val="auto"/>
                <w:sz w:val="22"/>
                <w:highlight w:val="none"/>
              </w:rPr>
            </w:pPr>
          </w:p>
        </w:tc>
      </w:tr>
      <w:tr w14:paraId="73E9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7BB15791">
            <w:pPr>
              <w:widowControl/>
              <w:jc w:val="center"/>
              <w:textAlignment w:val="center"/>
              <w:rPr>
                <w:rFonts w:ascii="宋体" w:hAnsi="宋体" w:cs="宋体"/>
                <w:color w:val="auto"/>
                <w:sz w:val="22"/>
                <w:highlight w:val="none"/>
              </w:rPr>
            </w:pPr>
            <w:r>
              <w:rPr>
                <w:rFonts w:hint="eastAsia" w:ascii="宋体" w:hAnsi="宋体" w:cs="宋体"/>
                <w:color w:val="auto"/>
                <w:sz w:val="22"/>
                <w:highlight w:val="none"/>
              </w:rPr>
              <w:t>.</w:t>
            </w:r>
          </w:p>
        </w:tc>
        <w:tc>
          <w:tcPr>
            <w:tcW w:w="1310" w:type="dxa"/>
            <w:vAlign w:val="center"/>
          </w:tcPr>
          <w:p w14:paraId="37039470">
            <w:pPr>
              <w:widowControl/>
              <w:jc w:val="center"/>
              <w:textAlignment w:val="center"/>
              <w:rPr>
                <w:rFonts w:ascii="宋体" w:hAnsi="宋体" w:cs="宋体"/>
                <w:color w:val="auto"/>
                <w:sz w:val="22"/>
                <w:highlight w:val="none"/>
              </w:rPr>
            </w:pPr>
          </w:p>
        </w:tc>
        <w:tc>
          <w:tcPr>
            <w:tcW w:w="960" w:type="dxa"/>
            <w:vAlign w:val="center"/>
          </w:tcPr>
          <w:p w14:paraId="0F9B857B">
            <w:pPr>
              <w:jc w:val="center"/>
              <w:rPr>
                <w:rFonts w:ascii="宋体" w:hAnsi="宋体" w:cs="宋体"/>
                <w:color w:val="auto"/>
                <w:sz w:val="22"/>
                <w:highlight w:val="none"/>
              </w:rPr>
            </w:pPr>
          </w:p>
        </w:tc>
        <w:tc>
          <w:tcPr>
            <w:tcW w:w="1120" w:type="dxa"/>
            <w:vAlign w:val="center"/>
          </w:tcPr>
          <w:p w14:paraId="1FA3AE6A">
            <w:pPr>
              <w:jc w:val="center"/>
              <w:rPr>
                <w:rFonts w:ascii="宋体" w:hAnsi="宋体" w:cs="宋体"/>
                <w:color w:val="auto"/>
                <w:sz w:val="22"/>
                <w:highlight w:val="none"/>
              </w:rPr>
            </w:pPr>
          </w:p>
        </w:tc>
        <w:tc>
          <w:tcPr>
            <w:tcW w:w="1300" w:type="dxa"/>
            <w:vAlign w:val="center"/>
          </w:tcPr>
          <w:p w14:paraId="7ACB5F84">
            <w:pPr>
              <w:jc w:val="center"/>
              <w:rPr>
                <w:rFonts w:ascii="宋体" w:hAnsi="宋体" w:cs="宋体"/>
                <w:color w:val="auto"/>
                <w:sz w:val="22"/>
                <w:highlight w:val="none"/>
              </w:rPr>
            </w:pPr>
          </w:p>
        </w:tc>
        <w:tc>
          <w:tcPr>
            <w:tcW w:w="837" w:type="dxa"/>
            <w:vAlign w:val="center"/>
          </w:tcPr>
          <w:p w14:paraId="5353EC9D">
            <w:pPr>
              <w:widowControl/>
              <w:jc w:val="center"/>
              <w:textAlignment w:val="center"/>
              <w:rPr>
                <w:rFonts w:ascii="宋体" w:hAnsi="宋体" w:cs="宋体"/>
                <w:color w:val="auto"/>
                <w:sz w:val="22"/>
                <w:highlight w:val="none"/>
              </w:rPr>
            </w:pPr>
          </w:p>
        </w:tc>
        <w:tc>
          <w:tcPr>
            <w:tcW w:w="837" w:type="dxa"/>
            <w:vAlign w:val="center"/>
          </w:tcPr>
          <w:p w14:paraId="696036E8">
            <w:pPr>
              <w:widowControl/>
              <w:jc w:val="center"/>
              <w:textAlignment w:val="center"/>
              <w:rPr>
                <w:rFonts w:ascii="宋体" w:hAnsi="宋体" w:cs="宋体"/>
                <w:color w:val="auto"/>
                <w:sz w:val="22"/>
                <w:highlight w:val="none"/>
              </w:rPr>
            </w:pPr>
          </w:p>
        </w:tc>
        <w:tc>
          <w:tcPr>
            <w:tcW w:w="837" w:type="dxa"/>
            <w:vAlign w:val="center"/>
          </w:tcPr>
          <w:p w14:paraId="13700BCC">
            <w:pPr>
              <w:widowControl/>
              <w:jc w:val="center"/>
              <w:textAlignment w:val="center"/>
              <w:rPr>
                <w:rFonts w:ascii="宋体" w:hAnsi="宋体" w:cs="宋体"/>
                <w:color w:val="auto"/>
                <w:sz w:val="22"/>
                <w:highlight w:val="none"/>
              </w:rPr>
            </w:pPr>
          </w:p>
        </w:tc>
        <w:tc>
          <w:tcPr>
            <w:tcW w:w="839" w:type="dxa"/>
            <w:vAlign w:val="center"/>
          </w:tcPr>
          <w:p w14:paraId="004F59B3">
            <w:pPr>
              <w:ind w:right="-11"/>
              <w:jc w:val="center"/>
              <w:rPr>
                <w:rFonts w:ascii="宋体" w:hAnsi="宋体" w:cs="宋体"/>
                <w:color w:val="auto"/>
                <w:sz w:val="22"/>
                <w:highlight w:val="none"/>
              </w:rPr>
            </w:pPr>
          </w:p>
        </w:tc>
        <w:tc>
          <w:tcPr>
            <w:tcW w:w="830" w:type="dxa"/>
            <w:vAlign w:val="center"/>
          </w:tcPr>
          <w:p w14:paraId="710E4CB3">
            <w:pPr>
              <w:ind w:right="-11"/>
              <w:jc w:val="center"/>
              <w:rPr>
                <w:rFonts w:ascii="宋体" w:hAnsi="宋体" w:cs="宋体"/>
                <w:color w:val="auto"/>
                <w:sz w:val="22"/>
                <w:highlight w:val="none"/>
              </w:rPr>
            </w:pPr>
          </w:p>
        </w:tc>
      </w:tr>
      <w:tr w14:paraId="4551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229A2CAC">
            <w:pPr>
              <w:widowControl/>
              <w:jc w:val="center"/>
              <w:textAlignment w:val="center"/>
              <w:rPr>
                <w:rFonts w:ascii="宋体" w:hAnsi="宋体" w:cs="宋体"/>
                <w:color w:val="auto"/>
                <w:sz w:val="22"/>
                <w:highlight w:val="none"/>
              </w:rPr>
            </w:pPr>
            <w:r>
              <w:rPr>
                <w:rFonts w:hint="eastAsia" w:ascii="宋体" w:hAnsi="宋体" w:cs="宋体"/>
                <w:color w:val="auto"/>
                <w:sz w:val="22"/>
                <w:highlight w:val="none"/>
              </w:rPr>
              <w:t>.</w:t>
            </w:r>
          </w:p>
        </w:tc>
        <w:tc>
          <w:tcPr>
            <w:tcW w:w="1310" w:type="dxa"/>
            <w:vAlign w:val="center"/>
          </w:tcPr>
          <w:p w14:paraId="6DDF0707">
            <w:pPr>
              <w:widowControl/>
              <w:jc w:val="left"/>
              <w:textAlignment w:val="center"/>
              <w:rPr>
                <w:rFonts w:ascii="宋体" w:hAnsi="宋体" w:cs="宋体"/>
                <w:color w:val="auto"/>
                <w:sz w:val="22"/>
                <w:highlight w:val="none"/>
              </w:rPr>
            </w:pPr>
          </w:p>
        </w:tc>
        <w:tc>
          <w:tcPr>
            <w:tcW w:w="960" w:type="dxa"/>
            <w:vAlign w:val="center"/>
          </w:tcPr>
          <w:p w14:paraId="0D6EC533">
            <w:pPr>
              <w:widowControl/>
              <w:jc w:val="center"/>
              <w:textAlignment w:val="center"/>
              <w:rPr>
                <w:rFonts w:ascii="宋体" w:hAnsi="宋体" w:cs="宋体"/>
                <w:color w:val="auto"/>
                <w:sz w:val="22"/>
                <w:highlight w:val="none"/>
              </w:rPr>
            </w:pPr>
          </w:p>
        </w:tc>
        <w:tc>
          <w:tcPr>
            <w:tcW w:w="1120" w:type="dxa"/>
            <w:vAlign w:val="center"/>
          </w:tcPr>
          <w:p w14:paraId="24BE078C">
            <w:pPr>
              <w:widowControl/>
              <w:jc w:val="center"/>
              <w:textAlignment w:val="center"/>
              <w:rPr>
                <w:rFonts w:ascii="宋体" w:hAnsi="宋体" w:cs="宋体"/>
                <w:color w:val="auto"/>
                <w:sz w:val="22"/>
                <w:highlight w:val="none"/>
              </w:rPr>
            </w:pPr>
          </w:p>
        </w:tc>
        <w:tc>
          <w:tcPr>
            <w:tcW w:w="1300" w:type="dxa"/>
            <w:vAlign w:val="center"/>
          </w:tcPr>
          <w:p w14:paraId="094F2F7D">
            <w:pPr>
              <w:widowControl/>
              <w:jc w:val="center"/>
              <w:textAlignment w:val="center"/>
              <w:rPr>
                <w:rFonts w:ascii="宋体" w:hAnsi="宋体" w:cs="宋体"/>
                <w:color w:val="auto"/>
                <w:sz w:val="22"/>
                <w:highlight w:val="none"/>
              </w:rPr>
            </w:pPr>
          </w:p>
        </w:tc>
        <w:tc>
          <w:tcPr>
            <w:tcW w:w="837" w:type="dxa"/>
            <w:vAlign w:val="center"/>
          </w:tcPr>
          <w:p w14:paraId="5B6E3994">
            <w:pPr>
              <w:widowControl/>
              <w:jc w:val="center"/>
              <w:textAlignment w:val="center"/>
              <w:rPr>
                <w:rFonts w:ascii="宋体" w:hAnsi="宋体" w:cs="宋体"/>
                <w:color w:val="auto"/>
                <w:sz w:val="22"/>
                <w:highlight w:val="none"/>
              </w:rPr>
            </w:pPr>
          </w:p>
        </w:tc>
        <w:tc>
          <w:tcPr>
            <w:tcW w:w="837" w:type="dxa"/>
            <w:vAlign w:val="center"/>
          </w:tcPr>
          <w:p w14:paraId="7A522B69">
            <w:pPr>
              <w:widowControl/>
              <w:jc w:val="center"/>
              <w:textAlignment w:val="center"/>
              <w:rPr>
                <w:rFonts w:ascii="宋体" w:hAnsi="宋体" w:cs="宋体"/>
                <w:color w:val="auto"/>
                <w:sz w:val="22"/>
                <w:highlight w:val="none"/>
              </w:rPr>
            </w:pPr>
          </w:p>
        </w:tc>
        <w:tc>
          <w:tcPr>
            <w:tcW w:w="837" w:type="dxa"/>
            <w:vAlign w:val="center"/>
          </w:tcPr>
          <w:p w14:paraId="00B28C07">
            <w:pPr>
              <w:widowControl/>
              <w:jc w:val="center"/>
              <w:textAlignment w:val="center"/>
              <w:rPr>
                <w:rFonts w:ascii="宋体" w:hAnsi="宋体" w:cs="宋体"/>
                <w:color w:val="auto"/>
                <w:sz w:val="22"/>
                <w:highlight w:val="none"/>
              </w:rPr>
            </w:pPr>
          </w:p>
        </w:tc>
        <w:tc>
          <w:tcPr>
            <w:tcW w:w="839" w:type="dxa"/>
            <w:vAlign w:val="center"/>
          </w:tcPr>
          <w:p w14:paraId="7FAC6DEF">
            <w:pPr>
              <w:ind w:right="-11"/>
              <w:jc w:val="center"/>
              <w:rPr>
                <w:rFonts w:ascii="宋体" w:hAnsi="宋体" w:cs="宋体"/>
                <w:color w:val="auto"/>
                <w:sz w:val="22"/>
                <w:highlight w:val="none"/>
              </w:rPr>
            </w:pPr>
          </w:p>
        </w:tc>
        <w:tc>
          <w:tcPr>
            <w:tcW w:w="830" w:type="dxa"/>
            <w:vAlign w:val="center"/>
          </w:tcPr>
          <w:p w14:paraId="24D13D02">
            <w:pPr>
              <w:ind w:right="-11"/>
              <w:jc w:val="center"/>
              <w:rPr>
                <w:rFonts w:ascii="宋体" w:hAnsi="宋体" w:cs="宋体"/>
                <w:color w:val="auto"/>
                <w:sz w:val="22"/>
                <w:highlight w:val="none"/>
              </w:rPr>
            </w:pPr>
          </w:p>
        </w:tc>
      </w:tr>
      <w:tr w14:paraId="5F20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3E6524B">
            <w:pPr>
              <w:widowControl/>
              <w:jc w:val="center"/>
              <w:textAlignment w:val="center"/>
              <w:rPr>
                <w:rFonts w:ascii="宋体" w:hAnsi="宋体" w:cs="宋体"/>
                <w:color w:val="auto"/>
                <w:sz w:val="22"/>
                <w:highlight w:val="none"/>
              </w:rPr>
            </w:pPr>
            <w:r>
              <w:rPr>
                <w:rFonts w:hint="eastAsia" w:ascii="宋体" w:hAnsi="宋体" w:cs="宋体"/>
                <w:color w:val="auto"/>
                <w:sz w:val="22"/>
                <w:highlight w:val="none"/>
              </w:rPr>
              <w:t>.</w:t>
            </w:r>
          </w:p>
        </w:tc>
        <w:tc>
          <w:tcPr>
            <w:tcW w:w="1310" w:type="dxa"/>
            <w:vAlign w:val="center"/>
          </w:tcPr>
          <w:p w14:paraId="5A063560">
            <w:pPr>
              <w:widowControl/>
              <w:jc w:val="left"/>
              <w:textAlignment w:val="center"/>
              <w:rPr>
                <w:rFonts w:ascii="宋体" w:hAnsi="宋体" w:cs="宋体"/>
                <w:color w:val="auto"/>
                <w:sz w:val="22"/>
                <w:highlight w:val="none"/>
              </w:rPr>
            </w:pPr>
          </w:p>
        </w:tc>
        <w:tc>
          <w:tcPr>
            <w:tcW w:w="960" w:type="dxa"/>
            <w:vAlign w:val="center"/>
          </w:tcPr>
          <w:p w14:paraId="73FAC964">
            <w:pPr>
              <w:widowControl/>
              <w:jc w:val="center"/>
              <w:textAlignment w:val="center"/>
              <w:rPr>
                <w:rFonts w:ascii="宋体" w:hAnsi="宋体" w:cs="宋体"/>
                <w:color w:val="auto"/>
                <w:sz w:val="22"/>
                <w:highlight w:val="none"/>
              </w:rPr>
            </w:pPr>
          </w:p>
        </w:tc>
        <w:tc>
          <w:tcPr>
            <w:tcW w:w="1120" w:type="dxa"/>
            <w:vAlign w:val="center"/>
          </w:tcPr>
          <w:p w14:paraId="773F1393">
            <w:pPr>
              <w:widowControl/>
              <w:jc w:val="center"/>
              <w:textAlignment w:val="center"/>
              <w:rPr>
                <w:rFonts w:ascii="宋体" w:hAnsi="宋体" w:cs="宋体"/>
                <w:color w:val="auto"/>
                <w:sz w:val="22"/>
                <w:highlight w:val="none"/>
              </w:rPr>
            </w:pPr>
          </w:p>
        </w:tc>
        <w:tc>
          <w:tcPr>
            <w:tcW w:w="1300" w:type="dxa"/>
            <w:vAlign w:val="center"/>
          </w:tcPr>
          <w:p w14:paraId="08A03227">
            <w:pPr>
              <w:widowControl/>
              <w:jc w:val="center"/>
              <w:textAlignment w:val="center"/>
              <w:rPr>
                <w:rFonts w:ascii="宋体" w:hAnsi="宋体" w:cs="宋体"/>
                <w:color w:val="auto"/>
                <w:sz w:val="22"/>
                <w:highlight w:val="none"/>
              </w:rPr>
            </w:pPr>
          </w:p>
        </w:tc>
        <w:tc>
          <w:tcPr>
            <w:tcW w:w="837" w:type="dxa"/>
            <w:vAlign w:val="center"/>
          </w:tcPr>
          <w:p w14:paraId="46DBE0F8">
            <w:pPr>
              <w:widowControl/>
              <w:jc w:val="center"/>
              <w:textAlignment w:val="center"/>
              <w:rPr>
                <w:rFonts w:ascii="宋体" w:hAnsi="宋体" w:cs="宋体"/>
                <w:color w:val="auto"/>
                <w:sz w:val="22"/>
                <w:highlight w:val="none"/>
              </w:rPr>
            </w:pPr>
          </w:p>
        </w:tc>
        <w:tc>
          <w:tcPr>
            <w:tcW w:w="837" w:type="dxa"/>
            <w:vAlign w:val="center"/>
          </w:tcPr>
          <w:p w14:paraId="0E9AA09E">
            <w:pPr>
              <w:widowControl/>
              <w:jc w:val="center"/>
              <w:textAlignment w:val="center"/>
              <w:rPr>
                <w:rFonts w:ascii="宋体" w:hAnsi="宋体" w:cs="宋体"/>
                <w:color w:val="auto"/>
                <w:sz w:val="22"/>
                <w:highlight w:val="none"/>
              </w:rPr>
            </w:pPr>
          </w:p>
        </w:tc>
        <w:tc>
          <w:tcPr>
            <w:tcW w:w="837" w:type="dxa"/>
            <w:vAlign w:val="center"/>
          </w:tcPr>
          <w:p w14:paraId="60E3F83B">
            <w:pPr>
              <w:widowControl/>
              <w:jc w:val="center"/>
              <w:textAlignment w:val="center"/>
              <w:rPr>
                <w:rFonts w:ascii="宋体" w:hAnsi="宋体" w:cs="宋体"/>
                <w:color w:val="auto"/>
                <w:sz w:val="22"/>
                <w:highlight w:val="none"/>
              </w:rPr>
            </w:pPr>
          </w:p>
        </w:tc>
        <w:tc>
          <w:tcPr>
            <w:tcW w:w="839" w:type="dxa"/>
            <w:vAlign w:val="center"/>
          </w:tcPr>
          <w:p w14:paraId="37A8E41C">
            <w:pPr>
              <w:ind w:right="-11"/>
              <w:jc w:val="center"/>
              <w:rPr>
                <w:rFonts w:ascii="宋体" w:hAnsi="宋体" w:cs="宋体"/>
                <w:color w:val="auto"/>
                <w:sz w:val="22"/>
                <w:highlight w:val="none"/>
              </w:rPr>
            </w:pPr>
          </w:p>
        </w:tc>
        <w:tc>
          <w:tcPr>
            <w:tcW w:w="830" w:type="dxa"/>
            <w:vAlign w:val="center"/>
          </w:tcPr>
          <w:p w14:paraId="0C6E5A79">
            <w:pPr>
              <w:ind w:right="-11"/>
              <w:jc w:val="center"/>
              <w:rPr>
                <w:rFonts w:ascii="宋体" w:hAnsi="宋体" w:cs="宋体"/>
                <w:color w:val="auto"/>
                <w:sz w:val="22"/>
                <w:highlight w:val="none"/>
              </w:rPr>
            </w:pPr>
          </w:p>
        </w:tc>
      </w:tr>
      <w:tr w14:paraId="7B2C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38B7EED">
            <w:pPr>
              <w:widowControl/>
              <w:jc w:val="center"/>
              <w:textAlignment w:val="center"/>
              <w:rPr>
                <w:rFonts w:ascii="宋体" w:hAnsi="宋体" w:cs="宋体"/>
                <w:color w:val="auto"/>
                <w:sz w:val="22"/>
                <w:highlight w:val="none"/>
              </w:rPr>
            </w:pPr>
          </w:p>
        </w:tc>
        <w:tc>
          <w:tcPr>
            <w:tcW w:w="1310" w:type="dxa"/>
            <w:vAlign w:val="center"/>
          </w:tcPr>
          <w:p w14:paraId="61CEE70B">
            <w:pPr>
              <w:widowControl/>
              <w:jc w:val="left"/>
              <w:textAlignment w:val="center"/>
              <w:rPr>
                <w:rFonts w:ascii="宋体" w:hAnsi="宋体" w:cs="宋体"/>
                <w:color w:val="auto"/>
                <w:sz w:val="22"/>
                <w:highlight w:val="none"/>
              </w:rPr>
            </w:pPr>
          </w:p>
        </w:tc>
        <w:tc>
          <w:tcPr>
            <w:tcW w:w="960" w:type="dxa"/>
            <w:vAlign w:val="center"/>
          </w:tcPr>
          <w:p w14:paraId="070162C1">
            <w:pPr>
              <w:widowControl/>
              <w:jc w:val="center"/>
              <w:textAlignment w:val="center"/>
              <w:rPr>
                <w:rFonts w:ascii="宋体" w:hAnsi="宋体" w:cs="宋体"/>
                <w:color w:val="auto"/>
                <w:sz w:val="22"/>
                <w:highlight w:val="none"/>
              </w:rPr>
            </w:pPr>
          </w:p>
        </w:tc>
        <w:tc>
          <w:tcPr>
            <w:tcW w:w="1120" w:type="dxa"/>
            <w:vAlign w:val="center"/>
          </w:tcPr>
          <w:p w14:paraId="35991D17">
            <w:pPr>
              <w:widowControl/>
              <w:jc w:val="center"/>
              <w:textAlignment w:val="center"/>
              <w:rPr>
                <w:rFonts w:ascii="宋体" w:hAnsi="宋体" w:cs="宋体"/>
                <w:color w:val="auto"/>
                <w:sz w:val="22"/>
                <w:highlight w:val="none"/>
              </w:rPr>
            </w:pPr>
          </w:p>
        </w:tc>
        <w:tc>
          <w:tcPr>
            <w:tcW w:w="1300" w:type="dxa"/>
            <w:vAlign w:val="center"/>
          </w:tcPr>
          <w:p w14:paraId="318C5B88">
            <w:pPr>
              <w:widowControl/>
              <w:jc w:val="center"/>
              <w:textAlignment w:val="center"/>
              <w:rPr>
                <w:rFonts w:ascii="宋体" w:hAnsi="宋体" w:cs="宋体"/>
                <w:color w:val="auto"/>
                <w:sz w:val="22"/>
                <w:highlight w:val="none"/>
              </w:rPr>
            </w:pPr>
          </w:p>
        </w:tc>
        <w:tc>
          <w:tcPr>
            <w:tcW w:w="837" w:type="dxa"/>
            <w:vAlign w:val="center"/>
          </w:tcPr>
          <w:p w14:paraId="5E5BCD57">
            <w:pPr>
              <w:widowControl/>
              <w:jc w:val="center"/>
              <w:textAlignment w:val="center"/>
              <w:rPr>
                <w:rFonts w:ascii="宋体" w:hAnsi="宋体" w:cs="宋体"/>
                <w:color w:val="auto"/>
                <w:sz w:val="22"/>
                <w:highlight w:val="none"/>
              </w:rPr>
            </w:pPr>
          </w:p>
        </w:tc>
        <w:tc>
          <w:tcPr>
            <w:tcW w:w="837" w:type="dxa"/>
            <w:vAlign w:val="center"/>
          </w:tcPr>
          <w:p w14:paraId="266578D1">
            <w:pPr>
              <w:widowControl/>
              <w:jc w:val="center"/>
              <w:textAlignment w:val="center"/>
              <w:rPr>
                <w:rFonts w:ascii="宋体" w:hAnsi="宋体" w:cs="宋体"/>
                <w:color w:val="auto"/>
                <w:sz w:val="22"/>
                <w:highlight w:val="none"/>
              </w:rPr>
            </w:pPr>
          </w:p>
        </w:tc>
        <w:tc>
          <w:tcPr>
            <w:tcW w:w="837" w:type="dxa"/>
            <w:vAlign w:val="center"/>
          </w:tcPr>
          <w:p w14:paraId="18942701">
            <w:pPr>
              <w:widowControl/>
              <w:jc w:val="center"/>
              <w:textAlignment w:val="center"/>
              <w:rPr>
                <w:rFonts w:ascii="宋体" w:hAnsi="宋体" w:cs="宋体"/>
                <w:color w:val="auto"/>
                <w:sz w:val="22"/>
                <w:highlight w:val="none"/>
              </w:rPr>
            </w:pPr>
          </w:p>
        </w:tc>
        <w:tc>
          <w:tcPr>
            <w:tcW w:w="839" w:type="dxa"/>
            <w:vAlign w:val="center"/>
          </w:tcPr>
          <w:p w14:paraId="08170EAB">
            <w:pPr>
              <w:widowControl/>
              <w:jc w:val="center"/>
              <w:textAlignment w:val="center"/>
              <w:rPr>
                <w:rFonts w:ascii="宋体" w:hAnsi="宋体" w:cs="宋体"/>
                <w:color w:val="auto"/>
                <w:sz w:val="22"/>
                <w:highlight w:val="none"/>
              </w:rPr>
            </w:pPr>
          </w:p>
        </w:tc>
        <w:tc>
          <w:tcPr>
            <w:tcW w:w="830" w:type="dxa"/>
            <w:vAlign w:val="center"/>
          </w:tcPr>
          <w:p w14:paraId="4D976338">
            <w:pPr>
              <w:ind w:right="-11"/>
              <w:jc w:val="center"/>
              <w:rPr>
                <w:rFonts w:ascii="宋体" w:hAnsi="宋体" w:cs="宋体"/>
                <w:color w:val="auto"/>
                <w:sz w:val="22"/>
                <w:highlight w:val="none"/>
              </w:rPr>
            </w:pPr>
          </w:p>
        </w:tc>
      </w:tr>
      <w:tr w14:paraId="79A4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7" w:hRule="atLeast"/>
        </w:trPr>
        <w:tc>
          <w:tcPr>
            <w:tcW w:w="3049" w:type="dxa"/>
            <w:gridSpan w:val="3"/>
            <w:vAlign w:val="center"/>
          </w:tcPr>
          <w:p w14:paraId="0CD2BD9B">
            <w:pPr>
              <w:ind w:right="-11"/>
              <w:jc w:val="center"/>
              <w:rPr>
                <w:rFonts w:ascii="宋体" w:hAnsi="宋体" w:cs="宋体"/>
                <w:color w:val="auto"/>
                <w:sz w:val="22"/>
                <w:highlight w:val="none"/>
              </w:rPr>
            </w:pPr>
            <w:r>
              <w:rPr>
                <w:rFonts w:hint="eastAsia" w:ascii="宋体" w:hAnsi="宋体" w:cs="宋体"/>
                <w:color w:val="auto"/>
                <w:sz w:val="22"/>
                <w:highlight w:val="none"/>
              </w:rPr>
              <w:t>合计总价</w:t>
            </w:r>
          </w:p>
        </w:tc>
        <w:tc>
          <w:tcPr>
            <w:tcW w:w="6600" w:type="dxa"/>
            <w:gridSpan w:val="7"/>
            <w:vAlign w:val="center"/>
          </w:tcPr>
          <w:p w14:paraId="1E18D978">
            <w:pPr>
              <w:spacing w:line="340" w:lineRule="exact"/>
              <w:rPr>
                <w:rFonts w:ascii="宋体" w:hAnsi="宋体" w:cs="宋体"/>
                <w:bCs/>
                <w:color w:val="auto"/>
                <w:sz w:val="22"/>
                <w:highlight w:val="none"/>
              </w:rPr>
            </w:pPr>
          </w:p>
        </w:tc>
      </w:tr>
    </w:tbl>
    <w:p w14:paraId="442ACCEB">
      <w:pPr>
        <w:rPr>
          <w:rFonts w:ascii="宋体" w:hAnsi="宋体" w:cs="宋体"/>
          <w:bCs/>
          <w:color w:val="auto"/>
          <w:sz w:val="22"/>
          <w:highlight w:val="none"/>
        </w:rPr>
      </w:pPr>
    </w:p>
    <w:p w14:paraId="354ED315">
      <w:pPr>
        <w:rPr>
          <w:rFonts w:ascii="宋体" w:hAnsi="宋体" w:cs="宋体"/>
          <w:color w:val="auto"/>
          <w:sz w:val="22"/>
          <w:highlight w:val="none"/>
        </w:rPr>
      </w:pPr>
      <w:r>
        <w:rPr>
          <w:rFonts w:hint="eastAsia" w:ascii="宋体" w:hAnsi="宋体" w:cs="宋体"/>
          <w:bCs/>
          <w:color w:val="auto"/>
          <w:sz w:val="22"/>
          <w:highlight w:val="none"/>
        </w:rPr>
        <w:t>注：</w:t>
      </w:r>
      <w:r>
        <w:rPr>
          <w:rFonts w:hint="eastAsia" w:ascii="宋体" w:hAnsi="宋体" w:cs="宋体"/>
          <w:color w:val="auto"/>
          <w:sz w:val="22"/>
          <w:highlight w:val="none"/>
        </w:rPr>
        <w:t>1.不提供详细分项报价表将视为没有实质性响应招标文件。</w:t>
      </w:r>
    </w:p>
    <w:p w14:paraId="6155AEEB">
      <w:pPr>
        <w:ind w:firstLine="630"/>
        <w:rPr>
          <w:rFonts w:ascii="宋体" w:hAnsi="宋体" w:cs="宋体"/>
          <w:color w:val="auto"/>
          <w:sz w:val="22"/>
          <w:highlight w:val="none"/>
        </w:rPr>
      </w:pPr>
      <w:r>
        <w:rPr>
          <w:rFonts w:hint="eastAsia" w:ascii="宋体" w:hAnsi="宋体" w:cs="宋体"/>
          <w:color w:val="auto"/>
          <w:sz w:val="22"/>
          <w:highlight w:val="none"/>
        </w:rPr>
        <w:t>2.此表的合计总价应与附件一“开标一览表”投标总价相一致</w:t>
      </w:r>
      <w:r>
        <w:rPr>
          <w:rFonts w:hint="eastAsia" w:ascii="宋体" w:hAnsi="宋体" w:cs="宋体"/>
          <w:b/>
          <w:bCs/>
          <w:color w:val="auto"/>
          <w:sz w:val="22"/>
          <w:highlight w:val="none"/>
        </w:rPr>
        <w:t>。</w:t>
      </w:r>
    </w:p>
    <w:p w14:paraId="52272CAF">
      <w:pPr>
        <w:ind w:firstLine="630"/>
        <w:rPr>
          <w:rFonts w:ascii="宋体" w:hAnsi="宋体" w:cs="宋体"/>
          <w:color w:val="auto"/>
          <w:sz w:val="22"/>
          <w:highlight w:val="none"/>
        </w:rPr>
      </w:pPr>
      <w:r>
        <w:rPr>
          <w:rFonts w:hint="eastAsia" w:ascii="宋体" w:hAnsi="宋体" w:cs="宋体"/>
          <w:color w:val="auto"/>
          <w:sz w:val="22"/>
          <w:highlight w:val="none"/>
        </w:rPr>
        <w:t>3.如果所报项免费请在该备注栏内注明“免”，如果含在产品价格中则填“含”，如无此项内容则填“无”，不留空白。</w:t>
      </w:r>
    </w:p>
    <w:p w14:paraId="052B781B">
      <w:pPr>
        <w:ind w:firstLine="630"/>
        <w:rPr>
          <w:rFonts w:ascii="宋体" w:hAnsi="宋体" w:cs="宋体"/>
          <w:color w:val="auto"/>
          <w:sz w:val="22"/>
          <w:highlight w:val="none"/>
        </w:rPr>
      </w:pPr>
      <w:r>
        <w:rPr>
          <w:rFonts w:hint="eastAsia" w:ascii="宋体" w:hAnsi="宋体" w:cs="宋体"/>
          <w:color w:val="auto"/>
          <w:sz w:val="22"/>
          <w:highlight w:val="none"/>
        </w:rPr>
        <w:t>4.根据《中华人民共和国政府采购法实施条例 》第四十三条规定，在中标或者成交公告的内容中可能增加本表，请各供应商认真填写，确保报价数据的真实性、完整性和合理性。</w:t>
      </w:r>
    </w:p>
    <w:p w14:paraId="333DE181">
      <w:pPr>
        <w:ind w:firstLine="630"/>
        <w:rPr>
          <w:rFonts w:ascii="宋体" w:hAnsi="宋体" w:cs="宋体"/>
          <w:color w:val="auto"/>
          <w:sz w:val="22"/>
          <w:highlight w:val="none"/>
          <w:u w:val="single"/>
        </w:rPr>
      </w:pPr>
      <w:r>
        <w:rPr>
          <w:rFonts w:hint="eastAsia" w:ascii="宋体" w:hAnsi="宋体" w:cs="宋体"/>
          <w:color w:val="auto"/>
          <w:sz w:val="22"/>
          <w:highlight w:val="none"/>
        </w:rPr>
        <w:t xml:space="preserve">5.表格可以延续。            </w:t>
      </w:r>
    </w:p>
    <w:p w14:paraId="049E72D6">
      <w:pPr>
        <w:spacing w:line="440" w:lineRule="atLeast"/>
        <w:rPr>
          <w:rFonts w:ascii="宋体" w:hAnsi="宋体" w:cs="宋体"/>
          <w:color w:val="auto"/>
          <w:sz w:val="22"/>
          <w:highlight w:val="none"/>
        </w:rPr>
      </w:pPr>
    </w:p>
    <w:p w14:paraId="49175FBE">
      <w:pPr>
        <w:spacing w:line="440" w:lineRule="atLeast"/>
        <w:rPr>
          <w:rFonts w:ascii="宋体" w:hAnsi="宋体" w:cs="宋体"/>
          <w:b/>
          <w:bCs/>
          <w:color w:val="auto"/>
          <w:sz w:val="22"/>
          <w:highlight w:val="none"/>
        </w:rPr>
      </w:pPr>
      <w:r>
        <w:rPr>
          <w:rFonts w:hint="eastAsia" w:ascii="宋体" w:hAnsi="宋体" w:cs="宋体"/>
          <w:color w:val="auto"/>
          <w:sz w:val="22"/>
          <w:highlight w:val="none"/>
        </w:rPr>
        <w:t>供应商全称：（盖章）</w:t>
      </w:r>
    </w:p>
    <w:p w14:paraId="64840E7A">
      <w:pPr>
        <w:spacing w:line="440" w:lineRule="atLeast"/>
        <w:rPr>
          <w:rFonts w:ascii="宋体" w:hAnsi="宋体" w:cs="宋体"/>
          <w:color w:val="auto"/>
          <w:sz w:val="22"/>
          <w:highlight w:val="none"/>
          <w:lang w:val="zh-CN"/>
        </w:rPr>
      </w:pPr>
      <w:r>
        <w:rPr>
          <w:rFonts w:hint="eastAsia" w:ascii="宋体" w:hAnsi="宋体" w:cs="宋体"/>
          <w:color w:val="auto"/>
          <w:sz w:val="22"/>
          <w:highlight w:val="none"/>
        </w:rPr>
        <w:t>法定代表人（签字或盖章）或</w:t>
      </w:r>
      <w:r>
        <w:rPr>
          <w:rFonts w:hint="eastAsia" w:ascii="宋体" w:hAnsi="宋体" w:cs="宋体"/>
          <w:color w:val="auto"/>
          <w:sz w:val="22"/>
          <w:highlight w:val="none"/>
          <w:lang w:val="zh-CN"/>
        </w:rPr>
        <w:t>授权代表（签字）：</w:t>
      </w:r>
    </w:p>
    <w:p w14:paraId="46B48435">
      <w:pPr>
        <w:spacing w:line="440" w:lineRule="atLeast"/>
        <w:rPr>
          <w:rFonts w:ascii="宋体" w:hAnsi="宋体" w:cs="宋体"/>
          <w:color w:val="auto"/>
          <w:sz w:val="22"/>
          <w:highlight w:val="none"/>
        </w:rPr>
      </w:pPr>
      <w:r>
        <w:rPr>
          <w:rFonts w:hint="eastAsia" w:ascii="宋体" w:hAnsi="宋体" w:cs="宋体"/>
          <w:color w:val="auto"/>
          <w:sz w:val="22"/>
          <w:highlight w:val="none"/>
        </w:rPr>
        <w:t>日期：</w:t>
      </w:r>
    </w:p>
    <w:p w14:paraId="4E0AE226">
      <w:pPr>
        <w:pStyle w:val="10"/>
        <w:spacing w:line="360" w:lineRule="exact"/>
        <w:rPr>
          <w:rFonts w:hAnsi="宋体" w:cs="宋体"/>
          <w:b/>
          <w:bCs/>
          <w:color w:val="auto"/>
          <w:sz w:val="32"/>
          <w:szCs w:val="32"/>
          <w:highlight w:val="none"/>
        </w:rPr>
      </w:pPr>
    </w:p>
    <w:p w14:paraId="3A371A10">
      <w:pPr>
        <w:pStyle w:val="10"/>
        <w:spacing w:line="360" w:lineRule="exact"/>
        <w:rPr>
          <w:rFonts w:hAnsi="宋体" w:cs="宋体"/>
          <w:b/>
          <w:bCs/>
          <w:color w:val="auto"/>
          <w:sz w:val="32"/>
          <w:szCs w:val="32"/>
          <w:highlight w:val="none"/>
        </w:rPr>
      </w:pPr>
    </w:p>
    <w:p w14:paraId="330EE174">
      <w:pPr>
        <w:pStyle w:val="13"/>
        <w:ind w:left="428"/>
        <w:rPr>
          <w:rFonts w:hAnsi="宋体" w:cs="宋体"/>
          <w:b/>
          <w:bCs/>
          <w:color w:val="auto"/>
          <w:sz w:val="32"/>
          <w:szCs w:val="32"/>
          <w:highlight w:val="none"/>
        </w:rPr>
      </w:pPr>
    </w:p>
    <w:p w14:paraId="4B94EF4B">
      <w:pPr>
        <w:rPr>
          <w:color w:val="auto"/>
          <w:highlight w:val="none"/>
        </w:rPr>
      </w:pPr>
    </w:p>
    <w:p w14:paraId="1A01D0FA">
      <w:pPr>
        <w:pStyle w:val="10"/>
        <w:spacing w:line="360" w:lineRule="exact"/>
        <w:rPr>
          <w:rFonts w:hAnsi="宋体" w:cs="宋体"/>
          <w:b/>
          <w:bCs/>
          <w:color w:val="auto"/>
          <w:sz w:val="32"/>
          <w:szCs w:val="32"/>
          <w:highlight w:val="none"/>
        </w:rPr>
      </w:pPr>
      <w:r>
        <w:rPr>
          <w:rFonts w:hint="eastAsia" w:hAnsi="宋体" w:cs="宋体"/>
          <w:b/>
          <w:bCs/>
          <w:color w:val="auto"/>
          <w:sz w:val="32"/>
          <w:szCs w:val="32"/>
          <w:highlight w:val="none"/>
        </w:rPr>
        <w:t>附件三</w:t>
      </w:r>
    </w:p>
    <w:p w14:paraId="2DAAF57D">
      <w:pPr>
        <w:spacing w:line="360" w:lineRule="exact"/>
        <w:jc w:val="left"/>
        <w:rPr>
          <w:rFonts w:ascii="宋体" w:hAnsi="宋体" w:cs="宋体"/>
          <w:b/>
          <w:bCs/>
          <w:color w:val="auto"/>
          <w:sz w:val="32"/>
          <w:szCs w:val="32"/>
          <w:highlight w:val="none"/>
        </w:rPr>
      </w:pPr>
    </w:p>
    <w:p w14:paraId="2974C22D">
      <w:pPr>
        <w:pStyle w:val="10"/>
        <w:spacing w:line="360" w:lineRule="exact"/>
        <w:jc w:val="center"/>
        <w:rPr>
          <w:rFonts w:hAnsi="宋体" w:cs="宋体"/>
          <w:b/>
          <w:bCs/>
          <w:color w:val="auto"/>
          <w:sz w:val="32"/>
          <w:szCs w:val="32"/>
          <w:highlight w:val="none"/>
        </w:rPr>
      </w:pPr>
      <w:r>
        <w:rPr>
          <w:rFonts w:hint="eastAsia" w:hAnsi="宋体" w:cs="宋体"/>
          <w:b/>
          <w:bCs/>
          <w:color w:val="auto"/>
          <w:sz w:val="32"/>
          <w:szCs w:val="32"/>
          <w:highlight w:val="none"/>
        </w:rPr>
        <w:t>随机备品备件、专用工具清单</w:t>
      </w:r>
    </w:p>
    <w:p w14:paraId="3096B851">
      <w:pPr>
        <w:autoSpaceDE w:val="0"/>
        <w:autoSpaceDN w:val="0"/>
        <w:adjustRightInd w:val="0"/>
        <w:spacing w:line="400" w:lineRule="exact"/>
        <w:rPr>
          <w:rFonts w:ascii="宋体" w:hAnsi="宋体" w:cs="宋体"/>
          <w:color w:val="auto"/>
          <w:sz w:val="22"/>
          <w:highlight w:val="none"/>
          <w:lang w:val="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泰顺县司前畲族镇体育中心空调采购及安装</w:t>
      </w:r>
      <w:r>
        <w:rPr>
          <w:rFonts w:hint="eastAsia" w:ascii="宋体" w:hAnsi="宋体" w:cs="宋体"/>
          <w:color w:val="auto"/>
          <w:sz w:val="22"/>
          <w:highlight w:val="none"/>
          <w:u w:val="single"/>
          <w:lang w:val="zh-CN"/>
        </w:rPr>
        <w:t xml:space="preserve"> </w:t>
      </w:r>
      <w:r>
        <w:rPr>
          <w:rFonts w:hint="eastAsia" w:ascii="宋体" w:hAnsi="宋体" w:cs="宋体"/>
          <w:color w:val="auto"/>
          <w:sz w:val="22"/>
          <w:highlight w:val="none"/>
          <w:lang w:val="zh-CN"/>
        </w:rPr>
        <w:t xml:space="preserve">          </w:t>
      </w:r>
    </w:p>
    <w:p w14:paraId="453EC38E">
      <w:pPr>
        <w:autoSpaceDE w:val="0"/>
        <w:autoSpaceDN w:val="0"/>
        <w:adjustRightInd w:val="0"/>
        <w:spacing w:line="400" w:lineRule="exact"/>
        <w:rPr>
          <w:rFonts w:ascii="宋体" w:hAnsi="宋体" w:cs="宋体"/>
          <w:color w:val="auto"/>
          <w:sz w:val="22"/>
          <w:highlight w:val="none"/>
          <w:lang w:val="zh-CN"/>
        </w:rPr>
      </w:pPr>
      <w:r>
        <w:rPr>
          <w:rFonts w:hint="eastAsia" w:ascii="宋体" w:hAnsi="宋体" w:cs="宋体"/>
          <w:color w:val="auto"/>
          <w:sz w:val="22"/>
          <w:highlight w:val="none"/>
          <w:lang w:val="zh-CN"/>
        </w:rPr>
        <w:t>招标编号：</w:t>
      </w:r>
      <w:r>
        <w:rPr>
          <w:rFonts w:hint="eastAsia" w:ascii="宋体" w:hAnsi="宋体" w:cs="宋体"/>
          <w:color w:val="auto"/>
          <w:sz w:val="22"/>
          <w:highlight w:val="none"/>
          <w:u w:val="single"/>
          <w:lang w:eastAsia="zh-CN"/>
        </w:rPr>
        <w:t>TSCG202412002</w:t>
      </w:r>
      <w:r>
        <w:rPr>
          <w:rFonts w:hint="eastAsia" w:ascii="宋体" w:hAnsi="宋体" w:cs="宋体"/>
          <w:color w:val="auto"/>
          <w:sz w:val="22"/>
          <w:highlight w:val="none"/>
          <w:u w:val="single"/>
          <w:lang w:val="zh-CN"/>
        </w:rPr>
        <w:t xml:space="preserve"> </w:t>
      </w:r>
      <w:r>
        <w:rPr>
          <w:rFonts w:hint="eastAsia" w:ascii="宋体" w:hAnsi="宋体" w:cs="宋体"/>
          <w:color w:val="auto"/>
          <w:sz w:val="22"/>
          <w:highlight w:val="none"/>
          <w:lang w:val="zh-CN"/>
        </w:rPr>
        <w:t xml:space="preserve">       </w:t>
      </w:r>
    </w:p>
    <w:p w14:paraId="6BD2520A">
      <w:pPr>
        <w:pStyle w:val="10"/>
        <w:spacing w:line="360" w:lineRule="exact"/>
        <w:jc w:val="left"/>
        <w:rPr>
          <w:rFonts w:hAnsi="宋体" w:cs="宋体"/>
          <w:b/>
          <w:bCs/>
          <w:color w:val="auto"/>
          <w:sz w:val="32"/>
          <w:szCs w:val="32"/>
          <w:highlight w:val="none"/>
          <w:lang w:val="zh-CN"/>
        </w:rPr>
      </w:pPr>
      <w:r>
        <w:rPr>
          <w:rFonts w:hint="eastAsia" w:hAnsi="宋体" w:cs="宋体"/>
          <w:color w:val="auto"/>
          <w:sz w:val="22"/>
          <w:highlight w:val="none"/>
        </w:rPr>
        <w:t>价格单位：</w:t>
      </w:r>
      <w:r>
        <w:rPr>
          <w:rFonts w:hint="eastAsia" w:hAnsi="宋体" w:cs="宋体"/>
          <w:color w:val="auto"/>
          <w:sz w:val="22"/>
          <w:szCs w:val="22"/>
          <w:highlight w:val="none"/>
          <w:u w:val="single"/>
        </w:rPr>
        <w:t>元人民币</w:t>
      </w:r>
    </w:p>
    <w:tbl>
      <w:tblPr>
        <w:tblStyle w:val="15"/>
        <w:tblW w:w="94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3256"/>
        <w:gridCol w:w="1416"/>
        <w:gridCol w:w="1349"/>
        <w:gridCol w:w="2350"/>
      </w:tblGrid>
      <w:tr w14:paraId="6050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260D716B">
            <w:pPr>
              <w:pStyle w:val="10"/>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序号</w:t>
            </w:r>
          </w:p>
        </w:tc>
        <w:tc>
          <w:tcPr>
            <w:tcW w:w="3256" w:type="dxa"/>
            <w:vAlign w:val="center"/>
          </w:tcPr>
          <w:p w14:paraId="645D333A">
            <w:pPr>
              <w:pStyle w:val="10"/>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名称</w:t>
            </w:r>
          </w:p>
        </w:tc>
        <w:tc>
          <w:tcPr>
            <w:tcW w:w="1416" w:type="dxa"/>
            <w:vAlign w:val="center"/>
          </w:tcPr>
          <w:p w14:paraId="4D664F7B">
            <w:pPr>
              <w:adjustRightInd w:val="0"/>
              <w:snapToGrid w:val="0"/>
              <w:spacing w:line="400" w:lineRule="exact"/>
              <w:jc w:val="center"/>
              <w:rPr>
                <w:rFonts w:hAnsi="宋体" w:cs="宋体"/>
                <w:b/>
                <w:bCs/>
                <w:color w:val="auto"/>
                <w:sz w:val="22"/>
                <w:szCs w:val="22"/>
                <w:highlight w:val="none"/>
              </w:rPr>
            </w:pPr>
            <w:r>
              <w:rPr>
                <w:rFonts w:hint="eastAsia" w:hAnsi="宋体" w:cs="宋体"/>
                <w:b/>
                <w:bCs/>
                <w:color w:val="auto"/>
                <w:sz w:val="22"/>
                <w:szCs w:val="22"/>
                <w:highlight w:val="none"/>
              </w:rPr>
              <w:t>单位</w:t>
            </w:r>
          </w:p>
        </w:tc>
        <w:tc>
          <w:tcPr>
            <w:tcW w:w="1349" w:type="dxa"/>
            <w:vAlign w:val="center"/>
          </w:tcPr>
          <w:p w14:paraId="4C904AB1">
            <w:pPr>
              <w:adjustRightInd w:val="0"/>
              <w:snapToGrid w:val="0"/>
              <w:spacing w:line="400" w:lineRule="exact"/>
              <w:jc w:val="center"/>
              <w:rPr>
                <w:rFonts w:hAnsi="宋体" w:cs="宋体"/>
                <w:b/>
                <w:bCs/>
                <w:color w:val="auto"/>
                <w:sz w:val="22"/>
                <w:szCs w:val="22"/>
                <w:highlight w:val="none"/>
              </w:rPr>
            </w:pPr>
            <w:r>
              <w:rPr>
                <w:rFonts w:hint="eastAsia" w:hAnsi="宋体" w:cs="宋体"/>
                <w:b/>
                <w:bCs/>
                <w:color w:val="auto"/>
                <w:sz w:val="22"/>
                <w:szCs w:val="22"/>
                <w:highlight w:val="none"/>
              </w:rPr>
              <w:t>数量</w:t>
            </w:r>
          </w:p>
        </w:tc>
        <w:tc>
          <w:tcPr>
            <w:tcW w:w="2350" w:type="dxa"/>
            <w:vAlign w:val="center"/>
          </w:tcPr>
          <w:p w14:paraId="1C712913">
            <w:pPr>
              <w:pStyle w:val="10"/>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备注</w:t>
            </w:r>
          </w:p>
        </w:tc>
      </w:tr>
      <w:tr w14:paraId="6444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289AFAD">
            <w:pPr>
              <w:pStyle w:val="10"/>
              <w:adjustRightInd w:val="0"/>
              <w:snapToGrid w:val="0"/>
              <w:spacing w:line="400" w:lineRule="exact"/>
              <w:jc w:val="center"/>
              <w:rPr>
                <w:rFonts w:hAnsi="宋体" w:cs="宋体"/>
                <w:b/>
                <w:bCs/>
                <w:color w:val="auto"/>
                <w:kern w:val="2"/>
                <w:sz w:val="22"/>
                <w:szCs w:val="22"/>
                <w:highlight w:val="none"/>
              </w:rPr>
            </w:pPr>
          </w:p>
        </w:tc>
        <w:tc>
          <w:tcPr>
            <w:tcW w:w="3256" w:type="dxa"/>
          </w:tcPr>
          <w:p w14:paraId="17BAAECB">
            <w:pPr>
              <w:pStyle w:val="10"/>
              <w:adjustRightInd w:val="0"/>
              <w:snapToGrid w:val="0"/>
              <w:spacing w:line="400" w:lineRule="exact"/>
              <w:jc w:val="center"/>
              <w:rPr>
                <w:rFonts w:hAnsi="宋体" w:cs="宋体"/>
                <w:b/>
                <w:bCs/>
                <w:color w:val="auto"/>
                <w:kern w:val="2"/>
                <w:sz w:val="22"/>
                <w:szCs w:val="22"/>
                <w:highlight w:val="none"/>
              </w:rPr>
            </w:pPr>
          </w:p>
        </w:tc>
        <w:tc>
          <w:tcPr>
            <w:tcW w:w="1416" w:type="dxa"/>
          </w:tcPr>
          <w:p w14:paraId="41D71CD0">
            <w:pPr>
              <w:pStyle w:val="10"/>
              <w:adjustRightInd w:val="0"/>
              <w:snapToGrid w:val="0"/>
              <w:spacing w:line="400" w:lineRule="exact"/>
              <w:jc w:val="center"/>
              <w:rPr>
                <w:rFonts w:hAnsi="宋体" w:cs="宋体"/>
                <w:b/>
                <w:bCs/>
                <w:color w:val="auto"/>
                <w:kern w:val="2"/>
                <w:sz w:val="22"/>
                <w:szCs w:val="22"/>
                <w:highlight w:val="none"/>
              </w:rPr>
            </w:pPr>
          </w:p>
        </w:tc>
        <w:tc>
          <w:tcPr>
            <w:tcW w:w="1349" w:type="dxa"/>
          </w:tcPr>
          <w:p w14:paraId="4F57860B">
            <w:pPr>
              <w:pStyle w:val="10"/>
              <w:adjustRightInd w:val="0"/>
              <w:snapToGrid w:val="0"/>
              <w:spacing w:line="400" w:lineRule="exact"/>
              <w:jc w:val="center"/>
              <w:rPr>
                <w:rFonts w:hAnsi="宋体" w:cs="宋体"/>
                <w:b/>
                <w:bCs/>
                <w:color w:val="auto"/>
                <w:kern w:val="2"/>
                <w:sz w:val="22"/>
                <w:szCs w:val="22"/>
                <w:highlight w:val="none"/>
              </w:rPr>
            </w:pPr>
          </w:p>
        </w:tc>
        <w:tc>
          <w:tcPr>
            <w:tcW w:w="2350" w:type="dxa"/>
          </w:tcPr>
          <w:p w14:paraId="491F4191">
            <w:pPr>
              <w:pStyle w:val="10"/>
              <w:adjustRightInd w:val="0"/>
              <w:snapToGrid w:val="0"/>
              <w:spacing w:line="400" w:lineRule="exact"/>
              <w:jc w:val="center"/>
              <w:rPr>
                <w:rFonts w:hAnsi="宋体" w:cs="宋体"/>
                <w:b/>
                <w:bCs/>
                <w:color w:val="auto"/>
                <w:kern w:val="2"/>
                <w:sz w:val="22"/>
                <w:szCs w:val="22"/>
                <w:highlight w:val="none"/>
              </w:rPr>
            </w:pPr>
          </w:p>
        </w:tc>
      </w:tr>
      <w:tr w14:paraId="1942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AA5B1C6">
            <w:pPr>
              <w:pStyle w:val="10"/>
              <w:adjustRightInd w:val="0"/>
              <w:snapToGrid w:val="0"/>
              <w:spacing w:line="400" w:lineRule="exact"/>
              <w:jc w:val="center"/>
              <w:rPr>
                <w:rFonts w:hAnsi="宋体" w:cs="宋体"/>
                <w:b/>
                <w:bCs/>
                <w:color w:val="auto"/>
                <w:kern w:val="2"/>
                <w:sz w:val="22"/>
                <w:szCs w:val="22"/>
                <w:highlight w:val="none"/>
              </w:rPr>
            </w:pPr>
          </w:p>
        </w:tc>
        <w:tc>
          <w:tcPr>
            <w:tcW w:w="3256" w:type="dxa"/>
          </w:tcPr>
          <w:p w14:paraId="3432099D">
            <w:pPr>
              <w:pStyle w:val="10"/>
              <w:adjustRightInd w:val="0"/>
              <w:snapToGrid w:val="0"/>
              <w:spacing w:line="400" w:lineRule="exact"/>
              <w:jc w:val="center"/>
              <w:rPr>
                <w:rFonts w:hAnsi="宋体" w:cs="宋体"/>
                <w:b/>
                <w:bCs/>
                <w:color w:val="auto"/>
                <w:kern w:val="2"/>
                <w:sz w:val="22"/>
                <w:szCs w:val="22"/>
                <w:highlight w:val="none"/>
              </w:rPr>
            </w:pPr>
          </w:p>
        </w:tc>
        <w:tc>
          <w:tcPr>
            <w:tcW w:w="1416" w:type="dxa"/>
          </w:tcPr>
          <w:p w14:paraId="704090A5">
            <w:pPr>
              <w:pStyle w:val="10"/>
              <w:adjustRightInd w:val="0"/>
              <w:snapToGrid w:val="0"/>
              <w:spacing w:line="400" w:lineRule="exact"/>
              <w:jc w:val="center"/>
              <w:rPr>
                <w:rFonts w:hAnsi="宋体" w:cs="宋体"/>
                <w:b/>
                <w:bCs/>
                <w:color w:val="auto"/>
                <w:kern w:val="2"/>
                <w:sz w:val="22"/>
                <w:szCs w:val="22"/>
                <w:highlight w:val="none"/>
              </w:rPr>
            </w:pPr>
          </w:p>
        </w:tc>
        <w:tc>
          <w:tcPr>
            <w:tcW w:w="1349" w:type="dxa"/>
          </w:tcPr>
          <w:p w14:paraId="3F4A5DB1">
            <w:pPr>
              <w:pStyle w:val="10"/>
              <w:adjustRightInd w:val="0"/>
              <w:snapToGrid w:val="0"/>
              <w:spacing w:line="400" w:lineRule="exact"/>
              <w:jc w:val="center"/>
              <w:rPr>
                <w:rFonts w:hAnsi="宋体" w:cs="宋体"/>
                <w:b/>
                <w:bCs/>
                <w:color w:val="auto"/>
                <w:kern w:val="2"/>
                <w:sz w:val="22"/>
                <w:szCs w:val="22"/>
                <w:highlight w:val="none"/>
              </w:rPr>
            </w:pPr>
          </w:p>
        </w:tc>
        <w:tc>
          <w:tcPr>
            <w:tcW w:w="2350" w:type="dxa"/>
          </w:tcPr>
          <w:p w14:paraId="42115858">
            <w:pPr>
              <w:pStyle w:val="10"/>
              <w:adjustRightInd w:val="0"/>
              <w:snapToGrid w:val="0"/>
              <w:spacing w:line="400" w:lineRule="exact"/>
              <w:jc w:val="center"/>
              <w:rPr>
                <w:rFonts w:hAnsi="宋体" w:cs="宋体"/>
                <w:b/>
                <w:bCs/>
                <w:color w:val="auto"/>
                <w:kern w:val="2"/>
                <w:sz w:val="22"/>
                <w:szCs w:val="22"/>
                <w:highlight w:val="none"/>
              </w:rPr>
            </w:pPr>
          </w:p>
        </w:tc>
      </w:tr>
      <w:tr w14:paraId="65B0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A3916A6">
            <w:pPr>
              <w:pStyle w:val="10"/>
              <w:adjustRightInd w:val="0"/>
              <w:snapToGrid w:val="0"/>
              <w:spacing w:line="400" w:lineRule="exact"/>
              <w:jc w:val="center"/>
              <w:rPr>
                <w:rFonts w:hAnsi="宋体" w:cs="宋体"/>
                <w:b/>
                <w:bCs/>
                <w:color w:val="auto"/>
                <w:kern w:val="2"/>
                <w:sz w:val="22"/>
                <w:szCs w:val="22"/>
                <w:highlight w:val="none"/>
              </w:rPr>
            </w:pPr>
          </w:p>
        </w:tc>
        <w:tc>
          <w:tcPr>
            <w:tcW w:w="3256" w:type="dxa"/>
          </w:tcPr>
          <w:p w14:paraId="7193ECE6">
            <w:pPr>
              <w:pStyle w:val="10"/>
              <w:adjustRightInd w:val="0"/>
              <w:snapToGrid w:val="0"/>
              <w:spacing w:line="400" w:lineRule="exact"/>
              <w:jc w:val="center"/>
              <w:rPr>
                <w:rFonts w:hAnsi="宋体" w:cs="宋体"/>
                <w:b/>
                <w:bCs/>
                <w:color w:val="auto"/>
                <w:kern w:val="2"/>
                <w:sz w:val="22"/>
                <w:szCs w:val="22"/>
                <w:highlight w:val="none"/>
              </w:rPr>
            </w:pPr>
          </w:p>
        </w:tc>
        <w:tc>
          <w:tcPr>
            <w:tcW w:w="1416" w:type="dxa"/>
          </w:tcPr>
          <w:p w14:paraId="7BD489C2">
            <w:pPr>
              <w:pStyle w:val="10"/>
              <w:adjustRightInd w:val="0"/>
              <w:snapToGrid w:val="0"/>
              <w:spacing w:line="400" w:lineRule="exact"/>
              <w:jc w:val="center"/>
              <w:rPr>
                <w:rFonts w:hAnsi="宋体" w:cs="宋体"/>
                <w:b/>
                <w:bCs/>
                <w:color w:val="auto"/>
                <w:kern w:val="2"/>
                <w:sz w:val="22"/>
                <w:szCs w:val="22"/>
                <w:highlight w:val="none"/>
              </w:rPr>
            </w:pPr>
          </w:p>
        </w:tc>
        <w:tc>
          <w:tcPr>
            <w:tcW w:w="1349" w:type="dxa"/>
          </w:tcPr>
          <w:p w14:paraId="15438EB9">
            <w:pPr>
              <w:pStyle w:val="10"/>
              <w:adjustRightInd w:val="0"/>
              <w:snapToGrid w:val="0"/>
              <w:spacing w:line="400" w:lineRule="exact"/>
              <w:jc w:val="center"/>
              <w:rPr>
                <w:rFonts w:hAnsi="宋体" w:cs="宋体"/>
                <w:b/>
                <w:bCs/>
                <w:color w:val="auto"/>
                <w:kern w:val="2"/>
                <w:sz w:val="22"/>
                <w:szCs w:val="22"/>
                <w:highlight w:val="none"/>
              </w:rPr>
            </w:pPr>
          </w:p>
        </w:tc>
        <w:tc>
          <w:tcPr>
            <w:tcW w:w="2350" w:type="dxa"/>
          </w:tcPr>
          <w:p w14:paraId="10B7A902">
            <w:pPr>
              <w:pStyle w:val="10"/>
              <w:adjustRightInd w:val="0"/>
              <w:snapToGrid w:val="0"/>
              <w:spacing w:line="400" w:lineRule="exact"/>
              <w:jc w:val="center"/>
              <w:rPr>
                <w:rFonts w:hAnsi="宋体" w:cs="宋体"/>
                <w:b/>
                <w:bCs/>
                <w:color w:val="auto"/>
                <w:kern w:val="2"/>
                <w:sz w:val="22"/>
                <w:szCs w:val="22"/>
                <w:highlight w:val="none"/>
              </w:rPr>
            </w:pPr>
          </w:p>
        </w:tc>
      </w:tr>
      <w:tr w14:paraId="46C5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ADC38AF">
            <w:pPr>
              <w:pStyle w:val="10"/>
              <w:adjustRightInd w:val="0"/>
              <w:snapToGrid w:val="0"/>
              <w:spacing w:line="400" w:lineRule="exact"/>
              <w:jc w:val="center"/>
              <w:rPr>
                <w:rFonts w:hAnsi="宋体" w:cs="宋体"/>
                <w:b/>
                <w:bCs/>
                <w:color w:val="auto"/>
                <w:kern w:val="2"/>
                <w:sz w:val="22"/>
                <w:szCs w:val="22"/>
                <w:highlight w:val="none"/>
              </w:rPr>
            </w:pPr>
          </w:p>
        </w:tc>
        <w:tc>
          <w:tcPr>
            <w:tcW w:w="3256" w:type="dxa"/>
          </w:tcPr>
          <w:p w14:paraId="23428490">
            <w:pPr>
              <w:pStyle w:val="10"/>
              <w:adjustRightInd w:val="0"/>
              <w:snapToGrid w:val="0"/>
              <w:spacing w:line="400" w:lineRule="exact"/>
              <w:jc w:val="center"/>
              <w:rPr>
                <w:rFonts w:hAnsi="宋体" w:cs="宋体"/>
                <w:b/>
                <w:bCs/>
                <w:color w:val="auto"/>
                <w:kern w:val="2"/>
                <w:sz w:val="22"/>
                <w:szCs w:val="22"/>
                <w:highlight w:val="none"/>
              </w:rPr>
            </w:pPr>
          </w:p>
        </w:tc>
        <w:tc>
          <w:tcPr>
            <w:tcW w:w="1416" w:type="dxa"/>
          </w:tcPr>
          <w:p w14:paraId="17FFB74C">
            <w:pPr>
              <w:pStyle w:val="10"/>
              <w:adjustRightInd w:val="0"/>
              <w:snapToGrid w:val="0"/>
              <w:spacing w:line="400" w:lineRule="exact"/>
              <w:jc w:val="center"/>
              <w:rPr>
                <w:rFonts w:hAnsi="宋体" w:cs="宋体"/>
                <w:b/>
                <w:bCs/>
                <w:color w:val="auto"/>
                <w:kern w:val="2"/>
                <w:sz w:val="22"/>
                <w:szCs w:val="22"/>
                <w:highlight w:val="none"/>
              </w:rPr>
            </w:pPr>
          </w:p>
        </w:tc>
        <w:tc>
          <w:tcPr>
            <w:tcW w:w="1349" w:type="dxa"/>
          </w:tcPr>
          <w:p w14:paraId="04FF5A3A">
            <w:pPr>
              <w:pStyle w:val="10"/>
              <w:adjustRightInd w:val="0"/>
              <w:snapToGrid w:val="0"/>
              <w:spacing w:line="400" w:lineRule="exact"/>
              <w:jc w:val="center"/>
              <w:rPr>
                <w:rFonts w:hAnsi="宋体" w:cs="宋体"/>
                <w:b/>
                <w:bCs/>
                <w:color w:val="auto"/>
                <w:kern w:val="2"/>
                <w:sz w:val="22"/>
                <w:szCs w:val="22"/>
                <w:highlight w:val="none"/>
              </w:rPr>
            </w:pPr>
          </w:p>
        </w:tc>
        <w:tc>
          <w:tcPr>
            <w:tcW w:w="2350" w:type="dxa"/>
          </w:tcPr>
          <w:p w14:paraId="5005CBF2">
            <w:pPr>
              <w:pStyle w:val="10"/>
              <w:adjustRightInd w:val="0"/>
              <w:snapToGrid w:val="0"/>
              <w:spacing w:line="400" w:lineRule="exact"/>
              <w:jc w:val="center"/>
              <w:rPr>
                <w:rFonts w:hAnsi="宋体" w:cs="宋体"/>
                <w:b/>
                <w:bCs/>
                <w:color w:val="auto"/>
                <w:kern w:val="2"/>
                <w:sz w:val="22"/>
                <w:szCs w:val="22"/>
                <w:highlight w:val="none"/>
              </w:rPr>
            </w:pPr>
          </w:p>
        </w:tc>
      </w:tr>
      <w:tr w14:paraId="4C28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D51EA10">
            <w:pPr>
              <w:pStyle w:val="10"/>
              <w:adjustRightInd w:val="0"/>
              <w:snapToGrid w:val="0"/>
              <w:spacing w:line="400" w:lineRule="exact"/>
              <w:jc w:val="center"/>
              <w:rPr>
                <w:rFonts w:hAnsi="宋体" w:cs="宋体"/>
                <w:b/>
                <w:bCs/>
                <w:color w:val="auto"/>
                <w:kern w:val="2"/>
                <w:sz w:val="22"/>
                <w:szCs w:val="22"/>
                <w:highlight w:val="none"/>
              </w:rPr>
            </w:pPr>
          </w:p>
        </w:tc>
        <w:tc>
          <w:tcPr>
            <w:tcW w:w="3256" w:type="dxa"/>
          </w:tcPr>
          <w:p w14:paraId="428BFABE">
            <w:pPr>
              <w:pStyle w:val="10"/>
              <w:adjustRightInd w:val="0"/>
              <w:snapToGrid w:val="0"/>
              <w:spacing w:line="400" w:lineRule="exact"/>
              <w:jc w:val="center"/>
              <w:rPr>
                <w:rFonts w:hAnsi="宋体" w:cs="宋体"/>
                <w:b/>
                <w:bCs/>
                <w:color w:val="auto"/>
                <w:kern w:val="2"/>
                <w:sz w:val="22"/>
                <w:szCs w:val="22"/>
                <w:highlight w:val="none"/>
              </w:rPr>
            </w:pPr>
          </w:p>
        </w:tc>
        <w:tc>
          <w:tcPr>
            <w:tcW w:w="1416" w:type="dxa"/>
          </w:tcPr>
          <w:p w14:paraId="3C5A327B">
            <w:pPr>
              <w:pStyle w:val="10"/>
              <w:adjustRightInd w:val="0"/>
              <w:snapToGrid w:val="0"/>
              <w:spacing w:line="400" w:lineRule="exact"/>
              <w:jc w:val="center"/>
              <w:rPr>
                <w:rFonts w:hAnsi="宋体" w:cs="宋体"/>
                <w:b/>
                <w:bCs/>
                <w:color w:val="auto"/>
                <w:kern w:val="2"/>
                <w:sz w:val="22"/>
                <w:szCs w:val="22"/>
                <w:highlight w:val="none"/>
              </w:rPr>
            </w:pPr>
          </w:p>
        </w:tc>
        <w:tc>
          <w:tcPr>
            <w:tcW w:w="1349" w:type="dxa"/>
          </w:tcPr>
          <w:p w14:paraId="7702F880">
            <w:pPr>
              <w:pStyle w:val="10"/>
              <w:adjustRightInd w:val="0"/>
              <w:snapToGrid w:val="0"/>
              <w:spacing w:line="400" w:lineRule="exact"/>
              <w:jc w:val="center"/>
              <w:rPr>
                <w:rFonts w:hAnsi="宋体" w:cs="宋体"/>
                <w:b/>
                <w:bCs/>
                <w:color w:val="auto"/>
                <w:kern w:val="2"/>
                <w:sz w:val="22"/>
                <w:szCs w:val="22"/>
                <w:highlight w:val="none"/>
              </w:rPr>
            </w:pPr>
          </w:p>
        </w:tc>
        <w:tc>
          <w:tcPr>
            <w:tcW w:w="2350" w:type="dxa"/>
          </w:tcPr>
          <w:p w14:paraId="38AFDEBF">
            <w:pPr>
              <w:pStyle w:val="10"/>
              <w:adjustRightInd w:val="0"/>
              <w:snapToGrid w:val="0"/>
              <w:spacing w:line="400" w:lineRule="exact"/>
              <w:jc w:val="center"/>
              <w:rPr>
                <w:rFonts w:hAnsi="宋体" w:cs="宋体"/>
                <w:b/>
                <w:bCs/>
                <w:color w:val="auto"/>
                <w:kern w:val="2"/>
                <w:sz w:val="22"/>
                <w:szCs w:val="22"/>
                <w:highlight w:val="none"/>
              </w:rPr>
            </w:pPr>
          </w:p>
        </w:tc>
      </w:tr>
      <w:tr w14:paraId="1C07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6971CB5">
            <w:pPr>
              <w:pStyle w:val="10"/>
              <w:adjustRightInd w:val="0"/>
              <w:snapToGrid w:val="0"/>
              <w:spacing w:line="400" w:lineRule="exact"/>
              <w:jc w:val="center"/>
              <w:rPr>
                <w:rFonts w:hAnsi="宋体" w:cs="宋体"/>
                <w:b/>
                <w:bCs/>
                <w:color w:val="auto"/>
                <w:kern w:val="2"/>
                <w:sz w:val="22"/>
                <w:szCs w:val="22"/>
                <w:highlight w:val="none"/>
              </w:rPr>
            </w:pPr>
          </w:p>
        </w:tc>
        <w:tc>
          <w:tcPr>
            <w:tcW w:w="3256" w:type="dxa"/>
          </w:tcPr>
          <w:p w14:paraId="258536AE">
            <w:pPr>
              <w:pStyle w:val="10"/>
              <w:adjustRightInd w:val="0"/>
              <w:snapToGrid w:val="0"/>
              <w:spacing w:line="400" w:lineRule="exact"/>
              <w:jc w:val="center"/>
              <w:rPr>
                <w:rFonts w:hAnsi="宋体" w:cs="宋体"/>
                <w:b/>
                <w:bCs/>
                <w:color w:val="auto"/>
                <w:kern w:val="2"/>
                <w:sz w:val="22"/>
                <w:szCs w:val="22"/>
                <w:highlight w:val="none"/>
              </w:rPr>
            </w:pPr>
          </w:p>
        </w:tc>
        <w:tc>
          <w:tcPr>
            <w:tcW w:w="1416" w:type="dxa"/>
          </w:tcPr>
          <w:p w14:paraId="62D9C4E0">
            <w:pPr>
              <w:pStyle w:val="10"/>
              <w:adjustRightInd w:val="0"/>
              <w:snapToGrid w:val="0"/>
              <w:spacing w:line="400" w:lineRule="exact"/>
              <w:jc w:val="center"/>
              <w:rPr>
                <w:rFonts w:hAnsi="宋体" w:cs="宋体"/>
                <w:b/>
                <w:bCs/>
                <w:color w:val="auto"/>
                <w:kern w:val="2"/>
                <w:sz w:val="22"/>
                <w:szCs w:val="22"/>
                <w:highlight w:val="none"/>
              </w:rPr>
            </w:pPr>
          </w:p>
        </w:tc>
        <w:tc>
          <w:tcPr>
            <w:tcW w:w="1349" w:type="dxa"/>
          </w:tcPr>
          <w:p w14:paraId="1AE5EA2B">
            <w:pPr>
              <w:pStyle w:val="10"/>
              <w:adjustRightInd w:val="0"/>
              <w:snapToGrid w:val="0"/>
              <w:spacing w:line="400" w:lineRule="exact"/>
              <w:jc w:val="center"/>
              <w:rPr>
                <w:rFonts w:hAnsi="宋体" w:cs="宋体"/>
                <w:b/>
                <w:bCs/>
                <w:color w:val="auto"/>
                <w:kern w:val="2"/>
                <w:sz w:val="22"/>
                <w:szCs w:val="22"/>
                <w:highlight w:val="none"/>
              </w:rPr>
            </w:pPr>
          </w:p>
        </w:tc>
        <w:tc>
          <w:tcPr>
            <w:tcW w:w="2350" w:type="dxa"/>
          </w:tcPr>
          <w:p w14:paraId="14A24408">
            <w:pPr>
              <w:pStyle w:val="10"/>
              <w:adjustRightInd w:val="0"/>
              <w:snapToGrid w:val="0"/>
              <w:spacing w:line="400" w:lineRule="exact"/>
              <w:jc w:val="center"/>
              <w:rPr>
                <w:rFonts w:hAnsi="宋体" w:cs="宋体"/>
                <w:b/>
                <w:bCs/>
                <w:color w:val="auto"/>
                <w:kern w:val="2"/>
                <w:sz w:val="22"/>
                <w:szCs w:val="22"/>
                <w:highlight w:val="none"/>
              </w:rPr>
            </w:pPr>
          </w:p>
        </w:tc>
      </w:tr>
      <w:tr w14:paraId="7279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C339CF0">
            <w:pPr>
              <w:pStyle w:val="10"/>
              <w:adjustRightInd w:val="0"/>
              <w:snapToGrid w:val="0"/>
              <w:spacing w:line="400" w:lineRule="exact"/>
              <w:jc w:val="center"/>
              <w:rPr>
                <w:rFonts w:hAnsi="宋体" w:cs="宋体"/>
                <w:b/>
                <w:bCs/>
                <w:color w:val="auto"/>
                <w:kern w:val="2"/>
                <w:sz w:val="22"/>
                <w:szCs w:val="22"/>
                <w:highlight w:val="none"/>
              </w:rPr>
            </w:pPr>
          </w:p>
        </w:tc>
        <w:tc>
          <w:tcPr>
            <w:tcW w:w="3256" w:type="dxa"/>
          </w:tcPr>
          <w:p w14:paraId="34939203">
            <w:pPr>
              <w:pStyle w:val="10"/>
              <w:adjustRightInd w:val="0"/>
              <w:snapToGrid w:val="0"/>
              <w:spacing w:line="400" w:lineRule="exact"/>
              <w:jc w:val="center"/>
              <w:rPr>
                <w:rFonts w:hAnsi="宋体" w:cs="宋体"/>
                <w:b/>
                <w:bCs/>
                <w:color w:val="auto"/>
                <w:kern w:val="2"/>
                <w:sz w:val="22"/>
                <w:szCs w:val="22"/>
                <w:highlight w:val="none"/>
              </w:rPr>
            </w:pPr>
          </w:p>
        </w:tc>
        <w:tc>
          <w:tcPr>
            <w:tcW w:w="1416" w:type="dxa"/>
          </w:tcPr>
          <w:p w14:paraId="390CA874">
            <w:pPr>
              <w:pStyle w:val="10"/>
              <w:adjustRightInd w:val="0"/>
              <w:snapToGrid w:val="0"/>
              <w:spacing w:line="400" w:lineRule="exact"/>
              <w:jc w:val="center"/>
              <w:rPr>
                <w:rFonts w:hAnsi="宋体" w:cs="宋体"/>
                <w:b/>
                <w:bCs/>
                <w:color w:val="auto"/>
                <w:kern w:val="2"/>
                <w:sz w:val="22"/>
                <w:szCs w:val="22"/>
                <w:highlight w:val="none"/>
              </w:rPr>
            </w:pPr>
          </w:p>
        </w:tc>
        <w:tc>
          <w:tcPr>
            <w:tcW w:w="1349" w:type="dxa"/>
          </w:tcPr>
          <w:p w14:paraId="073C1716">
            <w:pPr>
              <w:pStyle w:val="10"/>
              <w:adjustRightInd w:val="0"/>
              <w:snapToGrid w:val="0"/>
              <w:spacing w:line="400" w:lineRule="exact"/>
              <w:jc w:val="center"/>
              <w:rPr>
                <w:rFonts w:hAnsi="宋体" w:cs="宋体"/>
                <w:b/>
                <w:bCs/>
                <w:color w:val="auto"/>
                <w:kern w:val="2"/>
                <w:sz w:val="22"/>
                <w:szCs w:val="22"/>
                <w:highlight w:val="none"/>
              </w:rPr>
            </w:pPr>
          </w:p>
        </w:tc>
        <w:tc>
          <w:tcPr>
            <w:tcW w:w="2350" w:type="dxa"/>
          </w:tcPr>
          <w:p w14:paraId="08719D41">
            <w:pPr>
              <w:pStyle w:val="10"/>
              <w:adjustRightInd w:val="0"/>
              <w:snapToGrid w:val="0"/>
              <w:spacing w:line="400" w:lineRule="exact"/>
              <w:jc w:val="center"/>
              <w:rPr>
                <w:rFonts w:hAnsi="宋体" w:cs="宋体"/>
                <w:b/>
                <w:bCs/>
                <w:color w:val="auto"/>
                <w:kern w:val="2"/>
                <w:sz w:val="22"/>
                <w:szCs w:val="22"/>
                <w:highlight w:val="none"/>
              </w:rPr>
            </w:pPr>
          </w:p>
        </w:tc>
      </w:tr>
      <w:tr w14:paraId="19E6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E976615">
            <w:pPr>
              <w:pStyle w:val="10"/>
              <w:adjustRightInd w:val="0"/>
              <w:snapToGrid w:val="0"/>
              <w:spacing w:line="400" w:lineRule="exact"/>
              <w:jc w:val="center"/>
              <w:rPr>
                <w:rFonts w:hAnsi="宋体" w:cs="宋体"/>
                <w:b/>
                <w:bCs/>
                <w:color w:val="auto"/>
                <w:kern w:val="2"/>
                <w:sz w:val="22"/>
                <w:szCs w:val="22"/>
                <w:highlight w:val="none"/>
              </w:rPr>
            </w:pPr>
          </w:p>
        </w:tc>
        <w:tc>
          <w:tcPr>
            <w:tcW w:w="3256" w:type="dxa"/>
          </w:tcPr>
          <w:p w14:paraId="7BCA6275">
            <w:pPr>
              <w:pStyle w:val="10"/>
              <w:adjustRightInd w:val="0"/>
              <w:snapToGrid w:val="0"/>
              <w:spacing w:line="400" w:lineRule="exact"/>
              <w:jc w:val="center"/>
              <w:rPr>
                <w:rFonts w:hAnsi="宋体" w:cs="宋体"/>
                <w:b/>
                <w:bCs/>
                <w:color w:val="auto"/>
                <w:kern w:val="2"/>
                <w:sz w:val="22"/>
                <w:szCs w:val="22"/>
                <w:highlight w:val="none"/>
              </w:rPr>
            </w:pPr>
          </w:p>
        </w:tc>
        <w:tc>
          <w:tcPr>
            <w:tcW w:w="1416" w:type="dxa"/>
          </w:tcPr>
          <w:p w14:paraId="279AFC76">
            <w:pPr>
              <w:pStyle w:val="10"/>
              <w:adjustRightInd w:val="0"/>
              <w:snapToGrid w:val="0"/>
              <w:spacing w:line="400" w:lineRule="exact"/>
              <w:jc w:val="center"/>
              <w:rPr>
                <w:rFonts w:hAnsi="宋体" w:cs="宋体"/>
                <w:b/>
                <w:bCs/>
                <w:color w:val="auto"/>
                <w:kern w:val="2"/>
                <w:sz w:val="22"/>
                <w:szCs w:val="22"/>
                <w:highlight w:val="none"/>
              </w:rPr>
            </w:pPr>
          </w:p>
        </w:tc>
        <w:tc>
          <w:tcPr>
            <w:tcW w:w="1349" w:type="dxa"/>
          </w:tcPr>
          <w:p w14:paraId="6FCE3835">
            <w:pPr>
              <w:pStyle w:val="10"/>
              <w:adjustRightInd w:val="0"/>
              <w:snapToGrid w:val="0"/>
              <w:spacing w:line="400" w:lineRule="exact"/>
              <w:jc w:val="center"/>
              <w:rPr>
                <w:rFonts w:hAnsi="宋体" w:cs="宋体"/>
                <w:b/>
                <w:bCs/>
                <w:color w:val="auto"/>
                <w:kern w:val="2"/>
                <w:sz w:val="22"/>
                <w:szCs w:val="22"/>
                <w:highlight w:val="none"/>
              </w:rPr>
            </w:pPr>
          </w:p>
        </w:tc>
        <w:tc>
          <w:tcPr>
            <w:tcW w:w="2350" w:type="dxa"/>
          </w:tcPr>
          <w:p w14:paraId="213BF394">
            <w:pPr>
              <w:pStyle w:val="10"/>
              <w:adjustRightInd w:val="0"/>
              <w:snapToGrid w:val="0"/>
              <w:spacing w:line="400" w:lineRule="exact"/>
              <w:jc w:val="center"/>
              <w:rPr>
                <w:rFonts w:hAnsi="宋体" w:cs="宋体"/>
                <w:b/>
                <w:bCs/>
                <w:color w:val="auto"/>
                <w:kern w:val="2"/>
                <w:sz w:val="22"/>
                <w:szCs w:val="22"/>
                <w:highlight w:val="none"/>
              </w:rPr>
            </w:pPr>
          </w:p>
        </w:tc>
      </w:tr>
      <w:tr w14:paraId="4103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2CB22F1">
            <w:pPr>
              <w:pStyle w:val="10"/>
              <w:adjustRightInd w:val="0"/>
              <w:snapToGrid w:val="0"/>
              <w:spacing w:line="400" w:lineRule="exact"/>
              <w:jc w:val="center"/>
              <w:rPr>
                <w:rFonts w:hAnsi="宋体" w:cs="宋体"/>
                <w:b/>
                <w:bCs/>
                <w:color w:val="auto"/>
                <w:kern w:val="2"/>
                <w:sz w:val="22"/>
                <w:szCs w:val="22"/>
                <w:highlight w:val="none"/>
              </w:rPr>
            </w:pPr>
          </w:p>
        </w:tc>
        <w:tc>
          <w:tcPr>
            <w:tcW w:w="3256" w:type="dxa"/>
          </w:tcPr>
          <w:p w14:paraId="38345E42">
            <w:pPr>
              <w:pStyle w:val="10"/>
              <w:adjustRightInd w:val="0"/>
              <w:snapToGrid w:val="0"/>
              <w:spacing w:line="400" w:lineRule="exact"/>
              <w:jc w:val="center"/>
              <w:rPr>
                <w:rFonts w:hAnsi="宋体" w:cs="宋体"/>
                <w:b/>
                <w:bCs/>
                <w:color w:val="auto"/>
                <w:kern w:val="2"/>
                <w:sz w:val="22"/>
                <w:szCs w:val="22"/>
                <w:highlight w:val="none"/>
              </w:rPr>
            </w:pPr>
          </w:p>
        </w:tc>
        <w:tc>
          <w:tcPr>
            <w:tcW w:w="1416" w:type="dxa"/>
          </w:tcPr>
          <w:p w14:paraId="2EB69A8E">
            <w:pPr>
              <w:pStyle w:val="10"/>
              <w:adjustRightInd w:val="0"/>
              <w:snapToGrid w:val="0"/>
              <w:spacing w:line="400" w:lineRule="exact"/>
              <w:jc w:val="center"/>
              <w:rPr>
                <w:rFonts w:hAnsi="宋体" w:cs="宋体"/>
                <w:b/>
                <w:bCs/>
                <w:color w:val="auto"/>
                <w:kern w:val="2"/>
                <w:sz w:val="22"/>
                <w:szCs w:val="22"/>
                <w:highlight w:val="none"/>
              </w:rPr>
            </w:pPr>
          </w:p>
        </w:tc>
        <w:tc>
          <w:tcPr>
            <w:tcW w:w="1349" w:type="dxa"/>
          </w:tcPr>
          <w:p w14:paraId="238467C6">
            <w:pPr>
              <w:pStyle w:val="10"/>
              <w:adjustRightInd w:val="0"/>
              <w:snapToGrid w:val="0"/>
              <w:spacing w:line="400" w:lineRule="exact"/>
              <w:jc w:val="center"/>
              <w:rPr>
                <w:rFonts w:hAnsi="宋体" w:cs="宋体"/>
                <w:b/>
                <w:bCs/>
                <w:color w:val="auto"/>
                <w:kern w:val="2"/>
                <w:sz w:val="22"/>
                <w:szCs w:val="22"/>
                <w:highlight w:val="none"/>
              </w:rPr>
            </w:pPr>
          </w:p>
        </w:tc>
        <w:tc>
          <w:tcPr>
            <w:tcW w:w="2350" w:type="dxa"/>
          </w:tcPr>
          <w:p w14:paraId="4EC6E453">
            <w:pPr>
              <w:pStyle w:val="10"/>
              <w:adjustRightInd w:val="0"/>
              <w:snapToGrid w:val="0"/>
              <w:spacing w:line="400" w:lineRule="exact"/>
              <w:jc w:val="center"/>
              <w:rPr>
                <w:rFonts w:hAnsi="宋体" w:cs="宋体"/>
                <w:b/>
                <w:bCs/>
                <w:color w:val="auto"/>
                <w:kern w:val="2"/>
                <w:sz w:val="22"/>
                <w:szCs w:val="22"/>
                <w:highlight w:val="none"/>
              </w:rPr>
            </w:pPr>
          </w:p>
        </w:tc>
      </w:tr>
      <w:tr w14:paraId="78EF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9CB1373">
            <w:pPr>
              <w:pStyle w:val="10"/>
              <w:adjustRightInd w:val="0"/>
              <w:snapToGrid w:val="0"/>
              <w:spacing w:line="400" w:lineRule="exact"/>
              <w:jc w:val="center"/>
              <w:rPr>
                <w:rFonts w:hAnsi="宋体" w:cs="宋体"/>
                <w:b/>
                <w:bCs/>
                <w:color w:val="auto"/>
                <w:kern w:val="2"/>
                <w:sz w:val="22"/>
                <w:szCs w:val="22"/>
                <w:highlight w:val="none"/>
              </w:rPr>
            </w:pPr>
          </w:p>
        </w:tc>
        <w:tc>
          <w:tcPr>
            <w:tcW w:w="3256" w:type="dxa"/>
          </w:tcPr>
          <w:p w14:paraId="46E62BA7">
            <w:pPr>
              <w:pStyle w:val="10"/>
              <w:adjustRightInd w:val="0"/>
              <w:snapToGrid w:val="0"/>
              <w:spacing w:line="400" w:lineRule="exact"/>
              <w:jc w:val="center"/>
              <w:rPr>
                <w:rFonts w:hAnsi="宋体" w:cs="宋体"/>
                <w:b/>
                <w:bCs/>
                <w:color w:val="auto"/>
                <w:kern w:val="2"/>
                <w:sz w:val="22"/>
                <w:szCs w:val="22"/>
                <w:highlight w:val="none"/>
              </w:rPr>
            </w:pPr>
          </w:p>
        </w:tc>
        <w:tc>
          <w:tcPr>
            <w:tcW w:w="1416" w:type="dxa"/>
          </w:tcPr>
          <w:p w14:paraId="6FFCEE83">
            <w:pPr>
              <w:pStyle w:val="10"/>
              <w:adjustRightInd w:val="0"/>
              <w:snapToGrid w:val="0"/>
              <w:spacing w:line="400" w:lineRule="exact"/>
              <w:jc w:val="center"/>
              <w:rPr>
                <w:rFonts w:hAnsi="宋体" w:cs="宋体"/>
                <w:b/>
                <w:bCs/>
                <w:color w:val="auto"/>
                <w:kern w:val="2"/>
                <w:sz w:val="22"/>
                <w:szCs w:val="22"/>
                <w:highlight w:val="none"/>
              </w:rPr>
            </w:pPr>
          </w:p>
        </w:tc>
        <w:tc>
          <w:tcPr>
            <w:tcW w:w="1349" w:type="dxa"/>
          </w:tcPr>
          <w:p w14:paraId="11DC5C7F">
            <w:pPr>
              <w:pStyle w:val="10"/>
              <w:adjustRightInd w:val="0"/>
              <w:snapToGrid w:val="0"/>
              <w:spacing w:line="400" w:lineRule="exact"/>
              <w:jc w:val="center"/>
              <w:rPr>
                <w:rFonts w:hAnsi="宋体" w:cs="宋体"/>
                <w:b/>
                <w:bCs/>
                <w:color w:val="auto"/>
                <w:kern w:val="2"/>
                <w:sz w:val="22"/>
                <w:szCs w:val="22"/>
                <w:highlight w:val="none"/>
              </w:rPr>
            </w:pPr>
          </w:p>
        </w:tc>
        <w:tc>
          <w:tcPr>
            <w:tcW w:w="2350" w:type="dxa"/>
          </w:tcPr>
          <w:p w14:paraId="0D30F7C0">
            <w:pPr>
              <w:pStyle w:val="10"/>
              <w:adjustRightInd w:val="0"/>
              <w:snapToGrid w:val="0"/>
              <w:spacing w:line="400" w:lineRule="exact"/>
              <w:jc w:val="center"/>
              <w:rPr>
                <w:rFonts w:hAnsi="宋体" w:cs="宋体"/>
                <w:b/>
                <w:bCs/>
                <w:color w:val="auto"/>
                <w:kern w:val="2"/>
                <w:sz w:val="22"/>
                <w:szCs w:val="22"/>
                <w:highlight w:val="none"/>
              </w:rPr>
            </w:pPr>
          </w:p>
        </w:tc>
      </w:tr>
      <w:tr w14:paraId="3E30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7861221">
            <w:pPr>
              <w:pStyle w:val="10"/>
              <w:adjustRightInd w:val="0"/>
              <w:snapToGrid w:val="0"/>
              <w:spacing w:line="400" w:lineRule="exact"/>
              <w:jc w:val="center"/>
              <w:rPr>
                <w:rFonts w:hAnsi="宋体" w:cs="宋体"/>
                <w:b/>
                <w:bCs/>
                <w:color w:val="auto"/>
                <w:kern w:val="2"/>
                <w:sz w:val="22"/>
                <w:szCs w:val="22"/>
                <w:highlight w:val="none"/>
              </w:rPr>
            </w:pPr>
          </w:p>
        </w:tc>
        <w:tc>
          <w:tcPr>
            <w:tcW w:w="3256" w:type="dxa"/>
          </w:tcPr>
          <w:p w14:paraId="30318BF6">
            <w:pPr>
              <w:pStyle w:val="10"/>
              <w:adjustRightInd w:val="0"/>
              <w:snapToGrid w:val="0"/>
              <w:spacing w:line="400" w:lineRule="exact"/>
              <w:jc w:val="center"/>
              <w:rPr>
                <w:rFonts w:hAnsi="宋体" w:cs="宋体"/>
                <w:b/>
                <w:bCs/>
                <w:color w:val="auto"/>
                <w:kern w:val="2"/>
                <w:sz w:val="22"/>
                <w:szCs w:val="22"/>
                <w:highlight w:val="none"/>
              </w:rPr>
            </w:pPr>
          </w:p>
        </w:tc>
        <w:tc>
          <w:tcPr>
            <w:tcW w:w="1416" w:type="dxa"/>
          </w:tcPr>
          <w:p w14:paraId="463A1C7B">
            <w:pPr>
              <w:pStyle w:val="10"/>
              <w:adjustRightInd w:val="0"/>
              <w:snapToGrid w:val="0"/>
              <w:spacing w:line="400" w:lineRule="exact"/>
              <w:jc w:val="center"/>
              <w:rPr>
                <w:rFonts w:hAnsi="宋体" w:cs="宋体"/>
                <w:b/>
                <w:bCs/>
                <w:color w:val="auto"/>
                <w:kern w:val="2"/>
                <w:sz w:val="22"/>
                <w:szCs w:val="22"/>
                <w:highlight w:val="none"/>
              </w:rPr>
            </w:pPr>
          </w:p>
        </w:tc>
        <w:tc>
          <w:tcPr>
            <w:tcW w:w="1349" w:type="dxa"/>
          </w:tcPr>
          <w:p w14:paraId="3C7843B8">
            <w:pPr>
              <w:pStyle w:val="10"/>
              <w:adjustRightInd w:val="0"/>
              <w:snapToGrid w:val="0"/>
              <w:spacing w:line="400" w:lineRule="exact"/>
              <w:jc w:val="center"/>
              <w:rPr>
                <w:rFonts w:hAnsi="宋体" w:cs="宋体"/>
                <w:b/>
                <w:bCs/>
                <w:color w:val="auto"/>
                <w:kern w:val="2"/>
                <w:sz w:val="22"/>
                <w:szCs w:val="22"/>
                <w:highlight w:val="none"/>
              </w:rPr>
            </w:pPr>
          </w:p>
        </w:tc>
        <w:tc>
          <w:tcPr>
            <w:tcW w:w="2350" w:type="dxa"/>
          </w:tcPr>
          <w:p w14:paraId="3110A9B9">
            <w:pPr>
              <w:pStyle w:val="10"/>
              <w:adjustRightInd w:val="0"/>
              <w:snapToGrid w:val="0"/>
              <w:spacing w:line="400" w:lineRule="exact"/>
              <w:jc w:val="center"/>
              <w:rPr>
                <w:rFonts w:hAnsi="宋体" w:cs="宋体"/>
                <w:b/>
                <w:bCs/>
                <w:color w:val="auto"/>
                <w:kern w:val="2"/>
                <w:sz w:val="22"/>
                <w:szCs w:val="22"/>
                <w:highlight w:val="none"/>
              </w:rPr>
            </w:pPr>
          </w:p>
        </w:tc>
      </w:tr>
      <w:tr w14:paraId="6D7A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DDE8ECA">
            <w:pPr>
              <w:pStyle w:val="10"/>
              <w:adjustRightInd w:val="0"/>
              <w:snapToGrid w:val="0"/>
              <w:spacing w:line="400" w:lineRule="exact"/>
              <w:jc w:val="center"/>
              <w:rPr>
                <w:rFonts w:hAnsi="宋体" w:cs="宋体"/>
                <w:b/>
                <w:bCs/>
                <w:color w:val="auto"/>
                <w:kern w:val="2"/>
                <w:sz w:val="22"/>
                <w:szCs w:val="22"/>
                <w:highlight w:val="none"/>
              </w:rPr>
            </w:pPr>
          </w:p>
        </w:tc>
        <w:tc>
          <w:tcPr>
            <w:tcW w:w="3256" w:type="dxa"/>
          </w:tcPr>
          <w:p w14:paraId="35AA6B58">
            <w:pPr>
              <w:pStyle w:val="10"/>
              <w:adjustRightInd w:val="0"/>
              <w:snapToGrid w:val="0"/>
              <w:spacing w:line="400" w:lineRule="exact"/>
              <w:jc w:val="center"/>
              <w:rPr>
                <w:rFonts w:hAnsi="宋体" w:cs="宋体"/>
                <w:b/>
                <w:bCs/>
                <w:color w:val="auto"/>
                <w:kern w:val="2"/>
                <w:sz w:val="22"/>
                <w:szCs w:val="22"/>
                <w:highlight w:val="none"/>
              </w:rPr>
            </w:pPr>
          </w:p>
        </w:tc>
        <w:tc>
          <w:tcPr>
            <w:tcW w:w="1416" w:type="dxa"/>
          </w:tcPr>
          <w:p w14:paraId="47AC603A">
            <w:pPr>
              <w:pStyle w:val="10"/>
              <w:adjustRightInd w:val="0"/>
              <w:snapToGrid w:val="0"/>
              <w:spacing w:line="400" w:lineRule="exact"/>
              <w:jc w:val="center"/>
              <w:rPr>
                <w:rFonts w:hAnsi="宋体" w:cs="宋体"/>
                <w:b/>
                <w:bCs/>
                <w:color w:val="auto"/>
                <w:kern w:val="2"/>
                <w:sz w:val="22"/>
                <w:szCs w:val="22"/>
                <w:highlight w:val="none"/>
              </w:rPr>
            </w:pPr>
          </w:p>
        </w:tc>
        <w:tc>
          <w:tcPr>
            <w:tcW w:w="1349" w:type="dxa"/>
          </w:tcPr>
          <w:p w14:paraId="62A7812A">
            <w:pPr>
              <w:pStyle w:val="10"/>
              <w:adjustRightInd w:val="0"/>
              <w:snapToGrid w:val="0"/>
              <w:spacing w:line="400" w:lineRule="exact"/>
              <w:jc w:val="center"/>
              <w:rPr>
                <w:rFonts w:hAnsi="宋体" w:cs="宋体"/>
                <w:b/>
                <w:bCs/>
                <w:color w:val="auto"/>
                <w:kern w:val="2"/>
                <w:sz w:val="22"/>
                <w:szCs w:val="22"/>
                <w:highlight w:val="none"/>
              </w:rPr>
            </w:pPr>
          </w:p>
        </w:tc>
        <w:tc>
          <w:tcPr>
            <w:tcW w:w="2350" w:type="dxa"/>
          </w:tcPr>
          <w:p w14:paraId="3275A484">
            <w:pPr>
              <w:pStyle w:val="10"/>
              <w:adjustRightInd w:val="0"/>
              <w:snapToGrid w:val="0"/>
              <w:spacing w:line="400" w:lineRule="exact"/>
              <w:jc w:val="center"/>
              <w:rPr>
                <w:rFonts w:hAnsi="宋体" w:cs="宋体"/>
                <w:b/>
                <w:bCs/>
                <w:color w:val="auto"/>
                <w:kern w:val="2"/>
                <w:sz w:val="22"/>
                <w:szCs w:val="22"/>
                <w:highlight w:val="none"/>
              </w:rPr>
            </w:pPr>
          </w:p>
        </w:tc>
      </w:tr>
      <w:tr w14:paraId="261C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E304FBC">
            <w:pPr>
              <w:pStyle w:val="10"/>
              <w:adjustRightInd w:val="0"/>
              <w:snapToGrid w:val="0"/>
              <w:spacing w:line="400" w:lineRule="exact"/>
              <w:jc w:val="center"/>
              <w:rPr>
                <w:rFonts w:hAnsi="宋体" w:cs="宋体"/>
                <w:b/>
                <w:bCs/>
                <w:color w:val="auto"/>
                <w:kern w:val="2"/>
                <w:sz w:val="22"/>
                <w:szCs w:val="22"/>
                <w:highlight w:val="none"/>
              </w:rPr>
            </w:pPr>
          </w:p>
        </w:tc>
        <w:tc>
          <w:tcPr>
            <w:tcW w:w="3256" w:type="dxa"/>
          </w:tcPr>
          <w:p w14:paraId="3A017ECB">
            <w:pPr>
              <w:pStyle w:val="10"/>
              <w:adjustRightInd w:val="0"/>
              <w:snapToGrid w:val="0"/>
              <w:spacing w:line="400" w:lineRule="exact"/>
              <w:jc w:val="center"/>
              <w:rPr>
                <w:rFonts w:hAnsi="宋体" w:cs="宋体"/>
                <w:b/>
                <w:bCs/>
                <w:color w:val="auto"/>
                <w:kern w:val="2"/>
                <w:sz w:val="22"/>
                <w:szCs w:val="22"/>
                <w:highlight w:val="none"/>
              </w:rPr>
            </w:pPr>
          </w:p>
        </w:tc>
        <w:tc>
          <w:tcPr>
            <w:tcW w:w="1416" w:type="dxa"/>
          </w:tcPr>
          <w:p w14:paraId="7D1B0377">
            <w:pPr>
              <w:pStyle w:val="10"/>
              <w:adjustRightInd w:val="0"/>
              <w:snapToGrid w:val="0"/>
              <w:spacing w:line="400" w:lineRule="exact"/>
              <w:jc w:val="center"/>
              <w:rPr>
                <w:rFonts w:hAnsi="宋体" w:cs="宋体"/>
                <w:b/>
                <w:bCs/>
                <w:color w:val="auto"/>
                <w:kern w:val="2"/>
                <w:sz w:val="22"/>
                <w:szCs w:val="22"/>
                <w:highlight w:val="none"/>
              </w:rPr>
            </w:pPr>
          </w:p>
        </w:tc>
        <w:tc>
          <w:tcPr>
            <w:tcW w:w="1349" w:type="dxa"/>
          </w:tcPr>
          <w:p w14:paraId="2CF220B1">
            <w:pPr>
              <w:pStyle w:val="10"/>
              <w:adjustRightInd w:val="0"/>
              <w:snapToGrid w:val="0"/>
              <w:spacing w:line="400" w:lineRule="exact"/>
              <w:jc w:val="center"/>
              <w:rPr>
                <w:rFonts w:hAnsi="宋体" w:cs="宋体"/>
                <w:b/>
                <w:bCs/>
                <w:color w:val="auto"/>
                <w:kern w:val="2"/>
                <w:sz w:val="22"/>
                <w:szCs w:val="22"/>
                <w:highlight w:val="none"/>
              </w:rPr>
            </w:pPr>
          </w:p>
        </w:tc>
        <w:tc>
          <w:tcPr>
            <w:tcW w:w="2350" w:type="dxa"/>
          </w:tcPr>
          <w:p w14:paraId="1E15C12C">
            <w:pPr>
              <w:pStyle w:val="10"/>
              <w:adjustRightInd w:val="0"/>
              <w:snapToGrid w:val="0"/>
              <w:spacing w:line="400" w:lineRule="exact"/>
              <w:jc w:val="center"/>
              <w:rPr>
                <w:rFonts w:hAnsi="宋体" w:cs="宋体"/>
                <w:b/>
                <w:bCs/>
                <w:color w:val="auto"/>
                <w:kern w:val="2"/>
                <w:sz w:val="22"/>
                <w:szCs w:val="22"/>
                <w:highlight w:val="none"/>
              </w:rPr>
            </w:pPr>
          </w:p>
        </w:tc>
      </w:tr>
    </w:tbl>
    <w:p w14:paraId="6A114542">
      <w:pPr>
        <w:pStyle w:val="10"/>
        <w:adjustRightInd w:val="0"/>
        <w:snapToGrid w:val="0"/>
        <w:spacing w:line="400" w:lineRule="exact"/>
        <w:rPr>
          <w:rFonts w:hAnsi="宋体" w:cs="宋体"/>
          <w:color w:val="auto"/>
          <w:sz w:val="22"/>
          <w:highlight w:val="none"/>
        </w:rPr>
      </w:pPr>
    </w:p>
    <w:p w14:paraId="331AB403">
      <w:pPr>
        <w:pStyle w:val="10"/>
        <w:adjustRightInd w:val="0"/>
        <w:snapToGrid w:val="0"/>
        <w:spacing w:line="400" w:lineRule="exact"/>
        <w:rPr>
          <w:rFonts w:hAnsi="宋体" w:cs="宋体"/>
          <w:color w:val="auto"/>
          <w:sz w:val="22"/>
          <w:highlight w:val="none"/>
          <w:u w:val="single"/>
        </w:rPr>
      </w:pPr>
      <w:r>
        <w:rPr>
          <w:rFonts w:hint="eastAsia" w:hAnsi="宋体" w:cs="宋体"/>
          <w:color w:val="auto"/>
          <w:sz w:val="22"/>
          <w:highlight w:val="none"/>
        </w:rPr>
        <w:t>供应商盖章：</w:t>
      </w:r>
    </w:p>
    <w:p w14:paraId="67C6E007">
      <w:pPr>
        <w:pStyle w:val="10"/>
        <w:adjustRightInd w:val="0"/>
        <w:snapToGrid w:val="0"/>
        <w:spacing w:line="400" w:lineRule="exact"/>
        <w:rPr>
          <w:rFonts w:hAnsi="宋体" w:cs="宋体"/>
          <w:color w:val="auto"/>
          <w:sz w:val="22"/>
          <w:highlight w:val="none"/>
          <w:u w:val="single"/>
        </w:rPr>
      </w:pPr>
    </w:p>
    <w:p w14:paraId="491D4815">
      <w:pPr>
        <w:spacing w:line="360" w:lineRule="exact"/>
        <w:jc w:val="left"/>
        <w:rPr>
          <w:rFonts w:ascii="宋体" w:hAnsi="宋体" w:cs="宋体"/>
          <w:b/>
          <w:bCs/>
          <w:color w:val="auto"/>
          <w:sz w:val="32"/>
          <w:szCs w:val="32"/>
          <w:highlight w:val="none"/>
        </w:rPr>
      </w:pPr>
    </w:p>
    <w:p w14:paraId="582769B4">
      <w:pPr>
        <w:spacing w:line="360" w:lineRule="exact"/>
        <w:jc w:val="left"/>
        <w:rPr>
          <w:rFonts w:ascii="宋体" w:hAnsi="宋体" w:cs="宋体"/>
          <w:b/>
          <w:bCs/>
          <w:color w:val="auto"/>
          <w:sz w:val="32"/>
          <w:szCs w:val="32"/>
          <w:highlight w:val="none"/>
        </w:rPr>
      </w:pPr>
    </w:p>
    <w:p w14:paraId="0CE62785">
      <w:pPr>
        <w:spacing w:line="360" w:lineRule="exact"/>
        <w:jc w:val="left"/>
        <w:rPr>
          <w:rFonts w:ascii="宋体" w:hAnsi="宋体" w:cs="宋体"/>
          <w:b/>
          <w:bCs/>
          <w:color w:val="auto"/>
          <w:sz w:val="32"/>
          <w:szCs w:val="32"/>
          <w:highlight w:val="none"/>
        </w:rPr>
      </w:pPr>
    </w:p>
    <w:p w14:paraId="5F504D95">
      <w:pPr>
        <w:spacing w:line="360" w:lineRule="exact"/>
        <w:jc w:val="left"/>
        <w:rPr>
          <w:rFonts w:ascii="宋体" w:hAnsi="宋体" w:cs="宋体"/>
          <w:b/>
          <w:bCs/>
          <w:color w:val="auto"/>
          <w:sz w:val="32"/>
          <w:szCs w:val="32"/>
          <w:highlight w:val="none"/>
        </w:rPr>
      </w:pPr>
    </w:p>
    <w:p w14:paraId="33456787">
      <w:pPr>
        <w:spacing w:line="360" w:lineRule="exact"/>
        <w:jc w:val="left"/>
        <w:rPr>
          <w:rFonts w:ascii="宋体" w:hAnsi="宋体" w:cs="宋体"/>
          <w:b/>
          <w:bCs/>
          <w:color w:val="auto"/>
          <w:sz w:val="32"/>
          <w:szCs w:val="32"/>
          <w:highlight w:val="none"/>
        </w:rPr>
      </w:pPr>
    </w:p>
    <w:p w14:paraId="2B050D75">
      <w:pPr>
        <w:spacing w:line="360" w:lineRule="exact"/>
        <w:jc w:val="left"/>
        <w:rPr>
          <w:rFonts w:ascii="宋体" w:hAnsi="宋体" w:cs="宋体"/>
          <w:b/>
          <w:bCs/>
          <w:color w:val="auto"/>
          <w:sz w:val="32"/>
          <w:szCs w:val="32"/>
          <w:highlight w:val="none"/>
        </w:rPr>
      </w:pPr>
    </w:p>
    <w:p w14:paraId="7338AE60">
      <w:pPr>
        <w:spacing w:line="360" w:lineRule="exact"/>
        <w:jc w:val="left"/>
        <w:rPr>
          <w:rFonts w:ascii="宋体" w:hAnsi="宋体" w:cs="宋体"/>
          <w:b/>
          <w:bCs/>
          <w:color w:val="auto"/>
          <w:sz w:val="32"/>
          <w:szCs w:val="32"/>
          <w:highlight w:val="none"/>
        </w:rPr>
      </w:pPr>
    </w:p>
    <w:p w14:paraId="0A45CD6A">
      <w:pPr>
        <w:spacing w:line="360" w:lineRule="exact"/>
        <w:jc w:val="left"/>
        <w:rPr>
          <w:rFonts w:ascii="宋体" w:hAnsi="宋体" w:cs="宋体"/>
          <w:b/>
          <w:bCs/>
          <w:color w:val="auto"/>
          <w:sz w:val="32"/>
          <w:szCs w:val="32"/>
          <w:highlight w:val="none"/>
        </w:rPr>
      </w:pPr>
    </w:p>
    <w:p w14:paraId="58A5288D">
      <w:pPr>
        <w:spacing w:line="360" w:lineRule="exact"/>
        <w:jc w:val="left"/>
        <w:rPr>
          <w:rFonts w:ascii="宋体" w:hAnsi="宋体" w:cs="宋体"/>
          <w:b/>
          <w:bCs/>
          <w:color w:val="auto"/>
          <w:sz w:val="32"/>
          <w:szCs w:val="32"/>
          <w:highlight w:val="none"/>
        </w:rPr>
      </w:pPr>
    </w:p>
    <w:p w14:paraId="587D2ED2">
      <w:pPr>
        <w:spacing w:line="360" w:lineRule="exact"/>
        <w:jc w:val="left"/>
        <w:rPr>
          <w:rFonts w:ascii="宋体" w:hAnsi="宋体" w:cs="宋体"/>
          <w:b/>
          <w:bCs/>
          <w:color w:val="auto"/>
          <w:sz w:val="32"/>
          <w:szCs w:val="32"/>
          <w:highlight w:val="none"/>
        </w:rPr>
      </w:pPr>
    </w:p>
    <w:p w14:paraId="72C2CE47">
      <w:pPr>
        <w:spacing w:line="360" w:lineRule="exact"/>
        <w:jc w:val="left"/>
        <w:rPr>
          <w:rFonts w:ascii="宋体" w:hAnsi="宋体" w:cs="宋体"/>
          <w:b/>
          <w:bCs/>
          <w:color w:val="auto"/>
          <w:sz w:val="32"/>
          <w:szCs w:val="32"/>
          <w:highlight w:val="none"/>
        </w:rPr>
      </w:pPr>
    </w:p>
    <w:p w14:paraId="05A222EA">
      <w:pPr>
        <w:spacing w:line="360" w:lineRule="exact"/>
        <w:jc w:val="left"/>
        <w:rPr>
          <w:rFonts w:ascii="宋体" w:hAnsi="宋体" w:cs="宋体"/>
          <w:b/>
          <w:bCs/>
          <w:color w:val="auto"/>
          <w:sz w:val="32"/>
          <w:szCs w:val="32"/>
          <w:highlight w:val="none"/>
        </w:rPr>
      </w:pPr>
    </w:p>
    <w:p w14:paraId="237CE97A">
      <w:pPr>
        <w:spacing w:line="360" w:lineRule="exact"/>
        <w:jc w:val="left"/>
        <w:rPr>
          <w:rFonts w:ascii="宋体" w:hAnsi="宋体" w:cs="宋体"/>
          <w:b/>
          <w:bCs/>
          <w:color w:val="auto"/>
          <w:sz w:val="32"/>
          <w:szCs w:val="32"/>
          <w:highlight w:val="none"/>
        </w:rPr>
      </w:pPr>
    </w:p>
    <w:p w14:paraId="095BCDC3">
      <w:pPr>
        <w:spacing w:line="360" w:lineRule="exact"/>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附件四</w:t>
      </w:r>
    </w:p>
    <w:p w14:paraId="43B0D653">
      <w:pPr>
        <w:spacing w:line="36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设备零件、易损件、备品备件报价表</w:t>
      </w:r>
    </w:p>
    <w:tbl>
      <w:tblPr>
        <w:tblStyle w:val="15"/>
        <w:tblW w:w="9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14:paraId="18C0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01C492E1">
            <w:pPr>
              <w:pStyle w:val="10"/>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序 号</w:t>
            </w:r>
          </w:p>
        </w:tc>
        <w:tc>
          <w:tcPr>
            <w:tcW w:w="1688" w:type="dxa"/>
            <w:vAlign w:val="center"/>
          </w:tcPr>
          <w:p w14:paraId="6D10CDDE">
            <w:pPr>
              <w:pStyle w:val="10"/>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名称</w:t>
            </w:r>
          </w:p>
        </w:tc>
        <w:tc>
          <w:tcPr>
            <w:tcW w:w="2110" w:type="dxa"/>
            <w:vAlign w:val="center"/>
          </w:tcPr>
          <w:p w14:paraId="7175FB88">
            <w:pPr>
              <w:pStyle w:val="10"/>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产地/规格/型号</w:t>
            </w:r>
          </w:p>
        </w:tc>
        <w:tc>
          <w:tcPr>
            <w:tcW w:w="1477" w:type="dxa"/>
            <w:vAlign w:val="center"/>
          </w:tcPr>
          <w:p w14:paraId="299503B2">
            <w:pPr>
              <w:pStyle w:val="10"/>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数量</w:t>
            </w:r>
          </w:p>
        </w:tc>
        <w:tc>
          <w:tcPr>
            <w:tcW w:w="1230" w:type="dxa"/>
            <w:vAlign w:val="center"/>
          </w:tcPr>
          <w:p w14:paraId="0170D8A5">
            <w:pPr>
              <w:pStyle w:val="10"/>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单价</w:t>
            </w:r>
          </w:p>
        </w:tc>
        <w:tc>
          <w:tcPr>
            <w:tcW w:w="1940" w:type="dxa"/>
            <w:vAlign w:val="center"/>
          </w:tcPr>
          <w:p w14:paraId="16C64713">
            <w:pPr>
              <w:pStyle w:val="10"/>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备 注</w:t>
            </w:r>
          </w:p>
        </w:tc>
      </w:tr>
      <w:tr w14:paraId="6656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1508631">
            <w:pPr>
              <w:pStyle w:val="10"/>
              <w:adjustRightInd w:val="0"/>
              <w:snapToGrid w:val="0"/>
              <w:spacing w:line="400" w:lineRule="exact"/>
              <w:jc w:val="center"/>
              <w:rPr>
                <w:rFonts w:hAnsi="宋体" w:cs="宋体"/>
                <w:b/>
                <w:bCs/>
                <w:color w:val="auto"/>
                <w:kern w:val="2"/>
                <w:sz w:val="22"/>
                <w:szCs w:val="22"/>
                <w:highlight w:val="none"/>
              </w:rPr>
            </w:pPr>
          </w:p>
        </w:tc>
        <w:tc>
          <w:tcPr>
            <w:tcW w:w="1688" w:type="dxa"/>
          </w:tcPr>
          <w:p w14:paraId="46715CC5">
            <w:pPr>
              <w:pStyle w:val="10"/>
              <w:adjustRightInd w:val="0"/>
              <w:snapToGrid w:val="0"/>
              <w:spacing w:line="400" w:lineRule="exact"/>
              <w:jc w:val="center"/>
              <w:rPr>
                <w:rFonts w:hAnsi="宋体" w:cs="宋体"/>
                <w:b/>
                <w:bCs/>
                <w:color w:val="auto"/>
                <w:kern w:val="2"/>
                <w:sz w:val="22"/>
                <w:szCs w:val="22"/>
                <w:highlight w:val="none"/>
              </w:rPr>
            </w:pPr>
          </w:p>
        </w:tc>
        <w:tc>
          <w:tcPr>
            <w:tcW w:w="2110" w:type="dxa"/>
          </w:tcPr>
          <w:p w14:paraId="7BA8DE0F">
            <w:pPr>
              <w:pStyle w:val="10"/>
              <w:adjustRightInd w:val="0"/>
              <w:snapToGrid w:val="0"/>
              <w:spacing w:line="400" w:lineRule="exact"/>
              <w:jc w:val="center"/>
              <w:rPr>
                <w:rFonts w:hAnsi="宋体" w:cs="宋体"/>
                <w:b/>
                <w:bCs/>
                <w:color w:val="auto"/>
                <w:kern w:val="2"/>
                <w:sz w:val="22"/>
                <w:szCs w:val="22"/>
                <w:highlight w:val="none"/>
              </w:rPr>
            </w:pPr>
          </w:p>
        </w:tc>
        <w:tc>
          <w:tcPr>
            <w:tcW w:w="1477" w:type="dxa"/>
          </w:tcPr>
          <w:p w14:paraId="5FC0FDEE">
            <w:pPr>
              <w:pStyle w:val="10"/>
              <w:adjustRightInd w:val="0"/>
              <w:snapToGrid w:val="0"/>
              <w:spacing w:line="400" w:lineRule="exact"/>
              <w:jc w:val="center"/>
              <w:rPr>
                <w:rFonts w:hAnsi="宋体" w:cs="宋体"/>
                <w:b/>
                <w:bCs/>
                <w:color w:val="auto"/>
                <w:kern w:val="2"/>
                <w:sz w:val="22"/>
                <w:szCs w:val="22"/>
                <w:highlight w:val="none"/>
              </w:rPr>
            </w:pPr>
          </w:p>
        </w:tc>
        <w:tc>
          <w:tcPr>
            <w:tcW w:w="1230" w:type="dxa"/>
          </w:tcPr>
          <w:p w14:paraId="60D8EF47">
            <w:pPr>
              <w:pStyle w:val="10"/>
              <w:adjustRightInd w:val="0"/>
              <w:snapToGrid w:val="0"/>
              <w:spacing w:line="400" w:lineRule="exact"/>
              <w:jc w:val="center"/>
              <w:rPr>
                <w:rFonts w:hAnsi="宋体" w:cs="宋体"/>
                <w:b/>
                <w:bCs/>
                <w:color w:val="auto"/>
                <w:kern w:val="2"/>
                <w:sz w:val="22"/>
                <w:szCs w:val="22"/>
                <w:highlight w:val="none"/>
              </w:rPr>
            </w:pPr>
          </w:p>
        </w:tc>
        <w:tc>
          <w:tcPr>
            <w:tcW w:w="1940" w:type="dxa"/>
          </w:tcPr>
          <w:p w14:paraId="0CD5C4EA">
            <w:pPr>
              <w:pStyle w:val="10"/>
              <w:adjustRightInd w:val="0"/>
              <w:snapToGrid w:val="0"/>
              <w:spacing w:line="400" w:lineRule="exact"/>
              <w:jc w:val="center"/>
              <w:rPr>
                <w:rFonts w:hAnsi="宋体" w:cs="宋体"/>
                <w:b/>
                <w:bCs/>
                <w:color w:val="auto"/>
                <w:kern w:val="2"/>
                <w:sz w:val="22"/>
                <w:szCs w:val="22"/>
                <w:highlight w:val="none"/>
              </w:rPr>
            </w:pPr>
          </w:p>
        </w:tc>
      </w:tr>
      <w:tr w14:paraId="1457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79E3644">
            <w:pPr>
              <w:pStyle w:val="10"/>
              <w:adjustRightInd w:val="0"/>
              <w:snapToGrid w:val="0"/>
              <w:spacing w:line="400" w:lineRule="exact"/>
              <w:jc w:val="center"/>
              <w:rPr>
                <w:rFonts w:hAnsi="宋体" w:cs="宋体"/>
                <w:b/>
                <w:bCs/>
                <w:color w:val="auto"/>
                <w:kern w:val="2"/>
                <w:sz w:val="22"/>
                <w:szCs w:val="22"/>
                <w:highlight w:val="none"/>
              </w:rPr>
            </w:pPr>
          </w:p>
        </w:tc>
        <w:tc>
          <w:tcPr>
            <w:tcW w:w="1688" w:type="dxa"/>
          </w:tcPr>
          <w:p w14:paraId="5FC15D59">
            <w:pPr>
              <w:pStyle w:val="10"/>
              <w:adjustRightInd w:val="0"/>
              <w:snapToGrid w:val="0"/>
              <w:spacing w:line="400" w:lineRule="exact"/>
              <w:jc w:val="center"/>
              <w:rPr>
                <w:rFonts w:hAnsi="宋体" w:cs="宋体"/>
                <w:b/>
                <w:bCs/>
                <w:color w:val="auto"/>
                <w:kern w:val="2"/>
                <w:sz w:val="22"/>
                <w:szCs w:val="22"/>
                <w:highlight w:val="none"/>
              </w:rPr>
            </w:pPr>
          </w:p>
        </w:tc>
        <w:tc>
          <w:tcPr>
            <w:tcW w:w="2110" w:type="dxa"/>
          </w:tcPr>
          <w:p w14:paraId="6743A7A9">
            <w:pPr>
              <w:pStyle w:val="10"/>
              <w:adjustRightInd w:val="0"/>
              <w:snapToGrid w:val="0"/>
              <w:spacing w:line="400" w:lineRule="exact"/>
              <w:jc w:val="center"/>
              <w:rPr>
                <w:rFonts w:hAnsi="宋体" w:cs="宋体"/>
                <w:b/>
                <w:bCs/>
                <w:color w:val="auto"/>
                <w:kern w:val="2"/>
                <w:sz w:val="22"/>
                <w:szCs w:val="22"/>
                <w:highlight w:val="none"/>
              </w:rPr>
            </w:pPr>
          </w:p>
        </w:tc>
        <w:tc>
          <w:tcPr>
            <w:tcW w:w="1477" w:type="dxa"/>
          </w:tcPr>
          <w:p w14:paraId="467572E6">
            <w:pPr>
              <w:pStyle w:val="10"/>
              <w:adjustRightInd w:val="0"/>
              <w:snapToGrid w:val="0"/>
              <w:spacing w:line="400" w:lineRule="exact"/>
              <w:jc w:val="center"/>
              <w:rPr>
                <w:rFonts w:hAnsi="宋体" w:cs="宋体"/>
                <w:b/>
                <w:bCs/>
                <w:color w:val="auto"/>
                <w:kern w:val="2"/>
                <w:sz w:val="22"/>
                <w:szCs w:val="22"/>
                <w:highlight w:val="none"/>
              </w:rPr>
            </w:pPr>
          </w:p>
        </w:tc>
        <w:tc>
          <w:tcPr>
            <w:tcW w:w="1230" w:type="dxa"/>
          </w:tcPr>
          <w:p w14:paraId="6BDE719F">
            <w:pPr>
              <w:pStyle w:val="10"/>
              <w:adjustRightInd w:val="0"/>
              <w:snapToGrid w:val="0"/>
              <w:spacing w:line="400" w:lineRule="exact"/>
              <w:jc w:val="center"/>
              <w:rPr>
                <w:rFonts w:hAnsi="宋体" w:cs="宋体"/>
                <w:b/>
                <w:bCs/>
                <w:color w:val="auto"/>
                <w:kern w:val="2"/>
                <w:sz w:val="22"/>
                <w:szCs w:val="22"/>
                <w:highlight w:val="none"/>
              </w:rPr>
            </w:pPr>
          </w:p>
        </w:tc>
        <w:tc>
          <w:tcPr>
            <w:tcW w:w="1940" w:type="dxa"/>
          </w:tcPr>
          <w:p w14:paraId="4EF22734">
            <w:pPr>
              <w:pStyle w:val="10"/>
              <w:adjustRightInd w:val="0"/>
              <w:snapToGrid w:val="0"/>
              <w:spacing w:line="400" w:lineRule="exact"/>
              <w:jc w:val="center"/>
              <w:rPr>
                <w:rFonts w:hAnsi="宋体" w:cs="宋体"/>
                <w:b/>
                <w:bCs/>
                <w:color w:val="auto"/>
                <w:kern w:val="2"/>
                <w:sz w:val="22"/>
                <w:szCs w:val="22"/>
                <w:highlight w:val="none"/>
              </w:rPr>
            </w:pPr>
          </w:p>
        </w:tc>
      </w:tr>
      <w:tr w14:paraId="7938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D1023FD">
            <w:pPr>
              <w:pStyle w:val="10"/>
              <w:adjustRightInd w:val="0"/>
              <w:snapToGrid w:val="0"/>
              <w:spacing w:line="400" w:lineRule="exact"/>
              <w:jc w:val="center"/>
              <w:rPr>
                <w:rFonts w:hAnsi="宋体" w:cs="宋体"/>
                <w:b/>
                <w:bCs/>
                <w:color w:val="auto"/>
                <w:kern w:val="2"/>
                <w:sz w:val="22"/>
                <w:szCs w:val="22"/>
                <w:highlight w:val="none"/>
              </w:rPr>
            </w:pPr>
          </w:p>
        </w:tc>
        <w:tc>
          <w:tcPr>
            <w:tcW w:w="1688" w:type="dxa"/>
          </w:tcPr>
          <w:p w14:paraId="67047AF8">
            <w:pPr>
              <w:pStyle w:val="10"/>
              <w:adjustRightInd w:val="0"/>
              <w:snapToGrid w:val="0"/>
              <w:spacing w:line="400" w:lineRule="exact"/>
              <w:jc w:val="center"/>
              <w:rPr>
                <w:rFonts w:hAnsi="宋体" w:cs="宋体"/>
                <w:b/>
                <w:bCs/>
                <w:color w:val="auto"/>
                <w:kern w:val="2"/>
                <w:sz w:val="22"/>
                <w:szCs w:val="22"/>
                <w:highlight w:val="none"/>
              </w:rPr>
            </w:pPr>
          </w:p>
        </w:tc>
        <w:tc>
          <w:tcPr>
            <w:tcW w:w="2110" w:type="dxa"/>
          </w:tcPr>
          <w:p w14:paraId="4038BD30">
            <w:pPr>
              <w:pStyle w:val="10"/>
              <w:adjustRightInd w:val="0"/>
              <w:snapToGrid w:val="0"/>
              <w:spacing w:line="400" w:lineRule="exact"/>
              <w:jc w:val="center"/>
              <w:rPr>
                <w:rFonts w:hAnsi="宋体" w:cs="宋体"/>
                <w:b/>
                <w:bCs/>
                <w:color w:val="auto"/>
                <w:kern w:val="2"/>
                <w:sz w:val="22"/>
                <w:szCs w:val="22"/>
                <w:highlight w:val="none"/>
              </w:rPr>
            </w:pPr>
          </w:p>
        </w:tc>
        <w:tc>
          <w:tcPr>
            <w:tcW w:w="1477" w:type="dxa"/>
          </w:tcPr>
          <w:p w14:paraId="0C6B6A7C">
            <w:pPr>
              <w:pStyle w:val="10"/>
              <w:adjustRightInd w:val="0"/>
              <w:snapToGrid w:val="0"/>
              <w:spacing w:line="400" w:lineRule="exact"/>
              <w:jc w:val="center"/>
              <w:rPr>
                <w:rFonts w:hAnsi="宋体" w:cs="宋体"/>
                <w:b/>
                <w:bCs/>
                <w:color w:val="auto"/>
                <w:kern w:val="2"/>
                <w:sz w:val="22"/>
                <w:szCs w:val="22"/>
                <w:highlight w:val="none"/>
              </w:rPr>
            </w:pPr>
          </w:p>
        </w:tc>
        <w:tc>
          <w:tcPr>
            <w:tcW w:w="1230" w:type="dxa"/>
          </w:tcPr>
          <w:p w14:paraId="13711AF7">
            <w:pPr>
              <w:pStyle w:val="10"/>
              <w:adjustRightInd w:val="0"/>
              <w:snapToGrid w:val="0"/>
              <w:spacing w:line="400" w:lineRule="exact"/>
              <w:jc w:val="center"/>
              <w:rPr>
                <w:rFonts w:hAnsi="宋体" w:cs="宋体"/>
                <w:b/>
                <w:bCs/>
                <w:color w:val="auto"/>
                <w:kern w:val="2"/>
                <w:sz w:val="22"/>
                <w:szCs w:val="22"/>
                <w:highlight w:val="none"/>
              </w:rPr>
            </w:pPr>
          </w:p>
        </w:tc>
        <w:tc>
          <w:tcPr>
            <w:tcW w:w="1940" w:type="dxa"/>
          </w:tcPr>
          <w:p w14:paraId="7E5E489A">
            <w:pPr>
              <w:pStyle w:val="10"/>
              <w:adjustRightInd w:val="0"/>
              <w:snapToGrid w:val="0"/>
              <w:spacing w:line="400" w:lineRule="exact"/>
              <w:jc w:val="center"/>
              <w:rPr>
                <w:rFonts w:hAnsi="宋体" w:cs="宋体"/>
                <w:b/>
                <w:bCs/>
                <w:color w:val="auto"/>
                <w:kern w:val="2"/>
                <w:sz w:val="22"/>
                <w:szCs w:val="22"/>
                <w:highlight w:val="none"/>
              </w:rPr>
            </w:pPr>
          </w:p>
        </w:tc>
      </w:tr>
      <w:tr w14:paraId="3C4C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B45B7A0">
            <w:pPr>
              <w:pStyle w:val="10"/>
              <w:adjustRightInd w:val="0"/>
              <w:snapToGrid w:val="0"/>
              <w:spacing w:line="400" w:lineRule="exact"/>
              <w:jc w:val="center"/>
              <w:rPr>
                <w:rFonts w:hAnsi="宋体" w:cs="宋体"/>
                <w:b/>
                <w:bCs/>
                <w:color w:val="auto"/>
                <w:kern w:val="2"/>
                <w:sz w:val="22"/>
                <w:szCs w:val="22"/>
                <w:highlight w:val="none"/>
              </w:rPr>
            </w:pPr>
          </w:p>
        </w:tc>
        <w:tc>
          <w:tcPr>
            <w:tcW w:w="1688" w:type="dxa"/>
          </w:tcPr>
          <w:p w14:paraId="3C841720">
            <w:pPr>
              <w:pStyle w:val="10"/>
              <w:adjustRightInd w:val="0"/>
              <w:snapToGrid w:val="0"/>
              <w:spacing w:line="400" w:lineRule="exact"/>
              <w:jc w:val="center"/>
              <w:rPr>
                <w:rFonts w:hAnsi="宋体" w:cs="宋体"/>
                <w:b/>
                <w:bCs/>
                <w:color w:val="auto"/>
                <w:kern w:val="2"/>
                <w:sz w:val="22"/>
                <w:szCs w:val="22"/>
                <w:highlight w:val="none"/>
              </w:rPr>
            </w:pPr>
          </w:p>
        </w:tc>
        <w:tc>
          <w:tcPr>
            <w:tcW w:w="2110" w:type="dxa"/>
          </w:tcPr>
          <w:p w14:paraId="41029E70">
            <w:pPr>
              <w:pStyle w:val="10"/>
              <w:adjustRightInd w:val="0"/>
              <w:snapToGrid w:val="0"/>
              <w:spacing w:line="400" w:lineRule="exact"/>
              <w:jc w:val="center"/>
              <w:rPr>
                <w:rFonts w:hAnsi="宋体" w:cs="宋体"/>
                <w:b/>
                <w:bCs/>
                <w:color w:val="auto"/>
                <w:kern w:val="2"/>
                <w:sz w:val="22"/>
                <w:szCs w:val="22"/>
                <w:highlight w:val="none"/>
              </w:rPr>
            </w:pPr>
          </w:p>
        </w:tc>
        <w:tc>
          <w:tcPr>
            <w:tcW w:w="1477" w:type="dxa"/>
          </w:tcPr>
          <w:p w14:paraId="79EBF5D6">
            <w:pPr>
              <w:pStyle w:val="10"/>
              <w:adjustRightInd w:val="0"/>
              <w:snapToGrid w:val="0"/>
              <w:spacing w:line="400" w:lineRule="exact"/>
              <w:jc w:val="center"/>
              <w:rPr>
                <w:rFonts w:hAnsi="宋体" w:cs="宋体"/>
                <w:b/>
                <w:bCs/>
                <w:color w:val="auto"/>
                <w:kern w:val="2"/>
                <w:sz w:val="22"/>
                <w:szCs w:val="22"/>
                <w:highlight w:val="none"/>
              </w:rPr>
            </w:pPr>
          </w:p>
        </w:tc>
        <w:tc>
          <w:tcPr>
            <w:tcW w:w="1230" w:type="dxa"/>
          </w:tcPr>
          <w:p w14:paraId="53E2948D">
            <w:pPr>
              <w:pStyle w:val="10"/>
              <w:adjustRightInd w:val="0"/>
              <w:snapToGrid w:val="0"/>
              <w:spacing w:line="400" w:lineRule="exact"/>
              <w:jc w:val="center"/>
              <w:rPr>
                <w:rFonts w:hAnsi="宋体" w:cs="宋体"/>
                <w:b/>
                <w:bCs/>
                <w:color w:val="auto"/>
                <w:kern w:val="2"/>
                <w:sz w:val="22"/>
                <w:szCs w:val="22"/>
                <w:highlight w:val="none"/>
              </w:rPr>
            </w:pPr>
          </w:p>
        </w:tc>
        <w:tc>
          <w:tcPr>
            <w:tcW w:w="1940" w:type="dxa"/>
          </w:tcPr>
          <w:p w14:paraId="2536925D">
            <w:pPr>
              <w:pStyle w:val="10"/>
              <w:adjustRightInd w:val="0"/>
              <w:snapToGrid w:val="0"/>
              <w:spacing w:line="400" w:lineRule="exact"/>
              <w:jc w:val="center"/>
              <w:rPr>
                <w:rFonts w:hAnsi="宋体" w:cs="宋体"/>
                <w:b/>
                <w:bCs/>
                <w:color w:val="auto"/>
                <w:kern w:val="2"/>
                <w:sz w:val="22"/>
                <w:szCs w:val="22"/>
                <w:highlight w:val="none"/>
              </w:rPr>
            </w:pPr>
          </w:p>
        </w:tc>
      </w:tr>
      <w:tr w14:paraId="33AB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81CDA54">
            <w:pPr>
              <w:pStyle w:val="10"/>
              <w:adjustRightInd w:val="0"/>
              <w:snapToGrid w:val="0"/>
              <w:spacing w:line="400" w:lineRule="exact"/>
              <w:jc w:val="center"/>
              <w:rPr>
                <w:rFonts w:hAnsi="宋体" w:cs="宋体"/>
                <w:b/>
                <w:bCs/>
                <w:color w:val="auto"/>
                <w:kern w:val="2"/>
                <w:sz w:val="22"/>
                <w:szCs w:val="22"/>
                <w:highlight w:val="none"/>
              </w:rPr>
            </w:pPr>
          </w:p>
        </w:tc>
        <w:tc>
          <w:tcPr>
            <w:tcW w:w="1688" w:type="dxa"/>
          </w:tcPr>
          <w:p w14:paraId="090F17BC">
            <w:pPr>
              <w:pStyle w:val="10"/>
              <w:adjustRightInd w:val="0"/>
              <w:snapToGrid w:val="0"/>
              <w:spacing w:line="400" w:lineRule="exact"/>
              <w:jc w:val="center"/>
              <w:rPr>
                <w:rFonts w:hAnsi="宋体" w:cs="宋体"/>
                <w:b/>
                <w:bCs/>
                <w:color w:val="auto"/>
                <w:kern w:val="2"/>
                <w:sz w:val="22"/>
                <w:szCs w:val="22"/>
                <w:highlight w:val="none"/>
              </w:rPr>
            </w:pPr>
          </w:p>
        </w:tc>
        <w:tc>
          <w:tcPr>
            <w:tcW w:w="2110" w:type="dxa"/>
          </w:tcPr>
          <w:p w14:paraId="364B285E">
            <w:pPr>
              <w:pStyle w:val="10"/>
              <w:adjustRightInd w:val="0"/>
              <w:snapToGrid w:val="0"/>
              <w:spacing w:line="400" w:lineRule="exact"/>
              <w:jc w:val="center"/>
              <w:rPr>
                <w:rFonts w:hAnsi="宋体" w:cs="宋体"/>
                <w:b/>
                <w:bCs/>
                <w:color w:val="auto"/>
                <w:kern w:val="2"/>
                <w:sz w:val="22"/>
                <w:szCs w:val="22"/>
                <w:highlight w:val="none"/>
              </w:rPr>
            </w:pPr>
          </w:p>
        </w:tc>
        <w:tc>
          <w:tcPr>
            <w:tcW w:w="1477" w:type="dxa"/>
          </w:tcPr>
          <w:p w14:paraId="68FDCCAC">
            <w:pPr>
              <w:pStyle w:val="10"/>
              <w:adjustRightInd w:val="0"/>
              <w:snapToGrid w:val="0"/>
              <w:spacing w:line="400" w:lineRule="exact"/>
              <w:jc w:val="center"/>
              <w:rPr>
                <w:rFonts w:hAnsi="宋体" w:cs="宋体"/>
                <w:b/>
                <w:bCs/>
                <w:color w:val="auto"/>
                <w:kern w:val="2"/>
                <w:sz w:val="22"/>
                <w:szCs w:val="22"/>
                <w:highlight w:val="none"/>
              </w:rPr>
            </w:pPr>
          </w:p>
        </w:tc>
        <w:tc>
          <w:tcPr>
            <w:tcW w:w="1230" w:type="dxa"/>
          </w:tcPr>
          <w:p w14:paraId="5C58A5C0">
            <w:pPr>
              <w:pStyle w:val="10"/>
              <w:adjustRightInd w:val="0"/>
              <w:snapToGrid w:val="0"/>
              <w:spacing w:line="400" w:lineRule="exact"/>
              <w:jc w:val="center"/>
              <w:rPr>
                <w:rFonts w:hAnsi="宋体" w:cs="宋体"/>
                <w:b/>
                <w:bCs/>
                <w:color w:val="auto"/>
                <w:kern w:val="2"/>
                <w:sz w:val="22"/>
                <w:szCs w:val="22"/>
                <w:highlight w:val="none"/>
              </w:rPr>
            </w:pPr>
          </w:p>
        </w:tc>
        <w:tc>
          <w:tcPr>
            <w:tcW w:w="1940" w:type="dxa"/>
          </w:tcPr>
          <w:p w14:paraId="11C3B823">
            <w:pPr>
              <w:pStyle w:val="10"/>
              <w:adjustRightInd w:val="0"/>
              <w:snapToGrid w:val="0"/>
              <w:spacing w:line="400" w:lineRule="exact"/>
              <w:jc w:val="center"/>
              <w:rPr>
                <w:rFonts w:hAnsi="宋体" w:cs="宋体"/>
                <w:b/>
                <w:bCs/>
                <w:color w:val="auto"/>
                <w:kern w:val="2"/>
                <w:sz w:val="22"/>
                <w:szCs w:val="22"/>
                <w:highlight w:val="none"/>
              </w:rPr>
            </w:pPr>
          </w:p>
        </w:tc>
      </w:tr>
      <w:tr w14:paraId="0662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4844599">
            <w:pPr>
              <w:pStyle w:val="10"/>
              <w:adjustRightInd w:val="0"/>
              <w:snapToGrid w:val="0"/>
              <w:spacing w:line="400" w:lineRule="exact"/>
              <w:jc w:val="center"/>
              <w:rPr>
                <w:rFonts w:hAnsi="宋体" w:cs="宋体"/>
                <w:b/>
                <w:bCs/>
                <w:color w:val="auto"/>
                <w:kern w:val="2"/>
                <w:sz w:val="22"/>
                <w:szCs w:val="22"/>
                <w:highlight w:val="none"/>
              </w:rPr>
            </w:pPr>
          </w:p>
        </w:tc>
        <w:tc>
          <w:tcPr>
            <w:tcW w:w="1688" w:type="dxa"/>
          </w:tcPr>
          <w:p w14:paraId="5A389790">
            <w:pPr>
              <w:pStyle w:val="10"/>
              <w:adjustRightInd w:val="0"/>
              <w:snapToGrid w:val="0"/>
              <w:spacing w:line="400" w:lineRule="exact"/>
              <w:jc w:val="center"/>
              <w:rPr>
                <w:rFonts w:hAnsi="宋体" w:cs="宋体"/>
                <w:b/>
                <w:bCs/>
                <w:color w:val="auto"/>
                <w:kern w:val="2"/>
                <w:sz w:val="22"/>
                <w:szCs w:val="22"/>
                <w:highlight w:val="none"/>
              </w:rPr>
            </w:pPr>
          </w:p>
        </w:tc>
        <w:tc>
          <w:tcPr>
            <w:tcW w:w="2110" w:type="dxa"/>
          </w:tcPr>
          <w:p w14:paraId="60BABAD6">
            <w:pPr>
              <w:pStyle w:val="10"/>
              <w:adjustRightInd w:val="0"/>
              <w:snapToGrid w:val="0"/>
              <w:spacing w:line="400" w:lineRule="exact"/>
              <w:jc w:val="center"/>
              <w:rPr>
                <w:rFonts w:hAnsi="宋体" w:cs="宋体"/>
                <w:b/>
                <w:bCs/>
                <w:color w:val="auto"/>
                <w:kern w:val="2"/>
                <w:sz w:val="22"/>
                <w:szCs w:val="22"/>
                <w:highlight w:val="none"/>
              </w:rPr>
            </w:pPr>
          </w:p>
        </w:tc>
        <w:tc>
          <w:tcPr>
            <w:tcW w:w="1477" w:type="dxa"/>
          </w:tcPr>
          <w:p w14:paraId="6C90626B">
            <w:pPr>
              <w:pStyle w:val="10"/>
              <w:adjustRightInd w:val="0"/>
              <w:snapToGrid w:val="0"/>
              <w:spacing w:line="400" w:lineRule="exact"/>
              <w:jc w:val="center"/>
              <w:rPr>
                <w:rFonts w:hAnsi="宋体" w:cs="宋体"/>
                <w:b/>
                <w:bCs/>
                <w:color w:val="auto"/>
                <w:kern w:val="2"/>
                <w:sz w:val="22"/>
                <w:szCs w:val="22"/>
                <w:highlight w:val="none"/>
              </w:rPr>
            </w:pPr>
          </w:p>
        </w:tc>
        <w:tc>
          <w:tcPr>
            <w:tcW w:w="1230" w:type="dxa"/>
          </w:tcPr>
          <w:p w14:paraId="77D69CDE">
            <w:pPr>
              <w:pStyle w:val="10"/>
              <w:adjustRightInd w:val="0"/>
              <w:snapToGrid w:val="0"/>
              <w:spacing w:line="400" w:lineRule="exact"/>
              <w:jc w:val="center"/>
              <w:rPr>
                <w:rFonts w:hAnsi="宋体" w:cs="宋体"/>
                <w:b/>
                <w:bCs/>
                <w:color w:val="auto"/>
                <w:kern w:val="2"/>
                <w:sz w:val="22"/>
                <w:szCs w:val="22"/>
                <w:highlight w:val="none"/>
              </w:rPr>
            </w:pPr>
          </w:p>
        </w:tc>
        <w:tc>
          <w:tcPr>
            <w:tcW w:w="1940" w:type="dxa"/>
          </w:tcPr>
          <w:p w14:paraId="438087C9">
            <w:pPr>
              <w:pStyle w:val="10"/>
              <w:adjustRightInd w:val="0"/>
              <w:snapToGrid w:val="0"/>
              <w:spacing w:line="400" w:lineRule="exact"/>
              <w:jc w:val="center"/>
              <w:rPr>
                <w:rFonts w:hAnsi="宋体" w:cs="宋体"/>
                <w:b/>
                <w:bCs/>
                <w:color w:val="auto"/>
                <w:kern w:val="2"/>
                <w:sz w:val="22"/>
                <w:szCs w:val="22"/>
                <w:highlight w:val="none"/>
              </w:rPr>
            </w:pPr>
          </w:p>
        </w:tc>
      </w:tr>
      <w:tr w14:paraId="42BB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51FE845">
            <w:pPr>
              <w:pStyle w:val="10"/>
              <w:adjustRightInd w:val="0"/>
              <w:snapToGrid w:val="0"/>
              <w:spacing w:line="400" w:lineRule="exact"/>
              <w:jc w:val="center"/>
              <w:rPr>
                <w:rFonts w:hAnsi="宋体" w:cs="宋体"/>
                <w:b/>
                <w:bCs/>
                <w:color w:val="auto"/>
                <w:kern w:val="2"/>
                <w:sz w:val="22"/>
                <w:szCs w:val="22"/>
                <w:highlight w:val="none"/>
              </w:rPr>
            </w:pPr>
          </w:p>
        </w:tc>
        <w:tc>
          <w:tcPr>
            <w:tcW w:w="1688" w:type="dxa"/>
          </w:tcPr>
          <w:p w14:paraId="3EAF89D8">
            <w:pPr>
              <w:pStyle w:val="10"/>
              <w:adjustRightInd w:val="0"/>
              <w:snapToGrid w:val="0"/>
              <w:spacing w:line="400" w:lineRule="exact"/>
              <w:jc w:val="center"/>
              <w:rPr>
                <w:rFonts w:hAnsi="宋体" w:cs="宋体"/>
                <w:b/>
                <w:bCs/>
                <w:color w:val="auto"/>
                <w:kern w:val="2"/>
                <w:sz w:val="22"/>
                <w:szCs w:val="22"/>
                <w:highlight w:val="none"/>
              </w:rPr>
            </w:pPr>
          </w:p>
        </w:tc>
        <w:tc>
          <w:tcPr>
            <w:tcW w:w="2110" w:type="dxa"/>
          </w:tcPr>
          <w:p w14:paraId="2A2C88D7">
            <w:pPr>
              <w:pStyle w:val="10"/>
              <w:adjustRightInd w:val="0"/>
              <w:snapToGrid w:val="0"/>
              <w:spacing w:line="400" w:lineRule="exact"/>
              <w:jc w:val="center"/>
              <w:rPr>
                <w:rFonts w:hAnsi="宋体" w:cs="宋体"/>
                <w:b/>
                <w:bCs/>
                <w:color w:val="auto"/>
                <w:kern w:val="2"/>
                <w:sz w:val="22"/>
                <w:szCs w:val="22"/>
                <w:highlight w:val="none"/>
              </w:rPr>
            </w:pPr>
          </w:p>
        </w:tc>
        <w:tc>
          <w:tcPr>
            <w:tcW w:w="1477" w:type="dxa"/>
          </w:tcPr>
          <w:p w14:paraId="47378725">
            <w:pPr>
              <w:pStyle w:val="10"/>
              <w:adjustRightInd w:val="0"/>
              <w:snapToGrid w:val="0"/>
              <w:spacing w:line="400" w:lineRule="exact"/>
              <w:jc w:val="center"/>
              <w:rPr>
                <w:rFonts w:hAnsi="宋体" w:cs="宋体"/>
                <w:b/>
                <w:bCs/>
                <w:color w:val="auto"/>
                <w:kern w:val="2"/>
                <w:sz w:val="22"/>
                <w:szCs w:val="22"/>
                <w:highlight w:val="none"/>
              </w:rPr>
            </w:pPr>
          </w:p>
        </w:tc>
        <w:tc>
          <w:tcPr>
            <w:tcW w:w="1230" w:type="dxa"/>
          </w:tcPr>
          <w:p w14:paraId="66EA9BD1">
            <w:pPr>
              <w:pStyle w:val="10"/>
              <w:adjustRightInd w:val="0"/>
              <w:snapToGrid w:val="0"/>
              <w:spacing w:line="400" w:lineRule="exact"/>
              <w:jc w:val="center"/>
              <w:rPr>
                <w:rFonts w:hAnsi="宋体" w:cs="宋体"/>
                <w:b/>
                <w:bCs/>
                <w:color w:val="auto"/>
                <w:kern w:val="2"/>
                <w:sz w:val="22"/>
                <w:szCs w:val="22"/>
                <w:highlight w:val="none"/>
              </w:rPr>
            </w:pPr>
          </w:p>
        </w:tc>
        <w:tc>
          <w:tcPr>
            <w:tcW w:w="1940" w:type="dxa"/>
          </w:tcPr>
          <w:p w14:paraId="0AE24F53">
            <w:pPr>
              <w:pStyle w:val="10"/>
              <w:adjustRightInd w:val="0"/>
              <w:snapToGrid w:val="0"/>
              <w:spacing w:line="400" w:lineRule="exact"/>
              <w:jc w:val="center"/>
              <w:rPr>
                <w:rFonts w:hAnsi="宋体" w:cs="宋体"/>
                <w:b/>
                <w:bCs/>
                <w:color w:val="auto"/>
                <w:kern w:val="2"/>
                <w:sz w:val="22"/>
                <w:szCs w:val="22"/>
                <w:highlight w:val="none"/>
              </w:rPr>
            </w:pPr>
          </w:p>
        </w:tc>
      </w:tr>
      <w:tr w14:paraId="1726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EE3AC26">
            <w:pPr>
              <w:pStyle w:val="10"/>
              <w:adjustRightInd w:val="0"/>
              <w:snapToGrid w:val="0"/>
              <w:spacing w:line="400" w:lineRule="exact"/>
              <w:jc w:val="center"/>
              <w:rPr>
                <w:rFonts w:hAnsi="宋体" w:cs="宋体"/>
                <w:b/>
                <w:bCs/>
                <w:color w:val="auto"/>
                <w:kern w:val="2"/>
                <w:sz w:val="22"/>
                <w:szCs w:val="22"/>
                <w:highlight w:val="none"/>
              </w:rPr>
            </w:pPr>
          </w:p>
        </w:tc>
        <w:tc>
          <w:tcPr>
            <w:tcW w:w="1688" w:type="dxa"/>
          </w:tcPr>
          <w:p w14:paraId="05182DA7">
            <w:pPr>
              <w:pStyle w:val="10"/>
              <w:adjustRightInd w:val="0"/>
              <w:snapToGrid w:val="0"/>
              <w:spacing w:line="400" w:lineRule="exact"/>
              <w:jc w:val="center"/>
              <w:rPr>
                <w:rFonts w:hAnsi="宋体" w:cs="宋体"/>
                <w:b/>
                <w:bCs/>
                <w:color w:val="auto"/>
                <w:kern w:val="2"/>
                <w:sz w:val="22"/>
                <w:szCs w:val="22"/>
                <w:highlight w:val="none"/>
              </w:rPr>
            </w:pPr>
          </w:p>
        </w:tc>
        <w:tc>
          <w:tcPr>
            <w:tcW w:w="2110" w:type="dxa"/>
          </w:tcPr>
          <w:p w14:paraId="502CAC52">
            <w:pPr>
              <w:pStyle w:val="10"/>
              <w:adjustRightInd w:val="0"/>
              <w:snapToGrid w:val="0"/>
              <w:spacing w:line="400" w:lineRule="exact"/>
              <w:jc w:val="center"/>
              <w:rPr>
                <w:rFonts w:hAnsi="宋体" w:cs="宋体"/>
                <w:b/>
                <w:bCs/>
                <w:color w:val="auto"/>
                <w:kern w:val="2"/>
                <w:sz w:val="22"/>
                <w:szCs w:val="22"/>
                <w:highlight w:val="none"/>
              </w:rPr>
            </w:pPr>
          </w:p>
        </w:tc>
        <w:tc>
          <w:tcPr>
            <w:tcW w:w="1477" w:type="dxa"/>
          </w:tcPr>
          <w:p w14:paraId="5B2F02F4">
            <w:pPr>
              <w:pStyle w:val="10"/>
              <w:adjustRightInd w:val="0"/>
              <w:snapToGrid w:val="0"/>
              <w:spacing w:line="400" w:lineRule="exact"/>
              <w:jc w:val="center"/>
              <w:rPr>
                <w:rFonts w:hAnsi="宋体" w:cs="宋体"/>
                <w:b/>
                <w:bCs/>
                <w:color w:val="auto"/>
                <w:kern w:val="2"/>
                <w:sz w:val="22"/>
                <w:szCs w:val="22"/>
                <w:highlight w:val="none"/>
              </w:rPr>
            </w:pPr>
          </w:p>
        </w:tc>
        <w:tc>
          <w:tcPr>
            <w:tcW w:w="1230" w:type="dxa"/>
          </w:tcPr>
          <w:p w14:paraId="60CC3292">
            <w:pPr>
              <w:pStyle w:val="10"/>
              <w:adjustRightInd w:val="0"/>
              <w:snapToGrid w:val="0"/>
              <w:spacing w:line="400" w:lineRule="exact"/>
              <w:jc w:val="center"/>
              <w:rPr>
                <w:rFonts w:hAnsi="宋体" w:cs="宋体"/>
                <w:b/>
                <w:bCs/>
                <w:color w:val="auto"/>
                <w:kern w:val="2"/>
                <w:sz w:val="22"/>
                <w:szCs w:val="22"/>
                <w:highlight w:val="none"/>
              </w:rPr>
            </w:pPr>
          </w:p>
        </w:tc>
        <w:tc>
          <w:tcPr>
            <w:tcW w:w="1940" w:type="dxa"/>
          </w:tcPr>
          <w:p w14:paraId="6AC1A832">
            <w:pPr>
              <w:pStyle w:val="10"/>
              <w:adjustRightInd w:val="0"/>
              <w:snapToGrid w:val="0"/>
              <w:spacing w:line="400" w:lineRule="exact"/>
              <w:jc w:val="center"/>
              <w:rPr>
                <w:rFonts w:hAnsi="宋体" w:cs="宋体"/>
                <w:b/>
                <w:bCs/>
                <w:color w:val="auto"/>
                <w:kern w:val="2"/>
                <w:sz w:val="22"/>
                <w:szCs w:val="22"/>
                <w:highlight w:val="none"/>
              </w:rPr>
            </w:pPr>
          </w:p>
        </w:tc>
      </w:tr>
      <w:tr w14:paraId="7DC6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C1E95A6">
            <w:pPr>
              <w:pStyle w:val="10"/>
              <w:adjustRightInd w:val="0"/>
              <w:snapToGrid w:val="0"/>
              <w:spacing w:line="400" w:lineRule="exact"/>
              <w:jc w:val="center"/>
              <w:rPr>
                <w:rFonts w:hAnsi="宋体" w:cs="宋体"/>
                <w:b/>
                <w:bCs/>
                <w:color w:val="auto"/>
                <w:kern w:val="2"/>
                <w:sz w:val="22"/>
                <w:szCs w:val="22"/>
                <w:highlight w:val="none"/>
              </w:rPr>
            </w:pPr>
          </w:p>
        </w:tc>
        <w:tc>
          <w:tcPr>
            <w:tcW w:w="1688" w:type="dxa"/>
          </w:tcPr>
          <w:p w14:paraId="537318B8">
            <w:pPr>
              <w:pStyle w:val="10"/>
              <w:adjustRightInd w:val="0"/>
              <w:snapToGrid w:val="0"/>
              <w:spacing w:line="400" w:lineRule="exact"/>
              <w:jc w:val="center"/>
              <w:rPr>
                <w:rFonts w:hAnsi="宋体" w:cs="宋体"/>
                <w:b/>
                <w:bCs/>
                <w:color w:val="auto"/>
                <w:kern w:val="2"/>
                <w:sz w:val="22"/>
                <w:szCs w:val="22"/>
                <w:highlight w:val="none"/>
              </w:rPr>
            </w:pPr>
          </w:p>
        </w:tc>
        <w:tc>
          <w:tcPr>
            <w:tcW w:w="2110" w:type="dxa"/>
          </w:tcPr>
          <w:p w14:paraId="55B9971B">
            <w:pPr>
              <w:pStyle w:val="10"/>
              <w:adjustRightInd w:val="0"/>
              <w:snapToGrid w:val="0"/>
              <w:spacing w:line="400" w:lineRule="exact"/>
              <w:jc w:val="center"/>
              <w:rPr>
                <w:rFonts w:hAnsi="宋体" w:cs="宋体"/>
                <w:b/>
                <w:bCs/>
                <w:color w:val="auto"/>
                <w:kern w:val="2"/>
                <w:sz w:val="22"/>
                <w:szCs w:val="22"/>
                <w:highlight w:val="none"/>
              </w:rPr>
            </w:pPr>
          </w:p>
        </w:tc>
        <w:tc>
          <w:tcPr>
            <w:tcW w:w="1477" w:type="dxa"/>
          </w:tcPr>
          <w:p w14:paraId="3986BEB8">
            <w:pPr>
              <w:pStyle w:val="10"/>
              <w:adjustRightInd w:val="0"/>
              <w:snapToGrid w:val="0"/>
              <w:spacing w:line="400" w:lineRule="exact"/>
              <w:jc w:val="center"/>
              <w:rPr>
                <w:rFonts w:hAnsi="宋体" w:cs="宋体"/>
                <w:b/>
                <w:bCs/>
                <w:color w:val="auto"/>
                <w:kern w:val="2"/>
                <w:sz w:val="22"/>
                <w:szCs w:val="22"/>
                <w:highlight w:val="none"/>
              </w:rPr>
            </w:pPr>
          </w:p>
        </w:tc>
        <w:tc>
          <w:tcPr>
            <w:tcW w:w="1230" w:type="dxa"/>
          </w:tcPr>
          <w:p w14:paraId="4ADE8D53">
            <w:pPr>
              <w:pStyle w:val="10"/>
              <w:adjustRightInd w:val="0"/>
              <w:snapToGrid w:val="0"/>
              <w:spacing w:line="400" w:lineRule="exact"/>
              <w:jc w:val="center"/>
              <w:rPr>
                <w:rFonts w:hAnsi="宋体" w:cs="宋体"/>
                <w:b/>
                <w:bCs/>
                <w:color w:val="auto"/>
                <w:kern w:val="2"/>
                <w:sz w:val="22"/>
                <w:szCs w:val="22"/>
                <w:highlight w:val="none"/>
              </w:rPr>
            </w:pPr>
          </w:p>
        </w:tc>
        <w:tc>
          <w:tcPr>
            <w:tcW w:w="1940" w:type="dxa"/>
          </w:tcPr>
          <w:p w14:paraId="2F49DD4C">
            <w:pPr>
              <w:pStyle w:val="10"/>
              <w:adjustRightInd w:val="0"/>
              <w:snapToGrid w:val="0"/>
              <w:spacing w:line="400" w:lineRule="exact"/>
              <w:jc w:val="center"/>
              <w:rPr>
                <w:rFonts w:hAnsi="宋体" w:cs="宋体"/>
                <w:b/>
                <w:bCs/>
                <w:color w:val="auto"/>
                <w:kern w:val="2"/>
                <w:sz w:val="22"/>
                <w:szCs w:val="22"/>
                <w:highlight w:val="none"/>
              </w:rPr>
            </w:pPr>
          </w:p>
        </w:tc>
      </w:tr>
      <w:tr w14:paraId="7FE4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BE03CF7">
            <w:pPr>
              <w:pStyle w:val="10"/>
              <w:adjustRightInd w:val="0"/>
              <w:snapToGrid w:val="0"/>
              <w:spacing w:line="400" w:lineRule="exact"/>
              <w:jc w:val="center"/>
              <w:rPr>
                <w:rFonts w:hAnsi="宋体" w:cs="宋体"/>
                <w:b/>
                <w:bCs/>
                <w:color w:val="auto"/>
                <w:kern w:val="2"/>
                <w:sz w:val="22"/>
                <w:szCs w:val="22"/>
                <w:highlight w:val="none"/>
              </w:rPr>
            </w:pPr>
          </w:p>
        </w:tc>
        <w:tc>
          <w:tcPr>
            <w:tcW w:w="1688" w:type="dxa"/>
          </w:tcPr>
          <w:p w14:paraId="2E1A4845">
            <w:pPr>
              <w:pStyle w:val="10"/>
              <w:adjustRightInd w:val="0"/>
              <w:snapToGrid w:val="0"/>
              <w:spacing w:line="400" w:lineRule="exact"/>
              <w:jc w:val="center"/>
              <w:rPr>
                <w:rFonts w:hAnsi="宋体" w:cs="宋体"/>
                <w:b/>
                <w:bCs/>
                <w:color w:val="auto"/>
                <w:kern w:val="2"/>
                <w:sz w:val="22"/>
                <w:szCs w:val="22"/>
                <w:highlight w:val="none"/>
              </w:rPr>
            </w:pPr>
          </w:p>
        </w:tc>
        <w:tc>
          <w:tcPr>
            <w:tcW w:w="2110" w:type="dxa"/>
          </w:tcPr>
          <w:p w14:paraId="3F6E2AFB">
            <w:pPr>
              <w:pStyle w:val="10"/>
              <w:adjustRightInd w:val="0"/>
              <w:snapToGrid w:val="0"/>
              <w:spacing w:line="400" w:lineRule="exact"/>
              <w:jc w:val="center"/>
              <w:rPr>
                <w:rFonts w:hAnsi="宋体" w:cs="宋体"/>
                <w:b/>
                <w:bCs/>
                <w:color w:val="auto"/>
                <w:kern w:val="2"/>
                <w:sz w:val="22"/>
                <w:szCs w:val="22"/>
                <w:highlight w:val="none"/>
              </w:rPr>
            </w:pPr>
          </w:p>
        </w:tc>
        <w:tc>
          <w:tcPr>
            <w:tcW w:w="1477" w:type="dxa"/>
          </w:tcPr>
          <w:p w14:paraId="404380A8">
            <w:pPr>
              <w:pStyle w:val="10"/>
              <w:adjustRightInd w:val="0"/>
              <w:snapToGrid w:val="0"/>
              <w:spacing w:line="400" w:lineRule="exact"/>
              <w:jc w:val="center"/>
              <w:rPr>
                <w:rFonts w:hAnsi="宋体" w:cs="宋体"/>
                <w:b/>
                <w:bCs/>
                <w:color w:val="auto"/>
                <w:kern w:val="2"/>
                <w:sz w:val="22"/>
                <w:szCs w:val="22"/>
                <w:highlight w:val="none"/>
              </w:rPr>
            </w:pPr>
          </w:p>
        </w:tc>
        <w:tc>
          <w:tcPr>
            <w:tcW w:w="1230" w:type="dxa"/>
          </w:tcPr>
          <w:p w14:paraId="29DA8B43">
            <w:pPr>
              <w:pStyle w:val="10"/>
              <w:adjustRightInd w:val="0"/>
              <w:snapToGrid w:val="0"/>
              <w:spacing w:line="400" w:lineRule="exact"/>
              <w:jc w:val="center"/>
              <w:rPr>
                <w:rFonts w:hAnsi="宋体" w:cs="宋体"/>
                <w:b/>
                <w:bCs/>
                <w:color w:val="auto"/>
                <w:kern w:val="2"/>
                <w:sz w:val="22"/>
                <w:szCs w:val="22"/>
                <w:highlight w:val="none"/>
              </w:rPr>
            </w:pPr>
          </w:p>
        </w:tc>
        <w:tc>
          <w:tcPr>
            <w:tcW w:w="1940" w:type="dxa"/>
          </w:tcPr>
          <w:p w14:paraId="2935BF0D">
            <w:pPr>
              <w:pStyle w:val="10"/>
              <w:adjustRightInd w:val="0"/>
              <w:snapToGrid w:val="0"/>
              <w:spacing w:line="400" w:lineRule="exact"/>
              <w:jc w:val="center"/>
              <w:rPr>
                <w:rFonts w:hAnsi="宋体" w:cs="宋体"/>
                <w:b/>
                <w:bCs/>
                <w:color w:val="auto"/>
                <w:kern w:val="2"/>
                <w:sz w:val="22"/>
                <w:szCs w:val="22"/>
                <w:highlight w:val="none"/>
              </w:rPr>
            </w:pPr>
          </w:p>
        </w:tc>
      </w:tr>
      <w:tr w14:paraId="2B5E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FA81D30">
            <w:pPr>
              <w:pStyle w:val="10"/>
              <w:adjustRightInd w:val="0"/>
              <w:snapToGrid w:val="0"/>
              <w:spacing w:line="400" w:lineRule="exact"/>
              <w:jc w:val="center"/>
              <w:rPr>
                <w:rFonts w:hAnsi="宋体" w:cs="宋体"/>
                <w:b/>
                <w:bCs/>
                <w:color w:val="auto"/>
                <w:kern w:val="2"/>
                <w:sz w:val="22"/>
                <w:szCs w:val="22"/>
                <w:highlight w:val="none"/>
              </w:rPr>
            </w:pPr>
          </w:p>
        </w:tc>
        <w:tc>
          <w:tcPr>
            <w:tcW w:w="1688" w:type="dxa"/>
          </w:tcPr>
          <w:p w14:paraId="7FEA72CA">
            <w:pPr>
              <w:pStyle w:val="10"/>
              <w:adjustRightInd w:val="0"/>
              <w:snapToGrid w:val="0"/>
              <w:spacing w:line="400" w:lineRule="exact"/>
              <w:jc w:val="center"/>
              <w:rPr>
                <w:rFonts w:hAnsi="宋体" w:cs="宋体"/>
                <w:b/>
                <w:bCs/>
                <w:color w:val="auto"/>
                <w:kern w:val="2"/>
                <w:sz w:val="22"/>
                <w:szCs w:val="22"/>
                <w:highlight w:val="none"/>
              </w:rPr>
            </w:pPr>
          </w:p>
        </w:tc>
        <w:tc>
          <w:tcPr>
            <w:tcW w:w="2110" w:type="dxa"/>
          </w:tcPr>
          <w:p w14:paraId="364A4558">
            <w:pPr>
              <w:pStyle w:val="10"/>
              <w:adjustRightInd w:val="0"/>
              <w:snapToGrid w:val="0"/>
              <w:spacing w:line="400" w:lineRule="exact"/>
              <w:jc w:val="center"/>
              <w:rPr>
                <w:rFonts w:hAnsi="宋体" w:cs="宋体"/>
                <w:b/>
                <w:bCs/>
                <w:color w:val="auto"/>
                <w:kern w:val="2"/>
                <w:sz w:val="22"/>
                <w:szCs w:val="22"/>
                <w:highlight w:val="none"/>
              </w:rPr>
            </w:pPr>
          </w:p>
        </w:tc>
        <w:tc>
          <w:tcPr>
            <w:tcW w:w="1477" w:type="dxa"/>
          </w:tcPr>
          <w:p w14:paraId="0E483C76">
            <w:pPr>
              <w:pStyle w:val="10"/>
              <w:adjustRightInd w:val="0"/>
              <w:snapToGrid w:val="0"/>
              <w:spacing w:line="400" w:lineRule="exact"/>
              <w:jc w:val="center"/>
              <w:rPr>
                <w:rFonts w:hAnsi="宋体" w:cs="宋体"/>
                <w:b/>
                <w:bCs/>
                <w:color w:val="auto"/>
                <w:kern w:val="2"/>
                <w:sz w:val="22"/>
                <w:szCs w:val="22"/>
                <w:highlight w:val="none"/>
              </w:rPr>
            </w:pPr>
          </w:p>
        </w:tc>
        <w:tc>
          <w:tcPr>
            <w:tcW w:w="1230" w:type="dxa"/>
          </w:tcPr>
          <w:p w14:paraId="2C90DB77">
            <w:pPr>
              <w:pStyle w:val="10"/>
              <w:adjustRightInd w:val="0"/>
              <w:snapToGrid w:val="0"/>
              <w:spacing w:line="400" w:lineRule="exact"/>
              <w:jc w:val="center"/>
              <w:rPr>
                <w:rFonts w:hAnsi="宋体" w:cs="宋体"/>
                <w:b/>
                <w:bCs/>
                <w:color w:val="auto"/>
                <w:kern w:val="2"/>
                <w:sz w:val="22"/>
                <w:szCs w:val="22"/>
                <w:highlight w:val="none"/>
              </w:rPr>
            </w:pPr>
          </w:p>
        </w:tc>
        <w:tc>
          <w:tcPr>
            <w:tcW w:w="1940" w:type="dxa"/>
          </w:tcPr>
          <w:p w14:paraId="3DDBC6A9">
            <w:pPr>
              <w:pStyle w:val="10"/>
              <w:adjustRightInd w:val="0"/>
              <w:snapToGrid w:val="0"/>
              <w:spacing w:line="400" w:lineRule="exact"/>
              <w:jc w:val="center"/>
              <w:rPr>
                <w:rFonts w:hAnsi="宋体" w:cs="宋体"/>
                <w:b/>
                <w:bCs/>
                <w:color w:val="auto"/>
                <w:kern w:val="2"/>
                <w:sz w:val="22"/>
                <w:szCs w:val="22"/>
                <w:highlight w:val="none"/>
              </w:rPr>
            </w:pPr>
          </w:p>
        </w:tc>
      </w:tr>
      <w:tr w14:paraId="63DD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EDF41C0">
            <w:pPr>
              <w:pStyle w:val="10"/>
              <w:adjustRightInd w:val="0"/>
              <w:snapToGrid w:val="0"/>
              <w:spacing w:line="400" w:lineRule="exact"/>
              <w:jc w:val="center"/>
              <w:rPr>
                <w:rFonts w:hAnsi="宋体" w:cs="宋体"/>
                <w:b/>
                <w:bCs/>
                <w:color w:val="auto"/>
                <w:kern w:val="2"/>
                <w:sz w:val="22"/>
                <w:szCs w:val="22"/>
                <w:highlight w:val="none"/>
              </w:rPr>
            </w:pPr>
          </w:p>
        </w:tc>
        <w:tc>
          <w:tcPr>
            <w:tcW w:w="1688" w:type="dxa"/>
          </w:tcPr>
          <w:p w14:paraId="1829EFDC">
            <w:pPr>
              <w:pStyle w:val="10"/>
              <w:adjustRightInd w:val="0"/>
              <w:snapToGrid w:val="0"/>
              <w:spacing w:line="400" w:lineRule="exact"/>
              <w:jc w:val="center"/>
              <w:rPr>
                <w:rFonts w:hAnsi="宋体" w:cs="宋体"/>
                <w:b/>
                <w:bCs/>
                <w:color w:val="auto"/>
                <w:kern w:val="2"/>
                <w:sz w:val="22"/>
                <w:szCs w:val="22"/>
                <w:highlight w:val="none"/>
              </w:rPr>
            </w:pPr>
          </w:p>
        </w:tc>
        <w:tc>
          <w:tcPr>
            <w:tcW w:w="2110" w:type="dxa"/>
          </w:tcPr>
          <w:p w14:paraId="03299DEF">
            <w:pPr>
              <w:pStyle w:val="10"/>
              <w:adjustRightInd w:val="0"/>
              <w:snapToGrid w:val="0"/>
              <w:spacing w:line="400" w:lineRule="exact"/>
              <w:jc w:val="center"/>
              <w:rPr>
                <w:rFonts w:hAnsi="宋体" w:cs="宋体"/>
                <w:b/>
                <w:bCs/>
                <w:color w:val="auto"/>
                <w:kern w:val="2"/>
                <w:sz w:val="22"/>
                <w:szCs w:val="22"/>
                <w:highlight w:val="none"/>
              </w:rPr>
            </w:pPr>
          </w:p>
        </w:tc>
        <w:tc>
          <w:tcPr>
            <w:tcW w:w="1477" w:type="dxa"/>
          </w:tcPr>
          <w:p w14:paraId="04A3FA85">
            <w:pPr>
              <w:pStyle w:val="10"/>
              <w:adjustRightInd w:val="0"/>
              <w:snapToGrid w:val="0"/>
              <w:spacing w:line="400" w:lineRule="exact"/>
              <w:jc w:val="center"/>
              <w:rPr>
                <w:rFonts w:hAnsi="宋体" w:cs="宋体"/>
                <w:b/>
                <w:bCs/>
                <w:color w:val="auto"/>
                <w:kern w:val="2"/>
                <w:sz w:val="22"/>
                <w:szCs w:val="22"/>
                <w:highlight w:val="none"/>
              </w:rPr>
            </w:pPr>
          </w:p>
        </w:tc>
        <w:tc>
          <w:tcPr>
            <w:tcW w:w="1230" w:type="dxa"/>
          </w:tcPr>
          <w:p w14:paraId="7D869855">
            <w:pPr>
              <w:pStyle w:val="10"/>
              <w:adjustRightInd w:val="0"/>
              <w:snapToGrid w:val="0"/>
              <w:spacing w:line="400" w:lineRule="exact"/>
              <w:jc w:val="center"/>
              <w:rPr>
                <w:rFonts w:hAnsi="宋体" w:cs="宋体"/>
                <w:b/>
                <w:bCs/>
                <w:color w:val="auto"/>
                <w:kern w:val="2"/>
                <w:sz w:val="22"/>
                <w:szCs w:val="22"/>
                <w:highlight w:val="none"/>
              </w:rPr>
            </w:pPr>
          </w:p>
        </w:tc>
        <w:tc>
          <w:tcPr>
            <w:tcW w:w="1940" w:type="dxa"/>
          </w:tcPr>
          <w:p w14:paraId="65DEA0DC">
            <w:pPr>
              <w:pStyle w:val="10"/>
              <w:adjustRightInd w:val="0"/>
              <w:snapToGrid w:val="0"/>
              <w:spacing w:line="400" w:lineRule="exact"/>
              <w:jc w:val="center"/>
              <w:rPr>
                <w:rFonts w:hAnsi="宋体" w:cs="宋体"/>
                <w:b/>
                <w:bCs/>
                <w:color w:val="auto"/>
                <w:kern w:val="2"/>
                <w:sz w:val="22"/>
                <w:szCs w:val="22"/>
                <w:highlight w:val="none"/>
              </w:rPr>
            </w:pPr>
          </w:p>
        </w:tc>
      </w:tr>
      <w:tr w14:paraId="50E2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AA430D2">
            <w:pPr>
              <w:pStyle w:val="10"/>
              <w:adjustRightInd w:val="0"/>
              <w:snapToGrid w:val="0"/>
              <w:spacing w:line="400" w:lineRule="exact"/>
              <w:jc w:val="center"/>
              <w:rPr>
                <w:rFonts w:hAnsi="宋体" w:cs="宋体"/>
                <w:b/>
                <w:bCs/>
                <w:color w:val="auto"/>
                <w:kern w:val="2"/>
                <w:sz w:val="22"/>
                <w:szCs w:val="22"/>
                <w:highlight w:val="none"/>
              </w:rPr>
            </w:pPr>
          </w:p>
        </w:tc>
        <w:tc>
          <w:tcPr>
            <w:tcW w:w="1688" w:type="dxa"/>
          </w:tcPr>
          <w:p w14:paraId="423466E6">
            <w:pPr>
              <w:pStyle w:val="10"/>
              <w:adjustRightInd w:val="0"/>
              <w:snapToGrid w:val="0"/>
              <w:spacing w:line="400" w:lineRule="exact"/>
              <w:jc w:val="center"/>
              <w:rPr>
                <w:rFonts w:hAnsi="宋体" w:cs="宋体"/>
                <w:b/>
                <w:bCs/>
                <w:color w:val="auto"/>
                <w:kern w:val="2"/>
                <w:sz w:val="22"/>
                <w:szCs w:val="22"/>
                <w:highlight w:val="none"/>
              </w:rPr>
            </w:pPr>
          </w:p>
        </w:tc>
        <w:tc>
          <w:tcPr>
            <w:tcW w:w="2110" w:type="dxa"/>
          </w:tcPr>
          <w:p w14:paraId="40BBECF7">
            <w:pPr>
              <w:pStyle w:val="10"/>
              <w:adjustRightInd w:val="0"/>
              <w:snapToGrid w:val="0"/>
              <w:spacing w:line="400" w:lineRule="exact"/>
              <w:jc w:val="center"/>
              <w:rPr>
                <w:rFonts w:hAnsi="宋体" w:cs="宋体"/>
                <w:b/>
                <w:bCs/>
                <w:color w:val="auto"/>
                <w:kern w:val="2"/>
                <w:sz w:val="22"/>
                <w:szCs w:val="22"/>
                <w:highlight w:val="none"/>
              </w:rPr>
            </w:pPr>
          </w:p>
        </w:tc>
        <w:tc>
          <w:tcPr>
            <w:tcW w:w="1477" w:type="dxa"/>
          </w:tcPr>
          <w:p w14:paraId="5933B2C9">
            <w:pPr>
              <w:pStyle w:val="10"/>
              <w:adjustRightInd w:val="0"/>
              <w:snapToGrid w:val="0"/>
              <w:spacing w:line="400" w:lineRule="exact"/>
              <w:jc w:val="center"/>
              <w:rPr>
                <w:rFonts w:hAnsi="宋体" w:cs="宋体"/>
                <w:b/>
                <w:bCs/>
                <w:color w:val="auto"/>
                <w:kern w:val="2"/>
                <w:sz w:val="22"/>
                <w:szCs w:val="22"/>
                <w:highlight w:val="none"/>
              </w:rPr>
            </w:pPr>
          </w:p>
        </w:tc>
        <w:tc>
          <w:tcPr>
            <w:tcW w:w="1230" w:type="dxa"/>
          </w:tcPr>
          <w:p w14:paraId="4AF61396">
            <w:pPr>
              <w:pStyle w:val="10"/>
              <w:adjustRightInd w:val="0"/>
              <w:snapToGrid w:val="0"/>
              <w:spacing w:line="400" w:lineRule="exact"/>
              <w:jc w:val="center"/>
              <w:rPr>
                <w:rFonts w:hAnsi="宋体" w:cs="宋体"/>
                <w:b/>
                <w:bCs/>
                <w:color w:val="auto"/>
                <w:kern w:val="2"/>
                <w:sz w:val="22"/>
                <w:szCs w:val="22"/>
                <w:highlight w:val="none"/>
              </w:rPr>
            </w:pPr>
          </w:p>
        </w:tc>
        <w:tc>
          <w:tcPr>
            <w:tcW w:w="1940" w:type="dxa"/>
          </w:tcPr>
          <w:p w14:paraId="0F8A565A">
            <w:pPr>
              <w:pStyle w:val="10"/>
              <w:adjustRightInd w:val="0"/>
              <w:snapToGrid w:val="0"/>
              <w:spacing w:line="400" w:lineRule="exact"/>
              <w:jc w:val="center"/>
              <w:rPr>
                <w:rFonts w:hAnsi="宋体" w:cs="宋体"/>
                <w:b/>
                <w:bCs/>
                <w:color w:val="auto"/>
                <w:kern w:val="2"/>
                <w:sz w:val="22"/>
                <w:szCs w:val="22"/>
                <w:highlight w:val="none"/>
              </w:rPr>
            </w:pPr>
          </w:p>
        </w:tc>
      </w:tr>
    </w:tbl>
    <w:p w14:paraId="50706391">
      <w:pPr>
        <w:pStyle w:val="10"/>
        <w:adjustRightInd w:val="0"/>
        <w:snapToGrid w:val="0"/>
        <w:spacing w:line="400" w:lineRule="exact"/>
        <w:rPr>
          <w:rFonts w:hAnsi="宋体" w:cs="宋体"/>
          <w:color w:val="auto"/>
          <w:sz w:val="22"/>
          <w:highlight w:val="none"/>
        </w:rPr>
      </w:pPr>
    </w:p>
    <w:p w14:paraId="65E0BC39">
      <w:pPr>
        <w:pStyle w:val="10"/>
        <w:adjustRightInd w:val="0"/>
        <w:snapToGrid w:val="0"/>
        <w:spacing w:line="400" w:lineRule="exact"/>
        <w:rPr>
          <w:rFonts w:hAnsi="宋体" w:cs="宋体"/>
          <w:color w:val="auto"/>
          <w:sz w:val="22"/>
          <w:highlight w:val="none"/>
        </w:rPr>
      </w:pPr>
      <w:r>
        <w:rPr>
          <w:rFonts w:hint="eastAsia" w:hAnsi="宋体" w:cs="宋体"/>
          <w:color w:val="auto"/>
          <w:sz w:val="22"/>
          <w:highlight w:val="none"/>
        </w:rPr>
        <w:t>供应商盖章：</w:t>
      </w:r>
    </w:p>
    <w:p w14:paraId="252FA8C5">
      <w:pPr>
        <w:pStyle w:val="10"/>
        <w:adjustRightInd w:val="0"/>
        <w:snapToGrid w:val="0"/>
        <w:spacing w:line="400" w:lineRule="exact"/>
        <w:rPr>
          <w:rFonts w:hAnsi="宋体" w:cs="宋体"/>
          <w:color w:val="auto"/>
          <w:sz w:val="24"/>
          <w:highlight w:val="none"/>
        </w:rPr>
      </w:pPr>
    </w:p>
    <w:p w14:paraId="64F37DA6">
      <w:pPr>
        <w:pStyle w:val="10"/>
        <w:adjustRightInd w:val="0"/>
        <w:snapToGrid w:val="0"/>
        <w:spacing w:line="400" w:lineRule="exact"/>
        <w:rPr>
          <w:rFonts w:hAnsi="宋体" w:cs="宋体"/>
          <w:color w:val="auto"/>
          <w:sz w:val="22"/>
          <w:highlight w:val="none"/>
          <w:u w:val="single"/>
        </w:rPr>
      </w:pPr>
    </w:p>
    <w:p w14:paraId="5801E6A7">
      <w:pPr>
        <w:pStyle w:val="10"/>
        <w:adjustRightInd w:val="0"/>
        <w:snapToGrid w:val="0"/>
        <w:spacing w:line="400" w:lineRule="exact"/>
        <w:rPr>
          <w:rFonts w:hAnsi="宋体" w:cs="宋体"/>
          <w:color w:val="auto"/>
          <w:sz w:val="22"/>
          <w:highlight w:val="none"/>
          <w:u w:val="single"/>
        </w:rPr>
      </w:pPr>
    </w:p>
    <w:p w14:paraId="78B8EE77">
      <w:pPr>
        <w:pStyle w:val="10"/>
        <w:adjustRightInd w:val="0"/>
        <w:snapToGrid w:val="0"/>
        <w:spacing w:line="400" w:lineRule="exact"/>
        <w:rPr>
          <w:rFonts w:hAnsi="宋体" w:cs="宋体"/>
          <w:color w:val="auto"/>
          <w:sz w:val="22"/>
          <w:highlight w:val="none"/>
          <w:u w:val="single"/>
        </w:rPr>
      </w:pPr>
    </w:p>
    <w:p w14:paraId="5CC1D764">
      <w:pPr>
        <w:pStyle w:val="10"/>
        <w:adjustRightInd w:val="0"/>
        <w:snapToGrid w:val="0"/>
        <w:spacing w:line="400" w:lineRule="exact"/>
        <w:rPr>
          <w:rFonts w:hAnsi="宋体" w:cs="宋体"/>
          <w:color w:val="auto"/>
          <w:sz w:val="22"/>
          <w:highlight w:val="none"/>
          <w:u w:val="single"/>
        </w:rPr>
      </w:pPr>
    </w:p>
    <w:p w14:paraId="51E7B4DF">
      <w:pPr>
        <w:pStyle w:val="10"/>
        <w:adjustRightInd w:val="0"/>
        <w:snapToGrid w:val="0"/>
        <w:spacing w:line="400" w:lineRule="exact"/>
        <w:rPr>
          <w:rFonts w:hAnsi="宋体" w:cs="宋体"/>
          <w:color w:val="auto"/>
          <w:sz w:val="24"/>
          <w:highlight w:val="none"/>
        </w:rPr>
      </w:pPr>
    </w:p>
    <w:p w14:paraId="7DDE05BD">
      <w:pPr>
        <w:pStyle w:val="10"/>
        <w:adjustRightInd w:val="0"/>
        <w:snapToGrid w:val="0"/>
        <w:spacing w:line="400" w:lineRule="exact"/>
        <w:rPr>
          <w:rFonts w:hAnsi="宋体" w:cs="宋体"/>
          <w:color w:val="auto"/>
          <w:sz w:val="24"/>
          <w:highlight w:val="none"/>
        </w:rPr>
      </w:pPr>
    </w:p>
    <w:p w14:paraId="0E02F64B">
      <w:pPr>
        <w:pStyle w:val="10"/>
        <w:adjustRightInd w:val="0"/>
        <w:snapToGrid w:val="0"/>
        <w:spacing w:line="400" w:lineRule="exact"/>
        <w:rPr>
          <w:rFonts w:hAnsi="宋体" w:cs="宋体"/>
          <w:color w:val="auto"/>
          <w:sz w:val="24"/>
          <w:highlight w:val="none"/>
        </w:rPr>
      </w:pPr>
    </w:p>
    <w:p w14:paraId="111DD926">
      <w:pPr>
        <w:spacing w:line="360" w:lineRule="exact"/>
        <w:jc w:val="left"/>
        <w:rPr>
          <w:rFonts w:ascii="宋体" w:hAnsi="宋体" w:cs="宋体"/>
          <w:color w:val="auto"/>
          <w:sz w:val="22"/>
          <w:highlight w:val="none"/>
          <w:lang w:val="zh-CN"/>
        </w:rPr>
      </w:pPr>
    </w:p>
    <w:bookmarkEnd w:id="34"/>
    <w:p w14:paraId="43D92276">
      <w:pPr>
        <w:spacing w:line="360" w:lineRule="exact"/>
        <w:jc w:val="left"/>
        <w:rPr>
          <w:rFonts w:ascii="宋体" w:hAnsi="宋体" w:cs="宋体"/>
          <w:color w:val="auto"/>
          <w:sz w:val="30"/>
          <w:highlight w:val="none"/>
        </w:rPr>
      </w:pPr>
    </w:p>
    <w:p w14:paraId="00FB338D">
      <w:pPr>
        <w:spacing w:line="360" w:lineRule="exact"/>
        <w:jc w:val="left"/>
        <w:rPr>
          <w:rFonts w:ascii="宋体" w:hAnsi="宋体" w:cs="宋体"/>
          <w:b/>
          <w:bCs/>
          <w:color w:val="auto"/>
          <w:sz w:val="30"/>
          <w:highlight w:val="none"/>
        </w:rPr>
      </w:pPr>
    </w:p>
    <w:p w14:paraId="2380469A">
      <w:pPr>
        <w:spacing w:line="360" w:lineRule="exact"/>
        <w:jc w:val="left"/>
        <w:rPr>
          <w:rFonts w:ascii="宋体" w:hAnsi="宋体" w:cs="宋体"/>
          <w:b/>
          <w:bCs/>
          <w:color w:val="auto"/>
          <w:sz w:val="30"/>
          <w:highlight w:val="none"/>
        </w:rPr>
      </w:pPr>
    </w:p>
    <w:p w14:paraId="02EDF3E0">
      <w:pPr>
        <w:spacing w:line="360" w:lineRule="exact"/>
        <w:jc w:val="left"/>
        <w:rPr>
          <w:rFonts w:ascii="宋体" w:hAnsi="宋体" w:cs="宋体"/>
          <w:b/>
          <w:bCs/>
          <w:color w:val="auto"/>
          <w:sz w:val="30"/>
          <w:highlight w:val="none"/>
        </w:rPr>
      </w:pPr>
    </w:p>
    <w:p w14:paraId="4265DFB7">
      <w:pPr>
        <w:spacing w:line="360" w:lineRule="exact"/>
        <w:jc w:val="left"/>
        <w:rPr>
          <w:rFonts w:ascii="宋体" w:hAnsi="宋体" w:cs="宋体"/>
          <w:b/>
          <w:bCs/>
          <w:color w:val="auto"/>
          <w:sz w:val="30"/>
          <w:highlight w:val="none"/>
        </w:rPr>
      </w:pPr>
    </w:p>
    <w:p w14:paraId="3D843DF5">
      <w:pPr>
        <w:tabs>
          <w:tab w:val="left" w:pos="1069"/>
          <w:tab w:val="left" w:pos="2352"/>
        </w:tabs>
        <w:autoSpaceDE w:val="0"/>
        <w:autoSpaceDN w:val="0"/>
        <w:adjustRightInd w:val="0"/>
        <w:spacing w:line="460" w:lineRule="atLeast"/>
        <w:rPr>
          <w:rFonts w:ascii="宋体" w:hAnsi="宋体" w:cs="宋体"/>
          <w:b/>
          <w:bCs/>
          <w:color w:val="auto"/>
          <w:sz w:val="30"/>
          <w:highlight w:val="none"/>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rPr>
        <w:t>五</w:t>
      </w:r>
    </w:p>
    <w:p w14:paraId="5F17C0C9">
      <w:pPr>
        <w:tabs>
          <w:tab w:val="left" w:pos="1069"/>
          <w:tab w:val="left" w:pos="2352"/>
        </w:tabs>
        <w:autoSpaceDE w:val="0"/>
        <w:autoSpaceDN w:val="0"/>
        <w:adjustRightInd w:val="0"/>
        <w:spacing w:line="460" w:lineRule="atLeast"/>
        <w:jc w:val="center"/>
        <w:rPr>
          <w:rFonts w:hint="eastAsia" w:ascii="宋体" w:hAnsi="宋体" w:eastAsia="宋体" w:cs="宋体"/>
          <w:b/>
          <w:bCs/>
          <w:color w:val="auto"/>
          <w:sz w:val="32"/>
          <w:szCs w:val="24"/>
          <w:highlight w:val="none"/>
        </w:rPr>
      </w:pPr>
      <w:r>
        <w:rPr>
          <w:rFonts w:hint="eastAsia" w:ascii="宋体" w:hAnsi="宋体" w:eastAsia="宋体" w:cs="宋体"/>
          <w:b/>
          <w:bCs/>
          <w:color w:val="auto"/>
          <w:sz w:val="32"/>
          <w:szCs w:val="24"/>
          <w:highlight w:val="none"/>
        </w:rPr>
        <w:t>符合参加政府采购活动应当具备的一般条件的承诺函</w:t>
      </w:r>
    </w:p>
    <w:p w14:paraId="2FAF1AE9">
      <w:pPr>
        <w:snapToGrid w:val="0"/>
        <w:spacing w:line="360" w:lineRule="auto"/>
        <w:rPr>
          <w:rFonts w:hint="eastAsia" w:ascii="宋体" w:hAnsi="宋体" w:cs="宋体"/>
          <w:color w:val="auto"/>
          <w:sz w:val="22"/>
          <w:highlight w:val="none"/>
          <w:u w:val="single"/>
          <w:lang w:eastAsia="zh-CN"/>
        </w:rPr>
      </w:pPr>
    </w:p>
    <w:p w14:paraId="533D9431">
      <w:pPr>
        <w:snapToGrid w:val="0"/>
        <w:spacing w:line="360" w:lineRule="auto"/>
        <w:rPr>
          <w:rFonts w:ascii="宋体" w:hAnsi="宋体" w:eastAsia="宋体" w:cs="仿宋_GB2312"/>
          <w:b/>
          <w:bCs/>
          <w:color w:val="auto"/>
          <w:sz w:val="22"/>
          <w:szCs w:val="24"/>
          <w:highlight w:val="none"/>
        </w:rPr>
      </w:pPr>
      <w:r>
        <w:rPr>
          <w:rFonts w:hint="eastAsia" w:ascii="宋体" w:hAnsi="宋体" w:cs="宋体"/>
          <w:color w:val="auto"/>
          <w:sz w:val="22"/>
          <w:highlight w:val="none"/>
          <w:u w:val="single"/>
          <w:lang w:eastAsia="zh-CN"/>
        </w:rPr>
        <w:t>泰顺县司前畲族镇人民政府</w:t>
      </w:r>
      <w:r>
        <w:rPr>
          <w:rFonts w:hint="eastAsia" w:ascii="宋体" w:hAnsi="宋体" w:cs="宋体"/>
          <w:color w:val="auto"/>
          <w:sz w:val="22"/>
          <w:highlight w:val="none"/>
          <w:u w:val="single"/>
        </w:rPr>
        <w:t>、</w:t>
      </w:r>
      <w:r>
        <w:rPr>
          <w:rFonts w:hint="eastAsia" w:ascii="宋体" w:hAnsi="宋体" w:cs="宋体"/>
          <w:color w:val="auto"/>
          <w:sz w:val="22"/>
          <w:highlight w:val="none"/>
          <w:u w:val="single"/>
          <w:lang w:val="en-US" w:eastAsia="zh-CN"/>
        </w:rPr>
        <w:t>泰顺县公共资源交易中心</w:t>
      </w:r>
      <w:r>
        <w:rPr>
          <w:rFonts w:hint="eastAsia" w:ascii="宋体" w:hAnsi="宋体" w:eastAsia="宋体" w:cs="仿宋_GB2312"/>
          <w:b/>
          <w:bCs/>
          <w:color w:val="auto"/>
          <w:sz w:val="22"/>
          <w:szCs w:val="24"/>
          <w:highlight w:val="none"/>
        </w:rPr>
        <w:t>：</w:t>
      </w:r>
    </w:p>
    <w:p w14:paraId="124D12CC">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ascii="宋体" w:hAnsi="宋体" w:eastAsia="宋体" w:cs="仿宋_GB2312"/>
          <w:color w:val="auto"/>
          <w:sz w:val="22"/>
          <w:szCs w:val="24"/>
          <w:highlight w:val="none"/>
        </w:rPr>
      </w:pPr>
      <w:r>
        <w:rPr>
          <w:rFonts w:hint="eastAsia" w:ascii="宋体" w:hAnsi="宋体" w:eastAsia="宋体" w:cs="仿宋_GB2312"/>
          <w:color w:val="auto"/>
          <w:sz w:val="22"/>
          <w:szCs w:val="24"/>
          <w:highlight w:val="none"/>
        </w:rPr>
        <w:t>我方参与</w:t>
      </w:r>
      <w:r>
        <w:rPr>
          <w:rFonts w:hint="eastAsia" w:ascii="宋体" w:hAnsi="宋体" w:eastAsia="宋体" w:cs="仿宋_GB2312"/>
          <w:color w:val="auto"/>
          <w:sz w:val="22"/>
          <w:szCs w:val="24"/>
          <w:highlight w:val="none"/>
          <w:u w:val="single"/>
        </w:rPr>
        <w:t xml:space="preserve"> 泰顺县司前畲族镇体育中心空调采购及安装（采购编号：</w:t>
      </w:r>
      <w:r>
        <w:rPr>
          <w:rFonts w:hint="eastAsia" w:ascii="宋体" w:hAnsi="宋体" w:cs="仿宋_GB2312"/>
          <w:color w:val="auto"/>
          <w:sz w:val="22"/>
          <w:szCs w:val="24"/>
          <w:highlight w:val="none"/>
          <w:u w:val="single"/>
          <w:lang w:eastAsia="zh-CN"/>
        </w:rPr>
        <w:t>TSCG202412002</w:t>
      </w:r>
      <w:r>
        <w:rPr>
          <w:rFonts w:hint="eastAsia" w:ascii="宋体" w:hAnsi="宋体" w:eastAsia="宋体" w:cs="仿宋_GB2312"/>
          <w:color w:val="auto"/>
          <w:sz w:val="22"/>
          <w:szCs w:val="24"/>
          <w:highlight w:val="none"/>
          <w:u w:val="single"/>
        </w:rPr>
        <w:t>）</w:t>
      </w:r>
      <w:r>
        <w:rPr>
          <w:rFonts w:hint="eastAsia" w:ascii="宋体" w:hAnsi="宋体" w:eastAsia="宋体" w:cs="仿宋_GB2312"/>
          <w:color w:val="auto"/>
          <w:sz w:val="22"/>
          <w:szCs w:val="24"/>
          <w:highlight w:val="none"/>
        </w:rPr>
        <w:t>政府采购活动，郑重承诺：</w:t>
      </w:r>
    </w:p>
    <w:p w14:paraId="5EDC7796">
      <w:pPr>
        <w:keepNext w:val="0"/>
        <w:keepLines w:val="0"/>
        <w:pageBreakBefore w:val="0"/>
        <w:widowControl w:val="0"/>
        <w:kinsoku/>
        <w:wordWrap/>
        <w:overflowPunct/>
        <w:topLinePunct w:val="0"/>
        <w:autoSpaceDE/>
        <w:autoSpaceDN/>
        <w:bidi w:val="0"/>
        <w:adjustRightInd/>
        <w:snapToGrid w:val="0"/>
        <w:spacing w:line="380" w:lineRule="exact"/>
        <w:ind w:firstLine="334" w:firstLineChars="150"/>
        <w:textAlignment w:val="auto"/>
        <w:rPr>
          <w:rFonts w:ascii="宋体" w:hAnsi="宋体" w:eastAsia="宋体" w:cs="仿宋_GB2312"/>
          <w:color w:val="auto"/>
          <w:sz w:val="22"/>
          <w:szCs w:val="24"/>
          <w:highlight w:val="none"/>
        </w:rPr>
      </w:pPr>
      <w:r>
        <w:rPr>
          <w:rFonts w:hint="eastAsia" w:ascii="宋体" w:hAnsi="宋体" w:eastAsia="宋体" w:cs="仿宋_GB2312"/>
          <w:color w:val="auto"/>
          <w:sz w:val="22"/>
          <w:szCs w:val="24"/>
          <w:highlight w:val="none"/>
        </w:rPr>
        <w:t>（一）具备《中华人民共和国政府采购法》第二十二条规定的条件：</w:t>
      </w:r>
    </w:p>
    <w:p w14:paraId="6DC0FF84">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ascii="宋体" w:hAnsi="宋体" w:eastAsia="宋体" w:cs="仿宋_GB2312"/>
          <w:color w:val="auto"/>
          <w:sz w:val="22"/>
          <w:szCs w:val="24"/>
          <w:highlight w:val="none"/>
        </w:rPr>
      </w:pPr>
      <w:r>
        <w:rPr>
          <w:rFonts w:hint="eastAsia" w:ascii="宋体" w:hAnsi="宋体" w:eastAsia="宋体" w:cs="仿宋_GB2312"/>
          <w:color w:val="auto"/>
          <w:sz w:val="22"/>
          <w:szCs w:val="24"/>
          <w:highlight w:val="none"/>
        </w:rPr>
        <w:t>1</w:t>
      </w:r>
      <w:r>
        <w:rPr>
          <w:rFonts w:hint="eastAsia" w:ascii="宋体" w:hAnsi="宋体" w:eastAsia="宋体" w:cs="仿宋_GB2312"/>
          <w:color w:val="auto"/>
          <w:sz w:val="22"/>
          <w:szCs w:val="24"/>
          <w:highlight w:val="none"/>
          <w:lang w:eastAsia="zh-CN"/>
        </w:rPr>
        <w:t>.</w:t>
      </w:r>
      <w:r>
        <w:rPr>
          <w:rFonts w:ascii="宋体" w:hAnsi="宋体" w:eastAsia="宋体" w:cs="仿宋_GB2312"/>
          <w:color w:val="auto"/>
          <w:sz w:val="22"/>
          <w:szCs w:val="24"/>
          <w:highlight w:val="none"/>
        </w:rPr>
        <w:t>具有独立承担民事责任的能力；</w:t>
      </w:r>
    </w:p>
    <w:p w14:paraId="4A2C83A6">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2</w:t>
      </w:r>
      <w:r>
        <w:rPr>
          <w:rFonts w:hint="eastAsia" w:ascii="宋体" w:hAnsi="宋体" w:eastAsia="宋体" w:cs="Times New Roman"/>
          <w:color w:val="auto"/>
          <w:sz w:val="22"/>
          <w:szCs w:val="24"/>
          <w:highlight w:val="none"/>
          <w:lang w:eastAsia="zh-CN"/>
        </w:rPr>
        <w:t>.</w:t>
      </w:r>
      <w:r>
        <w:rPr>
          <w:rFonts w:ascii="宋体" w:hAnsi="宋体" w:eastAsia="宋体" w:cs="Times New Roman"/>
          <w:color w:val="auto"/>
          <w:sz w:val="22"/>
          <w:szCs w:val="24"/>
          <w:highlight w:val="none"/>
        </w:rPr>
        <w:t xml:space="preserve">具有良好的商业信誉和健全的财务会计制度； </w:t>
      </w:r>
    </w:p>
    <w:p w14:paraId="4DA5DB0A">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3</w:t>
      </w:r>
      <w:r>
        <w:rPr>
          <w:rFonts w:hint="eastAsia" w:ascii="宋体" w:hAnsi="宋体" w:eastAsia="宋体" w:cs="Times New Roman"/>
          <w:color w:val="auto"/>
          <w:sz w:val="22"/>
          <w:szCs w:val="24"/>
          <w:highlight w:val="none"/>
          <w:lang w:eastAsia="zh-CN"/>
        </w:rPr>
        <w:t>.</w:t>
      </w:r>
      <w:r>
        <w:rPr>
          <w:rFonts w:ascii="宋体" w:hAnsi="宋体" w:eastAsia="宋体" w:cs="Times New Roman"/>
          <w:color w:val="auto"/>
          <w:sz w:val="22"/>
          <w:szCs w:val="24"/>
          <w:highlight w:val="none"/>
        </w:rPr>
        <w:t>具有履行合同所必需的设备和专业技术能力；</w:t>
      </w:r>
    </w:p>
    <w:p w14:paraId="1ACAD278">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4</w:t>
      </w:r>
      <w:r>
        <w:rPr>
          <w:rFonts w:hint="eastAsia" w:ascii="宋体" w:hAnsi="宋体" w:eastAsia="宋体" w:cs="Times New Roman"/>
          <w:color w:val="auto"/>
          <w:sz w:val="22"/>
          <w:szCs w:val="24"/>
          <w:highlight w:val="none"/>
          <w:lang w:eastAsia="zh-CN"/>
        </w:rPr>
        <w:t>.</w:t>
      </w:r>
      <w:r>
        <w:rPr>
          <w:rFonts w:ascii="宋体" w:hAnsi="宋体" w:eastAsia="宋体" w:cs="Times New Roman"/>
          <w:color w:val="auto"/>
          <w:sz w:val="22"/>
          <w:szCs w:val="24"/>
          <w:highlight w:val="none"/>
        </w:rPr>
        <w:t>有依法缴纳税收和社会保障资金的良好记录；</w:t>
      </w:r>
    </w:p>
    <w:p w14:paraId="0E6F62A9">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5</w:t>
      </w:r>
      <w:r>
        <w:rPr>
          <w:rFonts w:hint="eastAsia" w:ascii="宋体" w:hAnsi="宋体" w:eastAsia="宋体" w:cs="Times New Roman"/>
          <w:color w:val="auto"/>
          <w:sz w:val="22"/>
          <w:szCs w:val="24"/>
          <w:highlight w:val="none"/>
          <w:lang w:eastAsia="zh-CN"/>
        </w:rPr>
        <w:t>.</w:t>
      </w:r>
      <w:r>
        <w:rPr>
          <w:rFonts w:ascii="宋体" w:hAnsi="宋体" w:eastAsia="宋体" w:cs="Times New Roman"/>
          <w:color w:val="auto"/>
          <w:sz w:val="22"/>
          <w:szCs w:val="24"/>
          <w:highlight w:val="none"/>
        </w:rPr>
        <w:t>参加政府采购活动前三年内，在经营活动中没有重大违法记录；</w:t>
      </w:r>
    </w:p>
    <w:p w14:paraId="1DD60A37">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6</w:t>
      </w:r>
      <w:r>
        <w:rPr>
          <w:rFonts w:hint="eastAsia" w:ascii="宋体" w:hAnsi="宋体" w:eastAsia="宋体" w:cs="Times New Roman"/>
          <w:color w:val="auto"/>
          <w:sz w:val="22"/>
          <w:szCs w:val="24"/>
          <w:highlight w:val="none"/>
          <w:lang w:eastAsia="zh-CN"/>
        </w:rPr>
        <w:t>.</w:t>
      </w:r>
      <w:r>
        <w:rPr>
          <w:rFonts w:ascii="宋体" w:hAnsi="宋体" w:eastAsia="宋体" w:cs="Times New Roman"/>
          <w:color w:val="auto"/>
          <w:sz w:val="22"/>
          <w:szCs w:val="24"/>
          <w:highlight w:val="none"/>
        </w:rPr>
        <w:t>具有法律、行政法规规定的其他条件。</w:t>
      </w:r>
    </w:p>
    <w:p w14:paraId="2193359C">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（二）未被信用中国（</w:t>
      </w:r>
      <w:r>
        <w:rPr>
          <w:rFonts w:ascii="宋体" w:hAnsi="宋体" w:eastAsia="宋体" w:cs="Times New Roman"/>
          <w:color w:val="auto"/>
          <w:sz w:val="22"/>
          <w:szCs w:val="24"/>
          <w:highlight w:val="none"/>
        </w:rPr>
        <w:t>www.creditchina.gov.cn)、中国政府采购网（www.ccgp.gov.cn）列入失信被执行人、重大税收违法案件当事人名单、政府采购严重违法失信行为记录名单</w:t>
      </w:r>
      <w:r>
        <w:rPr>
          <w:rFonts w:hint="eastAsia" w:ascii="宋体" w:hAnsi="宋体" w:cs="宋体"/>
          <w:color w:val="auto"/>
          <w:sz w:val="22"/>
          <w:highlight w:val="none"/>
        </w:rPr>
        <w:t>（没有因违法经营受到刑事处罚，没有被责令停产停业、被吊销许可证或者执照、被处以较大数额罚款等行政处罚，没有因违法经营被禁止参加政府采购活动的期限未满情形）</w:t>
      </w:r>
      <w:r>
        <w:rPr>
          <w:rFonts w:ascii="宋体" w:hAnsi="宋体" w:eastAsia="宋体" w:cs="Times New Roman"/>
          <w:color w:val="auto"/>
          <w:sz w:val="22"/>
          <w:szCs w:val="24"/>
          <w:highlight w:val="none"/>
        </w:rPr>
        <w:t>。</w:t>
      </w:r>
    </w:p>
    <w:p w14:paraId="3B396B11">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（三）不存在以下情况：</w:t>
      </w:r>
    </w:p>
    <w:p w14:paraId="0B4ED7CD">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1、</w:t>
      </w:r>
      <w:r>
        <w:rPr>
          <w:rFonts w:ascii="宋体" w:hAnsi="宋体" w:eastAsia="宋体" w:cs="Times New Roman"/>
          <w:color w:val="auto"/>
          <w:sz w:val="22"/>
          <w:szCs w:val="24"/>
          <w:highlight w:val="none"/>
        </w:rPr>
        <w:t>单位负责人为同一人或者存在直接控股、管理关系的不同供应商参加同一合同项下的政府采购活动的；</w:t>
      </w:r>
    </w:p>
    <w:p w14:paraId="7D23E042">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2、</w:t>
      </w:r>
      <w:r>
        <w:rPr>
          <w:rFonts w:ascii="宋体" w:hAnsi="宋体" w:eastAsia="宋体" w:cs="Times New Roman"/>
          <w:color w:val="auto"/>
          <w:sz w:val="22"/>
          <w:szCs w:val="24"/>
          <w:highlight w:val="none"/>
        </w:rPr>
        <w:t>为采购项目提供整体设计、规范编制或者项目管理、监理、检测等服务后再参加该采购项目的其他采购活动的。</w:t>
      </w:r>
    </w:p>
    <w:p w14:paraId="139DD9F6">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ascii="宋体" w:hAnsi="宋体" w:eastAsia="宋体" w:cs="Times New Roman"/>
          <w:color w:val="auto"/>
          <w:sz w:val="22"/>
          <w:szCs w:val="24"/>
          <w:highlight w:val="none"/>
        </w:rPr>
      </w:pPr>
      <w:r>
        <w:rPr>
          <w:rFonts w:hint="eastAsia" w:ascii="宋体" w:hAnsi="宋体" w:cs="Times New Roman"/>
          <w:color w:val="auto"/>
          <w:sz w:val="22"/>
          <w:szCs w:val="24"/>
          <w:highlight w:val="none"/>
          <w:lang w:eastAsia="zh-CN"/>
        </w:rPr>
        <w:t>（</w:t>
      </w:r>
      <w:r>
        <w:rPr>
          <w:rFonts w:hint="eastAsia" w:ascii="宋体" w:hAnsi="宋体" w:cs="Times New Roman"/>
          <w:color w:val="auto"/>
          <w:sz w:val="22"/>
          <w:szCs w:val="24"/>
          <w:highlight w:val="none"/>
          <w:lang w:val="en-US" w:eastAsia="zh-CN"/>
        </w:rPr>
        <w:t>四</w:t>
      </w:r>
      <w:r>
        <w:rPr>
          <w:rFonts w:hint="eastAsia" w:ascii="宋体" w:hAnsi="宋体" w:cs="Times New Roman"/>
          <w:color w:val="auto"/>
          <w:sz w:val="22"/>
          <w:szCs w:val="24"/>
          <w:highlight w:val="none"/>
          <w:lang w:eastAsia="zh-CN"/>
        </w:rPr>
        <w:t>）</w:t>
      </w:r>
      <w:r>
        <w:rPr>
          <w:rFonts w:hint="eastAsia" w:ascii="宋体" w:hAnsi="宋体" w:eastAsia="宋体" w:cs="Times New Roman"/>
          <w:color w:val="auto"/>
          <w:sz w:val="22"/>
          <w:szCs w:val="24"/>
          <w:highlight w:val="none"/>
        </w:rPr>
        <w:t>如有虚假，采购人可取消我方任何资格（投标/中标/签订合同），我方对此无任何异议。</w:t>
      </w:r>
    </w:p>
    <w:p w14:paraId="68D32F92">
      <w:pPr>
        <w:keepNext w:val="0"/>
        <w:keepLines w:val="0"/>
        <w:pageBreakBefore w:val="0"/>
        <w:widowControl w:val="0"/>
        <w:kinsoku/>
        <w:wordWrap/>
        <w:overflowPunct/>
        <w:topLinePunct w:val="0"/>
        <w:autoSpaceDE/>
        <w:autoSpaceDN/>
        <w:bidi w:val="0"/>
        <w:adjustRightInd/>
        <w:spacing w:line="380" w:lineRule="exact"/>
        <w:ind w:firstLine="4460" w:firstLineChars="2000"/>
        <w:textAlignment w:val="auto"/>
        <w:rPr>
          <w:rFonts w:hint="eastAsia" w:ascii="宋体" w:hAnsi="宋体" w:eastAsia="宋体" w:cs="Times New Roman"/>
          <w:color w:val="auto"/>
          <w:sz w:val="22"/>
          <w:szCs w:val="24"/>
          <w:highlight w:val="none"/>
        </w:rPr>
      </w:pPr>
    </w:p>
    <w:p w14:paraId="4FBA51D6">
      <w:pPr>
        <w:keepNext w:val="0"/>
        <w:keepLines w:val="0"/>
        <w:pageBreakBefore w:val="0"/>
        <w:widowControl w:val="0"/>
        <w:kinsoku/>
        <w:wordWrap/>
        <w:overflowPunct/>
        <w:topLinePunct w:val="0"/>
        <w:autoSpaceDE/>
        <w:autoSpaceDN/>
        <w:bidi w:val="0"/>
        <w:adjustRightInd/>
        <w:spacing w:line="380" w:lineRule="exact"/>
        <w:ind w:firstLine="4906" w:firstLineChars="2200"/>
        <w:textAlignment w:val="auto"/>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供应商名称</w:t>
      </w:r>
      <w:r>
        <w:rPr>
          <w:rFonts w:hint="eastAsia" w:ascii="宋体" w:hAnsi="宋体" w:eastAsia="宋体" w:cs="宋体"/>
          <w:color w:val="auto"/>
          <w:sz w:val="22"/>
          <w:szCs w:val="24"/>
          <w:highlight w:val="none"/>
        </w:rPr>
        <w:t>（公章）</w:t>
      </w:r>
      <w:r>
        <w:rPr>
          <w:rFonts w:ascii="宋体" w:hAnsi="宋体" w:eastAsia="宋体" w:cs="Times New Roman"/>
          <w:color w:val="auto"/>
          <w:sz w:val="22"/>
          <w:szCs w:val="24"/>
          <w:highlight w:val="none"/>
        </w:rPr>
        <w:t>：</w:t>
      </w:r>
    </w:p>
    <w:p w14:paraId="1B056773">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Times New Roman"/>
          <w:color w:val="auto"/>
          <w:sz w:val="22"/>
          <w:szCs w:val="24"/>
          <w:highlight w:val="none"/>
        </w:rPr>
      </w:pPr>
      <w:r>
        <w:rPr>
          <w:rFonts w:ascii="宋体" w:hAnsi="宋体" w:eastAsia="宋体" w:cs="Times New Roman"/>
          <w:color w:val="auto"/>
          <w:sz w:val="22"/>
          <w:szCs w:val="24"/>
          <w:highlight w:val="none"/>
        </w:rPr>
        <w:t xml:space="preserve">                    </w:t>
      </w:r>
      <w:r>
        <w:rPr>
          <w:rFonts w:hint="eastAsia" w:ascii="宋体" w:hAnsi="宋体" w:cs="Times New Roman"/>
          <w:color w:val="auto"/>
          <w:sz w:val="22"/>
          <w:szCs w:val="24"/>
          <w:highlight w:val="none"/>
          <w:lang w:val="en-US" w:eastAsia="zh-CN"/>
        </w:rPr>
        <w:t xml:space="preserve">   </w:t>
      </w:r>
      <w:r>
        <w:rPr>
          <w:rFonts w:hint="eastAsia" w:ascii="宋体" w:hAnsi="宋体" w:eastAsia="宋体" w:cs="Times New Roman"/>
          <w:color w:val="auto"/>
          <w:sz w:val="22"/>
          <w:szCs w:val="24"/>
          <w:highlight w:val="none"/>
        </w:rPr>
        <w:t>日期：</w:t>
      </w:r>
      <w:r>
        <w:rPr>
          <w:rFonts w:hint="eastAsia" w:ascii="宋体" w:hAnsi="宋体" w:cs="Times New Roman"/>
          <w:color w:val="auto"/>
          <w:sz w:val="22"/>
          <w:szCs w:val="24"/>
          <w:highlight w:val="none"/>
          <w:lang w:val="en-US" w:eastAsia="zh-CN"/>
        </w:rPr>
        <w:t xml:space="preserve">  </w:t>
      </w:r>
      <w:r>
        <w:rPr>
          <w:rFonts w:ascii="宋体" w:hAnsi="宋体" w:eastAsia="宋体" w:cs="Times New Roman"/>
          <w:color w:val="auto"/>
          <w:sz w:val="22"/>
          <w:szCs w:val="24"/>
          <w:highlight w:val="none"/>
        </w:rPr>
        <w:t>年</w:t>
      </w:r>
      <w:r>
        <w:rPr>
          <w:rFonts w:hint="eastAsia" w:ascii="宋体" w:hAnsi="宋体" w:cs="Times New Roman"/>
          <w:color w:val="auto"/>
          <w:sz w:val="22"/>
          <w:szCs w:val="24"/>
          <w:highlight w:val="none"/>
          <w:lang w:val="en-US" w:eastAsia="zh-CN"/>
        </w:rPr>
        <w:t xml:space="preserve">  </w:t>
      </w:r>
      <w:r>
        <w:rPr>
          <w:rFonts w:hint="eastAsia" w:ascii="宋体" w:hAnsi="宋体" w:eastAsia="宋体" w:cs="Times New Roman"/>
          <w:color w:val="auto"/>
          <w:sz w:val="22"/>
          <w:szCs w:val="24"/>
          <w:highlight w:val="none"/>
        </w:rPr>
        <w:t>月</w:t>
      </w:r>
      <w:r>
        <w:rPr>
          <w:rFonts w:hint="eastAsia" w:ascii="宋体" w:hAnsi="宋体" w:cs="Times New Roman"/>
          <w:color w:val="auto"/>
          <w:sz w:val="22"/>
          <w:szCs w:val="24"/>
          <w:highlight w:val="none"/>
          <w:lang w:val="en-US" w:eastAsia="zh-CN"/>
        </w:rPr>
        <w:t xml:space="preserve">  </w:t>
      </w:r>
      <w:r>
        <w:rPr>
          <w:rFonts w:hint="eastAsia" w:ascii="宋体" w:hAnsi="宋体" w:eastAsia="宋体" w:cs="Times New Roman"/>
          <w:color w:val="auto"/>
          <w:sz w:val="22"/>
          <w:szCs w:val="24"/>
          <w:highlight w:val="none"/>
        </w:rPr>
        <w:t>日</w:t>
      </w:r>
    </w:p>
    <w:p w14:paraId="115488E5">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Times New Roman"/>
          <w:color w:val="auto"/>
          <w:sz w:val="22"/>
          <w:szCs w:val="24"/>
          <w:highlight w:val="none"/>
        </w:rPr>
      </w:pPr>
    </w:p>
    <w:p w14:paraId="3D193870">
      <w:pPr>
        <w:keepNext w:val="0"/>
        <w:keepLines w:val="0"/>
        <w:pageBreakBefore w:val="0"/>
        <w:widowControl w:val="0"/>
        <w:kinsoku/>
        <w:wordWrap/>
        <w:overflowPunct/>
        <w:topLinePunct w:val="0"/>
        <w:autoSpaceDE/>
        <w:autoSpaceDN/>
        <w:bidi w:val="0"/>
        <w:adjustRightInd/>
        <w:snapToGrid w:val="0"/>
        <w:spacing w:line="380" w:lineRule="exact"/>
        <w:ind w:right="480" w:firstLine="446" w:firstLineChars="200"/>
        <w:jc w:val="left"/>
        <w:textAlignment w:val="auto"/>
        <w:rPr>
          <w:rFonts w:ascii="宋体" w:hAnsi="宋体" w:cs="宋体"/>
          <w:b/>
          <w:bCs/>
          <w:color w:val="auto"/>
          <w:sz w:val="32"/>
          <w:szCs w:val="32"/>
          <w:highlight w:val="none"/>
        </w:rPr>
      </w:pPr>
      <w:r>
        <w:rPr>
          <w:rFonts w:hint="eastAsia" w:ascii="宋体" w:hAnsi="宋体" w:eastAsia="宋体" w:cs="仿宋_GB2312"/>
          <w:color w:val="auto"/>
          <w:sz w:val="22"/>
          <w:szCs w:val="22"/>
          <w:highlight w:val="none"/>
        </w:rPr>
        <w:t>注：根据《</w:t>
      </w:r>
      <w:r>
        <w:rPr>
          <w:rFonts w:ascii="宋体" w:hAnsi="宋体" w:eastAsia="宋体" w:cs="仿宋_GB2312"/>
          <w:color w:val="auto"/>
          <w:sz w:val="22"/>
          <w:szCs w:val="22"/>
          <w:highlight w:val="none"/>
        </w:rPr>
        <w:t>关于规范政府采购供应商资格设定及资格审查的通知</w:t>
      </w:r>
      <w:r>
        <w:rPr>
          <w:rFonts w:hint="eastAsia" w:ascii="宋体" w:hAnsi="宋体" w:eastAsia="宋体" w:cs="仿宋_GB2312"/>
          <w:color w:val="auto"/>
          <w:sz w:val="22"/>
          <w:szCs w:val="22"/>
          <w:highlight w:val="none"/>
        </w:rPr>
        <w:t>》（</w:t>
      </w:r>
      <w:r>
        <w:rPr>
          <w:rFonts w:ascii="宋体" w:hAnsi="宋体" w:eastAsia="宋体" w:cs="仿宋_GB2312"/>
          <w:color w:val="auto"/>
          <w:sz w:val="22"/>
          <w:szCs w:val="22"/>
          <w:highlight w:val="none"/>
        </w:rPr>
        <w:t>浙财采监[2013]24号</w:t>
      </w:r>
      <w:r>
        <w:rPr>
          <w:rFonts w:hint="eastAsia" w:ascii="宋体" w:hAnsi="宋体" w:eastAsia="宋体" w:cs="仿宋_GB2312"/>
          <w:color w:val="auto"/>
          <w:sz w:val="22"/>
          <w:szCs w:val="22"/>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2"/>
          <w:szCs w:val="22"/>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28590AA">
      <w:pPr>
        <w:spacing w:line="360" w:lineRule="exact"/>
        <w:jc w:val="left"/>
        <w:rPr>
          <w:rFonts w:hint="eastAsia" w:ascii="宋体" w:hAnsi="宋体" w:cs="宋体"/>
          <w:b/>
          <w:bCs/>
          <w:color w:val="auto"/>
          <w:sz w:val="30"/>
          <w:highlight w:val="none"/>
        </w:rPr>
      </w:pPr>
    </w:p>
    <w:p w14:paraId="6FBCFA98">
      <w:pPr>
        <w:spacing w:line="360" w:lineRule="exact"/>
        <w:jc w:val="left"/>
        <w:rPr>
          <w:rFonts w:hint="eastAsia" w:ascii="宋体" w:hAnsi="宋体" w:eastAsia="宋体" w:cs="宋体"/>
          <w:b/>
          <w:bCs/>
          <w:color w:val="auto"/>
          <w:sz w:val="30"/>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eastAsia="zh-CN"/>
        </w:rPr>
        <w:t>六</w:t>
      </w:r>
    </w:p>
    <w:p w14:paraId="7CC7BBD6">
      <w:pPr>
        <w:tabs>
          <w:tab w:val="left" w:pos="1080"/>
        </w:tabs>
        <w:autoSpaceDE w:val="0"/>
        <w:autoSpaceDN w:val="0"/>
        <w:adjustRightInd w:val="0"/>
        <w:spacing w:line="360" w:lineRule="exact"/>
        <w:jc w:val="center"/>
        <w:rPr>
          <w:rFonts w:ascii="宋体" w:hAnsi="宋体" w:cs="宋体"/>
          <w:b/>
          <w:bCs/>
          <w:color w:val="auto"/>
          <w:sz w:val="36"/>
          <w:highlight w:val="none"/>
          <w:lang w:val="zh-CN"/>
        </w:rPr>
      </w:pPr>
      <w:bookmarkStart w:id="35" w:name="_Toc32552_WPSOffice_Level3"/>
      <w:r>
        <w:rPr>
          <w:rFonts w:hint="eastAsia" w:ascii="宋体" w:hAnsi="宋体" w:cs="宋体"/>
          <w:b/>
          <w:bCs/>
          <w:color w:val="auto"/>
          <w:sz w:val="32"/>
          <w:highlight w:val="none"/>
          <w:lang w:val="zh-CN"/>
        </w:rPr>
        <w:t>法定代表人授权书</w:t>
      </w:r>
      <w:bookmarkEnd w:id="35"/>
    </w:p>
    <w:p w14:paraId="1F75DB3B">
      <w:pPr>
        <w:autoSpaceDE w:val="0"/>
        <w:autoSpaceDN w:val="0"/>
        <w:adjustRightInd w:val="0"/>
        <w:spacing w:line="360" w:lineRule="exact"/>
        <w:jc w:val="center"/>
        <w:rPr>
          <w:rFonts w:ascii="宋体" w:hAnsi="宋体" w:cs="宋体"/>
          <w:color w:val="auto"/>
          <w:sz w:val="36"/>
          <w:highlight w:val="none"/>
          <w:lang w:val="zh-CN"/>
        </w:rPr>
      </w:pPr>
    </w:p>
    <w:p w14:paraId="4803A17D">
      <w:pPr>
        <w:spacing w:line="400" w:lineRule="atLeast"/>
        <w:rPr>
          <w:rFonts w:ascii="宋体" w:hAnsi="宋体" w:cs="宋体"/>
          <w:color w:val="auto"/>
          <w:sz w:val="22"/>
          <w:highlight w:val="none"/>
        </w:rPr>
      </w:pPr>
      <w:r>
        <w:rPr>
          <w:rFonts w:hint="eastAsia" w:ascii="宋体" w:hAnsi="宋体" w:cs="宋体"/>
          <w:color w:val="auto"/>
          <w:sz w:val="22"/>
          <w:highlight w:val="none"/>
          <w:u w:val="single"/>
          <w:lang w:eastAsia="zh-CN"/>
        </w:rPr>
        <w:t>泰顺县司前畲族镇人民政府</w:t>
      </w:r>
      <w:r>
        <w:rPr>
          <w:rFonts w:hint="eastAsia" w:ascii="宋体" w:hAnsi="宋体" w:cs="宋体"/>
          <w:color w:val="auto"/>
          <w:sz w:val="22"/>
          <w:highlight w:val="none"/>
          <w:lang w:val="zh-CN"/>
        </w:rPr>
        <w:t>：</w:t>
      </w:r>
    </w:p>
    <w:p w14:paraId="6485E56D">
      <w:pPr>
        <w:snapToGrid w:val="0"/>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（法定代表人姓名）</w:t>
      </w:r>
      <w:r>
        <w:rPr>
          <w:rFonts w:hint="eastAsia" w:ascii="宋体" w:hAnsi="宋体" w:cs="宋体"/>
          <w:color w:val="auto"/>
          <w:sz w:val="22"/>
          <w:highlight w:val="none"/>
        </w:rPr>
        <w:t>系</w:t>
      </w:r>
      <w:r>
        <w:rPr>
          <w:rFonts w:hint="eastAsia" w:ascii="宋体" w:hAnsi="宋体" w:cs="宋体"/>
          <w:color w:val="auto"/>
          <w:sz w:val="22"/>
          <w:highlight w:val="none"/>
          <w:u w:val="single"/>
        </w:rPr>
        <w:t>（供应商名称）</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（授权代表姓名）</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lang w:eastAsia="zh-CN"/>
        </w:rPr>
        <w:t>泰顺县司前畲族镇体育中心空调采购及安装</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TSCG202412002</w:t>
      </w:r>
      <w:r>
        <w:rPr>
          <w:rFonts w:hint="eastAsia" w:ascii="宋体" w:hAnsi="宋体" w:cs="宋体"/>
          <w:color w:val="auto"/>
          <w:sz w:val="22"/>
          <w:highlight w:val="none"/>
          <w:u w:val="single"/>
        </w:rPr>
        <w:t>）</w:t>
      </w:r>
      <w:r>
        <w:rPr>
          <w:rFonts w:hint="eastAsia" w:ascii="宋体" w:hAnsi="宋体" w:cs="宋体"/>
          <w:color w:val="auto"/>
          <w:sz w:val="22"/>
          <w:highlight w:val="none"/>
        </w:rPr>
        <w:t>项目投标，全权处理本次招投标活动中的一切事宜，我承认授权代表全权代表我所签署的本项目的投标文件的内容。</w:t>
      </w:r>
    </w:p>
    <w:p w14:paraId="78265E29">
      <w:pPr>
        <w:spacing w:line="400" w:lineRule="atLeast"/>
        <w:ind w:firstLine="446" w:firstLineChars="200"/>
        <w:rPr>
          <w:rFonts w:ascii="宋体" w:hAnsi="宋体" w:cs="宋体"/>
          <w:color w:val="auto"/>
          <w:sz w:val="22"/>
          <w:highlight w:val="none"/>
        </w:rPr>
      </w:pPr>
    </w:p>
    <w:p w14:paraId="7BF208AA">
      <w:pPr>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授权代表无转授权，特此授权。</w:t>
      </w:r>
    </w:p>
    <w:p w14:paraId="145D3389">
      <w:pPr>
        <w:spacing w:line="400" w:lineRule="atLeast"/>
        <w:rPr>
          <w:rFonts w:ascii="宋体" w:hAnsi="宋体" w:cs="宋体"/>
          <w:color w:val="auto"/>
          <w:sz w:val="22"/>
          <w:highlight w:val="none"/>
        </w:rPr>
      </w:pPr>
    </w:p>
    <w:p w14:paraId="0910B3AD">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w:t>
      </w:r>
      <w:r>
        <w:rPr>
          <w:rFonts w:hint="eastAsia" w:ascii="宋体" w:hAnsi="宋体" w:cs="宋体"/>
          <w:b/>
          <w:bCs/>
          <w:color w:val="auto"/>
          <w:sz w:val="22"/>
          <w:highlight w:val="none"/>
          <w:u w:val="single"/>
        </w:rPr>
        <w:t>签字</w:t>
      </w:r>
      <w:r>
        <w:rPr>
          <w:rFonts w:hint="eastAsia" w:ascii="宋体" w:hAnsi="宋体" w:cs="宋体"/>
          <w:color w:val="auto"/>
          <w:sz w:val="22"/>
          <w:highlight w:val="none"/>
          <w:u w:val="single"/>
        </w:rPr>
        <w:t>）</w:t>
      </w:r>
      <w:r>
        <w:rPr>
          <w:rFonts w:hint="eastAsia" w:ascii="宋体" w:hAnsi="宋体" w:cs="宋体"/>
          <w:color w:val="auto"/>
          <w:sz w:val="22"/>
          <w:highlight w:val="none"/>
        </w:rPr>
        <w:t>性别：</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年龄：</w:t>
      </w:r>
      <w:r>
        <w:rPr>
          <w:rFonts w:hint="eastAsia" w:ascii="宋体" w:hAnsi="宋体" w:cs="宋体"/>
          <w:color w:val="auto"/>
          <w:sz w:val="22"/>
          <w:highlight w:val="none"/>
          <w:u w:val="single"/>
        </w:rPr>
        <w:t xml:space="preserve">        </w:t>
      </w:r>
    </w:p>
    <w:p w14:paraId="18501408">
      <w:pPr>
        <w:spacing w:line="400" w:lineRule="atLeast"/>
        <w:ind w:firstLine="2992" w:firstLineChars="1342"/>
        <w:rPr>
          <w:rFonts w:ascii="宋体" w:hAnsi="宋体" w:cs="宋体"/>
          <w:color w:val="auto"/>
          <w:sz w:val="22"/>
          <w:highlight w:val="none"/>
          <w:u w:val="single"/>
        </w:rPr>
      </w:pPr>
    </w:p>
    <w:p w14:paraId="5F70EDF7">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邮政编码：</w:t>
      </w:r>
      <w:r>
        <w:rPr>
          <w:rFonts w:hint="eastAsia" w:ascii="宋体" w:hAnsi="宋体" w:cs="宋体"/>
          <w:color w:val="auto"/>
          <w:sz w:val="22"/>
          <w:highlight w:val="none"/>
          <w:u w:val="single"/>
        </w:rPr>
        <w:t xml:space="preserve">        </w:t>
      </w:r>
    </w:p>
    <w:p w14:paraId="5D64D57E">
      <w:pPr>
        <w:spacing w:line="400" w:lineRule="atLeast"/>
        <w:ind w:firstLine="2992" w:firstLineChars="1342"/>
        <w:rPr>
          <w:rFonts w:ascii="宋体" w:hAnsi="宋体" w:cs="宋体"/>
          <w:color w:val="auto"/>
          <w:sz w:val="22"/>
          <w:highlight w:val="none"/>
          <w:u w:val="single"/>
        </w:rPr>
      </w:pPr>
    </w:p>
    <w:p w14:paraId="40697A17">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传真：</w:t>
      </w:r>
      <w:r>
        <w:rPr>
          <w:rFonts w:hint="eastAsia" w:ascii="宋体" w:hAnsi="宋体" w:cs="宋体"/>
          <w:color w:val="auto"/>
          <w:sz w:val="22"/>
          <w:highlight w:val="none"/>
          <w:u w:val="single"/>
        </w:rPr>
        <w:t xml:space="preserve">        </w:t>
      </w:r>
    </w:p>
    <w:p w14:paraId="0CE1194E">
      <w:pPr>
        <w:spacing w:line="400" w:lineRule="atLeast"/>
        <w:ind w:left="1" w:firstLine="427" w:firstLineChars="192"/>
        <w:rPr>
          <w:rFonts w:ascii="宋体" w:hAnsi="宋体" w:cs="宋体"/>
          <w:color w:val="auto"/>
          <w:sz w:val="22"/>
          <w:highlight w:val="none"/>
        </w:rPr>
      </w:pPr>
    </w:p>
    <w:p w14:paraId="35A5EF91">
      <w:pPr>
        <w:spacing w:line="400" w:lineRule="atLeast"/>
        <w:ind w:left="1" w:firstLine="2985" w:firstLineChars="1339"/>
        <w:rPr>
          <w:rFonts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（盖章）       </w:t>
      </w:r>
    </w:p>
    <w:p w14:paraId="6796D29F">
      <w:pPr>
        <w:spacing w:line="400" w:lineRule="atLeast"/>
        <w:ind w:left="1" w:firstLine="427" w:firstLineChars="192"/>
        <w:rPr>
          <w:rFonts w:ascii="宋体" w:hAnsi="宋体" w:cs="宋体"/>
          <w:color w:val="auto"/>
          <w:sz w:val="22"/>
          <w:highlight w:val="none"/>
        </w:rPr>
      </w:pPr>
    </w:p>
    <w:p w14:paraId="5752CC3F">
      <w:pPr>
        <w:spacing w:line="400" w:lineRule="atLeast"/>
        <w:ind w:left="2100" w:right="440"/>
        <w:jc w:val="center"/>
        <w:rPr>
          <w:rFonts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（签字或盖章）</w:t>
      </w:r>
    </w:p>
    <w:p w14:paraId="1B91C611">
      <w:pPr>
        <w:spacing w:line="400" w:lineRule="atLeast"/>
        <w:ind w:left="2699"/>
        <w:rPr>
          <w:rFonts w:ascii="宋体" w:hAnsi="宋体" w:cs="宋体"/>
          <w:color w:val="auto"/>
          <w:sz w:val="22"/>
          <w:highlight w:val="none"/>
        </w:rPr>
      </w:pPr>
    </w:p>
    <w:p w14:paraId="5EEAEDC8">
      <w:pPr>
        <w:spacing w:line="400" w:lineRule="atLeast"/>
        <w:ind w:right="440" w:firstLine="3345" w:firstLineChars="1500"/>
        <w:jc w:val="center"/>
        <w:rPr>
          <w:rFonts w:ascii="宋体" w:hAnsi="宋体" w:cs="宋体"/>
          <w:color w:val="auto"/>
          <w:sz w:val="22"/>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年  月  日</w:t>
      </w:r>
    </w:p>
    <w:p w14:paraId="69D48B84">
      <w:pPr>
        <w:spacing w:line="360" w:lineRule="exact"/>
        <w:ind w:left="2699"/>
        <w:rPr>
          <w:rFonts w:ascii="宋体" w:hAnsi="宋体" w:cs="宋体"/>
          <w:color w:val="auto"/>
          <w:sz w:val="22"/>
          <w:highlight w:val="none"/>
        </w:rPr>
      </w:pPr>
    </w:p>
    <w:tbl>
      <w:tblPr>
        <w:tblStyle w:val="1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0014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5926670C">
            <w:pPr>
              <w:pStyle w:val="10"/>
              <w:adjustRightInd w:val="0"/>
              <w:snapToGrid w:val="0"/>
              <w:spacing w:line="360" w:lineRule="exact"/>
              <w:jc w:val="center"/>
              <w:rPr>
                <w:rFonts w:hAnsi="宋体" w:cs="宋体"/>
                <w:b/>
                <w:bCs/>
                <w:color w:val="auto"/>
                <w:kern w:val="2"/>
                <w:sz w:val="22"/>
                <w:szCs w:val="22"/>
                <w:highlight w:val="none"/>
              </w:rPr>
            </w:pPr>
          </w:p>
          <w:p w14:paraId="65F0F1F0">
            <w:pPr>
              <w:pStyle w:val="10"/>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粘贴法人授权代表身份证复印影印件</w:t>
            </w:r>
          </w:p>
          <w:p w14:paraId="429DF648">
            <w:pPr>
              <w:pStyle w:val="10"/>
              <w:adjustRightInd w:val="0"/>
              <w:snapToGrid w:val="0"/>
              <w:spacing w:line="360" w:lineRule="exact"/>
              <w:jc w:val="center"/>
              <w:rPr>
                <w:rFonts w:hAnsi="宋体" w:cs="宋体"/>
                <w:b/>
                <w:bCs/>
                <w:color w:val="auto"/>
                <w:kern w:val="2"/>
                <w:sz w:val="22"/>
                <w:szCs w:val="22"/>
                <w:highlight w:val="none"/>
              </w:rPr>
            </w:pPr>
          </w:p>
        </w:tc>
      </w:tr>
    </w:tbl>
    <w:p w14:paraId="270795B0">
      <w:pPr>
        <w:pStyle w:val="10"/>
        <w:adjustRightInd w:val="0"/>
        <w:snapToGrid w:val="0"/>
        <w:spacing w:line="360" w:lineRule="exact"/>
        <w:jc w:val="center"/>
        <w:rPr>
          <w:rFonts w:hAnsi="宋体" w:cs="宋体"/>
          <w:color w:val="auto"/>
          <w:sz w:val="22"/>
          <w:highlight w:val="none"/>
          <w:lang w:val="zh-CN"/>
        </w:rPr>
      </w:pPr>
    </w:p>
    <w:p w14:paraId="335DD402">
      <w:pPr>
        <w:pStyle w:val="10"/>
        <w:adjustRightInd w:val="0"/>
        <w:snapToGrid w:val="0"/>
        <w:spacing w:line="360" w:lineRule="exact"/>
        <w:jc w:val="center"/>
        <w:rPr>
          <w:rFonts w:hAnsi="宋体" w:cs="宋体"/>
          <w:color w:val="auto"/>
          <w:sz w:val="22"/>
          <w:highlight w:val="none"/>
          <w:lang w:val="zh-CN"/>
        </w:rPr>
      </w:pPr>
    </w:p>
    <w:p w14:paraId="70AE2070">
      <w:pPr>
        <w:pStyle w:val="10"/>
        <w:adjustRightInd w:val="0"/>
        <w:snapToGrid w:val="0"/>
        <w:spacing w:line="360" w:lineRule="exact"/>
        <w:jc w:val="center"/>
        <w:rPr>
          <w:rFonts w:hAnsi="宋体" w:cs="宋体"/>
          <w:color w:val="auto"/>
          <w:sz w:val="22"/>
          <w:highlight w:val="none"/>
          <w:lang w:val="zh-CN"/>
        </w:rPr>
      </w:pPr>
    </w:p>
    <w:tbl>
      <w:tblPr>
        <w:tblStyle w:val="1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5ABA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1A1B5519">
            <w:pPr>
              <w:pStyle w:val="10"/>
              <w:adjustRightInd w:val="0"/>
              <w:snapToGrid w:val="0"/>
              <w:spacing w:line="360" w:lineRule="exact"/>
              <w:jc w:val="center"/>
              <w:rPr>
                <w:rFonts w:hAnsi="宋体" w:cs="宋体"/>
                <w:b/>
                <w:bCs/>
                <w:color w:val="auto"/>
                <w:kern w:val="2"/>
                <w:sz w:val="22"/>
                <w:szCs w:val="22"/>
                <w:highlight w:val="none"/>
              </w:rPr>
            </w:pPr>
          </w:p>
          <w:p w14:paraId="49431B11">
            <w:pPr>
              <w:pStyle w:val="10"/>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粘贴法人身份证复印影印件</w:t>
            </w:r>
          </w:p>
          <w:p w14:paraId="64911316">
            <w:pPr>
              <w:pStyle w:val="10"/>
              <w:adjustRightInd w:val="0"/>
              <w:snapToGrid w:val="0"/>
              <w:spacing w:line="360" w:lineRule="exact"/>
              <w:jc w:val="center"/>
              <w:rPr>
                <w:rFonts w:hAnsi="宋体" w:cs="宋体"/>
                <w:b/>
                <w:bCs/>
                <w:color w:val="auto"/>
                <w:kern w:val="2"/>
                <w:sz w:val="22"/>
                <w:szCs w:val="22"/>
                <w:highlight w:val="none"/>
              </w:rPr>
            </w:pPr>
          </w:p>
        </w:tc>
      </w:tr>
    </w:tbl>
    <w:p w14:paraId="561C0B91">
      <w:pPr>
        <w:spacing w:line="360" w:lineRule="exact"/>
        <w:jc w:val="left"/>
        <w:rPr>
          <w:rFonts w:ascii="宋体" w:hAnsi="宋体" w:cs="宋体"/>
          <w:b/>
          <w:bCs/>
          <w:color w:val="auto"/>
          <w:sz w:val="30"/>
          <w:highlight w:val="none"/>
        </w:rPr>
      </w:pPr>
    </w:p>
    <w:p w14:paraId="3ECBE3F2">
      <w:pPr>
        <w:spacing w:line="360" w:lineRule="exact"/>
        <w:jc w:val="left"/>
        <w:rPr>
          <w:rFonts w:ascii="宋体" w:hAnsi="宋体" w:cs="宋体"/>
          <w:b/>
          <w:bCs/>
          <w:color w:val="auto"/>
          <w:sz w:val="30"/>
          <w:highlight w:val="none"/>
        </w:rPr>
      </w:pPr>
    </w:p>
    <w:p w14:paraId="2DC0EB26">
      <w:pPr>
        <w:spacing w:line="360" w:lineRule="exact"/>
        <w:jc w:val="left"/>
        <w:rPr>
          <w:rFonts w:hint="eastAsia" w:ascii="宋体" w:hAnsi="宋体" w:cs="宋体"/>
          <w:b/>
          <w:bCs/>
          <w:color w:val="auto"/>
          <w:sz w:val="30"/>
          <w:highlight w:val="none"/>
        </w:rPr>
      </w:pPr>
    </w:p>
    <w:p w14:paraId="02DF9E55">
      <w:pPr>
        <w:spacing w:line="360" w:lineRule="exact"/>
        <w:jc w:val="left"/>
        <w:rPr>
          <w:rFonts w:hint="eastAsia" w:ascii="宋体" w:hAnsi="宋体" w:eastAsia="宋体" w:cs="宋体"/>
          <w:b/>
          <w:bCs/>
          <w:color w:val="auto"/>
          <w:sz w:val="30"/>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eastAsia="zh-CN"/>
        </w:rPr>
        <w:t>七</w:t>
      </w:r>
    </w:p>
    <w:p w14:paraId="69E8AF32">
      <w:pPr>
        <w:autoSpaceDE w:val="0"/>
        <w:autoSpaceDN w:val="0"/>
        <w:adjustRightInd w:val="0"/>
        <w:spacing w:line="360" w:lineRule="exact"/>
        <w:jc w:val="center"/>
        <w:rPr>
          <w:rFonts w:ascii="宋体" w:hAnsi="宋体" w:cs="宋体"/>
          <w:b/>
          <w:bCs/>
          <w:color w:val="auto"/>
          <w:sz w:val="36"/>
          <w:highlight w:val="none"/>
          <w:lang w:val="zh-CN"/>
        </w:rPr>
      </w:pPr>
      <w:bookmarkStart w:id="36" w:name="_Toc30988_WPSOffice_Level3"/>
      <w:r>
        <w:rPr>
          <w:rFonts w:hint="eastAsia" w:ascii="宋体" w:hAnsi="宋体" w:cs="宋体"/>
          <w:b/>
          <w:bCs/>
          <w:color w:val="auto"/>
          <w:sz w:val="36"/>
          <w:highlight w:val="none"/>
        </w:rPr>
        <w:t>投标</w:t>
      </w:r>
      <w:r>
        <w:rPr>
          <w:rFonts w:hint="eastAsia" w:ascii="宋体" w:hAnsi="宋体" w:cs="宋体"/>
          <w:b/>
          <w:bCs/>
          <w:color w:val="auto"/>
          <w:sz w:val="36"/>
          <w:highlight w:val="none"/>
          <w:lang w:val="zh-CN"/>
        </w:rPr>
        <w:t>函</w:t>
      </w:r>
      <w:bookmarkEnd w:id="36"/>
    </w:p>
    <w:p w14:paraId="71D92064">
      <w:pPr>
        <w:autoSpaceDE w:val="0"/>
        <w:autoSpaceDN w:val="0"/>
        <w:adjustRightInd w:val="0"/>
        <w:spacing w:line="360" w:lineRule="exact"/>
        <w:rPr>
          <w:rFonts w:ascii="宋体" w:hAnsi="宋体" w:cs="宋体"/>
          <w:color w:val="auto"/>
          <w:sz w:val="36"/>
          <w:highlight w:val="none"/>
          <w:lang w:val="zh-CN"/>
        </w:rPr>
      </w:pPr>
    </w:p>
    <w:p w14:paraId="376D63E7">
      <w:pPr>
        <w:pStyle w:val="10"/>
        <w:rPr>
          <w:rFonts w:hAnsi="宋体" w:cs="宋体"/>
          <w:color w:val="auto"/>
          <w:sz w:val="22"/>
          <w:highlight w:val="none"/>
          <w:u w:val="single"/>
        </w:rPr>
      </w:pPr>
      <w:r>
        <w:rPr>
          <w:rFonts w:hint="eastAsia" w:hAnsi="宋体" w:cs="宋体"/>
          <w:color w:val="auto"/>
          <w:sz w:val="22"/>
          <w:highlight w:val="none"/>
          <w:u w:val="single"/>
          <w:lang w:eastAsia="zh-CN"/>
        </w:rPr>
        <w:t>泰顺县司前畲族镇人民政府</w:t>
      </w:r>
      <w:r>
        <w:rPr>
          <w:rFonts w:hint="eastAsia" w:hAnsi="宋体" w:cs="宋体"/>
          <w:color w:val="auto"/>
          <w:sz w:val="22"/>
          <w:highlight w:val="none"/>
          <w:u w:val="single"/>
        </w:rPr>
        <w:t>：</w:t>
      </w:r>
    </w:p>
    <w:p w14:paraId="1336CA60">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u w:val="single"/>
          <w:lang w:val="zh-CN"/>
        </w:rPr>
        <w:t>（供应商全称）授权（授权代表名称）（职务、职称）</w:t>
      </w:r>
      <w:r>
        <w:rPr>
          <w:rFonts w:hint="eastAsia" w:ascii="宋体" w:hAnsi="宋体" w:cs="宋体"/>
          <w:color w:val="auto"/>
          <w:sz w:val="22"/>
          <w:highlight w:val="none"/>
          <w:lang w:val="zh-CN"/>
        </w:rPr>
        <w:t>为授权代表，参加贵方组织的</w:t>
      </w:r>
      <w:r>
        <w:rPr>
          <w:rFonts w:hint="eastAsia" w:ascii="宋体" w:hAnsi="宋体" w:cs="宋体"/>
          <w:color w:val="auto"/>
          <w:sz w:val="22"/>
          <w:highlight w:val="none"/>
          <w:u w:val="single"/>
          <w:lang w:eastAsia="zh-CN"/>
        </w:rPr>
        <w:t>泰顺县司前畲族镇体育中心空调采购及安装</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TSCG202412002</w:t>
      </w:r>
      <w:r>
        <w:rPr>
          <w:rFonts w:hint="eastAsia" w:ascii="宋体" w:hAnsi="宋体" w:cs="宋体"/>
          <w:color w:val="auto"/>
          <w:sz w:val="22"/>
          <w:highlight w:val="none"/>
          <w:u w:val="single"/>
        </w:rPr>
        <w:t>）</w:t>
      </w:r>
      <w:r>
        <w:rPr>
          <w:rFonts w:hint="eastAsia" w:ascii="宋体" w:hAnsi="宋体" w:cs="宋体"/>
          <w:color w:val="auto"/>
          <w:sz w:val="22"/>
          <w:highlight w:val="none"/>
          <w:lang w:val="zh-CN"/>
        </w:rPr>
        <w:t>招标的有关活动，并对</w:t>
      </w:r>
      <w:r>
        <w:rPr>
          <w:rFonts w:hint="eastAsia" w:ascii="宋体" w:hAnsi="宋体" w:cs="宋体"/>
          <w:color w:val="auto"/>
          <w:sz w:val="22"/>
          <w:highlight w:val="none"/>
          <w:u w:val="single"/>
          <w:lang w:eastAsia="zh-CN"/>
        </w:rPr>
        <w:t>泰顺县司前畲族镇体育中心空调采购及安装</w:t>
      </w:r>
      <w:r>
        <w:rPr>
          <w:rFonts w:hint="eastAsia" w:ascii="宋体" w:hAnsi="宋体" w:cs="宋体"/>
          <w:color w:val="auto"/>
          <w:sz w:val="22"/>
          <w:highlight w:val="none"/>
          <w:lang w:val="zh-CN"/>
        </w:rPr>
        <w:t>进行投标。为此：</w:t>
      </w:r>
    </w:p>
    <w:p w14:paraId="60AB7501">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1、提供供应商须知规定的全部投标文件：</w:t>
      </w:r>
    </w:p>
    <w:p w14:paraId="33D87557">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“电子加密投标文件”：在线上传递交。</w:t>
      </w:r>
    </w:p>
    <w:p w14:paraId="3F3B96FF">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2、保证遵守招标文件中的有关规定和收费标准。</w:t>
      </w:r>
    </w:p>
    <w:p w14:paraId="1A4D9ABF">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3、保证忠实地执行采购人、中标（成交）供应商所签的合同，并承担合同规定的责任义务。</w:t>
      </w:r>
    </w:p>
    <w:p w14:paraId="3962F401">
      <w:pPr>
        <w:pStyle w:val="10"/>
        <w:snapToGrid w:val="0"/>
        <w:spacing w:line="410" w:lineRule="atLeast"/>
        <w:ind w:firstLine="446" w:firstLineChars="200"/>
        <w:rPr>
          <w:rFonts w:hAnsi="宋体" w:cs="宋体"/>
          <w:color w:val="auto"/>
          <w:sz w:val="22"/>
          <w:highlight w:val="none"/>
        </w:rPr>
      </w:pPr>
      <w:r>
        <w:rPr>
          <w:rFonts w:hint="eastAsia" w:hAnsi="宋体" w:cs="宋体"/>
          <w:color w:val="auto"/>
          <w:sz w:val="22"/>
          <w:highlight w:val="none"/>
          <w:lang w:val="zh-CN"/>
        </w:rPr>
        <w:t>4、我方对完工期承诺如下：</w:t>
      </w:r>
      <w:r>
        <w:rPr>
          <w:rFonts w:hint="eastAsia" w:hAnsi="宋体" w:cs="宋体"/>
          <w:color w:val="auto"/>
          <w:sz w:val="22"/>
          <w:highlight w:val="none"/>
        </w:rPr>
        <w:t>▲按招标文件规定期限交货并通过采购人验收，逾期采购人有权拒绝供货。</w:t>
      </w:r>
    </w:p>
    <w:p w14:paraId="388750F3">
      <w:pPr>
        <w:autoSpaceDE w:val="0"/>
        <w:autoSpaceDN w:val="0"/>
        <w:adjustRightInd w:val="0"/>
        <w:spacing w:line="44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0FDD7A41">
      <w:pPr>
        <w:spacing w:line="340" w:lineRule="exact"/>
        <w:ind w:firstLine="448" w:firstLineChars="201"/>
        <w:rPr>
          <w:rFonts w:ascii="宋体" w:hAnsi="宋体" w:cs="宋体"/>
          <w:color w:val="auto"/>
          <w:sz w:val="22"/>
          <w:highlight w:val="none"/>
        </w:rPr>
      </w:pPr>
      <w:r>
        <w:rPr>
          <w:rFonts w:hint="eastAsia" w:ascii="宋体" w:hAnsi="宋体" w:cs="宋体"/>
          <w:color w:val="auto"/>
          <w:sz w:val="22"/>
          <w:highlight w:val="none"/>
        </w:rPr>
        <w:t>6、利益冲突：近三年内直至目前，我公司与本项目的采购人、招标代理机构没有任何的隶属关系。</w:t>
      </w:r>
    </w:p>
    <w:p w14:paraId="68F83399">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rPr>
        <w:t>7、我公司没有被各级、各地财政监管部门限制参加政府采购活动，且在限制期内。</w:t>
      </w:r>
    </w:p>
    <w:p w14:paraId="60A544DA">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8、愿意向贵方提供任何与该项投标有关的数据、情况和技术资料，完全理解贵方不一定接受最低价的投标或收到的任何投标。</w:t>
      </w:r>
    </w:p>
    <w:p w14:paraId="5E280DA5">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9、本投标自开标之日起90天内有效。</w:t>
      </w:r>
    </w:p>
    <w:p w14:paraId="51EFD741">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10、与本投标有关的一切往来通讯请寄：</w:t>
      </w:r>
    </w:p>
    <w:p w14:paraId="54D24F04">
      <w:pPr>
        <w:autoSpaceDE w:val="0"/>
        <w:autoSpaceDN w:val="0"/>
        <w:adjustRightInd w:val="0"/>
        <w:spacing w:line="440" w:lineRule="atLeast"/>
        <w:ind w:firstLine="448" w:firstLineChars="201"/>
        <w:rPr>
          <w:rFonts w:ascii="宋体" w:hAnsi="宋体" w:cs="宋体"/>
          <w:color w:val="auto"/>
          <w:sz w:val="22"/>
          <w:highlight w:val="none"/>
          <w:u w:val="single"/>
        </w:rPr>
      </w:pPr>
      <w:r>
        <w:rPr>
          <w:rFonts w:hint="eastAsia" w:ascii="宋体" w:hAnsi="宋体" w:cs="宋体"/>
          <w:color w:val="auto"/>
          <w:sz w:val="22"/>
          <w:highlight w:val="none"/>
          <w:lang w:val="zh-CN"/>
        </w:rPr>
        <w:t>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邮编：</w:t>
      </w:r>
      <w:r>
        <w:rPr>
          <w:rFonts w:hint="eastAsia" w:ascii="宋体" w:hAnsi="宋体" w:cs="宋体"/>
          <w:color w:val="auto"/>
          <w:sz w:val="22"/>
          <w:highlight w:val="none"/>
          <w:u w:val="single"/>
        </w:rPr>
        <w:t xml:space="preserve">                     </w:t>
      </w:r>
    </w:p>
    <w:p w14:paraId="5C1A2B4D">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传真：</w:t>
      </w:r>
      <w:r>
        <w:rPr>
          <w:rFonts w:hint="eastAsia" w:ascii="宋体" w:hAnsi="宋体" w:cs="宋体"/>
          <w:color w:val="auto"/>
          <w:sz w:val="22"/>
          <w:highlight w:val="none"/>
          <w:u w:val="single"/>
        </w:rPr>
        <w:t xml:space="preserve">                     </w:t>
      </w:r>
    </w:p>
    <w:p w14:paraId="05D73F18">
      <w:pPr>
        <w:pStyle w:val="10"/>
        <w:spacing w:line="440" w:lineRule="atLeast"/>
        <w:rPr>
          <w:rFonts w:hAnsi="宋体" w:cs="宋体"/>
          <w:b/>
          <w:color w:val="auto"/>
          <w:sz w:val="22"/>
          <w:highlight w:val="none"/>
        </w:rPr>
      </w:pPr>
      <w:r>
        <w:rPr>
          <w:rFonts w:hint="eastAsia" w:hAnsi="宋体" w:cs="宋体"/>
          <w:color w:val="auto"/>
          <w:sz w:val="22"/>
          <w:highlight w:val="none"/>
        </w:rPr>
        <w:t>供应商全称：（盖章）</w:t>
      </w:r>
    </w:p>
    <w:p w14:paraId="43E46AA3">
      <w:pPr>
        <w:pStyle w:val="10"/>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2E03CF33">
      <w:pPr>
        <w:pStyle w:val="10"/>
        <w:spacing w:line="440" w:lineRule="atLeast"/>
        <w:rPr>
          <w:rFonts w:hAnsi="宋体" w:cs="宋体"/>
          <w:b/>
          <w:color w:val="auto"/>
          <w:sz w:val="22"/>
          <w:highlight w:val="none"/>
          <w:lang w:val="zh-CN"/>
        </w:rPr>
      </w:pPr>
      <w:r>
        <w:rPr>
          <w:rFonts w:hint="eastAsia" w:hAnsi="宋体" w:cs="宋体"/>
          <w:color w:val="auto"/>
          <w:sz w:val="22"/>
          <w:highlight w:val="none"/>
        </w:rPr>
        <w:t>日期：</w:t>
      </w:r>
    </w:p>
    <w:p w14:paraId="012533FC">
      <w:pPr>
        <w:spacing w:line="360" w:lineRule="exact"/>
        <w:jc w:val="left"/>
        <w:rPr>
          <w:rFonts w:ascii="宋体" w:hAnsi="宋体" w:cs="宋体"/>
          <w:color w:val="auto"/>
          <w:sz w:val="22"/>
          <w:highlight w:val="none"/>
        </w:rPr>
      </w:pPr>
    </w:p>
    <w:p w14:paraId="238ECE7E">
      <w:pPr>
        <w:spacing w:line="360" w:lineRule="exact"/>
        <w:jc w:val="left"/>
        <w:rPr>
          <w:rFonts w:ascii="宋体" w:hAnsi="宋体" w:cs="宋体"/>
          <w:color w:val="auto"/>
          <w:sz w:val="22"/>
          <w:highlight w:val="none"/>
        </w:rPr>
      </w:pPr>
    </w:p>
    <w:p w14:paraId="349B91B0">
      <w:pPr>
        <w:spacing w:line="360" w:lineRule="exact"/>
        <w:jc w:val="left"/>
        <w:rPr>
          <w:rFonts w:ascii="宋体" w:hAnsi="宋体" w:cs="宋体"/>
          <w:b/>
          <w:bCs/>
          <w:color w:val="auto"/>
          <w:sz w:val="30"/>
          <w:highlight w:val="none"/>
        </w:rPr>
      </w:pPr>
    </w:p>
    <w:p w14:paraId="3E4ADAC9">
      <w:pPr>
        <w:spacing w:line="360" w:lineRule="exact"/>
        <w:jc w:val="left"/>
        <w:rPr>
          <w:rFonts w:ascii="宋体" w:hAnsi="宋体" w:cs="宋体"/>
          <w:b/>
          <w:bCs/>
          <w:color w:val="auto"/>
          <w:sz w:val="30"/>
          <w:highlight w:val="none"/>
        </w:rPr>
      </w:pPr>
    </w:p>
    <w:p w14:paraId="44BD6705">
      <w:pPr>
        <w:spacing w:line="360" w:lineRule="exact"/>
        <w:jc w:val="left"/>
        <w:rPr>
          <w:rFonts w:ascii="宋体" w:hAnsi="宋体" w:cs="宋体"/>
          <w:b/>
          <w:bCs/>
          <w:color w:val="auto"/>
          <w:sz w:val="30"/>
          <w:highlight w:val="none"/>
        </w:rPr>
      </w:pPr>
    </w:p>
    <w:p w14:paraId="26CA3B9A">
      <w:pPr>
        <w:spacing w:line="360" w:lineRule="exact"/>
        <w:jc w:val="left"/>
        <w:rPr>
          <w:rFonts w:hint="eastAsia" w:ascii="宋体" w:hAnsi="宋体" w:cs="宋体"/>
          <w:b/>
          <w:bCs/>
          <w:color w:val="auto"/>
          <w:sz w:val="30"/>
          <w:highlight w:val="none"/>
        </w:rPr>
      </w:pPr>
    </w:p>
    <w:p w14:paraId="09445FD4">
      <w:pPr>
        <w:spacing w:line="360" w:lineRule="exact"/>
        <w:jc w:val="left"/>
        <w:rPr>
          <w:rFonts w:hint="eastAsia" w:ascii="宋体" w:hAnsi="宋体" w:eastAsia="宋体" w:cs="宋体"/>
          <w:color w:val="auto"/>
          <w:sz w:val="22"/>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eastAsia="zh-CN"/>
        </w:rPr>
        <w:t>八</w:t>
      </w:r>
    </w:p>
    <w:p w14:paraId="741935F9">
      <w:pPr>
        <w:spacing w:line="360" w:lineRule="exact"/>
        <w:jc w:val="center"/>
        <w:rPr>
          <w:rFonts w:ascii="宋体" w:hAnsi="宋体" w:cs="宋体"/>
          <w:b/>
          <w:bCs/>
          <w:color w:val="auto"/>
          <w:sz w:val="30"/>
          <w:highlight w:val="none"/>
          <w:lang w:val="zh-CN"/>
        </w:rPr>
      </w:pPr>
      <w:bookmarkStart w:id="37" w:name="_Toc15399_WPSOffice_Level3"/>
      <w:r>
        <w:rPr>
          <w:rFonts w:hint="eastAsia" w:ascii="宋体" w:hAnsi="宋体" w:cs="宋体"/>
          <w:b/>
          <w:bCs/>
          <w:color w:val="auto"/>
          <w:sz w:val="30"/>
          <w:highlight w:val="none"/>
          <w:lang w:val="zh-CN"/>
        </w:rPr>
        <w:t>供应商参与政府采购活动投标资格声明函</w:t>
      </w:r>
      <w:bookmarkEnd w:id="37"/>
    </w:p>
    <w:tbl>
      <w:tblPr>
        <w:tblStyle w:val="15"/>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6EC7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6E463405">
            <w:pPr>
              <w:pStyle w:val="10"/>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项目名称</w:t>
            </w:r>
          </w:p>
        </w:tc>
        <w:tc>
          <w:tcPr>
            <w:tcW w:w="7992" w:type="dxa"/>
          </w:tcPr>
          <w:p w14:paraId="795AB8C8">
            <w:pPr>
              <w:pStyle w:val="10"/>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泰顺县司前畲族镇体育中心空调采购及安装</w:t>
            </w:r>
          </w:p>
        </w:tc>
      </w:tr>
      <w:tr w14:paraId="63F6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0B8BA462">
            <w:pPr>
              <w:pStyle w:val="10"/>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项目采购编号</w:t>
            </w:r>
          </w:p>
        </w:tc>
        <w:tc>
          <w:tcPr>
            <w:tcW w:w="7992" w:type="dxa"/>
          </w:tcPr>
          <w:p w14:paraId="44399241">
            <w:pPr>
              <w:pStyle w:val="10"/>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TSCG202412002</w:t>
            </w:r>
          </w:p>
        </w:tc>
      </w:tr>
      <w:tr w14:paraId="3BAF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23E0E674">
            <w:pPr>
              <w:pStyle w:val="10"/>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时间</w:t>
            </w:r>
          </w:p>
        </w:tc>
        <w:tc>
          <w:tcPr>
            <w:tcW w:w="7992" w:type="dxa"/>
          </w:tcPr>
          <w:p w14:paraId="2E2F7CD1">
            <w:pPr>
              <w:pStyle w:val="10"/>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本项目投标截止时间</w:t>
            </w:r>
          </w:p>
        </w:tc>
      </w:tr>
      <w:tr w14:paraId="58D1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5C7979F2">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1</w:t>
            </w:r>
            <w:r>
              <w:rPr>
                <w:rFonts w:hint="eastAsia" w:hAnsi="宋体" w:cs="宋体"/>
                <w:color w:val="auto"/>
                <w:kern w:val="2"/>
                <w:highlight w:val="none"/>
                <w:lang w:eastAsia="zh-CN"/>
              </w:rPr>
              <w:t>.</w:t>
            </w:r>
            <w:r>
              <w:rPr>
                <w:rFonts w:hint="eastAsia" w:hAnsi="宋体" w:cs="宋体"/>
                <w:color w:val="auto"/>
                <w:kern w:val="2"/>
                <w:highlight w:val="none"/>
              </w:rPr>
              <w:t>根据政府采购法第二十二条规定，我单位满足以下条件，并已经在《资格文件》中提供了相应的证明材料：</w:t>
            </w:r>
          </w:p>
          <w:p w14:paraId="31C39A9B">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（一）具有独立承担民事责任的能力；</w:t>
            </w:r>
          </w:p>
          <w:p w14:paraId="0ED8EC15">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（二）具有良好的商业信誉和健全的财务会计制度；</w:t>
            </w:r>
          </w:p>
          <w:p w14:paraId="73799F79">
            <w:pPr>
              <w:pStyle w:val="10"/>
              <w:adjustRightInd w:val="0"/>
              <w:snapToGrid w:val="0"/>
              <w:spacing w:line="400" w:lineRule="exact"/>
              <w:rPr>
                <w:rFonts w:hAnsi="宋体" w:cs="宋体"/>
                <w:color w:val="auto"/>
                <w:kern w:val="2"/>
                <w:highlight w:val="none"/>
              </w:rPr>
            </w:pPr>
            <w:r>
              <w:rPr>
                <w:rFonts w:hint="eastAsia" w:hAnsi="宋体" w:cs="宋体"/>
                <w:color w:val="auto"/>
                <w:kern w:val="2"/>
                <w:highlight w:val="none"/>
              </w:rPr>
              <w:t>　</w:t>
            </w:r>
            <w:r>
              <w:rPr>
                <w:rFonts w:hint="eastAsia" w:hAnsi="宋体" w:cs="宋体"/>
                <w:color w:val="auto"/>
                <w:kern w:val="2"/>
                <w:highlight w:val="none"/>
                <w:lang w:val="en-US" w:eastAsia="zh-CN"/>
              </w:rPr>
              <w:t xml:space="preserve">  </w:t>
            </w:r>
            <w:r>
              <w:rPr>
                <w:rFonts w:hint="eastAsia" w:hAnsi="宋体" w:cs="宋体"/>
                <w:color w:val="auto"/>
                <w:kern w:val="2"/>
                <w:highlight w:val="none"/>
              </w:rPr>
              <w:t>（三）具有履行合同所必需的设备和专业技术能力；</w:t>
            </w:r>
          </w:p>
          <w:p w14:paraId="3BF6F112">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（四）有依法缴纳税收和社会保障资金的良好记录；</w:t>
            </w:r>
          </w:p>
          <w:p w14:paraId="0CD1CD30">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（五）参加政府采购活动前三年内，在经营活动中没有重大违法记录；</w:t>
            </w:r>
          </w:p>
          <w:p w14:paraId="349784EE">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（六）法律、行政法规规定的其他条件。</w:t>
            </w:r>
          </w:p>
          <w:p w14:paraId="0BA2BDBA">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2</w:t>
            </w:r>
            <w:r>
              <w:rPr>
                <w:rFonts w:hint="eastAsia" w:hAnsi="宋体" w:cs="宋体"/>
                <w:color w:val="auto"/>
                <w:kern w:val="2"/>
                <w:highlight w:val="none"/>
                <w:lang w:eastAsia="zh-CN"/>
              </w:rPr>
              <w:t>.</w:t>
            </w:r>
            <w:r>
              <w:rPr>
                <w:rFonts w:hint="eastAsia" w:hAnsi="宋体" w:cs="宋体"/>
                <w:color w:val="auto"/>
                <w:kern w:val="2"/>
                <w:highlight w:val="none"/>
              </w:rPr>
              <w:t>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185926A6">
            <w:pPr>
              <w:pStyle w:val="10"/>
              <w:adjustRightInd w:val="0"/>
              <w:snapToGrid w:val="0"/>
              <w:spacing w:line="400" w:lineRule="exact"/>
              <w:ind w:firstLine="450"/>
              <w:rPr>
                <w:rFonts w:hint="eastAsia" w:hAnsi="宋体" w:eastAsia="宋体" w:cs="宋体"/>
                <w:color w:val="auto"/>
                <w:kern w:val="2"/>
                <w:highlight w:val="none"/>
                <w:lang w:eastAsia="zh-CN"/>
              </w:rPr>
            </w:pPr>
            <w:r>
              <w:rPr>
                <w:rFonts w:hint="eastAsia" w:hAnsi="宋体" w:cs="宋体"/>
                <w:color w:val="auto"/>
                <w:kern w:val="2"/>
                <w:highlight w:val="none"/>
              </w:rPr>
              <w:t>3</w:t>
            </w:r>
            <w:r>
              <w:rPr>
                <w:rFonts w:hint="eastAsia" w:hAnsi="宋体" w:cs="宋体"/>
                <w:color w:val="auto"/>
                <w:kern w:val="2"/>
                <w:highlight w:val="none"/>
                <w:lang w:eastAsia="zh-CN"/>
              </w:rPr>
              <w:t>.</w:t>
            </w:r>
            <w:r>
              <w:rPr>
                <w:rFonts w:hint="eastAsia" w:hAnsi="宋体" w:cs="宋体"/>
                <w:color w:val="auto"/>
                <w:kern w:val="2"/>
                <w:highlight w:val="none"/>
              </w:rPr>
              <w:t>我单位没有被各地、各级财政部门限制参加政府采购活动，且在限制期内</w:t>
            </w:r>
            <w:r>
              <w:rPr>
                <w:rFonts w:hint="eastAsia" w:hAnsi="宋体" w:cs="宋体"/>
                <w:color w:val="auto"/>
                <w:kern w:val="2"/>
                <w:highlight w:val="none"/>
                <w:lang w:eastAsia="zh-CN"/>
              </w:rPr>
              <w:t>。</w:t>
            </w:r>
          </w:p>
          <w:p w14:paraId="3EB40AFE">
            <w:pPr>
              <w:tabs>
                <w:tab w:val="center" w:pos="4483"/>
              </w:tabs>
              <w:adjustRightInd w:val="0"/>
              <w:spacing w:line="360" w:lineRule="auto"/>
              <w:ind w:firstLine="400"/>
              <w:rPr>
                <w:rFonts w:ascii="宋体" w:hAnsi="宋体" w:cs="宋体"/>
                <w:b/>
                <w:bCs/>
                <w:color w:val="auto"/>
                <w:szCs w:val="21"/>
                <w:highlight w:val="none"/>
                <w:u w:val="singl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我单位参与本项目政府采购活动3年内其它重大违法记录（重大违法记录，是指供应商因违法经营受到刑事处罚或者责令停产停业、吊销许可证或者执照、较大数额罚款等行政处罚）情况声明：</w:t>
            </w:r>
            <w:r>
              <w:rPr>
                <w:rFonts w:hint="eastAsia" w:ascii="宋体" w:hAnsi="宋体" w:cs="宋体"/>
                <w:b/>
                <w:bCs/>
                <w:color w:val="auto"/>
                <w:szCs w:val="21"/>
                <w:highlight w:val="none"/>
                <w:lang w:eastAsia="zh-CN"/>
              </w:rPr>
              <w:t>（若无则说明无）。</w:t>
            </w:r>
          </w:p>
          <w:p w14:paraId="4E0C13BD">
            <w:pPr>
              <w:pStyle w:val="10"/>
              <w:adjustRightInd w:val="0"/>
              <w:snapToGrid w:val="0"/>
              <w:spacing w:line="400" w:lineRule="exact"/>
              <w:ind w:firstLine="450"/>
              <w:rPr>
                <w:rFonts w:hint="eastAsia" w:ascii="宋体" w:hAnsi="宋体" w:eastAsia="宋体" w:cs="宋体"/>
                <w:color w:val="auto"/>
                <w:kern w:val="2"/>
                <w:highlight w:val="none"/>
              </w:rPr>
            </w:pPr>
            <w:r>
              <w:rPr>
                <w:rFonts w:hint="eastAsia" w:ascii="宋体" w:hAnsi="宋体" w:eastAsia="宋体" w:cs="宋体"/>
                <w:color w:val="auto"/>
                <w:kern w:val="2"/>
                <w:highlight w:val="none"/>
              </w:rPr>
              <w:t>5</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我单位符合本项目特定资格条件：</w:t>
            </w:r>
            <w:r>
              <w:rPr>
                <w:rFonts w:hint="eastAsia" w:ascii="宋体" w:hAnsi="宋体" w:eastAsia="宋体" w:cs="宋体"/>
                <w:color w:val="auto"/>
                <w:kern w:val="2"/>
                <w:highlight w:val="none"/>
                <w:u w:val="single"/>
                <w:lang w:val="en-US" w:eastAsia="zh-CN"/>
              </w:rPr>
              <w:t xml:space="preserve">       </w:t>
            </w:r>
            <w:r>
              <w:rPr>
                <w:rFonts w:hint="eastAsia" w:ascii="宋体" w:hAnsi="宋体" w:eastAsia="宋体" w:cs="宋体"/>
                <w:color w:val="auto"/>
                <w:kern w:val="2"/>
                <w:highlight w:val="none"/>
              </w:rPr>
              <w:t xml:space="preserve"> 的要求，并在《资格文件》中提供了相应的证明材料（招标文件没有要求特定资格条件的，本条款空格处可以空白）</w:t>
            </w:r>
          </w:p>
          <w:p w14:paraId="39385189">
            <w:pPr>
              <w:pStyle w:val="10"/>
              <w:adjustRightInd w:val="0"/>
              <w:snapToGrid w:val="0"/>
              <w:spacing w:line="400" w:lineRule="exact"/>
              <w:ind w:firstLine="450"/>
              <w:rPr>
                <w:rFonts w:ascii="宋体" w:hAnsi="宋体" w:cs="宋体"/>
                <w:color w:val="auto"/>
                <w:sz w:val="20"/>
                <w:highlight w:val="none"/>
              </w:rPr>
            </w:pPr>
            <w:r>
              <w:rPr>
                <w:rFonts w:hint="eastAsia" w:ascii="宋体" w:hAnsi="宋体" w:eastAsia="宋体" w:cs="宋体"/>
                <w:color w:val="auto"/>
                <w:kern w:val="2"/>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1949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520B7721">
            <w:pPr>
              <w:pStyle w:val="10"/>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供应商名称（加盖盖章）：</w:t>
            </w:r>
          </w:p>
        </w:tc>
      </w:tr>
      <w:tr w14:paraId="2530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22CDFA27">
            <w:pPr>
              <w:pStyle w:val="10"/>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法定代表人（签字或盖章）或授权代表（签字）：</w:t>
            </w:r>
          </w:p>
        </w:tc>
      </w:tr>
      <w:tr w14:paraId="59BB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5DE95B54">
            <w:pPr>
              <w:pStyle w:val="10"/>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签署日期：</w:t>
            </w:r>
          </w:p>
        </w:tc>
      </w:tr>
    </w:tbl>
    <w:p w14:paraId="007D5F93">
      <w:pPr>
        <w:spacing w:line="360" w:lineRule="exact"/>
        <w:jc w:val="left"/>
        <w:rPr>
          <w:rFonts w:ascii="宋体" w:hAnsi="宋体" w:cs="宋体"/>
          <w:bCs/>
          <w:color w:val="auto"/>
          <w:sz w:val="22"/>
          <w:highlight w:val="none"/>
          <w:u w:val="single"/>
        </w:rPr>
      </w:pPr>
    </w:p>
    <w:p w14:paraId="2CCFE1A3">
      <w:pPr>
        <w:spacing w:line="360" w:lineRule="exact"/>
        <w:jc w:val="left"/>
        <w:rPr>
          <w:rFonts w:ascii="宋体" w:hAnsi="宋体" w:cs="宋体"/>
          <w:color w:val="auto"/>
          <w:sz w:val="22"/>
          <w:highlight w:val="none"/>
        </w:rPr>
      </w:pPr>
      <w:r>
        <w:rPr>
          <w:rFonts w:hint="eastAsia" w:ascii="宋体" w:hAnsi="宋体" w:cs="宋体"/>
          <w:bCs/>
          <w:color w:val="auto"/>
          <w:sz w:val="22"/>
          <w:highlight w:val="none"/>
          <w:u w:val="single"/>
        </w:rPr>
        <w:t>备注：▲投标供应商必须按要求提供本声明，不提供按无效投标处理。</w:t>
      </w:r>
    </w:p>
    <w:p w14:paraId="6D6F2853">
      <w:pPr>
        <w:spacing w:line="360" w:lineRule="exact"/>
        <w:jc w:val="left"/>
        <w:rPr>
          <w:rFonts w:ascii="宋体" w:hAnsi="宋体" w:cs="宋体"/>
          <w:b/>
          <w:bCs/>
          <w:color w:val="auto"/>
          <w:sz w:val="32"/>
          <w:szCs w:val="32"/>
          <w:highlight w:val="none"/>
        </w:rPr>
      </w:pPr>
    </w:p>
    <w:p w14:paraId="11CB1AAB">
      <w:pPr>
        <w:spacing w:line="360" w:lineRule="exact"/>
        <w:jc w:val="left"/>
        <w:rPr>
          <w:rFonts w:hint="eastAsia" w:ascii="宋体" w:hAnsi="宋体" w:cs="宋体"/>
          <w:b/>
          <w:bCs/>
          <w:color w:val="auto"/>
          <w:sz w:val="32"/>
          <w:szCs w:val="32"/>
          <w:highlight w:val="none"/>
        </w:rPr>
      </w:pPr>
    </w:p>
    <w:p w14:paraId="4A956529">
      <w:pPr>
        <w:spacing w:line="360" w:lineRule="exact"/>
        <w:jc w:val="left"/>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eastAsia="zh-CN"/>
        </w:rPr>
        <w:t>九</w:t>
      </w:r>
    </w:p>
    <w:p w14:paraId="17FE8FE9">
      <w:pPr>
        <w:jc w:val="center"/>
        <w:rPr>
          <w:rFonts w:ascii="宋体" w:hAnsi="宋体" w:cs="宋体"/>
          <w:b/>
          <w:bCs/>
          <w:color w:val="auto"/>
          <w:sz w:val="32"/>
          <w:szCs w:val="32"/>
          <w:highlight w:val="none"/>
        </w:rPr>
      </w:pPr>
      <w:bookmarkStart w:id="38" w:name="_Toc7010_WPSOffice_Level3"/>
      <w:r>
        <w:rPr>
          <w:rFonts w:hint="eastAsia" w:ascii="宋体" w:hAnsi="宋体" w:cs="宋体"/>
          <w:b/>
          <w:bCs/>
          <w:color w:val="auto"/>
          <w:sz w:val="32"/>
          <w:szCs w:val="32"/>
          <w:highlight w:val="none"/>
        </w:rPr>
        <w:t>法定代表人诚信投标承诺书</w:t>
      </w:r>
      <w:bookmarkEnd w:id="38"/>
    </w:p>
    <w:p w14:paraId="64AE8661">
      <w:pPr>
        <w:spacing w:line="360" w:lineRule="auto"/>
        <w:jc w:val="left"/>
        <w:rPr>
          <w:rFonts w:ascii="宋体" w:hAnsi="宋体" w:cs="宋体"/>
          <w:color w:val="auto"/>
          <w:sz w:val="24"/>
          <w:highlight w:val="none"/>
        </w:rPr>
      </w:pPr>
    </w:p>
    <w:p w14:paraId="62C9CD01">
      <w:pPr>
        <w:spacing w:line="460" w:lineRule="atLeast"/>
        <w:jc w:val="left"/>
        <w:rPr>
          <w:rFonts w:ascii="宋体" w:hAnsi="宋体" w:cs="宋体"/>
          <w:color w:val="auto"/>
          <w:sz w:val="22"/>
          <w:highlight w:val="none"/>
        </w:rPr>
      </w:pPr>
      <w:r>
        <w:rPr>
          <w:rFonts w:hint="eastAsia" w:ascii="宋体" w:hAnsi="宋体" w:cs="宋体"/>
          <w:color w:val="auto"/>
          <w:sz w:val="22"/>
          <w:highlight w:val="none"/>
        </w:rPr>
        <w:t>本人以企业法定代表人的身份郑重承诺：</w:t>
      </w:r>
    </w:p>
    <w:p w14:paraId="3D2461A2">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将遵循公开、公平、公正和诚信信用的原则参加</w:t>
      </w:r>
      <w:r>
        <w:rPr>
          <w:rFonts w:hint="eastAsia" w:ascii="宋体" w:hAnsi="宋体" w:cs="宋体"/>
          <w:color w:val="auto"/>
          <w:sz w:val="22"/>
          <w:highlight w:val="none"/>
          <w:u w:val="single"/>
          <w:lang w:eastAsia="zh-CN"/>
        </w:rPr>
        <w:t>泰顺县司前畲族镇体育中心空调采购及安装</w:t>
      </w:r>
      <w:r>
        <w:rPr>
          <w:rFonts w:hint="eastAsia" w:ascii="宋体" w:hAnsi="宋体" w:cs="宋体"/>
          <w:color w:val="auto"/>
          <w:sz w:val="22"/>
          <w:highlight w:val="none"/>
          <w:u w:val="single"/>
        </w:rPr>
        <w:t>（采购编号：</w:t>
      </w:r>
      <w:r>
        <w:rPr>
          <w:rFonts w:hint="eastAsia" w:ascii="宋体" w:hAnsi="宋体" w:cs="宋体"/>
          <w:color w:val="auto"/>
          <w:sz w:val="22"/>
          <w:highlight w:val="none"/>
          <w:u w:val="single"/>
          <w:lang w:eastAsia="zh-CN"/>
        </w:rPr>
        <w:t>TSCG202412002</w:t>
      </w:r>
      <w:r>
        <w:rPr>
          <w:rFonts w:hint="eastAsia" w:ascii="宋体" w:hAnsi="宋体" w:cs="宋体"/>
          <w:color w:val="auto"/>
          <w:sz w:val="22"/>
          <w:highlight w:val="none"/>
          <w:u w:val="single"/>
        </w:rPr>
        <w:t>）</w:t>
      </w:r>
      <w:r>
        <w:rPr>
          <w:rFonts w:hint="eastAsia" w:ascii="宋体" w:hAnsi="宋体" w:cs="宋体"/>
          <w:color w:val="auto"/>
          <w:sz w:val="22"/>
          <w:highlight w:val="none"/>
        </w:rPr>
        <w:t>的投标；</w:t>
      </w:r>
    </w:p>
    <w:p w14:paraId="05187707">
      <w:pPr>
        <w:spacing w:line="460" w:lineRule="atLeast"/>
        <w:ind w:firstLine="446" w:firstLineChars="200"/>
        <w:jc w:val="left"/>
        <w:rPr>
          <w:rFonts w:ascii="宋体" w:hAnsi="宋体" w:cs="宋体"/>
          <w:color w:val="auto"/>
          <w:sz w:val="22"/>
          <w:highlight w:val="none"/>
          <w:u w:val="single"/>
        </w:rPr>
      </w:pPr>
      <w:r>
        <w:rPr>
          <w:rFonts w:hint="eastAsia" w:ascii="宋体" w:hAnsi="宋体" w:cs="宋体"/>
          <w:color w:val="auto"/>
          <w:sz w:val="22"/>
          <w:highlight w:val="none"/>
        </w:rPr>
        <w:t>一、杜绝以收取管理费等形式的一切挂靠、违法转包、分包行为；并选派有丰富经验、无不良行为记录的在项目管理人员、技术人员，严格按招标文件、投标文件及合同等要求保证拟派人员的到岗率。</w:t>
      </w:r>
    </w:p>
    <w:p w14:paraId="22B6218F">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二、投标文件所提供的一切材料都是真实、有效、合法的。</w:t>
      </w:r>
    </w:p>
    <w:p w14:paraId="79FF5FE7">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三、不与其他投标人相互串通投标报价，不排挤其他投标人的公平竞争，不损害招标人或其他投标人的合法权益。</w:t>
      </w:r>
    </w:p>
    <w:p w14:paraId="2900E798">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四、不与采购人或招标代理机构串通投标，不损害国家利益，社会公共利益或其他人的合法权益。</w:t>
      </w:r>
    </w:p>
    <w:p w14:paraId="7460A870">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五、不向采购人或者评审小组成员行贿以牟取中标(成交)。</w:t>
      </w:r>
    </w:p>
    <w:p w14:paraId="610E0E17">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六、不以其他人名义投标或者以其他方式弄虚作假，骗取中标(成交)。</w:t>
      </w:r>
    </w:p>
    <w:p w14:paraId="0D144D7D">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七、不在开标后进行虚假恶意投诉。</w:t>
      </w:r>
    </w:p>
    <w:p w14:paraId="34B7C573">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7D6FD831">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九、没有被各地、各级财政部门禁止参加政府采购活动，且在限制期限内：</w:t>
      </w:r>
    </w:p>
    <w:p w14:paraId="3406F1A5">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十、参与本项目政府采购活动3年内没有重大违法记录情况。</w:t>
      </w:r>
    </w:p>
    <w:p w14:paraId="60768C06">
      <w:pPr>
        <w:spacing w:line="46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14:paraId="3B9817D0">
      <w:pPr>
        <w:spacing w:line="460" w:lineRule="atLeast"/>
        <w:ind w:right="1120" w:firstLine="3010" w:firstLineChars="1350"/>
        <w:rPr>
          <w:rFonts w:ascii="宋体" w:hAnsi="宋体" w:cs="宋体"/>
          <w:color w:val="auto"/>
          <w:sz w:val="22"/>
          <w:highlight w:val="none"/>
        </w:rPr>
      </w:pPr>
      <w:r>
        <w:rPr>
          <w:rFonts w:hint="eastAsia" w:ascii="宋体" w:hAnsi="宋体" w:cs="宋体"/>
          <w:b/>
          <w:bCs/>
          <w:color w:val="auto"/>
          <w:sz w:val="22"/>
          <w:highlight w:val="none"/>
        </w:rPr>
        <w:t>法定代表人（签字或签章）</w:t>
      </w:r>
      <w:r>
        <w:rPr>
          <w:rFonts w:hint="eastAsia" w:ascii="宋体" w:hAnsi="宋体" w:cs="宋体"/>
          <w:color w:val="auto"/>
          <w:sz w:val="22"/>
          <w:highlight w:val="none"/>
        </w:rPr>
        <w:t>：</w:t>
      </w:r>
    </w:p>
    <w:p w14:paraId="11D69F92">
      <w:pPr>
        <w:spacing w:line="460" w:lineRule="atLeast"/>
        <w:ind w:right="1120" w:firstLine="3010" w:firstLineChars="1350"/>
        <w:rPr>
          <w:rFonts w:ascii="宋体" w:hAnsi="宋体" w:cs="宋体"/>
          <w:color w:val="auto"/>
          <w:sz w:val="22"/>
          <w:highlight w:val="none"/>
        </w:rPr>
      </w:pPr>
      <w:r>
        <w:rPr>
          <w:rFonts w:hint="eastAsia" w:ascii="宋体" w:hAnsi="宋体" w:cs="宋体"/>
          <w:color w:val="auto"/>
          <w:sz w:val="22"/>
          <w:highlight w:val="none"/>
        </w:rPr>
        <w:t>投标供应商（盖章）</w:t>
      </w:r>
    </w:p>
    <w:p w14:paraId="338520D9">
      <w:pPr>
        <w:spacing w:line="460" w:lineRule="atLeast"/>
        <w:ind w:right="1120" w:firstLine="3122" w:firstLineChars="1400"/>
        <w:rPr>
          <w:rFonts w:ascii="宋体" w:hAnsi="宋体" w:cs="宋体"/>
          <w:color w:val="auto"/>
          <w:szCs w:val="21"/>
          <w:highlight w:val="none"/>
        </w:rPr>
      </w:pPr>
      <w:r>
        <w:rPr>
          <w:rFonts w:hint="eastAsia" w:ascii="宋体" w:hAnsi="宋体" w:cs="宋体"/>
          <w:color w:val="auto"/>
          <w:sz w:val="22"/>
          <w:highlight w:val="none"/>
        </w:rPr>
        <w:t>承诺书签署日期：年月日</w:t>
      </w:r>
    </w:p>
    <w:p w14:paraId="413B031F">
      <w:pPr>
        <w:spacing w:line="360" w:lineRule="exact"/>
        <w:jc w:val="left"/>
        <w:rPr>
          <w:rFonts w:ascii="宋体" w:hAnsi="宋体" w:cs="宋体"/>
          <w:color w:val="auto"/>
          <w:sz w:val="30"/>
          <w:highlight w:val="none"/>
        </w:rPr>
      </w:pPr>
      <w:r>
        <w:rPr>
          <w:rFonts w:hint="eastAsia" w:ascii="宋体" w:hAnsi="宋体" w:cs="宋体"/>
          <w:bCs/>
          <w:color w:val="auto"/>
          <w:sz w:val="22"/>
          <w:highlight w:val="none"/>
          <w:u w:val="single"/>
        </w:rPr>
        <w:t>备注：▲投标供应商必须提供本承诺书，不提供按无效投标处理。</w:t>
      </w:r>
    </w:p>
    <w:p w14:paraId="047FE327">
      <w:pPr>
        <w:pStyle w:val="10"/>
        <w:spacing w:line="360" w:lineRule="exact"/>
        <w:jc w:val="center"/>
        <w:rPr>
          <w:rFonts w:hAnsi="宋体" w:cs="宋体"/>
          <w:color w:val="auto"/>
          <w:sz w:val="32"/>
          <w:highlight w:val="none"/>
        </w:rPr>
      </w:pPr>
    </w:p>
    <w:p w14:paraId="66BE354E">
      <w:pPr>
        <w:spacing w:line="360" w:lineRule="exact"/>
        <w:jc w:val="left"/>
        <w:rPr>
          <w:rFonts w:ascii="宋体" w:hAnsi="宋体" w:cs="宋体"/>
          <w:color w:val="auto"/>
          <w:sz w:val="30"/>
          <w:highlight w:val="none"/>
        </w:rPr>
      </w:pPr>
    </w:p>
    <w:p w14:paraId="50292CDF">
      <w:pPr>
        <w:autoSpaceDE w:val="0"/>
        <w:autoSpaceDN w:val="0"/>
        <w:adjustRightInd w:val="0"/>
        <w:spacing w:line="360" w:lineRule="exact"/>
        <w:jc w:val="left"/>
        <w:rPr>
          <w:rFonts w:ascii="宋体" w:hAnsi="宋体" w:cs="宋体"/>
          <w:color w:val="auto"/>
          <w:sz w:val="32"/>
          <w:highlight w:val="none"/>
          <w:lang w:val="zh-CN"/>
        </w:rPr>
      </w:pPr>
    </w:p>
    <w:p w14:paraId="538CC194">
      <w:pPr>
        <w:pStyle w:val="10"/>
        <w:spacing w:line="360" w:lineRule="exact"/>
        <w:jc w:val="left"/>
        <w:rPr>
          <w:rFonts w:hAnsi="宋体" w:cs="宋体"/>
          <w:b/>
          <w:bCs/>
          <w:color w:val="auto"/>
          <w:sz w:val="32"/>
          <w:highlight w:val="none"/>
        </w:rPr>
      </w:pPr>
      <w:r>
        <w:rPr>
          <w:rFonts w:hint="eastAsia" w:hAnsi="宋体" w:cs="宋体"/>
          <w:b/>
          <w:bCs/>
          <w:color w:val="auto"/>
          <w:sz w:val="32"/>
          <w:highlight w:val="none"/>
          <w:lang w:val="zh-CN"/>
        </w:rPr>
        <w:t>附件</w:t>
      </w:r>
      <w:r>
        <w:rPr>
          <w:rFonts w:hint="eastAsia" w:hAnsi="宋体" w:cs="宋体"/>
          <w:b/>
          <w:bCs/>
          <w:color w:val="auto"/>
          <w:sz w:val="32"/>
          <w:highlight w:val="none"/>
        </w:rPr>
        <w:t>十</w:t>
      </w:r>
    </w:p>
    <w:p w14:paraId="52C15BBD">
      <w:pPr>
        <w:pStyle w:val="10"/>
        <w:spacing w:line="360" w:lineRule="exact"/>
        <w:jc w:val="center"/>
        <w:rPr>
          <w:rFonts w:hAnsi="宋体" w:cs="宋体"/>
          <w:b/>
          <w:bCs/>
          <w:color w:val="auto"/>
          <w:sz w:val="32"/>
          <w:highlight w:val="none"/>
          <w:lang w:val="zh-CN"/>
        </w:rPr>
      </w:pPr>
      <w:bookmarkStart w:id="39" w:name="_Toc18541_WPSOffice_Level3"/>
      <w:r>
        <w:rPr>
          <w:rFonts w:hint="eastAsia" w:hAnsi="宋体" w:cs="宋体"/>
          <w:b/>
          <w:bCs/>
          <w:color w:val="auto"/>
          <w:sz w:val="32"/>
          <w:highlight w:val="none"/>
          <w:lang w:val="zh-CN"/>
        </w:rPr>
        <w:t>（一）商务偏离表</w:t>
      </w:r>
      <w:bookmarkEnd w:id="39"/>
    </w:p>
    <w:p w14:paraId="0B5533DB">
      <w:pPr>
        <w:autoSpaceDE w:val="0"/>
        <w:autoSpaceDN w:val="0"/>
        <w:adjustRightInd w:val="0"/>
        <w:spacing w:line="360" w:lineRule="exact"/>
        <w:jc w:val="center"/>
        <w:rPr>
          <w:rFonts w:ascii="宋体" w:hAnsi="宋体" w:cs="宋体"/>
          <w:color w:val="auto"/>
          <w:sz w:val="32"/>
          <w:highlight w:val="none"/>
          <w:lang w:val="zh-CN"/>
        </w:rPr>
      </w:pPr>
    </w:p>
    <w:tbl>
      <w:tblPr>
        <w:tblStyle w:val="15"/>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14:paraId="37347BDE">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39F81ABF">
            <w:pPr>
              <w:autoSpaceDE w:val="0"/>
              <w:autoSpaceDN w:val="0"/>
              <w:adjustRightInd w:val="0"/>
              <w:spacing w:line="36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6043E87D">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3C1116E6">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6B0CB3BA">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76288720">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备注</w:t>
            </w:r>
          </w:p>
        </w:tc>
      </w:tr>
      <w:tr w14:paraId="39F83B50">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41875157">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E39776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835A549">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BD1ED9B">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90C7695">
            <w:pPr>
              <w:autoSpaceDE w:val="0"/>
              <w:autoSpaceDN w:val="0"/>
              <w:adjustRightInd w:val="0"/>
              <w:spacing w:line="360" w:lineRule="exact"/>
              <w:jc w:val="center"/>
              <w:rPr>
                <w:rFonts w:ascii="宋体" w:hAnsi="宋体" w:cs="宋体"/>
                <w:color w:val="auto"/>
                <w:sz w:val="24"/>
                <w:highlight w:val="none"/>
                <w:lang w:val="zh-CN"/>
              </w:rPr>
            </w:pPr>
          </w:p>
        </w:tc>
      </w:tr>
      <w:tr w14:paraId="7A873700">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5B2864C">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60694BC">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96AA8CA">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7ACE5E0">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6E7E808">
            <w:pPr>
              <w:autoSpaceDE w:val="0"/>
              <w:autoSpaceDN w:val="0"/>
              <w:adjustRightInd w:val="0"/>
              <w:spacing w:line="360" w:lineRule="exact"/>
              <w:jc w:val="center"/>
              <w:rPr>
                <w:rFonts w:ascii="宋体" w:hAnsi="宋体" w:cs="宋体"/>
                <w:color w:val="auto"/>
                <w:sz w:val="24"/>
                <w:highlight w:val="none"/>
                <w:lang w:val="zh-CN"/>
              </w:rPr>
            </w:pPr>
          </w:p>
        </w:tc>
      </w:tr>
      <w:tr w14:paraId="454ACCA4">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4C5ED7D">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4DCF25D">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CF03FD6">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37F9BE1">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DC90B0E">
            <w:pPr>
              <w:autoSpaceDE w:val="0"/>
              <w:autoSpaceDN w:val="0"/>
              <w:adjustRightInd w:val="0"/>
              <w:spacing w:line="360" w:lineRule="exact"/>
              <w:jc w:val="center"/>
              <w:rPr>
                <w:rFonts w:ascii="宋体" w:hAnsi="宋体" w:cs="宋体"/>
                <w:color w:val="auto"/>
                <w:sz w:val="24"/>
                <w:highlight w:val="none"/>
                <w:lang w:val="zh-CN"/>
              </w:rPr>
            </w:pPr>
          </w:p>
        </w:tc>
      </w:tr>
      <w:tr w14:paraId="19AE5ED2">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79FB9842">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579BEA8">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EFD34C5">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3608D4C">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3077DA1">
            <w:pPr>
              <w:autoSpaceDE w:val="0"/>
              <w:autoSpaceDN w:val="0"/>
              <w:adjustRightInd w:val="0"/>
              <w:spacing w:line="360" w:lineRule="exact"/>
              <w:jc w:val="center"/>
              <w:rPr>
                <w:rFonts w:ascii="宋体" w:hAnsi="宋体" w:cs="宋体"/>
                <w:color w:val="auto"/>
                <w:sz w:val="24"/>
                <w:highlight w:val="none"/>
                <w:lang w:val="zh-CN"/>
              </w:rPr>
            </w:pPr>
          </w:p>
        </w:tc>
      </w:tr>
      <w:tr w14:paraId="08E59A12">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4906127B">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980E0BE">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F82AD9D">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853B259">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DC41DDF">
            <w:pPr>
              <w:autoSpaceDE w:val="0"/>
              <w:autoSpaceDN w:val="0"/>
              <w:adjustRightInd w:val="0"/>
              <w:spacing w:line="360" w:lineRule="exact"/>
              <w:jc w:val="center"/>
              <w:rPr>
                <w:rFonts w:ascii="宋体" w:hAnsi="宋体" w:cs="宋体"/>
                <w:color w:val="auto"/>
                <w:sz w:val="24"/>
                <w:highlight w:val="none"/>
                <w:lang w:val="zh-CN"/>
              </w:rPr>
            </w:pPr>
          </w:p>
        </w:tc>
      </w:tr>
      <w:tr w14:paraId="1C062F17">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D9FBCA0">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A6B8C28">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282277A">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0AF7576">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E9505AE">
            <w:pPr>
              <w:autoSpaceDE w:val="0"/>
              <w:autoSpaceDN w:val="0"/>
              <w:adjustRightInd w:val="0"/>
              <w:spacing w:line="360" w:lineRule="exact"/>
              <w:jc w:val="center"/>
              <w:rPr>
                <w:rFonts w:ascii="宋体" w:hAnsi="宋体" w:cs="宋体"/>
                <w:color w:val="auto"/>
                <w:sz w:val="24"/>
                <w:highlight w:val="none"/>
                <w:lang w:val="zh-CN"/>
              </w:rPr>
            </w:pPr>
          </w:p>
        </w:tc>
      </w:tr>
      <w:tr w14:paraId="17E7C087">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AB569F8">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325724B">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BAB32BB">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CAF46C2">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7340AB6">
            <w:pPr>
              <w:autoSpaceDE w:val="0"/>
              <w:autoSpaceDN w:val="0"/>
              <w:adjustRightInd w:val="0"/>
              <w:spacing w:line="360" w:lineRule="exact"/>
              <w:jc w:val="center"/>
              <w:rPr>
                <w:rFonts w:ascii="宋体" w:hAnsi="宋体" w:cs="宋体"/>
                <w:color w:val="auto"/>
                <w:sz w:val="24"/>
                <w:highlight w:val="none"/>
                <w:lang w:val="zh-CN"/>
              </w:rPr>
            </w:pPr>
          </w:p>
        </w:tc>
      </w:tr>
      <w:tr w14:paraId="34ADC834">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0ECEF42D">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2A63420">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911A489">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9CB19A3">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0ECA325">
            <w:pPr>
              <w:autoSpaceDE w:val="0"/>
              <w:autoSpaceDN w:val="0"/>
              <w:adjustRightInd w:val="0"/>
              <w:spacing w:line="360" w:lineRule="exact"/>
              <w:jc w:val="center"/>
              <w:rPr>
                <w:rFonts w:ascii="宋体" w:hAnsi="宋体" w:cs="宋体"/>
                <w:color w:val="auto"/>
                <w:sz w:val="24"/>
                <w:highlight w:val="none"/>
                <w:lang w:val="zh-CN"/>
              </w:rPr>
            </w:pPr>
          </w:p>
        </w:tc>
      </w:tr>
      <w:tr w14:paraId="32CABA5E">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70D7CB2">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B02B299">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42C8F57">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F001E89">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F2CC4E9">
            <w:pPr>
              <w:autoSpaceDE w:val="0"/>
              <w:autoSpaceDN w:val="0"/>
              <w:adjustRightInd w:val="0"/>
              <w:spacing w:line="360" w:lineRule="exact"/>
              <w:jc w:val="center"/>
              <w:rPr>
                <w:rFonts w:ascii="宋体" w:hAnsi="宋体" w:cs="宋体"/>
                <w:color w:val="auto"/>
                <w:sz w:val="24"/>
                <w:highlight w:val="none"/>
                <w:lang w:val="zh-CN"/>
              </w:rPr>
            </w:pPr>
          </w:p>
        </w:tc>
      </w:tr>
    </w:tbl>
    <w:p w14:paraId="0A17D1CC">
      <w:pPr>
        <w:autoSpaceDE w:val="0"/>
        <w:autoSpaceDN w:val="0"/>
        <w:adjustRightInd w:val="0"/>
        <w:spacing w:line="360" w:lineRule="exact"/>
        <w:rPr>
          <w:rFonts w:ascii="宋体" w:hAnsi="宋体" w:cs="宋体"/>
          <w:color w:val="auto"/>
          <w:sz w:val="24"/>
          <w:highlight w:val="none"/>
          <w:lang w:val="zh-CN"/>
        </w:rPr>
      </w:pPr>
      <w:r>
        <w:rPr>
          <w:rFonts w:hint="eastAsia" w:ascii="宋体" w:hAnsi="宋体" w:cs="宋体"/>
          <w:color w:val="auto"/>
          <w:sz w:val="24"/>
          <w:highlight w:val="none"/>
          <w:lang w:val="zh-CN"/>
        </w:rPr>
        <w:t>供应商盖章：</w:t>
      </w:r>
    </w:p>
    <w:p w14:paraId="27EA9AAC">
      <w:pPr>
        <w:autoSpaceDE w:val="0"/>
        <w:autoSpaceDN w:val="0"/>
        <w:adjustRightInd w:val="0"/>
        <w:spacing w:line="360" w:lineRule="exact"/>
        <w:rPr>
          <w:rFonts w:ascii="宋体" w:hAnsi="宋体" w:cs="宋体"/>
          <w:color w:val="auto"/>
          <w:sz w:val="32"/>
          <w:highlight w:val="none"/>
          <w:lang w:val="zh-CN"/>
        </w:rPr>
      </w:pPr>
    </w:p>
    <w:p w14:paraId="044B6AF6">
      <w:pPr>
        <w:pStyle w:val="10"/>
        <w:spacing w:line="360" w:lineRule="exact"/>
        <w:jc w:val="center"/>
        <w:rPr>
          <w:rFonts w:hAnsi="宋体" w:cs="宋体"/>
          <w:b/>
          <w:bCs/>
          <w:color w:val="auto"/>
          <w:sz w:val="32"/>
          <w:highlight w:val="none"/>
          <w:lang w:val="zh-CN"/>
        </w:rPr>
      </w:pPr>
      <w:bookmarkStart w:id="40" w:name="_Toc4031_WPSOffice_Level3"/>
      <w:r>
        <w:rPr>
          <w:rFonts w:hint="eastAsia" w:hAnsi="宋体" w:cs="宋体"/>
          <w:b/>
          <w:bCs/>
          <w:color w:val="auto"/>
          <w:sz w:val="32"/>
          <w:highlight w:val="none"/>
          <w:lang w:val="zh-CN"/>
        </w:rPr>
        <w:t>（二）技术偏离表</w:t>
      </w:r>
      <w:bookmarkEnd w:id="40"/>
    </w:p>
    <w:tbl>
      <w:tblPr>
        <w:tblStyle w:val="15"/>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14:paraId="0FB1C744">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254210F0">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206E86DB">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3EEAA8B8">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3C03BDD6">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77C7DA2D">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备注</w:t>
            </w:r>
          </w:p>
        </w:tc>
      </w:tr>
      <w:tr w14:paraId="02396B75">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396DED8">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2414184">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2071C98">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EDBFB21">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7EA894C">
            <w:pPr>
              <w:autoSpaceDE w:val="0"/>
              <w:autoSpaceDN w:val="0"/>
              <w:adjustRightInd w:val="0"/>
              <w:spacing w:line="360" w:lineRule="exact"/>
              <w:jc w:val="center"/>
              <w:rPr>
                <w:rFonts w:ascii="宋体" w:hAnsi="宋体" w:cs="宋体"/>
                <w:color w:val="auto"/>
                <w:sz w:val="22"/>
                <w:highlight w:val="none"/>
                <w:lang w:val="zh-CN"/>
              </w:rPr>
            </w:pPr>
          </w:p>
        </w:tc>
      </w:tr>
      <w:tr w14:paraId="18FFA131">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D13C796">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5734E84">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6A050F7">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92C19D5">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CF802CD">
            <w:pPr>
              <w:autoSpaceDE w:val="0"/>
              <w:autoSpaceDN w:val="0"/>
              <w:adjustRightInd w:val="0"/>
              <w:spacing w:line="360" w:lineRule="exact"/>
              <w:jc w:val="center"/>
              <w:rPr>
                <w:rFonts w:ascii="宋体" w:hAnsi="宋体" w:cs="宋体"/>
                <w:color w:val="auto"/>
                <w:sz w:val="22"/>
                <w:highlight w:val="none"/>
                <w:lang w:val="zh-CN"/>
              </w:rPr>
            </w:pPr>
          </w:p>
        </w:tc>
      </w:tr>
      <w:tr w14:paraId="60307244">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53C314F">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460759F">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2E45CB8">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FCEBE00">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2D76EBD">
            <w:pPr>
              <w:autoSpaceDE w:val="0"/>
              <w:autoSpaceDN w:val="0"/>
              <w:adjustRightInd w:val="0"/>
              <w:spacing w:line="360" w:lineRule="exact"/>
              <w:jc w:val="center"/>
              <w:rPr>
                <w:rFonts w:ascii="宋体" w:hAnsi="宋体" w:cs="宋体"/>
                <w:color w:val="auto"/>
                <w:sz w:val="22"/>
                <w:highlight w:val="none"/>
                <w:lang w:val="zh-CN"/>
              </w:rPr>
            </w:pPr>
          </w:p>
        </w:tc>
      </w:tr>
      <w:tr w14:paraId="5F5C45B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7C1B00A">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5528BEF">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C7A06C7">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3939984">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9A90590">
            <w:pPr>
              <w:autoSpaceDE w:val="0"/>
              <w:autoSpaceDN w:val="0"/>
              <w:adjustRightInd w:val="0"/>
              <w:spacing w:line="360" w:lineRule="exact"/>
              <w:jc w:val="center"/>
              <w:rPr>
                <w:rFonts w:ascii="宋体" w:hAnsi="宋体" w:cs="宋体"/>
                <w:color w:val="auto"/>
                <w:sz w:val="22"/>
                <w:highlight w:val="none"/>
                <w:lang w:val="zh-CN"/>
              </w:rPr>
            </w:pPr>
          </w:p>
        </w:tc>
      </w:tr>
      <w:tr w14:paraId="2B80445D">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EF04BEA">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5A46059">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E92D406">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243C07D">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7D2E305">
            <w:pPr>
              <w:autoSpaceDE w:val="0"/>
              <w:autoSpaceDN w:val="0"/>
              <w:adjustRightInd w:val="0"/>
              <w:spacing w:line="360" w:lineRule="exact"/>
              <w:jc w:val="center"/>
              <w:rPr>
                <w:rFonts w:ascii="宋体" w:hAnsi="宋体" w:cs="宋体"/>
                <w:color w:val="auto"/>
                <w:sz w:val="22"/>
                <w:highlight w:val="none"/>
                <w:lang w:val="zh-CN"/>
              </w:rPr>
            </w:pPr>
          </w:p>
        </w:tc>
      </w:tr>
      <w:tr w14:paraId="1D1F5871">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D6625EB">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70B5725">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66BE5E2">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37FDE5D">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87D4799">
            <w:pPr>
              <w:autoSpaceDE w:val="0"/>
              <w:autoSpaceDN w:val="0"/>
              <w:adjustRightInd w:val="0"/>
              <w:spacing w:line="360" w:lineRule="exact"/>
              <w:jc w:val="center"/>
              <w:rPr>
                <w:rFonts w:ascii="宋体" w:hAnsi="宋体" w:cs="宋体"/>
                <w:color w:val="auto"/>
                <w:sz w:val="22"/>
                <w:highlight w:val="none"/>
                <w:lang w:val="zh-CN"/>
              </w:rPr>
            </w:pPr>
          </w:p>
        </w:tc>
      </w:tr>
      <w:tr w14:paraId="3B46AB9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A94B080">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357AA51">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F46D8D4">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FB64A7A">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69B6454">
            <w:pPr>
              <w:autoSpaceDE w:val="0"/>
              <w:autoSpaceDN w:val="0"/>
              <w:adjustRightInd w:val="0"/>
              <w:spacing w:line="360" w:lineRule="exact"/>
              <w:jc w:val="center"/>
              <w:rPr>
                <w:rFonts w:ascii="宋体" w:hAnsi="宋体" w:cs="宋体"/>
                <w:color w:val="auto"/>
                <w:sz w:val="22"/>
                <w:highlight w:val="none"/>
                <w:lang w:val="zh-CN"/>
              </w:rPr>
            </w:pPr>
          </w:p>
        </w:tc>
      </w:tr>
      <w:tr w14:paraId="0070B93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12A3AFB">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D029824">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B2B3C0D">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FBF2D74">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B224DC9">
            <w:pPr>
              <w:autoSpaceDE w:val="0"/>
              <w:autoSpaceDN w:val="0"/>
              <w:adjustRightInd w:val="0"/>
              <w:spacing w:line="360" w:lineRule="exact"/>
              <w:jc w:val="center"/>
              <w:rPr>
                <w:rFonts w:ascii="宋体" w:hAnsi="宋体" w:cs="宋体"/>
                <w:color w:val="auto"/>
                <w:sz w:val="22"/>
                <w:highlight w:val="none"/>
                <w:lang w:val="zh-CN"/>
              </w:rPr>
            </w:pPr>
          </w:p>
        </w:tc>
      </w:tr>
      <w:tr w14:paraId="37C71324">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37CCC20">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614F24C">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E84F99F">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B49E4B1">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827DE69">
            <w:pPr>
              <w:autoSpaceDE w:val="0"/>
              <w:autoSpaceDN w:val="0"/>
              <w:adjustRightInd w:val="0"/>
              <w:spacing w:line="360" w:lineRule="exact"/>
              <w:jc w:val="center"/>
              <w:rPr>
                <w:rFonts w:ascii="宋体" w:hAnsi="宋体" w:cs="宋体"/>
                <w:color w:val="auto"/>
                <w:sz w:val="22"/>
                <w:highlight w:val="none"/>
                <w:lang w:val="zh-CN"/>
              </w:rPr>
            </w:pPr>
          </w:p>
        </w:tc>
      </w:tr>
    </w:tbl>
    <w:p w14:paraId="41FE42F7">
      <w:pPr>
        <w:spacing w:line="360" w:lineRule="exact"/>
        <w:rPr>
          <w:rFonts w:ascii="宋体" w:hAnsi="宋体" w:cs="宋体"/>
          <w:color w:val="auto"/>
          <w:spacing w:val="20"/>
          <w:sz w:val="22"/>
          <w:highlight w:val="none"/>
        </w:rPr>
      </w:pPr>
      <w:r>
        <w:rPr>
          <w:rFonts w:hint="eastAsia" w:ascii="宋体" w:hAnsi="宋体" w:cs="宋体"/>
          <w:color w:val="auto"/>
          <w:sz w:val="22"/>
          <w:highlight w:val="none"/>
          <w:lang w:val="zh-CN"/>
        </w:rPr>
        <w:t>供应商盖章：</w:t>
      </w:r>
    </w:p>
    <w:p w14:paraId="668CFE27">
      <w:pPr>
        <w:rPr>
          <w:rFonts w:ascii="宋体" w:hAnsi="宋体" w:cs="宋体"/>
          <w:color w:val="auto"/>
          <w:highlight w:val="none"/>
        </w:rPr>
      </w:pPr>
      <w:bookmarkStart w:id="41" w:name="_Toc30988_WPSOffice_Level2"/>
      <w:r>
        <w:rPr>
          <w:rFonts w:hint="eastAsia" w:ascii="宋体" w:hAnsi="宋体" w:cs="宋体"/>
          <w:color w:val="auto"/>
          <w:highlight w:val="none"/>
        </w:rPr>
        <w:t>备注：表格可以延续</w:t>
      </w:r>
      <w:bookmarkEnd w:id="41"/>
    </w:p>
    <w:p w14:paraId="24BB713A">
      <w:pPr>
        <w:spacing w:line="360" w:lineRule="exact"/>
        <w:jc w:val="left"/>
        <w:rPr>
          <w:rFonts w:ascii="宋体" w:hAnsi="宋体" w:cs="宋体"/>
          <w:b/>
          <w:bCs/>
          <w:color w:val="auto"/>
          <w:sz w:val="30"/>
          <w:highlight w:val="none"/>
        </w:rPr>
      </w:pPr>
    </w:p>
    <w:p w14:paraId="5CC158D7">
      <w:pPr>
        <w:spacing w:line="360" w:lineRule="exact"/>
        <w:jc w:val="left"/>
        <w:rPr>
          <w:rFonts w:ascii="宋体" w:hAnsi="宋体" w:cs="宋体"/>
          <w:b/>
          <w:bCs/>
          <w:color w:val="auto"/>
          <w:sz w:val="30"/>
          <w:highlight w:val="none"/>
        </w:rPr>
      </w:pPr>
    </w:p>
    <w:p w14:paraId="037E9BB1">
      <w:pPr>
        <w:pStyle w:val="10"/>
        <w:spacing w:line="360" w:lineRule="exact"/>
        <w:rPr>
          <w:rFonts w:hAnsi="宋体" w:cs="宋体"/>
          <w:color w:val="auto"/>
          <w:sz w:val="22"/>
          <w:highlight w:val="none"/>
        </w:rPr>
      </w:pPr>
    </w:p>
    <w:p w14:paraId="3436EFD6">
      <w:pPr>
        <w:rPr>
          <w:rFonts w:ascii="宋体" w:hAnsi="宋体" w:cs="宋体"/>
          <w:b/>
          <w:bCs/>
          <w:color w:val="auto"/>
          <w:sz w:val="32"/>
          <w:szCs w:val="32"/>
          <w:highlight w:val="none"/>
        </w:rPr>
        <w:sectPr>
          <w:pgSz w:w="11906" w:h="16838"/>
          <w:pgMar w:top="1440" w:right="1247" w:bottom="1440" w:left="1247" w:header="851" w:footer="992" w:gutter="0"/>
          <w:pgBorders>
            <w:top w:val="none" w:sz="0" w:space="0"/>
            <w:left w:val="none" w:sz="0" w:space="0"/>
            <w:bottom w:val="none" w:sz="0" w:space="0"/>
            <w:right w:val="none" w:sz="0" w:space="0"/>
          </w:pgBorders>
          <w:cols w:space="720" w:num="1"/>
          <w:titlePg/>
          <w:docGrid w:type="linesAndChars" w:linePitch="313" w:charSpace="800"/>
        </w:sectPr>
      </w:pPr>
    </w:p>
    <w:p w14:paraId="4DB40D9C">
      <w:pPr>
        <w:pStyle w:val="6"/>
        <w:rPr>
          <w:rFonts w:ascii="宋体" w:hAnsi="宋体" w:cs="宋体"/>
          <w:color w:val="auto"/>
          <w:highlight w:val="none"/>
        </w:rPr>
      </w:pPr>
    </w:p>
    <w:p w14:paraId="7B823660">
      <w:pPr>
        <w:pStyle w:val="10"/>
        <w:spacing w:line="360" w:lineRule="exact"/>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附件十</w:t>
      </w:r>
      <w:r>
        <w:rPr>
          <w:rFonts w:hint="eastAsia" w:hAnsi="宋体" w:cs="宋体"/>
          <w:b/>
          <w:bCs/>
          <w:color w:val="auto"/>
          <w:sz w:val="32"/>
          <w:szCs w:val="32"/>
          <w:highlight w:val="none"/>
          <w:lang w:eastAsia="zh-CN"/>
        </w:rPr>
        <w:t>一</w:t>
      </w:r>
    </w:p>
    <w:p w14:paraId="67BC3B52">
      <w:pPr>
        <w:spacing w:line="360" w:lineRule="exact"/>
        <w:jc w:val="center"/>
        <w:rPr>
          <w:rFonts w:ascii="宋体" w:hAnsi="宋体" w:cs="宋体"/>
          <w:b/>
          <w:bCs/>
          <w:color w:val="auto"/>
          <w:sz w:val="32"/>
          <w:szCs w:val="32"/>
          <w:highlight w:val="none"/>
          <w:lang w:val="zh-CN"/>
        </w:rPr>
      </w:pPr>
      <w:bookmarkStart w:id="42" w:name="_Toc3495_WPSOffice_Level3"/>
      <w:r>
        <w:rPr>
          <w:rFonts w:hint="eastAsia" w:ascii="宋体" w:hAnsi="宋体" w:cs="宋体"/>
          <w:b/>
          <w:bCs/>
          <w:color w:val="auto"/>
          <w:sz w:val="32"/>
          <w:szCs w:val="32"/>
          <w:highlight w:val="none"/>
          <w:lang w:val="zh-CN"/>
        </w:rPr>
        <w:t>投标产品配置清单</w:t>
      </w:r>
      <w:bookmarkEnd w:id="42"/>
    </w:p>
    <w:p w14:paraId="341021B3">
      <w:pPr>
        <w:spacing w:line="360" w:lineRule="exact"/>
        <w:rPr>
          <w:rFonts w:hint="eastAsia" w:ascii="宋体" w:hAnsi="宋体" w:eastAsia="宋体" w:cs="宋体"/>
          <w:color w:val="auto"/>
          <w:spacing w:val="20"/>
          <w:sz w:val="22"/>
          <w:highlight w:val="none"/>
          <w:u w:val="single"/>
          <w:lang w:eastAsia="zh-CN"/>
        </w:rPr>
      </w:pPr>
      <w:r>
        <w:rPr>
          <w:rFonts w:hint="eastAsia" w:ascii="宋体" w:hAnsi="宋体" w:cs="宋体"/>
          <w:color w:val="auto"/>
          <w:spacing w:val="20"/>
          <w:sz w:val="22"/>
          <w:highlight w:val="none"/>
        </w:rPr>
        <w:t>项目名称：</w:t>
      </w:r>
      <w:r>
        <w:rPr>
          <w:rFonts w:hint="eastAsia" w:ascii="宋体" w:hAnsi="宋体" w:cs="宋体"/>
          <w:color w:val="auto"/>
          <w:sz w:val="22"/>
          <w:highlight w:val="none"/>
          <w:u w:val="single"/>
          <w:lang w:eastAsia="zh-CN"/>
        </w:rPr>
        <w:t>泰顺县司前畲族镇体育中心空调采购及安装</w:t>
      </w:r>
      <w:r>
        <w:rPr>
          <w:rFonts w:hint="eastAsia" w:ascii="宋体" w:hAnsi="宋体" w:cs="宋体"/>
          <w:color w:val="auto"/>
          <w:sz w:val="22"/>
          <w:highlight w:val="none"/>
        </w:rPr>
        <w:t xml:space="preserve">               </w:t>
      </w:r>
      <w:r>
        <w:rPr>
          <w:rFonts w:hint="eastAsia" w:ascii="宋体" w:hAnsi="宋体" w:cs="宋体"/>
          <w:color w:val="auto"/>
          <w:spacing w:val="20"/>
          <w:sz w:val="22"/>
          <w:highlight w:val="none"/>
        </w:rPr>
        <w:t>采购编号：</w:t>
      </w:r>
      <w:r>
        <w:rPr>
          <w:rFonts w:hint="eastAsia" w:ascii="宋体" w:hAnsi="宋体" w:cs="宋体"/>
          <w:color w:val="auto"/>
          <w:sz w:val="22"/>
          <w:highlight w:val="none"/>
          <w:u w:val="single"/>
          <w:lang w:eastAsia="zh-CN"/>
        </w:rPr>
        <w:t>TSCG202412002</w:t>
      </w:r>
    </w:p>
    <w:tbl>
      <w:tblPr>
        <w:tblStyle w:val="15"/>
        <w:tblW w:w="1409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1636"/>
        <w:gridCol w:w="1916"/>
      </w:tblGrid>
      <w:tr w14:paraId="51A201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vAlign w:val="center"/>
          </w:tcPr>
          <w:p w14:paraId="1FEF06DE">
            <w:pPr>
              <w:adjustRightInd w:val="0"/>
              <w:snapToGrid w:val="0"/>
              <w:spacing w:line="46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序号</w:t>
            </w:r>
          </w:p>
        </w:tc>
        <w:tc>
          <w:tcPr>
            <w:tcW w:w="2171" w:type="dxa"/>
            <w:tcBorders>
              <w:top w:val="double" w:color="auto" w:sz="4" w:space="0"/>
            </w:tcBorders>
            <w:vAlign w:val="center"/>
          </w:tcPr>
          <w:p w14:paraId="103D3DDE">
            <w:pPr>
              <w:adjustRightInd w:val="0"/>
              <w:snapToGrid w:val="0"/>
              <w:spacing w:line="46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货物名称</w:t>
            </w:r>
          </w:p>
        </w:tc>
        <w:tc>
          <w:tcPr>
            <w:tcW w:w="1687" w:type="dxa"/>
            <w:tcBorders>
              <w:top w:val="double" w:color="auto" w:sz="4" w:space="0"/>
            </w:tcBorders>
            <w:vAlign w:val="center"/>
          </w:tcPr>
          <w:p w14:paraId="2FBF4025">
            <w:pPr>
              <w:adjustRightInd w:val="0"/>
              <w:snapToGrid w:val="0"/>
              <w:spacing w:line="46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型号</w:t>
            </w:r>
          </w:p>
        </w:tc>
        <w:tc>
          <w:tcPr>
            <w:tcW w:w="1580" w:type="dxa"/>
            <w:tcBorders>
              <w:top w:val="double" w:color="auto" w:sz="4" w:space="0"/>
            </w:tcBorders>
            <w:vAlign w:val="center"/>
          </w:tcPr>
          <w:p w14:paraId="0F7FCB7E">
            <w:pPr>
              <w:adjustRightInd w:val="0"/>
              <w:snapToGrid w:val="0"/>
              <w:spacing w:line="46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品牌、产地</w:t>
            </w:r>
          </w:p>
        </w:tc>
        <w:tc>
          <w:tcPr>
            <w:tcW w:w="2984" w:type="dxa"/>
            <w:tcBorders>
              <w:top w:val="double" w:color="auto" w:sz="4" w:space="0"/>
            </w:tcBorders>
            <w:vAlign w:val="center"/>
          </w:tcPr>
          <w:p w14:paraId="5A5AF593">
            <w:pPr>
              <w:adjustRightInd w:val="0"/>
              <w:snapToGrid w:val="0"/>
              <w:spacing w:line="46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主要规格</w:t>
            </w:r>
          </w:p>
        </w:tc>
        <w:tc>
          <w:tcPr>
            <w:tcW w:w="855" w:type="dxa"/>
            <w:tcBorders>
              <w:top w:val="double" w:color="auto" w:sz="4" w:space="0"/>
            </w:tcBorders>
            <w:vAlign w:val="center"/>
          </w:tcPr>
          <w:p w14:paraId="3916182C">
            <w:pPr>
              <w:adjustRightInd w:val="0"/>
              <w:snapToGrid w:val="0"/>
              <w:spacing w:line="46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数量</w:t>
            </w:r>
          </w:p>
        </w:tc>
        <w:tc>
          <w:tcPr>
            <w:tcW w:w="1636" w:type="dxa"/>
            <w:tcBorders>
              <w:top w:val="double" w:color="auto" w:sz="4" w:space="0"/>
              <w:right w:val="single" w:color="auto" w:sz="4" w:space="0"/>
            </w:tcBorders>
            <w:vAlign w:val="center"/>
          </w:tcPr>
          <w:p w14:paraId="45CDF8B1">
            <w:pPr>
              <w:adjustRightInd w:val="0"/>
              <w:snapToGrid w:val="0"/>
              <w:spacing w:line="46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c>
          <w:tcPr>
            <w:tcW w:w="1916" w:type="dxa"/>
            <w:tcBorders>
              <w:top w:val="double" w:color="auto" w:sz="4" w:space="0"/>
              <w:left w:val="single" w:color="auto" w:sz="4" w:space="0"/>
            </w:tcBorders>
            <w:vAlign w:val="center"/>
          </w:tcPr>
          <w:p w14:paraId="0ADFF872">
            <w:pPr>
              <w:adjustRightInd w:val="0"/>
              <w:snapToGrid w:val="0"/>
              <w:spacing w:line="46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实物图片</w:t>
            </w:r>
          </w:p>
          <w:p w14:paraId="08EA99DA">
            <w:pPr>
              <w:adjustRightInd w:val="0"/>
              <w:snapToGrid w:val="0"/>
              <w:spacing w:line="46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（如有）</w:t>
            </w:r>
          </w:p>
        </w:tc>
      </w:tr>
      <w:tr w14:paraId="36636B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2675294C">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31867826">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3F792F55">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7CD7840B">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7F49676D">
            <w:pPr>
              <w:adjustRightInd w:val="0"/>
              <w:snapToGrid w:val="0"/>
              <w:spacing w:line="460" w:lineRule="atLeast"/>
              <w:jc w:val="center"/>
              <w:rPr>
                <w:rFonts w:ascii="宋体" w:hAnsi="宋体" w:cs="宋体"/>
                <w:color w:val="auto"/>
                <w:spacing w:val="20"/>
                <w:sz w:val="22"/>
                <w:highlight w:val="none"/>
              </w:rPr>
            </w:pPr>
          </w:p>
        </w:tc>
        <w:tc>
          <w:tcPr>
            <w:tcW w:w="855" w:type="dxa"/>
            <w:vAlign w:val="center"/>
          </w:tcPr>
          <w:p w14:paraId="55587B80">
            <w:pPr>
              <w:adjustRightInd w:val="0"/>
              <w:snapToGrid w:val="0"/>
              <w:spacing w:line="460" w:lineRule="atLeast"/>
              <w:jc w:val="center"/>
              <w:rPr>
                <w:rFonts w:ascii="宋体" w:hAnsi="宋体" w:cs="宋体"/>
                <w:color w:val="auto"/>
                <w:spacing w:val="20"/>
                <w:sz w:val="22"/>
                <w:highlight w:val="none"/>
              </w:rPr>
            </w:pPr>
          </w:p>
        </w:tc>
        <w:tc>
          <w:tcPr>
            <w:tcW w:w="1636" w:type="dxa"/>
            <w:tcBorders>
              <w:right w:val="single" w:color="auto" w:sz="4" w:space="0"/>
            </w:tcBorders>
            <w:vAlign w:val="center"/>
          </w:tcPr>
          <w:p w14:paraId="35511078">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18A9B0D9">
            <w:pPr>
              <w:adjustRightInd w:val="0"/>
              <w:snapToGrid w:val="0"/>
              <w:spacing w:line="460" w:lineRule="atLeast"/>
              <w:jc w:val="center"/>
              <w:rPr>
                <w:rFonts w:ascii="宋体" w:hAnsi="宋体" w:cs="宋体"/>
                <w:color w:val="auto"/>
                <w:spacing w:val="20"/>
                <w:sz w:val="22"/>
                <w:highlight w:val="none"/>
              </w:rPr>
            </w:pPr>
          </w:p>
        </w:tc>
      </w:tr>
      <w:tr w14:paraId="41FC14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6BB7A5A1">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51AFBDD4">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296AC57F">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48B0EEF5">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311AACA8">
            <w:pPr>
              <w:adjustRightInd w:val="0"/>
              <w:snapToGrid w:val="0"/>
              <w:spacing w:line="460" w:lineRule="atLeast"/>
              <w:jc w:val="center"/>
              <w:rPr>
                <w:rFonts w:ascii="宋体" w:hAnsi="宋体" w:cs="宋体"/>
                <w:color w:val="auto"/>
                <w:spacing w:val="20"/>
                <w:sz w:val="22"/>
                <w:highlight w:val="none"/>
              </w:rPr>
            </w:pPr>
          </w:p>
        </w:tc>
        <w:tc>
          <w:tcPr>
            <w:tcW w:w="855" w:type="dxa"/>
            <w:vAlign w:val="center"/>
          </w:tcPr>
          <w:p w14:paraId="1BFBC39B">
            <w:pPr>
              <w:adjustRightInd w:val="0"/>
              <w:snapToGrid w:val="0"/>
              <w:spacing w:line="460" w:lineRule="atLeast"/>
              <w:jc w:val="center"/>
              <w:rPr>
                <w:rFonts w:ascii="宋体" w:hAnsi="宋体" w:cs="宋体"/>
                <w:color w:val="auto"/>
                <w:spacing w:val="20"/>
                <w:sz w:val="22"/>
                <w:highlight w:val="none"/>
              </w:rPr>
            </w:pPr>
          </w:p>
        </w:tc>
        <w:tc>
          <w:tcPr>
            <w:tcW w:w="1636" w:type="dxa"/>
            <w:tcBorders>
              <w:right w:val="single" w:color="auto" w:sz="4" w:space="0"/>
            </w:tcBorders>
            <w:vAlign w:val="center"/>
          </w:tcPr>
          <w:p w14:paraId="15BB90EE">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5A62E16F">
            <w:pPr>
              <w:adjustRightInd w:val="0"/>
              <w:snapToGrid w:val="0"/>
              <w:spacing w:line="460" w:lineRule="atLeast"/>
              <w:jc w:val="center"/>
              <w:rPr>
                <w:rFonts w:ascii="宋体" w:hAnsi="宋体" w:cs="宋体"/>
                <w:color w:val="auto"/>
                <w:spacing w:val="20"/>
                <w:sz w:val="22"/>
                <w:highlight w:val="none"/>
              </w:rPr>
            </w:pPr>
          </w:p>
        </w:tc>
      </w:tr>
      <w:tr w14:paraId="4FA673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728E02C3">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4E4CA5FD">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5A7FF515">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0990F6B7">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3EC70AE6">
            <w:pPr>
              <w:adjustRightInd w:val="0"/>
              <w:snapToGrid w:val="0"/>
              <w:spacing w:line="460" w:lineRule="atLeast"/>
              <w:jc w:val="center"/>
              <w:rPr>
                <w:rFonts w:ascii="宋体" w:hAnsi="宋体" w:cs="宋体"/>
                <w:color w:val="auto"/>
                <w:spacing w:val="20"/>
                <w:sz w:val="22"/>
                <w:highlight w:val="none"/>
              </w:rPr>
            </w:pPr>
          </w:p>
        </w:tc>
        <w:tc>
          <w:tcPr>
            <w:tcW w:w="855" w:type="dxa"/>
            <w:vAlign w:val="center"/>
          </w:tcPr>
          <w:p w14:paraId="2DD8A57C">
            <w:pPr>
              <w:adjustRightInd w:val="0"/>
              <w:snapToGrid w:val="0"/>
              <w:spacing w:line="460" w:lineRule="atLeast"/>
              <w:jc w:val="center"/>
              <w:rPr>
                <w:rFonts w:ascii="宋体" w:hAnsi="宋体" w:cs="宋体"/>
                <w:color w:val="auto"/>
                <w:spacing w:val="20"/>
                <w:sz w:val="22"/>
                <w:highlight w:val="none"/>
              </w:rPr>
            </w:pPr>
          </w:p>
        </w:tc>
        <w:tc>
          <w:tcPr>
            <w:tcW w:w="1636" w:type="dxa"/>
            <w:tcBorders>
              <w:right w:val="single" w:color="auto" w:sz="4" w:space="0"/>
            </w:tcBorders>
            <w:vAlign w:val="center"/>
          </w:tcPr>
          <w:p w14:paraId="4F2FAD31">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798775B8">
            <w:pPr>
              <w:adjustRightInd w:val="0"/>
              <w:snapToGrid w:val="0"/>
              <w:spacing w:line="460" w:lineRule="atLeast"/>
              <w:jc w:val="center"/>
              <w:rPr>
                <w:rFonts w:ascii="宋体" w:hAnsi="宋体" w:cs="宋体"/>
                <w:color w:val="auto"/>
                <w:spacing w:val="20"/>
                <w:sz w:val="22"/>
                <w:highlight w:val="none"/>
              </w:rPr>
            </w:pPr>
          </w:p>
        </w:tc>
      </w:tr>
      <w:tr w14:paraId="754493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371E6DC">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1A0AECC0">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6076FC8A">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2DA21FA8">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4747F6B1">
            <w:pPr>
              <w:adjustRightInd w:val="0"/>
              <w:snapToGrid w:val="0"/>
              <w:spacing w:line="460" w:lineRule="atLeast"/>
              <w:jc w:val="center"/>
              <w:rPr>
                <w:rFonts w:ascii="宋体" w:hAnsi="宋体" w:cs="宋体"/>
                <w:color w:val="auto"/>
                <w:spacing w:val="20"/>
                <w:sz w:val="22"/>
                <w:highlight w:val="none"/>
              </w:rPr>
            </w:pPr>
          </w:p>
        </w:tc>
        <w:tc>
          <w:tcPr>
            <w:tcW w:w="855" w:type="dxa"/>
            <w:vAlign w:val="center"/>
          </w:tcPr>
          <w:p w14:paraId="5DDFA2B8">
            <w:pPr>
              <w:adjustRightInd w:val="0"/>
              <w:snapToGrid w:val="0"/>
              <w:spacing w:line="460" w:lineRule="atLeast"/>
              <w:jc w:val="center"/>
              <w:rPr>
                <w:rFonts w:ascii="宋体" w:hAnsi="宋体" w:cs="宋体"/>
                <w:color w:val="auto"/>
                <w:spacing w:val="20"/>
                <w:sz w:val="22"/>
                <w:highlight w:val="none"/>
              </w:rPr>
            </w:pPr>
          </w:p>
        </w:tc>
        <w:tc>
          <w:tcPr>
            <w:tcW w:w="1636" w:type="dxa"/>
            <w:tcBorders>
              <w:right w:val="single" w:color="auto" w:sz="4" w:space="0"/>
            </w:tcBorders>
            <w:vAlign w:val="center"/>
          </w:tcPr>
          <w:p w14:paraId="0E5365B3">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309AE288">
            <w:pPr>
              <w:adjustRightInd w:val="0"/>
              <w:snapToGrid w:val="0"/>
              <w:spacing w:line="460" w:lineRule="atLeast"/>
              <w:jc w:val="center"/>
              <w:rPr>
                <w:rFonts w:ascii="宋体" w:hAnsi="宋体" w:cs="宋体"/>
                <w:color w:val="auto"/>
                <w:spacing w:val="20"/>
                <w:sz w:val="22"/>
                <w:highlight w:val="none"/>
              </w:rPr>
            </w:pPr>
          </w:p>
        </w:tc>
      </w:tr>
      <w:tr w14:paraId="5A9101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0CF3AD95">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6B612F38">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7A410A12">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1D3CF3AF">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5C6E0D57">
            <w:pPr>
              <w:adjustRightInd w:val="0"/>
              <w:snapToGrid w:val="0"/>
              <w:spacing w:line="460" w:lineRule="atLeast"/>
              <w:jc w:val="center"/>
              <w:rPr>
                <w:rFonts w:ascii="宋体" w:hAnsi="宋体" w:cs="宋体"/>
                <w:color w:val="auto"/>
                <w:spacing w:val="20"/>
                <w:sz w:val="22"/>
                <w:highlight w:val="none"/>
              </w:rPr>
            </w:pPr>
          </w:p>
        </w:tc>
        <w:tc>
          <w:tcPr>
            <w:tcW w:w="855" w:type="dxa"/>
            <w:vAlign w:val="center"/>
          </w:tcPr>
          <w:p w14:paraId="37DEABE7">
            <w:pPr>
              <w:adjustRightInd w:val="0"/>
              <w:snapToGrid w:val="0"/>
              <w:spacing w:line="460" w:lineRule="atLeast"/>
              <w:jc w:val="center"/>
              <w:rPr>
                <w:rFonts w:ascii="宋体" w:hAnsi="宋体" w:cs="宋体"/>
                <w:color w:val="auto"/>
                <w:spacing w:val="20"/>
                <w:sz w:val="22"/>
                <w:highlight w:val="none"/>
              </w:rPr>
            </w:pPr>
          </w:p>
        </w:tc>
        <w:tc>
          <w:tcPr>
            <w:tcW w:w="1636" w:type="dxa"/>
            <w:tcBorders>
              <w:right w:val="single" w:color="auto" w:sz="4" w:space="0"/>
            </w:tcBorders>
            <w:vAlign w:val="center"/>
          </w:tcPr>
          <w:p w14:paraId="27E08BA6">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63C7F2FB">
            <w:pPr>
              <w:adjustRightInd w:val="0"/>
              <w:snapToGrid w:val="0"/>
              <w:spacing w:line="460" w:lineRule="atLeast"/>
              <w:jc w:val="center"/>
              <w:rPr>
                <w:rFonts w:ascii="宋体" w:hAnsi="宋体" w:cs="宋体"/>
                <w:color w:val="auto"/>
                <w:spacing w:val="20"/>
                <w:sz w:val="22"/>
                <w:highlight w:val="none"/>
              </w:rPr>
            </w:pPr>
          </w:p>
        </w:tc>
      </w:tr>
      <w:tr w14:paraId="603074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8CC1FBF">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7767B4B2">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42A2C58E">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3A1606A7">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3B865EF5">
            <w:pPr>
              <w:adjustRightInd w:val="0"/>
              <w:snapToGrid w:val="0"/>
              <w:spacing w:line="460" w:lineRule="atLeast"/>
              <w:jc w:val="center"/>
              <w:rPr>
                <w:rFonts w:ascii="宋体" w:hAnsi="宋体" w:cs="宋体"/>
                <w:color w:val="auto"/>
                <w:spacing w:val="20"/>
                <w:sz w:val="22"/>
                <w:highlight w:val="none"/>
              </w:rPr>
            </w:pPr>
          </w:p>
        </w:tc>
        <w:tc>
          <w:tcPr>
            <w:tcW w:w="855" w:type="dxa"/>
            <w:vAlign w:val="center"/>
          </w:tcPr>
          <w:p w14:paraId="3345B6D9">
            <w:pPr>
              <w:adjustRightInd w:val="0"/>
              <w:snapToGrid w:val="0"/>
              <w:spacing w:line="460" w:lineRule="atLeast"/>
              <w:jc w:val="center"/>
              <w:rPr>
                <w:rFonts w:ascii="宋体" w:hAnsi="宋体" w:cs="宋体"/>
                <w:color w:val="auto"/>
                <w:spacing w:val="20"/>
                <w:sz w:val="22"/>
                <w:highlight w:val="none"/>
              </w:rPr>
            </w:pPr>
          </w:p>
        </w:tc>
        <w:tc>
          <w:tcPr>
            <w:tcW w:w="1636" w:type="dxa"/>
            <w:tcBorders>
              <w:right w:val="single" w:color="auto" w:sz="4" w:space="0"/>
            </w:tcBorders>
            <w:vAlign w:val="center"/>
          </w:tcPr>
          <w:p w14:paraId="3158DB51">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0FDE9793">
            <w:pPr>
              <w:adjustRightInd w:val="0"/>
              <w:snapToGrid w:val="0"/>
              <w:spacing w:line="460" w:lineRule="atLeast"/>
              <w:jc w:val="center"/>
              <w:rPr>
                <w:rFonts w:ascii="宋体" w:hAnsi="宋体" w:cs="宋体"/>
                <w:color w:val="auto"/>
                <w:spacing w:val="20"/>
                <w:sz w:val="22"/>
                <w:highlight w:val="none"/>
              </w:rPr>
            </w:pPr>
          </w:p>
        </w:tc>
      </w:tr>
      <w:tr w14:paraId="79736F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3F51BA9E">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7D79F999">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3173D0A2">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512756FE">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6D3B3837">
            <w:pPr>
              <w:adjustRightInd w:val="0"/>
              <w:snapToGrid w:val="0"/>
              <w:spacing w:line="460" w:lineRule="atLeast"/>
              <w:jc w:val="center"/>
              <w:rPr>
                <w:rFonts w:ascii="宋体" w:hAnsi="宋体" w:cs="宋体"/>
                <w:color w:val="auto"/>
                <w:spacing w:val="20"/>
                <w:sz w:val="22"/>
                <w:highlight w:val="none"/>
              </w:rPr>
            </w:pPr>
          </w:p>
        </w:tc>
        <w:tc>
          <w:tcPr>
            <w:tcW w:w="855" w:type="dxa"/>
            <w:vAlign w:val="center"/>
          </w:tcPr>
          <w:p w14:paraId="7FC9D0B4">
            <w:pPr>
              <w:adjustRightInd w:val="0"/>
              <w:snapToGrid w:val="0"/>
              <w:spacing w:line="460" w:lineRule="atLeast"/>
              <w:jc w:val="center"/>
              <w:rPr>
                <w:rFonts w:ascii="宋体" w:hAnsi="宋体" w:cs="宋体"/>
                <w:color w:val="auto"/>
                <w:spacing w:val="20"/>
                <w:sz w:val="22"/>
                <w:highlight w:val="none"/>
              </w:rPr>
            </w:pPr>
          </w:p>
        </w:tc>
        <w:tc>
          <w:tcPr>
            <w:tcW w:w="1636" w:type="dxa"/>
            <w:tcBorders>
              <w:right w:val="single" w:color="auto" w:sz="4" w:space="0"/>
            </w:tcBorders>
            <w:vAlign w:val="center"/>
          </w:tcPr>
          <w:p w14:paraId="14AD14CD">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6E1D41FC">
            <w:pPr>
              <w:adjustRightInd w:val="0"/>
              <w:snapToGrid w:val="0"/>
              <w:spacing w:line="460" w:lineRule="atLeast"/>
              <w:jc w:val="center"/>
              <w:rPr>
                <w:rFonts w:ascii="宋体" w:hAnsi="宋体" w:cs="宋体"/>
                <w:color w:val="auto"/>
                <w:spacing w:val="20"/>
                <w:sz w:val="22"/>
                <w:highlight w:val="none"/>
              </w:rPr>
            </w:pPr>
          </w:p>
        </w:tc>
      </w:tr>
      <w:tr w14:paraId="66291E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39DA4CFC">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5A825048">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10E66B87">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20E792BF">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3CE27B7A">
            <w:pPr>
              <w:adjustRightInd w:val="0"/>
              <w:snapToGrid w:val="0"/>
              <w:spacing w:line="460" w:lineRule="atLeast"/>
              <w:jc w:val="center"/>
              <w:rPr>
                <w:rFonts w:ascii="宋体" w:hAnsi="宋体" w:cs="宋体"/>
                <w:color w:val="auto"/>
                <w:spacing w:val="20"/>
                <w:sz w:val="22"/>
                <w:highlight w:val="none"/>
              </w:rPr>
            </w:pPr>
          </w:p>
        </w:tc>
        <w:tc>
          <w:tcPr>
            <w:tcW w:w="855" w:type="dxa"/>
            <w:vAlign w:val="center"/>
          </w:tcPr>
          <w:p w14:paraId="6894DA66">
            <w:pPr>
              <w:adjustRightInd w:val="0"/>
              <w:snapToGrid w:val="0"/>
              <w:spacing w:line="460" w:lineRule="atLeast"/>
              <w:jc w:val="center"/>
              <w:rPr>
                <w:rFonts w:ascii="宋体" w:hAnsi="宋体" w:cs="宋体"/>
                <w:color w:val="auto"/>
                <w:spacing w:val="20"/>
                <w:sz w:val="22"/>
                <w:highlight w:val="none"/>
              </w:rPr>
            </w:pPr>
          </w:p>
        </w:tc>
        <w:tc>
          <w:tcPr>
            <w:tcW w:w="1636" w:type="dxa"/>
            <w:tcBorders>
              <w:right w:val="single" w:color="auto" w:sz="4" w:space="0"/>
            </w:tcBorders>
            <w:vAlign w:val="center"/>
          </w:tcPr>
          <w:p w14:paraId="0C6967F8">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69A62675">
            <w:pPr>
              <w:adjustRightInd w:val="0"/>
              <w:snapToGrid w:val="0"/>
              <w:spacing w:line="460" w:lineRule="atLeast"/>
              <w:jc w:val="center"/>
              <w:rPr>
                <w:rFonts w:ascii="宋体" w:hAnsi="宋体" w:cs="宋体"/>
                <w:color w:val="auto"/>
                <w:spacing w:val="20"/>
                <w:sz w:val="22"/>
                <w:highlight w:val="none"/>
              </w:rPr>
            </w:pPr>
          </w:p>
        </w:tc>
      </w:tr>
      <w:tr w14:paraId="2CF1AC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33DA8986">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231E782E">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6CF9650C">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718011C1">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0B53A743">
            <w:pPr>
              <w:adjustRightInd w:val="0"/>
              <w:snapToGrid w:val="0"/>
              <w:spacing w:line="460" w:lineRule="atLeast"/>
              <w:jc w:val="center"/>
              <w:rPr>
                <w:rFonts w:ascii="宋体" w:hAnsi="宋体" w:cs="宋体"/>
                <w:color w:val="auto"/>
                <w:spacing w:val="20"/>
                <w:sz w:val="22"/>
                <w:highlight w:val="none"/>
              </w:rPr>
            </w:pPr>
          </w:p>
        </w:tc>
        <w:tc>
          <w:tcPr>
            <w:tcW w:w="855" w:type="dxa"/>
            <w:vAlign w:val="center"/>
          </w:tcPr>
          <w:p w14:paraId="7F6EA5E7">
            <w:pPr>
              <w:adjustRightInd w:val="0"/>
              <w:snapToGrid w:val="0"/>
              <w:spacing w:line="460" w:lineRule="atLeast"/>
              <w:jc w:val="center"/>
              <w:rPr>
                <w:rFonts w:ascii="宋体" w:hAnsi="宋体" w:cs="宋体"/>
                <w:color w:val="auto"/>
                <w:spacing w:val="20"/>
                <w:sz w:val="22"/>
                <w:highlight w:val="none"/>
              </w:rPr>
            </w:pPr>
          </w:p>
        </w:tc>
        <w:tc>
          <w:tcPr>
            <w:tcW w:w="1636" w:type="dxa"/>
            <w:tcBorders>
              <w:right w:val="single" w:color="auto" w:sz="4" w:space="0"/>
            </w:tcBorders>
            <w:vAlign w:val="center"/>
          </w:tcPr>
          <w:p w14:paraId="6EB65B8D">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44C9FD07">
            <w:pPr>
              <w:adjustRightInd w:val="0"/>
              <w:snapToGrid w:val="0"/>
              <w:spacing w:line="460" w:lineRule="atLeast"/>
              <w:jc w:val="center"/>
              <w:rPr>
                <w:rFonts w:ascii="宋体" w:hAnsi="宋体" w:cs="宋体"/>
                <w:color w:val="auto"/>
                <w:spacing w:val="20"/>
                <w:sz w:val="22"/>
                <w:highlight w:val="none"/>
              </w:rPr>
            </w:pPr>
          </w:p>
        </w:tc>
      </w:tr>
      <w:tr w14:paraId="7CB9DB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12CBAC77">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0A8F27C1">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727E4E6D">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49EC21B9">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25584020">
            <w:pPr>
              <w:adjustRightInd w:val="0"/>
              <w:snapToGrid w:val="0"/>
              <w:spacing w:line="460" w:lineRule="atLeast"/>
              <w:jc w:val="center"/>
              <w:rPr>
                <w:rFonts w:ascii="宋体" w:hAnsi="宋体" w:cs="宋体"/>
                <w:color w:val="auto"/>
                <w:spacing w:val="20"/>
                <w:sz w:val="22"/>
                <w:highlight w:val="none"/>
              </w:rPr>
            </w:pPr>
          </w:p>
        </w:tc>
        <w:tc>
          <w:tcPr>
            <w:tcW w:w="855" w:type="dxa"/>
            <w:vAlign w:val="center"/>
          </w:tcPr>
          <w:p w14:paraId="3FFED662">
            <w:pPr>
              <w:adjustRightInd w:val="0"/>
              <w:snapToGrid w:val="0"/>
              <w:spacing w:line="460" w:lineRule="atLeast"/>
              <w:jc w:val="center"/>
              <w:rPr>
                <w:rFonts w:ascii="宋体" w:hAnsi="宋体" w:cs="宋体"/>
                <w:color w:val="auto"/>
                <w:spacing w:val="20"/>
                <w:sz w:val="22"/>
                <w:highlight w:val="none"/>
              </w:rPr>
            </w:pPr>
          </w:p>
        </w:tc>
        <w:tc>
          <w:tcPr>
            <w:tcW w:w="1636" w:type="dxa"/>
            <w:tcBorders>
              <w:right w:val="single" w:color="auto" w:sz="4" w:space="0"/>
            </w:tcBorders>
            <w:vAlign w:val="center"/>
          </w:tcPr>
          <w:p w14:paraId="5E031296">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5B1FBBE3">
            <w:pPr>
              <w:adjustRightInd w:val="0"/>
              <w:snapToGrid w:val="0"/>
              <w:spacing w:line="460" w:lineRule="atLeast"/>
              <w:jc w:val="center"/>
              <w:rPr>
                <w:rFonts w:ascii="宋体" w:hAnsi="宋体" w:cs="宋体"/>
                <w:color w:val="auto"/>
                <w:spacing w:val="20"/>
                <w:sz w:val="22"/>
                <w:highlight w:val="none"/>
              </w:rPr>
            </w:pPr>
          </w:p>
        </w:tc>
      </w:tr>
      <w:tr w14:paraId="1028CA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vAlign w:val="center"/>
          </w:tcPr>
          <w:p w14:paraId="783A5911">
            <w:pPr>
              <w:adjustRightInd w:val="0"/>
              <w:snapToGrid w:val="0"/>
              <w:spacing w:line="460" w:lineRule="atLeast"/>
              <w:jc w:val="center"/>
              <w:rPr>
                <w:rFonts w:ascii="宋体" w:hAnsi="宋体" w:cs="宋体"/>
                <w:color w:val="auto"/>
                <w:spacing w:val="20"/>
                <w:sz w:val="22"/>
                <w:highlight w:val="none"/>
              </w:rPr>
            </w:pPr>
          </w:p>
        </w:tc>
        <w:tc>
          <w:tcPr>
            <w:tcW w:w="2171" w:type="dxa"/>
            <w:tcBorders>
              <w:bottom w:val="double" w:color="auto" w:sz="4" w:space="0"/>
            </w:tcBorders>
            <w:vAlign w:val="center"/>
          </w:tcPr>
          <w:p w14:paraId="012AF925">
            <w:pPr>
              <w:adjustRightInd w:val="0"/>
              <w:snapToGrid w:val="0"/>
              <w:spacing w:line="460" w:lineRule="atLeast"/>
              <w:jc w:val="center"/>
              <w:rPr>
                <w:rFonts w:ascii="宋体" w:hAnsi="宋体" w:cs="宋体"/>
                <w:color w:val="auto"/>
                <w:spacing w:val="20"/>
                <w:sz w:val="22"/>
                <w:highlight w:val="none"/>
              </w:rPr>
            </w:pPr>
          </w:p>
        </w:tc>
        <w:tc>
          <w:tcPr>
            <w:tcW w:w="1687" w:type="dxa"/>
            <w:tcBorders>
              <w:bottom w:val="double" w:color="auto" w:sz="4" w:space="0"/>
            </w:tcBorders>
            <w:vAlign w:val="center"/>
          </w:tcPr>
          <w:p w14:paraId="472B0083">
            <w:pPr>
              <w:adjustRightInd w:val="0"/>
              <w:snapToGrid w:val="0"/>
              <w:spacing w:line="460" w:lineRule="atLeast"/>
              <w:jc w:val="center"/>
              <w:rPr>
                <w:rFonts w:ascii="宋体" w:hAnsi="宋体" w:cs="宋体"/>
                <w:color w:val="auto"/>
                <w:spacing w:val="20"/>
                <w:sz w:val="22"/>
                <w:highlight w:val="none"/>
              </w:rPr>
            </w:pPr>
          </w:p>
        </w:tc>
        <w:tc>
          <w:tcPr>
            <w:tcW w:w="1580" w:type="dxa"/>
            <w:tcBorders>
              <w:bottom w:val="double" w:color="auto" w:sz="4" w:space="0"/>
            </w:tcBorders>
            <w:vAlign w:val="center"/>
          </w:tcPr>
          <w:p w14:paraId="2FA965D1">
            <w:pPr>
              <w:adjustRightInd w:val="0"/>
              <w:snapToGrid w:val="0"/>
              <w:spacing w:line="460" w:lineRule="atLeast"/>
              <w:jc w:val="center"/>
              <w:rPr>
                <w:rFonts w:ascii="宋体" w:hAnsi="宋体" w:cs="宋体"/>
                <w:color w:val="auto"/>
                <w:spacing w:val="20"/>
                <w:sz w:val="22"/>
                <w:highlight w:val="none"/>
              </w:rPr>
            </w:pPr>
          </w:p>
        </w:tc>
        <w:tc>
          <w:tcPr>
            <w:tcW w:w="2984" w:type="dxa"/>
            <w:tcBorders>
              <w:bottom w:val="double" w:color="auto" w:sz="4" w:space="0"/>
            </w:tcBorders>
            <w:vAlign w:val="center"/>
          </w:tcPr>
          <w:p w14:paraId="2632BB5B">
            <w:pPr>
              <w:adjustRightInd w:val="0"/>
              <w:snapToGrid w:val="0"/>
              <w:spacing w:line="460" w:lineRule="atLeast"/>
              <w:jc w:val="center"/>
              <w:rPr>
                <w:rFonts w:ascii="宋体" w:hAnsi="宋体" w:cs="宋体"/>
                <w:color w:val="auto"/>
                <w:spacing w:val="20"/>
                <w:sz w:val="22"/>
                <w:highlight w:val="none"/>
              </w:rPr>
            </w:pPr>
          </w:p>
        </w:tc>
        <w:tc>
          <w:tcPr>
            <w:tcW w:w="855" w:type="dxa"/>
            <w:tcBorders>
              <w:bottom w:val="double" w:color="auto" w:sz="4" w:space="0"/>
            </w:tcBorders>
            <w:vAlign w:val="center"/>
          </w:tcPr>
          <w:p w14:paraId="601C7AF7">
            <w:pPr>
              <w:adjustRightInd w:val="0"/>
              <w:snapToGrid w:val="0"/>
              <w:spacing w:line="460" w:lineRule="atLeast"/>
              <w:jc w:val="center"/>
              <w:rPr>
                <w:rFonts w:ascii="宋体" w:hAnsi="宋体" w:cs="宋体"/>
                <w:color w:val="auto"/>
                <w:spacing w:val="20"/>
                <w:sz w:val="22"/>
                <w:highlight w:val="none"/>
              </w:rPr>
            </w:pPr>
          </w:p>
        </w:tc>
        <w:tc>
          <w:tcPr>
            <w:tcW w:w="1636" w:type="dxa"/>
            <w:tcBorders>
              <w:bottom w:val="double" w:color="auto" w:sz="4" w:space="0"/>
              <w:right w:val="single" w:color="auto" w:sz="4" w:space="0"/>
            </w:tcBorders>
            <w:vAlign w:val="center"/>
          </w:tcPr>
          <w:p w14:paraId="4CE99CF0">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bottom w:val="double" w:color="auto" w:sz="4" w:space="0"/>
            </w:tcBorders>
            <w:vAlign w:val="center"/>
          </w:tcPr>
          <w:p w14:paraId="7BF75780">
            <w:pPr>
              <w:adjustRightInd w:val="0"/>
              <w:snapToGrid w:val="0"/>
              <w:spacing w:line="460" w:lineRule="atLeast"/>
              <w:jc w:val="center"/>
              <w:rPr>
                <w:rFonts w:ascii="宋体" w:hAnsi="宋体" w:cs="宋体"/>
                <w:color w:val="auto"/>
                <w:spacing w:val="20"/>
                <w:sz w:val="22"/>
                <w:highlight w:val="none"/>
              </w:rPr>
            </w:pPr>
          </w:p>
        </w:tc>
      </w:tr>
    </w:tbl>
    <w:p w14:paraId="29E1744D">
      <w:pPr>
        <w:spacing w:line="360" w:lineRule="exact"/>
        <w:rPr>
          <w:rFonts w:ascii="宋体" w:hAnsi="宋体" w:cs="宋体"/>
          <w:color w:val="auto"/>
          <w:spacing w:val="20"/>
          <w:sz w:val="22"/>
          <w:highlight w:val="none"/>
        </w:rPr>
      </w:pPr>
      <w:r>
        <w:rPr>
          <w:rFonts w:hint="eastAsia" w:ascii="宋体" w:hAnsi="宋体" w:cs="宋体"/>
          <w:color w:val="auto"/>
          <w:spacing w:val="20"/>
          <w:sz w:val="22"/>
          <w:highlight w:val="none"/>
        </w:rPr>
        <w:t>供应商盖章：</w:t>
      </w:r>
    </w:p>
    <w:p w14:paraId="5A121B2F">
      <w:pPr>
        <w:spacing w:line="360" w:lineRule="auto"/>
        <w:rPr>
          <w:rFonts w:ascii="宋体" w:hAnsi="宋体" w:cs="宋体"/>
          <w:color w:val="auto"/>
          <w:spacing w:val="20"/>
          <w:sz w:val="22"/>
          <w:highlight w:val="none"/>
        </w:rPr>
      </w:pPr>
      <w:r>
        <w:rPr>
          <w:rFonts w:hint="eastAsia" w:ascii="宋体" w:hAnsi="宋体" w:cs="宋体"/>
          <w:color w:val="auto"/>
          <w:spacing w:val="20"/>
          <w:sz w:val="22"/>
          <w:highlight w:val="none"/>
        </w:rPr>
        <w:t>注：1、放置《商务技术文件》中，本表相当于不带价格的明细报价表。</w:t>
      </w:r>
      <w:bookmarkStart w:id="43" w:name="_Toc24259_WPSOffice_Level3"/>
    </w:p>
    <w:p w14:paraId="0DE65A09">
      <w:pPr>
        <w:spacing w:line="360" w:lineRule="auto"/>
        <w:rPr>
          <w:rFonts w:ascii="宋体" w:hAnsi="宋体" w:cs="宋体"/>
          <w:color w:val="auto"/>
          <w:spacing w:val="20"/>
          <w:sz w:val="22"/>
          <w:highlight w:val="none"/>
        </w:rPr>
        <w:sectPr>
          <w:pgSz w:w="16838" w:h="11906" w:orient="landscape"/>
          <w:pgMar w:top="1247" w:right="1440" w:bottom="1247" w:left="1440" w:header="851" w:footer="992" w:gutter="0"/>
          <w:pgBorders>
            <w:top w:val="none" w:sz="0" w:space="0"/>
            <w:left w:val="none" w:sz="0" w:space="0"/>
            <w:bottom w:val="none" w:sz="0" w:space="0"/>
            <w:right w:val="none" w:sz="0" w:space="0"/>
          </w:pgBorders>
          <w:cols w:space="720" w:num="1"/>
          <w:titlePg/>
          <w:docGrid w:type="linesAndChars" w:linePitch="313" w:charSpace="800"/>
        </w:sectPr>
      </w:pPr>
      <w:r>
        <w:rPr>
          <w:rFonts w:hint="eastAsia" w:ascii="宋体" w:hAnsi="宋体" w:cs="宋体"/>
          <w:color w:val="auto"/>
          <w:spacing w:val="20"/>
          <w:sz w:val="22"/>
          <w:highlight w:val="none"/>
        </w:rPr>
        <w:t>2、所投产品详细配置、技术应另页描述。</w:t>
      </w:r>
      <w:bookmarkEnd w:id="43"/>
    </w:p>
    <w:p w14:paraId="72962D22">
      <w:pP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附件十</w:t>
      </w:r>
      <w:r>
        <w:rPr>
          <w:rFonts w:hint="eastAsia" w:ascii="宋体" w:hAnsi="宋体" w:cs="宋体"/>
          <w:b/>
          <w:bCs/>
          <w:color w:val="auto"/>
          <w:sz w:val="32"/>
          <w:szCs w:val="32"/>
          <w:highlight w:val="none"/>
          <w:lang w:eastAsia="zh-CN"/>
        </w:rPr>
        <w:t>二</w:t>
      </w:r>
    </w:p>
    <w:p w14:paraId="417A9F71">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供应商项目服务人员汇总表</w:t>
      </w:r>
    </w:p>
    <w:p w14:paraId="3CC6CDBA">
      <w:pPr>
        <w:spacing w:line="360" w:lineRule="auto"/>
        <w:rPr>
          <w:rFonts w:ascii="宋体" w:hAnsi="宋体" w:cs="宋体"/>
          <w:color w:val="auto"/>
          <w:sz w:val="22"/>
          <w:highlight w:val="none"/>
        </w:rPr>
      </w:pPr>
      <w:r>
        <w:rPr>
          <w:rFonts w:hint="eastAsia" w:ascii="宋体" w:hAnsi="宋体" w:cs="宋体"/>
          <w:color w:val="auto"/>
          <w:sz w:val="22"/>
          <w:highlight w:val="none"/>
        </w:rPr>
        <w:t>项目名称：</w:t>
      </w:r>
      <w:r>
        <w:rPr>
          <w:rFonts w:hint="eastAsia" w:ascii="宋体" w:hAnsi="宋体" w:cs="宋体"/>
          <w:color w:val="auto"/>
          <w:sz w:val="22"/>
          <w:highlight w:val="none"/>
          <w:u w:val="single"/>
          <w:lang w:val="zh-CN"/>
        </w:rPr>
        <w:t>泰顺县司前畲族镇体育中心空调采购及安装</w:t>
      </w:r>
    </w:p>
    <w:p w14:paraId="7F7E7F58">
      <w:pPr>
        <w:spacing w:line="360" w:lineRule="auto"/>
        <w:rPr>
          <w:rFonts w:ascii="宋体" w:hAnsi="宋体" w:cs="宋体"/>
          <w:bCs/>
          <w:color w:val="auto"/>
          <w:sz w:val="22"/>
          <w:highlight w:val="none"/>
        </w:rPr>
      </w:pPr>
      <w:r>
        <w:rPr>
          <w:rFonts w:hint="eastAsia" w:ascii="宋体" w:hAnsi="宋体" w:cs="宋体"/>
          <w:color w:val="auto"/>
          <w:sz w:val="22"/>
          <w:highlight w:val="none"/>
        </w:rPr>
        <w:t>招标编号：</w:t>
      </w:r>
      <w:r>
        <w:rPr>
          <w:rFonts w:hint="eastAsia" w:ascii="宋体" w:hAnsi="宋体" w:cs="宋体"/>
          <w:color w:val="auto"/>
          <w:sz w:val="22"/>
          <w:highlight w:val="none"/>
          <w:u w:val="single"/>
          <w:lang w:val="zh-CN"/>
        </w:rPr>
        <w:t>TSCG202412002</w:t>
      </w: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77DC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711B3F68">
            <w:pPr>
              <w:jc w:val="center"/>
              <w:rPr>
                <w:rFonts w:ascii="宋体" w:hAnsi="宋体" w:cs="宋体"/>
                <w:bCs/>
                <w:color w:val="auto"/>
                <w:sz w:val="22"/>
                <w:highlight w:val="none"/>
              </w:rPr>
            </w:pPr>
            <w:r>
              <w:rPr>
                <w:rFonts w:hint="eastAsia" w:ascii="宋体" w:hAnsi="宋体" w:cs="宋体"/>
                <w:bCs/>
                <w:color w:val="auto"/>
                <w:sz w:val="22"/>
                <w:highlight w:val="none"/>
              </w:rPr>
              <w:t>姓名</w:t>
            </w:r>
          </w:p>
        </w:tc>
        <w:tc>
          <w:tcPr>
            <w:tcW w:w="2520" w:type="dxa"/>
            <w:vAlign w:val="center"/>
          </w:tcPr>
          <w:p w14:paraId="325E016F">
            <w:pPr>
              <w:jc w:val="center"/>
              <w:rPr>
                <w:rFonts w:ascii="宋体" w:hAnsi="宋体" w:cs="宋体"/>
                <w:bCs/>
                <w:color w:val="auto"/>
                <w:sz w:val="22"/>
                <w:highlight w:val="none"/>
              </w:rPr>
            </w:pPr>
            <w:r>
              <w:rPr>
                <w:rFonts w:hint="eastAsia" w:ascii="宋体" w:hAnsi="宋体" w:cs="宋体"/>
                <w:bCs/>
                <w:color w:val="auto"/>
                <w:sz w:val="22"/>
                <w:highlight w:val="none"/>
              </w:rPr>
              <w:t>本项目主要工作</w:t>
            </w:r>
          </w:p>
        </w:tc>
        <w:tc>
          <w:tcPr>
            <w:tcW w:w="720" w:type="dxa"/>
            <w:vAlign w:val="center"/>
          </w:tcPr>
          <w:p w14:paraId="1F23430B">
            <w:pPr>
              <w:jc w:val="center"/>
              <w:rPr>
                <w:rFonts w:ascii="宋体" w:hAnsi="宋体" w:cs="宋体"/>
                <w:bCs/>
                <w:color w:val="auto"/>
                <w:sz w:val="22"/>
                <w:highlight w:val="none"/>
              </w:rPr>
            </w:pPr>
            <w:r>
              <w:rPr>
                <w:rFonts w:hint="eastAsia" w:ascii="宋体" w:hAnsi="宋体" w:cs="宋体"/>
                <w:bCs/>
                <w:color w:val="auto"/>
                <w:sz w:val="22"/>
                <w:highlight w:val="none"/>
              </w:rPr>
              <w:t>年龄</w:t>
            </w:r>
          </w:p>
        </w:tc>
        <w:tc>
          <w:tcPr>
            <w:tcW w:w="720" w:type="dxa"/>
            <w:vAlign w:val="center"/>
          </w:tcPr>
          <w:p w14:paraId="71DC3FE0">
            <w:pPr>
              <w:jc w:val="center"/>
              <w:rPr>
                <w:rFonts w:ascii="宋体" w:hAnsi="宋体" w:cs="宋体"/>
                <w:bCs/>
                <w:color w:val="auto"/>
                <w:sz w:val="22"/>
                <w:highlight w:val="none"/>
              </w:rPr>
            </w:pPr>
            <w:r>
              <w:rPr>
                <w:rFonts w:hint="eastAsia" w:ascii="宋体" w:hAnsi="宋体" w:cs="宋体"/>
                <w:bCs/>
                <w:color w:val="auto"/>
                <w:sz w:val="22"/>
                <w:highlight w:val="none"/>
              </w:rPr>
              <w:t>性别</w:t>
            </w:r>
          </w:p>
        </w:tc>
        <w:tc>
          <w:tcPr>
            <w:tcW w:w="720" w:type="dxa"/>
            <w:vAlign w:val="center"/>
          </w:tcPr>
          <w:p w14:paraId="543A8BCA">
            <w:pPr>
              <w:jc w:val="center"/>
              <w:rPr>
                <w:rFonts w:ascii="宋体" w:hAnsi="宋体" w:cs="宋体"/>
                <w:bCs/>
                <w:color w:val="auto"/>
                <w:sz w:val="22"/>
                <w:highlight w:val="none"/>
              </w:rPr>
            </w:pPr>
            <w:r>
              <w:rPr>
                <w:rFonts w:hint="eastAsia" w:ascii="宋体" w:hAnsi="宋体" w:cs="宋体"/>
                <w:bCs/>
                <w:color w:val="auto"/>
                <w:sz w:val="22"/>
                <w:highlight w:val="none"/>
              </w:rPr>
              <w:t>专业</w:t>
            </w:r>
          </w:p>
        </w:tc>
        <w:tc>
          <w:tcPr>
            <w:tcW w:w="1080" w:type="dxa"/>
            <w:vAlign w:val="center"/>
          </w:tcPr>
          <w:p w14:paraId="0B25D261">
            <w:pPr>
              <w:jc w:val="center"/>
              <w:rPr>
                <w:rFonts w:ascii="宋体" w:hAnsi="宋体" w:cs="宋体"/>
                <w:bCs/>
                <w:color w:val="auto"/>
                <w:sz w:val="22"/>
                <w:highlight w:val="none"/>
              </w:rPr>
            </w:pPr>
            <w:r>
              <w:rPr>
                <w:rFonts w:hint="eastAsia" w:ascii="宋体" w:hAnsi="宋体" w:cs="宋体"/>
                <w:bCs/>
                <w:color w:val="auto"/>
                <w:sz w:val="22"/>
                <w:highlight w:val="none"/>
              </w:rPr>
              <w:t>专业</w:t>
            </w:r>
          </w:p>
          <w:p w14:paraId="262FFBB3">
            <w:pPr>
              <w:jc w:val="center"/>
              <w:rPr>
                <w:rFonts w:ascii="宋体" w:hAnsi="宋体" w:cs="宋体"/>
                <w:bCs/>
                <w:color w:val="auto"/>
                <w:sz w:val="22"/>
                <w:highlight w:val="none"/>
              </w:rPr>
            </w:pPr>
            <w:r>
              <w:rPr>
                <w:rFonts w:hint="eastAsia" w:ascii="宋体" w:hAnsi="宋体" w:cs="宋体"/>
                <w:bCs/>
                <w:color w:val="auto"/>
                <w:sz w:val="22"/>
                <w:highlight w:val="none"/>
              </w:rPr>
              <w:t>年限</w:t>
            </w:r>
          </w:p>
        </w:tc>
        <w:tc>
          <w:tcPr>
            <w:tcW w:w="1458" w:type="dxa"/>
            <w:vAlign w:val="center"/>
          </w:tcPr>
          <w:p w14:paraId="086A4D41">
            <w:pPr>
              <w:jc w:val="center"/>
              <w:rPr>
                <w:rFonts w:ascii="宋体" w:hAnsi="宋体" w:cs="宋体"/>
                <w:bCs/>
                <w:color w:val="auto"/>
                <w:sz w:val="22"/>
                <w:highlight w:val="none"/>
              </w:rPr>
            </w:pPr>
            <w:r>
              <w:rPr>
                <w:rFonts w:hint="eastAsia" w:ascii="宋体" w:hAnsi="宋体" w:cs="宋体"/>
                <w:bCs/>
                <w:color w:val="auto"/>
                <w:sz w:val="22"/>
                <w:highlight w:val="none"/>
              </w:rPr>
              <w:t>职务</w:t>
            </w:r>
          </w:p>
          <w:p w14:paraId="376E8946">
            <w:pPr>
              <w:jc w:val="center"/>
              <w:rPr>
                <w:rFonts w:ascii="宋体" w:hAnsi="宋体" w:cs="宋体"/>
                <w:bCs/>
                <w:color w:val="auto"/>
                <w:sz w:val="22"/>
                <w:highlight w:val="none"/>
              </w:rPr>
            </w:pPr>
            <w:r>
              <w:rPr>
                <w:rFonts w:hint="eastAsia" w:ascii="宋体" w:hAnsi="宋体" w:cs="宋体"/>
                <w:bCs/>
                <w:color w:val="auto"/>
                <w:sz w:val="22"/>
                <w:highlight w:val="none"/>
              </w:rPr>
              <w:t>和职称/认证</w:t>
            </w:r>
          </w:p>
        </w:tc>
        <w:tc>
          <w:tcPr>
            <w:tcW w:w="1560" w:type="dxa"/>
            <w:vAlign w:val="center"/>
          </w:tcPr>
          <w:p w14:paraId="30235CD1">
            <w:pPr>
              <w:jc w:val="center"/>
              <w:rPr>
                <w:rFonts w:ascii="宋体" w:hAnsi="宋体" w:cs="宋体"/>
                <w:bCs/>
                <w:color w:val="auto"/>
                <w:sz w:val="22"/>
                <w:highlight w:val="none"/>
              </w:rPr>
            </w:pPr>
            <w:r>
              <w:rPr>
                <w:rFonts w:hint="eastAsia" w:ascii="宋体" w:hAnsi="宋体" w:cs="宋体"/>
                <w:bCs/>
                <w:color w:val="auto"/>
                <w:sz w:val="22"/>
                <w:highlight w:val="none"/>
              </w:rPr>
              <w:t>备注</w:t>
            </w:r>
          </w:p>
        </w:tc>
      </w:tr>
      <w:tr w14:paraId="2041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B5E4FE8">
            <w:pPr>
              <w:spacing w:line="360" w:lineRule="auto"/>
              <w:rPr>
                <w:rFonts w:ascii="宋体" w:hAnsi="宋体" w:cs="宋体"/>
                <w:color w:val="auto"/>
                <w:sz w:val="22"/>
                <w:highlight w:val="none"/>
              </w:rPr>
            </w:pPr>
          </w:p>
        </w:tc>
        <w:tc>
          <w:tcPr>
            <w:tcW w:w="2520" w:type="dxa"/>
            <w:vAlign w:val="center"/>
          </w:tcPr>
          <w:p w14:paraId="7B784A44">
            <w:pPr>
              <w:spacing w:line="360" w:lineRule="auto"/>
              <w:rPr>
                <w:rFonts w:ascii="宋体" w:hAnsi="宋体" w:cs="宋体"/>
                <w:color w:val="auto"/>
                <w:sz w:val="22"/>
                <w:highlight w:val="none"/>
              </w:rPr>
            </w:pPr>
          </w:p>
        </w:tc>
        <w:tc>
          <w:tcPr>
            <w:tcW w:w="720" w:type="dxa"/>
            <w:vAlign w:val="center"/>
          </w:tcPr>
          <w:p w14:paraId="7D4B8E8A">
            <w:pPr>
              <w:spacing w:line="360" w:lineRule="auto"/>
              <w:rPr>
                <w:rFonts w:ascii="宋体" w:hAnsi="宋体" w:cs="宋体"/>
                <w:color w:val="auto"/>
                <w:sz w:val="22"/>
                <w:highlight w:val="none"/>
              </w:rPr>
            </w:pPr>
          </w:p>
        </w:tc>
        <w:tc>
          <w:tcPr>
            <w:tcW w:w="720" w:type="dxa"/>
            <w:vAlign w:val="center"/>
          </w:tcPr>
          <w:p w14:paraId="3E2D2366">
            <w:pPr>
              <w:spacing w:line="360" w:lineRule="auto"/>
              <w:rPr>
                <w:rFonts w:ascii="宋体" w:hAnsi="宋体" w:cs="宋体"/>
                <w:color w:val="auto"/>
                <w:sz w:val="22"/>
                <w:highlight w:val="none"/>
              </w:rPr>
            </w:pPr>
          </w:p>
        </w:tc>
        <w:tc>
          <w:tcPr>
            <w:tcW w:w="720" w:type="dxa"/>
            <w:vAlign w:val="center"/>
          </w:tcPr>
          <w:p w14:paraId="53B425AE">
            <w:pPr>
              <w:spacing w:line="360" w:lineRule="auto"/>
              <w:rPr>
                <w:rFonts w:ascii="宋体" w:hAnsi="宋体" w:cs="宋体"/>
                <w:color w:val="auto"/>
                <w:sz w:val="22"/>
                <w:highlight w:val="none"/>
              </w:rPr>
            </w:pPr>
          </w:p>
        </w:tc>
        <w:tc>
          <w:tcPr>
            <w:tcW w:w="1080" w:type="dxa"/>
            <w:vAlign w:val="center"/>
          </w:tcPr>
          <w:p w14:paraId="46A7E60B">
            <w:pPr>
              <w:spacing w:line="360" w:lineRule="auto"/>
              <w:rPr>
                <w:rFonts w:ascii="宋体" w:hAnsi="宋体" w:cs="宋体"/>
                <w:color w:val="auto"/>
                <w:sz w:val="22"/>
                <w:highlight w:val="none"/>
              </w:rPr>
            </w:pPr>
          </w:p>
        </w:tc>
        <w:tc>
          <w:tcPr>
            <w:tcW w:w="1458" w:type="dxa"/>
            <w:vAlign w:val="center"/>
          </w:tcPr>
          <w:p w14:paraId="023284BE">
            <w:pPr>
              <w:spacing w:line="360" w:lineRule="auto"/>
              <w:ind w:left="5250"/>
              <w:rPr>
                <w:rFonts w:ascii="宋体" w:hAnsi="宋体" w:cs="宋体"/>
                <w:color w:val="auto"/>
                <w:spacing w:val="12"/>
                <w:sz w:val="22"/>
                <w:highlight w:val="none"/>
              </w:rPr>
            </w:pPr>
          </w:p>
        </w:tc>
        <w:tc>
          <w:tcPr>
            <w:tcW w:w="1560" w:type="dxa"/>
            <w:vAlign w:val="center"/>
          </w:tcPr>
          <w:p w14:paraId="40CE38CD">
            <w:pPr>
              <w:spacing w:line="360" w:lineRule="auto"/>
              <w:rPr>
                <w:rFonts w:ascii="宋体" w:hAnsi="宋体" w:cs="宋体"/>
                <w:color w:val="auto"/>
                <w:sz w:val="22"/>
                <w:highlight w:val="none"/>
              </w:rPr>
            </w:pPr>
          </w:p>
        </w:tc>
      </w:tr>
      <w:tr w14:paraId="698F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7ECB62CB">
            <w:pPr>
              <w:spacing w:line="360" w:lineRule="auto"/>
              <w:rPr>
                <w:rFonts w:ascii="宋体" w:hAnsi="宋体" w:cs="宋体"/>
                <w:color w:val="auto"/>
                <w:sz w:val="22"/>
                <w:highlight w:val="none"/>
              </w:rPr>
            </w:pPr>
          </w:p>
        </w:tc>
        <w:tc>
          <w:tcPr>
            <w:tcW w:w="2520" w:type="dxa"/>
            <w:vAlign w:val="center"/>
          </w:tcPr>
          <w:p w14:paraId="0E7ADBAA">
            <w:pPr>
              <w:spacing w:line="360" w:lineRule="auto"/>
              <w:rPr>
                <w:rFonts w:ascii="宋体" w:hAnsi="宋体" w:cs="宋体"/>
                <w:color w:val="auto"/>
                <w:sz w:val="22"/>
                <w:highlight w:val="none"/>
              </w:rPr>
            </w:pPr>
          </w:p>
        </w:tc>
        <w:tc>
          <w:tcPr>
            <w:tcW w:w="720" w:type="dxa"/>
            <w:vAlign w:val="center"/>
          </w:tcPr>
          <w:p w14:paraId="7CB1F0C9">
            <w:pPr>
              <w:spacing w:line="360" w:lineRule="auto"/>
              <w:rPr>
                <w:rFonts w:ascii="宋体" w:hAnsi="宋体" w:cs="宋体"/>
                <w:color w:val="auto"/>
                <w:sz w:val="22"/>
                <w:highlight w:val="none"/>
              </w:rPr>
            </w:pPr>
          </w:p>
        </w:tc>
        <w:tc>
          <w:tcPr>
            <w:tcW w:w="720" w:type="dxa"/>
            <w:vAlign w:val="center"/>
          </w:tcPr>
          <w:p w14:paraId="5E1DD7E9">
            <w:pPr>
              <w:spacing w:line="360" w:lineRule="auto"/>
              <w:rPr>
                <w:rFonts w:ascii="宋体" w:hAnsi="宋体" w:cs="宋体"/>
                <w:color w:val="auto"/>
                <w:sz w:val="22"/>
                <w:highlight w:val="none"/>
              </w:rPr>
            </w:pPr>
          </w:p>
        </w:tc>
        <w:tc>
          <w:tcPr>
            <w:tcW w:w="720" w:type="dxa"/>
            <w:vAlign w:val="center"/>
          </w:tcPr>
          <w:p w14:paraId="1DBBF3EB">
            <w:pPr>
              <w:spacing w:line="360" w:lineRule="auto"/>
              <w:rPr>
                <w:rFonts w:ascii="宋体" w:hAnsi="宋体" w:cs="宋体"/>
                <w:color w:val="auto"/>
                <w:sz w:val="22"/>
                <w:highlight w:val="none"/>
              </w:rPr>
            </w:pPr>
          </w:p>
        </w:tc>
        <w:tc>
          <w:tcPr>
            <w:tcW w:w="1080" w:type="dxa"/>
            <w:vAlign w:val="center"/>
          </w:tcPr>
          <w:p w14:paraId="26CEE41B">
            <w:pPr>
              <w:spacing w:line="360" w:lineRule="auto"/>
              <w:rPr>
                <w:rFonts w:ascii="宋体" w:hAnsi="宋体" w:cs="宋体"/>
                <w:color w:val="auto"/>
                <w:sz w:val="22"/>
                <w:highlight w:val="none"/>
              </w:rPr>
            </w:pPr>
          </w:p>
        </w:tc>
        <w:tc>
          <w:tcPr>
            <w:tcW w:w="1458" w:type="dxa"/>
            <w:vAlign w:val="center"/>
          </w:tcPr>
          <w:p w14:paraId="02D355A4">
            <w:pPr>
              <w:spacing w:line="360" w:lineRule="auto"/>
              <w:rPr>
                <w:rFonts w:ascii="宋体" w:hAnsi="宋体" w:cs="宋体"/>
                <w:color w:val="auto"/>
                <w:sz w:val="22"/>
                <w:highlight w:val="none"/>
              </w:rPr>
            </w:pPr>
          </w:p>
        </w:tc>
        <w:tc>
          <w:tcPr>
            <w:tcW w:w="1560" w:type="dxa"/>
            <w:vAlign w:val="center"/>
          </w:tcPr>
          <w:p w14:paraId="2491C5E1">
            <w:pPr>
              <w:spacing w:line="360" w:lineRule="auto"/>
              <w:ind w:left="5250"/>
              <w:rPr>
                <w:rFonts w:ascii="宋体" w:hAnsi="宋体" w:cs="宋体"/>
                <w:color w:val="auto"/>
                <w:spacing w:val="12"/>
                <w:sz w:val="22"/>
                <w:highlight w:val="none"/>
              </w:rPr>
            </w:pPr>
          </w:p>
        </w:tc>
      </w:tr>
      <w:tr w14:paraId="1A2E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1994850">
            <w:pPr>
              <w:spacing w:line="360" w:lineRule="auto"/>
              <w:rPr>
                <w:rFonts w:ascii="宋体" w:hAnsi="宋体" w:cs="宋体"/>
                <w:color w:val="auto"/>
                <w:sz w:val="22"/>
                <w:highlight w:val="none"/>
              </w:rPr>
            </w:pPr>
          </w:p>
        </w:tc>
        <w:tc>
          <w:tcPr>
            <w:tcW w:w="2520" w:type="dxa"/>
            <w:vAlign w:val="center"/>
          </w:tcPr>
          <w:p w14:paraId="57B9996C">
            <w:pPr>
              <w:spacing w:line="360" w:lineRule="auto"/>
              <w:rPr>
                <w:rFonts w:ascii="宋体" w:hAnsi="宋体" w:cs="宋体"/>
                <w:color w:val="auto"/>
                <w:sz w:val="22"/>
                <w:highlight w:val="none"/>
              </w:rPr>
            </w:pPr>
          </w:p>
        </w:tc>
        <w:tc>
          <w:tcPr>
            <w:tcW w:w="720" w:type="dxa"/>
            <w:vAlign w:val="center"/>
          </w:tcPr>
          <w:p w14:paraId="1021C4EA">
            <w:pPr>
              <w:spacing w:line="360" w:lineRule="auto"/>
              <w:rPr>
                <w:rFonts w:ascii="宋体" w:hAnsi="宋体" w:cs="宋体"/>
                <w:color w:val="auto"/>
                <w:sz w:val="22"/>
                <w:highlight w:val="none"/>
              </w:rPr>
            </w:pPr>
          </w:p>
        </w:tc>
        <w:tc>
          <w:tcPr>
            <w:tcW w:w="720" w:type="dxa"/>
            <w:vAlign w:val="center"/>
          </w:tcPr>
          <w:p w14:paraId="3A07B5FC">
            <w:pPr>
              <w:spacing w:line="360" w:lineRule="auto"/>
              <w:rPr>
                <w:rFonts w:ascii="宋体" w:hAnsi="宋体" w:cs="宋体"/>
                <w:color w:val="auto"/>
                <w:sz w:val="22"/>
                <w:highlight w:val="none"/>
              </w:rPr>
            </w:pPr>
          </w:p>
        </w:tc>
        <w:tc>
          <w:tcPr>
            <w:tcW w:w="720" w:type="dxa"/>
            <w:vAlign w:val="center"/>
          </w:tcPr>
          <w:p w14:paraId="7D75A765">
            <w:pPr>
              <w:spacing w:line="360" w:lineRule="auto"/>
              <w:rPr>
                <w:rFonts w:ascii="宋体" w:hAnsi="宋体" w:cs="宋体"/>
                <w:color w:val="auto"/>
                <w:sz w:val="22"/>
                <w:highlight w:val="none"/>
              </w:rPr>
            </w:pPr>
          </w:p>
        </w:tc>
        <w:tc>
          <w:tcPr>
            <w:tcW w:w="1080" w:type="dxa"/>
            <w:vAlign w:val="center"/>
          </w:tcPr>
          <w:p w14:paraId="5361026D">
            <w:pPr>
              <w:spacing w:line="360" w:lineRule="auto"/>
              <w:rPr>
                <w:rFonts w:ascii="宋体" w:hAnsi="宋体" w:cs="宋体"/>
                <w:color w:val="auto"/>
                <w:sz w:val="22"/>
                <w:highlight w:val="none"/>
              </w:rPr>
            </w:pPr>
          </w:p>
        </w:tc>
        <w:tc>
          <w:tcPr>
            <w:tcW w:w="1458" w:type="dxa"/>
            <w:vAlign w:val="center"/>
          </w:tcPr>
          <w:p w14:paraId="4C11C347">
            <w:pPr>
              <w:spacing w:line="360" w:lineRule="auto"/>
              <w:rPr>
                <w:rFonts w:ascii="宋体" w:hAnsi="宋体" w:cs="宋体"/>
                <w:color w:val="auto"/>
                <w:sz w:val="22"/>
                <w:highlight w:val="none"/>
              </w:rPr>
            </w:pPr>
          </w:p>
        </w:tc>
        <w:tc>
          <w:tcPr>
            <w:tcW w:w="1560" w:type="dxa"/>
            <w:vAlign w:val="center"/>
          </w:tcPr>
          <w:p w14:paraId="676622AA">
            <w:pPr>
              <w:spacing w:line="360" w:lineRule="auto"/>
              <w:rPr>
                <w:rFonts w:ascii="宋体" w:hAnsi="宋体" w:cs="宋体"/>
                <w:color w:val="auto"/>
                <w:sz w:val="22"/>
                <w:highlight w:val="none"/>
              </w:rPr>
            </w:pPr>
          </w:p>
        </w:tc>
      </w:tr>
      <w:tr w14:paraId="27FF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DC70A60">
            <w:pPr>
              <w:spacing w:line="360" w:lineRule="auto"/>
              <w:rPr>
                <w:rFonts w:ascii="宋体" w:hAnsi="宋体" w:cs="宋体"/>
                <w:color w:val="auto"/>
                <w:sz w:val="22"/>
                <w:highlight w:val="none"/>
              </w:rPr>
            </w:pPr>
          </w:p>
        </w:tc>
        <w:tc>
          <w:tcPr>
            <w:tcW w:w="2520" w:type="dxa"/>
            <w:vAlign w:val="center"/>
          </w:tcPr>
          <w:p w14:paraId="29D121D0">
            <w:pPr>
              <w:spacing w:line="360" w:lineRule="auto"/>
              <w:rPr>
                <w:rFonts w:ascii="宋体" w:hAnsi="宋体" w:cs="宋体"/>
                <w:color w:val="auto"/>
                <w:sz w:val="22"/>
                <w:highlight w:val="none"/>
              </w:rPr>
            </w:pPr>
          </w:p>
        </w:tc>
        <w:tc>
          <w:tcPr>
            <w:tcW w:w="720" w:type="dxa"/>
            <w:vAlign w:val="center"/>
          </w:tcPr>
          <w:p w14:paraId="397AFADA">
            <w:pPr>
              <w:spacing w:line="360" w:lineRule="auto"/>
              <w:rPr>
                <w:rFonts w:ascii="宋体" w:hAnsi="宋体" w:cs="宋体"/>
                <w:color w:val="auto"/>
                <w:sz w:val="22"/>
                <w:highlight w:val="none"/>
              </w:rPr>
            </w:pPr>
          </w:p>
        </w:tc>
        <w:tc>
          <w:tcPr>
            <w:tcW w:w="720" w:type="dxa"/>
            <w:vAlign w:val="center"/>
          </w:tcPr>
          <w:p w14:paraId="204BEDCA">
            <w:pPr>
              <w:spacing w:line="360" w:lineRule="auto"/>
              <w:rPr>
                <w:rFonts w:ascii="宋体" w:hAnsi="宋体" w:cs="宋体"/>
                <w:color w:val="auto"/>
                <w:sz w:val="22"/>
                <w:highlight w:val="none"/>
              </w:rPr>
            </w:pPr>
          </w:p>
        </w:tc>
        <w:tc>
          <w:tcPr>
            <w:tcW w:w="720" w:type="dxa"/>
            <w:vAlign w:val="center"/>
          </w:tcPr>
          <w:p w14:paraId="1265CF5F">
            <w:pPr>
              <w:spacing w:line="360" w:lineRule="auto"/>
              <w:rPr>
                <w:rFonts w:ascii="宋体" w:hAnsi="宋体" w:cs="宋体"/>
                <w:color w:val="auto"/>
                <w:sz w:val="22"/>
                <w:highlight w:val="none"/>
              </w:rPr>
            </w:pPr>
          </w:p>
        </w:tc>
        <w:tc>
          <w:tcPr>
            <w:tcW w:w="1080" w:type="dxa"/>
            <w:vAlign w:val="center"/>
          </w:tcPr>
          <w:p w14:paraId="4A7A50C1">
            <w:pPr>
              <w:spacing w:line="360" w:lineRule="auto"/>
              <w:rPr>
                <w:rFonts w:ascii="宋体" w:hAnsi="宋体" w:cs="宋体"/>
                <w:color w:val="auto"/>
                <w:sz w:val="22"/>
                <w:highlight w:val="none"/>
              </w:rPr>
            </w:pPr>
          </w:p>
        </w:tc>
        <w:tc>
          <w:tcPr>
            <w:tcW w:w="1458" w:type="dxa"/>
            <w:vAlign w:val="center"/>
          </w:tcPr>
          <w:p w14:paraId="4CD6990C">
            <w:pPr>
              <w:spacing w:line="360" w:lineRule="auto"/>
              <w:rPr>
                <w:rFonts w:ascii="宋体" w:hAnsi="宋体" w:cs="宋体"/>
                <w:color w:val="auto"/>
                <w:sz w:val="22"/>
                <w:highlight w:val="none"/>
              </w:rPr>
            </w:pPr>
          </w:p>
        </w:tc>
        <w:tc>
          <w:tcPr>
            <w:tcW w:w="1560" w:type="dxa"/>
            <w:vAlign w:val="center"/>
          </w:tcPr>
          <w:p w14:paraId="577E8D1C">
            <w:pPr>
              <w:spacing w:line="360" w:lineRule="auto"/>
              <w:rPr>
                <w:rFonts w:ascii="宋体" w:hAnsi="宋体" w:cs="宋体"/>
                <w:color w:val="auto"/>
                <w:sz w:val="22"/>
                <w:highlight w:val="none"/>
              </w:rPr>
            </w:pPr>
          </w:p>
        </w:tc>
      </w:tr>
      <w:tr w14:paraId="2C54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6BA40B8">
            <w:pPr>
              <w:spacing w:line="360" w:lineRule="auto"/>
              <w:rPr>
                <w:rFonts w:ascii="宋体" w:hAnsi="宋体" w:cs="宋体"/>
                <w:color w:val="auto"/>
                <w:sz w:val="22"/>
                <w:highlight w:val="none"/>
              </w:rPr>
            </w:pPr>
          </w:p>
        </w:tc>
        <w:tc>
          <w:tcPr>
            <w:tcW w:w="2520" w:type="dxa"/>
            <w:vAlign w:val="center"/>
          </w:tcPr>
          <w:p w14:paraId="1B3E44C4">
            <w:pPr>
              <w:spacing w:line="360" w:lineRule="auto"/>
              <w:rPr>
                <w:rFonts w:ascii="宋体" w:hAnsi="宋体" w:cs="宋体"/>
                <w:color w:val="auto"/>
                <w:sz w:val="22"/>
                <w:highlight w:val="none"/>
              </w:rPr>
            </w:pPr>
          </w:p>
        </w:tc>
        <w:tc>
          <w:tcPr>
            <w:tcW w:w="720" w:type="dxa"/>
            <w:vAlign w:val="center"/>
          </w:tcPr>
          <w:p w14:paraId="49D9BE6D">
            <w:pPr>
              <w:spacing w:line="360" w:lineRule="auto"/>
              <w:rPr>
                <w:rFonts w:ascii="宋体" w:hAnsi="宋体" w:cs="宋体"/>
                <w:color w:val="auto"/>
                <w:sz w:val="22"/>
                <w:highlight w:val="none"/>
              </w:rPr>
            </w:pPr>
          </w:p>
        </w:tc>
        <w:tc>
          <w:tcPr>
            <w:tcW w:w="720" w:type="dxa"/>
            <w:vAlign w:val="center"/>
          </w:tcPr>
          <w:p w14:paraId="0B6E8F41">
            <w:pPr>
              <w:spacing w:line="360" w:lineRule="auto"/>
              <w:rPr>
                <w:rFonts w:ascii="宋体" w:hAnsi="宋体" w:cs="宋体"/>
                <w:color w:val="auto"/>
                <w:sz w:val="22"/>
                <w:highlight w:val="none"/>
              </w:rPr>
            </w:pPr>
          </w:p>
        </w:tc>
        <w:tc>
          <w:tcPr>
            <w:tcW w:w="720" w:type="dxa"/>
            <w:vAlign w:val="center"/>
          </w:tcPr>
          <w:p w14:paraId="6707F930">
            <w:pPr>
              <w:spacing w:line="360" w:lineRule="auto"/>
              <w:rPr>
                <w:rFonts w:ascii="宋体" w:hAnsi="宋体" w:cs="宋体"/>
                <w:color w:val="auto"/>
                <w:sz w:val="22"/>
                <w:highlight w:val="none"/>
              </w:rPr>
            </w:pPr>
          </w:p>
        </w:tc>
        <w:tc>
          <w:tcPr>
            <w:tcW w:w="1080" w:type="dxa"/>
            <w:vAlign w:val="center"/>
          </w:tcPr>
          <w:p w14:paraId="22A25A5D">
            <w:pPr>
              <w:spacing w:line="360" w:lineRule="auto"/>
              <w:rPr>
                <w:rFonts w:ascii="宋体" w:hAnsi="宋体" w:cs="宋体"/>
                <w:color w:val="auto"/>
                <w:sz w:val="22"/>
                <w:highlight w:val="none"/>
              </w:rPr>
            </w:pPr>
          </w:p>
        </w:tc>
        <w:tc>
          <w:tcPr>
            <w:tcW w:w="1458" w:type="dxa"/>
            <w:vAlign w:val="center"/>
          </w:tcPr>
          <w:p w14:paraId="0C326D42">
            <w:pPr>
              <w:spacing w:line="360" w:lineRule="auto"/>
              <w:rPr>
                <w:rFonts w:ascii="宋体" w:hAnsi="宋体" w:cs="宋体"/>
                <w:color w:val="auto"/>
                <w:sz w:val="22"/>
                <w:highlight w:val="none"/>
              </w:rPr>
            </w:pPr>
          </w:p>
        </w:tc>
        <w:tc>
          <w:tcPr>
            <w:tcW w:w="1560" w:type="dxa"/>
            <w:vAlign w:val="center"/>
          </w:tcPr>
          <w:p w14:paraId="49456540">
            <w:pPr>
              <w:spacing w:line="360" w:lineRule="auto"/>
              <w:rPr>
                <w:rFonts w:ascii="宋体" w:hAnsi="宋体" w:cs="宋体"/>
                <w:color w:val="auto"/>
                <w:sz w:val="22"/>
                <w:highlight w:val="none"/>
              </w:rPr>
            </w:pPr>
          </w:p>
        </w:tc>
      </w:tr>
      <w:tr w14:paraId="7374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045A004">
            <w:pPr>
              <w:spacing w:line="360" w:lineRule="auto"/>
              <w:rPr>
                <w:rFonts w:ascii="宋体" w:hAnsi="宋体" w:cs="宋体"/>
                <w:color w:val="auto"/>
                <w:sz w:val="22"/>
                <w:highlight w:val="none"/>
              </w:rPr>
            </w:pPr>
          </w:p>
        </w:tc>
        <w:tc>
          <w:tcPr>
            <w:tcW w:w="2520" w:type="dxa"/>
            <w:vAlign w:val="center"/>
          </w:tcPr>
          <w:p w14:paraId="4E7CCD28">
            <w:pPr>
              <w:spacing w:line="360" w:lineRule="auto"/>
              <w:rPr>
                <w:rFonts w:ascii="宋体" w:hAnsi="宋体" w:cs="宋体"/>
                <w:color w:val="auto"/>
                <w:sz w:val="22"/>
                <w:highlight w:val="none"/>
              </w:rPr>
            </w:pPr>
          </w:p>
        </w:tc>
        <w:tc>
          <w:tcPr>
            <w:tcW w:w="720" w:type="dxa"/>
            <w:vAlign w:val="center"/>
          </w:tcPr>
          <w:p w14:paraId="624AF8E2">
            <w:pPr>
              <w:spacing w:line="360" w:lineRule="auto"/>
              <w:rPr>
                <w:rFonts w:ascii="宋体" w:hAnsi="宋体" w:cs="宋体"/>
                <w:color w:val="auto"/>
                <w:sz w:val="22"/>
                <w:highlight w:val="none"/>
              </w:rPr>
            </w:pPr>
          </w:p>
        </w:tc>
        <w:tc>
          <w:tcPr>
            <w:tcW w:w="720" w:type="dxa"/>
            <w:vAlign w:val="center"/>
          </w:tcPr>
          <w:p w14:paraId="1E386FE8">
            <w:pPr>
              <w:spacing w:line="360" w:lineRule="auto"/>
              <w:rPr>
                <w:rFonts w:ascii="宋体" w:hAnsi="宋体" w:cs="宋体"/>
                <w:color w:val="auto"/>
                <w:sz w:val="22"/>
                <w:highlight w:val="none"/>
              </w:rPr>
            </w:pPr>
          </w:p>
        </w:tc>
        <w:tc>
          <w:tcPr>
            <w:tcW w:w="720" w:type="dxa"/>
            <w:vAlign w:val="center"/>
          </w:tcPr>
          <w:p w14:paraId="50DF5214">
            <w:pPr>
              <w:spacing w:line="360" w:lineRule="auto"/>
              <w:rPr>
                <w:rFonts w:ascii="宋体" w:hAnsi="宋体" w:cs="宋体"/>
                <w:color w:val="auto"/>
                <w:sz w:val="22"/>
                <w:highlight w:val="none"/>
              </w:rPr>
            </w:pPr>
          </w:p>
        </w:tc>
        <w:tc>
          <w:tcPr>
            <w:tcW w:w="1080" w:type="dxa"/>
            <w:vAlign w:val="center"/>
          </w:tcPr>
          <w:p w14:paraId="0DE538B3">
            <w:pPr>
              <w:spacing w:line="360" w:lineRule="auto"/>
              <w:rPr>
                <w:rFonts w:ascii="宋体" w:hAnsi="宋体" w:cs="宋体"/>
                <w:color w:val="auto"/>
                <w:sz w:val="22"/>
                <w:highlight w:val="none"/>
              </w:rPr>
            </w:pPr>
          </w:p>
        </w:tc>
        <w:tc>
          <w:tcPr>
            <w:tcW w:w="1458" w:type="dxa"/>
            <w:vAlign w:val="center"/>
          </w:tcPr>
          <w:p w14:paraId="3680A990">
            <w:pPr>
              <w:spacing w:line="360" w:lineRule="auto"/>
              <w:rPr>
                <w:rFonts w:ascii="宋体" w:hAnsi="宋体" w:cs="宋体"/>
                <w:color w:val="auto"/>
                <w:sz w:val="22"/>
                <w:highlight w:val="none"/>
              </w:rPr>
            </w:pPr>
          </w:p>
        </w:tc>
        <w:tc>
          <w:tcPr>
            <w:tcW w:w="1560" w:type="dxa"/>
            <w:vAlign w:val="center"/>
          </w:tcPr>
          <w:p w14:paraId="35014989">
            <w:pPr>
              <w:spacing w:line="360" w:lineRule="auto"/>
              <w:rPr>
                <w:rFonts w:ascii="宋体" w:hAnsi="宋体" w:cs="宋体"/>
                <w:color w:val="auto"/>
                <w:sz w:val="22"/>
                <w:highlight w:val="none"/>
              </w:rPr>
            </w:pPr>
          </w:p>
        </w:tc>
      </w:tr>
      <w:tr w14:paraId="7630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A8A63F3">
            <w:pPr>
              <w:spacing w:line="360" w:lineRule="auto"/>
              <w:rPr>
                <w:rFonts w:ascii="宋体" w:hAnsi="宋体" w:cs="宋体"/>
                <w:color w:val="auto"/>
                <w:sz w:val="22"/>
                <w:highlight w:val="none"/>
              </w:rPr>
            </w:pPr>
          </w:p>
        </w:tc>
        <w:tc>
          <w:tcPr>
            <w:tcW w:w="2520" w:type="dxa"/>
            <w:vAlign w:val="center"/>
          </w:tcPr>
          <w:p w14:paraId="3AD8497C">
            <w:pPr>
              <w:spacing w:line="360" w:lineRule="auto"/>
              <w:rPr>
                <w:rFonts w:ascii="宋体" w:hAnsi="宋体" w:cs="宋体"/>
                <w:color w:val="auto"/>
                <w:sz w:val="22"/>
                <w:highlight w:val="none"/>
              </w:rPr>
            </w:pPr>
          </w:p>
        </w:tc>
        <w:tc>
          <w:tcPr>
            <w:tcW w:w="720" w:type="dxa"/>
            <w:vAlign w:val="center"/>
          </w:tcPr>
          <w:p w14:paraId="2786127E">
            <w:pPr>
              <w:spacing w:line="360" w:lineRule="auto"/>
              <w:rPr>
                <w:rFonts w:ascii="宋体" w:hAnsi="宋体" w:cs="宋体"/>
                <w:color w:val="auto"/>
                <w:sz w:val="22"/>
                <w:highlight w:val="none"/>
              </w:rPr>
            </w:pPr>
          </w:p>
        </w:tc>
        <w:tc>
          <w:tcPr>
            <w:tcW w:w="720" w:type="dxa"/>
            <w:vAlign w:val="center"/>
          </w:tcPr>
          <w:p w14:paraId="034BA1AE">
            <w:pPr>
              <w:spacing w:line="360" w:lineRule="auto"/>
              <w:rPr>
                <w:rFonts w:ascii="宋体" w:hAnsi="宋体" w:cs="宋体"/>
                <w:color w:val="auto"/>
                <w:sz w:val="22"/>
                <w:highlight w:val="none"/>
              </w:rPr>
            </w:pPr>
          </w:p>
        </w:tc>
        <w:tc>
          <w:tcPr>
            <w:tcW w:w="720" w:type="dxa"/>
            <w:vAlign w:val="center"/>
          </w:tcPr>
          <w:p w14:paraId="07D58EE4">
            <w:pPr>
              <w:spacing w:line="360" w:lineRule="auto"/>
              <w:rPr>
                <w:rFonts w:ascii="宋体" w:hAnsi="宋体" w:cs="宋体"/>
                <w:color w:val="auto"/>
                <w:sz w:val="22"/>
                <w:highlight w:val="none"/>
              </w:rPr>
            </w:pPr>
          </w:p>
        </w:tc>
        <w:tc>
          <w:tcPr>
            <w:tcW w:w="1080" w:type="dxa"/>
            <w:vAlign w:val="center"/>
          </w:tcPr>
          <w:p w14:paraId="2801AF41">
            <w:pPr>
              <w:spacing w:line="360" w:lineRule="auto"/>
              <w:rPr>
                <w:rFonts w:ascii="宋体" w:hAnsi="宋体" w:cs="宋体"/>
                <w:color w:val="auto"/>
                <w:sz w:val="22"/>
                <w:highlight w:val="none"/>
              </w:rPr>
            </w:pPr>
          </w:p>
        </w:tc>
        <w:tc>
          <w:tcPr>
            <w:tcW w:w="1458" w:type="dxa"/>
            <w:vAlign w:val="center"/>
          </w:tcPr>
          <w:p w14:paraId="28E1E5E1">
            <w:pPr>
              <w:spacing w:line="360" w:lineRule="auto"/>
              <w:rPr>
                <w:rFonts w:ascii="宋体" w:hAnsi="宋体" w:cs="宋体"/>
                <w:color w:val="auto"/>
                <w:sz w:val="22"/>
                <w:highlight w:val="none"/>
              </w:rPr>
            </w:pPr>
          </w:p>
        </w:tc>
        <w:tc>
          <w:tcPr>
            <w:tcW w:w="1560" w:type="dxa"/>
            <w:vAlign w:val="center"/>
          </w:tcPr>
          <w:p w14:paraId="107CA19D">
            <w:pPr>
              <w:spacing w:line="360" w:lineRule="auto"/>
              <w:rPr>
                <w:rFonts w:ascii="宋体" w:hAnsi="宋体" w:cs="宋体"/>
                <w:color w:val="auto"/>
                <w:sz w:val="22"/>
                <w:highlight w:val="none"/>
              </w:rPr>
            </w:pPr>
          </w:p>
        </w:tc>
      </w:tr>
      <w:tr w14:paraId="206B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D4F53AE">
            <w:pPr>
              <w:spacing w:line="360" w:lineRule="auto"/>
              <w:rPr>
                <w:rFonts w:ascii="宋体" w:hAnsi="宋体" w:cs="宋体"/>
                <w:color w:val="auto"/>
                <w:sz w:val="22"/>
                <w:highlight w:val="none"/>
              </w:rPr>
            </w:pPr>
          </w:p>
        </w:tc>
        <w:tc>
          <w:tcPr>
            <w:tcW w:w="2520" w:type="dxa"/>
            <w:vAlign w:val="center"/>
          </w:tcPr>
          <w:p w14:paraId="4ACC96F2">
            <w:pPr>
              <w:spacing w:line="360" w:lineRule="auto"/>
              <w:rPr>
                <w:rFonts w:ascii="宋体" w:hAnsi="宋体" w:cs="宋体"/>
                <w:color w:val="auto"/>
                <w:sz w:val="22"/>
                <w:highlight w:val="none"/>
              </w:rPr>
            </w:pPr>
          </w:p>
        </w:tc>
        <w:tc>
          <w:tcPr>
            <w:tcW w:w="720" w:type="dxa"/>
            <w:vAlign w:val="center"/>
          </w:tcPr>
          <w:p w14:paraId="37DC90F3">
            <w:pPr>
              <w:spacing w:line="360" w:lineRule="auto"/>
              <w:rPr>
                <w:rFonts w:ascii="宋体" w:hAnsi="宋体" w:cs="宋体"/>
                <w:color w:val="auto"/>
                <w:sz w:val="22"/>
                <w:highlight w:val="none"/>
              </w:rPr>
            </w:pPr>
          </w:p>
        </w:tc>
        <w:tc>
          <w:tcPr>
            <w:tcW w:w="720" w:type="dxa"/>
            <w:vAlign w:val="center"/>
          </w:tcPr>
          <w:p w14:paraId="56BE3574">
            <w:pPr>
              <w:spacing w:line="360" w:lineRule="auto"/>
              <w:rPr>
                <w:rFonts w:ascii="宋体" w:hAnsi="宋体" w:cs="宋体"/>
                <w:color w:val="auto"/>
                <w:sz w:val="22"/>
                <w:highlight w:val="none"/>
              </w:rPr>
            </w:pPr>
          </w:p>
        </w:tc>
        <w:tc>
          <w:tcPr>
            <w:tcW w:w="720" w:type="dxa"/>
            <w:vAlign w:val="center"/>
          </w:tcPr>
          <w:p w14:paraId="7D7E9F0B">
            <w:pPr>
              <w:spacing w:line="360" w:lineRule="auto"/>
              <w:rPr>
                <w:rFonts w:ascii="宋体" w:hAnsi="宋体" w:cs="宋体"/>
                <w:color w:val="auto"/>
                <w:sz w:val="22"/>
                <w:highlight w:val="none"/>
              </w:rPr>
            </w:pPr>
          </w:p>
        </w:tc>
        <w:tc>
          <w:tcPr>
            <w:tcW w:w="1080" w:type="dxa"/>
            <w:vAlign w:val="center"/>
          </w:tcPr>
          <w:p w14:paraId="4A11DFB4">
            <w:pPr>
              <w:spacing w:line="360" w:lineRule="auto"/>
              <w:rPr>
                <w:rFonts w:ascii="宋体" w:hAnsi="宋体" w:cs="宋体"/>
                <w:color w:val="auto"/>
                <w:sz w:val="22"/>
                <w:highlight w:val="none"/>
              </w:rPr>
            </w:pPr>
          </w:p>
        </w:tc>
        <w:tc>
          <w:tcPr>
            <w:tcW w:w="1458" w:type="dxa"/>
            <w:vAlign w:val="center"/>
          </w:tcPr>
          <w:p w14:paraId="020F5A83">
            <w:pPr>
              <w:spacing w:line="360" w:lineRule="auto"/>
              <w:rPr>
                <w:rFonts w:ascii="宋体" w:hAnsi="宋体" w:cs="宋体"/>
                <w:color w:val="auto"/>
                <w:sz w:val="22"/>
                <w:highlight w:val="none"/>
              </w:rPr>
            </w:pPr>
          </w:p>
        </w:tc>
        <w:tc>
          <w:tcPr>
            <w:tcW w:w="1560" w:type="dxa"/>
            <w:vAlign w:val="center"/>
          </w:tcPr>
          <w:p w14:paraId="7E0F2B81">
            <w:pPr>
              <w:spacing w:line="360" w:lineRule="auto"/>
              <w:rPr>
                <w:rFonts w:ascii="宋体" w:hAnsi="宋体" w:cs="宋体"/>
                <w:color w:val="auto"/>
                <w:sz w:val="22"/>
                <w:highlight w:val="none"/>
              </w:rPr>
            </w:pPr>
          </w:p>
        </w:tc>
      </w:tr>
      <w:tr w14:paraId="74CC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E292FE3">
            <w:pPr>
              <w:spacing w:line="360" w:lineRule="auto"/>
              <w:rPr>
                <w:rFonts w:ascii="宋体" w:hAnsi="宋体" w:cs="宋体"/>
                <w:color w:val="auto"/>
                <w:sz w:val="22"/>
                <w:highlight w:val="none"/>
              </w:rPr>
            </w:pPr>
          </w:p>
        </w:tc>
        <w:tc>
          <w:tcPr>
            <w:tcW w:w="2520" w:type="dxa"/>
            <w:vAlign w:val="center"/>
          </w:tcPr>
          <w:p w14:paraId="60A7D48C">
            <w:pPr>
              <w:spacing w:line="360" w:lineRule="auto"/>
              <w:rPr>
                <w:rFonts w:ascii="宋体" w:hAnsi="宋体" w:cs="宋体"/>
                <w:color w:val="auto"/>
                <w:sz w:val="22"/>
                <w:highlight w:val="none"/>
              </w:rPr>
            </w:pPr>
          </w:p>
        </w:tc>
        <w:tc>
          <w:tcPr>
            <w:tcW w:w="720" w:type="dxa"/>
            <w:vAlign w:val="center"/>
          </w:tcPr>
          <w:p w14:paraId="3C25D03F">
            <w:pPr>
              <w:spacing w:line="360" w:lineRule="auto"/>
              <w:rPr>
                <w:rFonts w:ascii="宋体" w:hAnsi="宋体" w:cs="宋体"/>
                <w:color w:val="auto"/>
                <w:sz w:val="22"/>
                <w:highlight w:val="none"/>
              </w:rPr>
            </w:pPr>
          </w:p>
        </w:tc>
        <w:tc>
          <w:tcPr>
            <w:tcW w:w="720" w:type="dxa"/>
            <w:vAlign w:val="center"/>
          </w:tcPr>
          <w:p w14:paraId="3439905E">
            <w:pPr>
              <w:spacing w:line="360" w:lineRule="auto"/>
              <w:rPr>
                <w:rFonts w:ascii="宋体" w:hAnsi="宋体" w:cs="宋体"/>
                <w:color w:val="auto"/>
                <w:sz w:val="22"/>
                <w:highlight w:val="none"/>
              </w:rPr>
            </w:pPr>
          </w:p>
        </w:tc>
        <w:tc>
          <w:tcPr>
            <w:tcW w:w="720" w:type="dxa"/>
            <w:vAlign w:val="center"/>
          </w:tcPr>
          <w:p w14:paraId="42D5ECA9">
            <w:pPr>
              <w:spacing w:line="360" w:lineRule="auto"/>
              <w:rPr>
                <w:rFonts w:ascii="宋体" w:hAnsi="宋体" w:cs="宋体"/>
                <w:color w:val="auto"/>
                <w:sz w:val="22"/>
                <w:highlight w:val="none"/>
              </w:rPr>
            </w:pPr>
          </w:p>
        </w:tc>
        <w:tc>
          <w:tcPr>
            <w:tcW w:w="1080" w:type="dxa"/>
            <w:vAlign w:val="center"/>
          </w:tcPr>
          <w:p w14:paraId="6613776B">
            <w:pPr>
              <w:spacing w:line="360" w:lineRule="auto"/>
              <w:rPr>
                <w:rFonts w:ascii="宋体" w:hAnsi="宋体" w:cs="宋体"/>
                <w:color w:val="auto"/>
                <w:sz w:val="22"/>
                <w:highlight w:val="none"/>
              </w:rPr>
            </w:pPr>
          </w:p>
        </w:tc>
        <w:tc>
          <w:tcPr>
            <w:tcW w:w="1458" w:type="dxa"/>
            <w:vAlign w:val="center"/>
          </w:tcPr>
          <w:p w14:paraId="17563C82">
            <w:pPr>
              <w:spacing w:line="360" w:lineRule="auto"/>
              <w:rPr>
                <w:rFonts w:ascii="宋体" w:hAnsi="宋体" w:cs="宋体"/>
                <w:color w:val="auto"/>
                <w:sz w:val="22"/>
                <w:highlight w:val="none"/>
              </w:rPr>
            </w:pPr>
          </w:p>
        </w:tc>
        <w:tc>
          <w:tcPr>
            <w:tcW w:w="1560" w:type="dxa"/>
            <w:vAlign w:val="center"/>
          </w:tcPr>
          <w:p w14:paraId="5D005A89">
            <w:pPr>
              <w:spacing w:line="360" w:lineRule="auto"/>
              <w:rPr>
                <w:rFonts w:ascii="宋体" w:hAnsi="宋体" w:cs="宋体"/>
                <w:color w:val="auto"/>
                <w:sz w:val="22"/>
                <w:highlight w:val="none"/>
              </w:rPr>
            </w:pPr>
          </w:p>
        </w:tc>
      </w:tr>
      <w:tr w14:paraId="6613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7764FCDB">
            <w:pPr>
              <w:spacing w:line="360" w:lineRule="auto"/>
              <w:rPr>
                <w:rFonts w:ascii="宋体" w:hAnsi="宋体" w:cs="宋体"/>
                <w:color w:val="auto"/>
                <w:sz w:val="22"/>
                <w:highlight w:val="none"/>
              </w:rPr>
            </w:pPr>
          </w:p>
        </w:tc>
        <w:tc>
          <w:tcPr>
            <w:tcW w:w="2520" w:type="dxa"/>
            <w:vAlign w:val="center"/>
          </w:tcPr>
          <w:p w14:paraId="626E6EB8">
            <w:pPr>
              <w:spacing w:line="360" w:lineRule="auto"/>
              <w:rPr>
                <w:rFonts w:ascii="宋体" w:hAnsi="宋体" w:cs="宋体"/>
                <w:color w:val="auto"/>
                <w:sz w:val="22"/>
                <w:highlight w:val="none"/>
              </w:rPr>
            </w:pPr>
          </w:p>
        </w:tc>
        <w:tc>
          <w:tcPr>
            <w:tcW w:w="720" w:type="dxa"/>
            <w:vAlign w:val="center"/>
          </w:tcPr>
          <w:p w14:paraId="6BDA1343">
            <w:pPr>
              <w:spacing w:line="360" w:lineRule="auto"/>
              <w:rPr>
                <w:rFonts w:ascii="宋体" w:hAnsi="宋体" w:cs="宋体"/>
                <w:color w:val="auto"/>
                <w:sz w:val="22"/>
                <w:highlight w:val="none"/>
              </w:rPr>
            </w:pPr>
          </w:p>
        </w:tc>
        <w:tc>
          <w:tcPr>
            <w:tcW w:w="720" w:type="dxa"/>
            <w:vAlign w:val="center"/>
          </w:tcPr>
          <w:p w14:paraId="5660049A">
            <w:pPr>
              <w:spacing w:line="360" w:lineRule="auto"/>
              <w:rPr>
                <w:rFonts w:ascii="宋体" w:hAnsi="宋体" w:cs="宋体"/>
                <w:color w:val="auto"/>
                <w:sz w:val="22"/>
                <w:highlight w:val="none"/>
              </w:rPr>
            </w:pPr>
          </w:p>
        </w:tc>
        <w:tc>
          <w:tcPr>
            <w:tcW w:w="720" w:type="dxa"/>
            <w:vAlign w:val="center"/>
          </w:tcPr>
          <w:p w14:paraId="154585CD">
            <w:pPr>
              <w:spacing w:line="360" w:lineRule="auto"/>
              <w:rPr>
                <w:rFonts w:ascii="宋体" w:hAnsi="宋体" w:cs="宋体"/>
                <w:color w:val="auto"/>
                <w:sz w:val="22"/>
                <w:highlight w:val="none"/>
              </w:rPr>
            </w:pPr>
          </w:p>
        </w:tc>
        <w:tc>
          <w:tcPr>
            <w:tcW w:w="1080" w:type="dxa"/>
            <w:vAlign w:val="center"/>
          </w:tcPr>
          <w:p w14:paraId="638C97DE">
            <w:pPr>
              <w:spacing w:line="360" w:lineRule="auto"/>
              <w:rPr>
                <w:rFonts w:ascii="宋体" w:hAnsi="宋体" w:cs="宋体"/>
                <w:color w:val="auto"/>
                <w:sz w:val="22"/>
                <w:highlight w:val="none"/>
              </w:rPr>
            </w:pPr>
          </w:p>
        </w:tc>
        <w:tc>
          <w:tcPr>
            <w:tcW w:w="1458" w:type="dxa"/>
            <w:vAlign w:val="center"/>
          </w:tcPr>
          <w:p w14:paraId="1F05783C">
            <w:pPr>
              <w:spacing w:line="360" w:lineRule="auto"/>
              <w:rPr>
                <w:rFonts w:ascii="宋体" w:hAnsi="宋体" w:cs="宋体"/>
                <w:color w:val="auto"/>
                <w:sz w:val="22"/>
                <w:highlight w:val="none"/>
              </w:rPr>
            </w:pPr>
          </w:p>
        </w:tc>
        <w:tc>
          <w:tcPr>
            <w:tcW w:w="1560" w:type="dxa"/>
            <w:vAlign w:val="center"/>
          </w:tcPr>
          <w:p w14:paraId="7AFD92E0">
            <w:pPr>
              <w:spacing w:line="360" w:lineRule="auto"/>
              <w:rPr>
                <w:rFonts w:ascii="宋体" w:hAnsi="宋体" w:cs="宋体"/>
                <w:color w:val="auto"/>
                <w:sz w:val="22"/>
                <w:highlight w:val="none"/>
              </w:rPr>
            </w:pPr>
          </w:p>
        </w:tc>
      </w:tr>
      <w:tr w14:paraId="0C9D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CAB1D9A">
            <w:pPr>
              <w:spacing w:line="360" w:lineRule="auto"/>
              <w:rPr>
                <w:rFonts w:ascii="宋体" w:hAnsi="宋体" w:cs="宋体"/>
                <w:color w:val="auto"/>
                <w:sz w:val="22"/>
                <w:highlight w:val="none"/>
              </w:rPr>
            </w:pPr>
          </w:p>
        </w:tc>
        <w:tc>
          <w:tcPr>
            <w:tcW w:w="2520" w:type="dxa"/>
            <w:vAlign w:val="center"/>
          </w:tcPr>
          <w:p w14:paraId="356B1099">
            <w:pPr>
              <w:spacing w:line="360" w:lineRule="auto"/>
              <w:rPr>
                <w:rFonts w:ascii="宋体" w:hAnsi="宋体" w:cs="宋体"/>
                <w:color w:val="auto"/>
                <w:sz w:val="22"/>
                <w:highlight w:val="none"/>
              </w:rPr>
            </w:pPr>
          </w:p>
        </w:tc>
        <w:tc>
          <w:tcPr>
            <w:tcW w:w="720" w:type="dxa"/>
            <w:vAlign w:val="center"/>
          </w:tcPr>
          <w:p w14:paraId="0913FF90">
            <w:pPr>
              <w:spacing w:line="360" w:lineRule="auto"/>
              <w:rPr>
                <w:rFonts w:ascii="宋体" w:hAnsi="宋体" w:cs="宋体"/>
                <w:color w:val="auto"/>
                <w:sz w:val="22"/>
                <w:highlight w:val="none"/>
              </w:rPr>
            </w:pPr>
          </w:p>
        </w:tc>
        <w:tc>
          <w:tcPr>
            <w:tcW w:w="720" w:type="dxa"/>
            <w:vAlign w:val="center"/>
          </w:tcPr>
          <w:p w14:paraId="154F4A1D">
            <w:pPr>
              <w:spacing w:line="360" w:lineRule="auto"/>
              <w:rPr>
                <w:rFonts w:ascii="宋体" w:hAnsi="宋体" w:cs="宋体"/>
                <w:color w:val="auto"/>
                <w:sz w:val="22"/>
                <w:highlight w:val="none"/>
              </w:rPr>
            </w:pPr>
          </w:p>
        </w:tc>
        <w:tc>
          <w:tcPr>
            <w:tcW w:w="720" w:type="dxa"/>
            <w:vAlign w:val="center"/>
          </w:tcPr>
          <w:p w14:paraId="6F0257D1">
            <w:pPr>
              <w:spacing w:line="360" w:lineRule="auto"/>
              <w:rPr>
                <w:rFonts w:ascii="宋体" w:hAnsi="宋体" w:cs="宋体"/>
                <w:color w:val="auto"/>
                <w:sz w:val="22"/>
                <w:highlight w:val="none"/>
              </w:rPr>
            </w:pPr>
          </w:p>
        </w:tc>
        <w:tc>
          <w:tcPr>
            <w:tcW w:w="1080" w:type="dxa"/>
            <w:vAlign w:val="center"/>
          </w:tcPr>
          <w:p w14:paraId="6D685D45">
            <w:pPr>
              <w:spacing w:line="360" w:lineRule="auto"/>
              <w:rPr>
                <w:rFonts w:ascii="宋体" w:hAnsi="宋体" w:cs="宋体"/>
                <w:color w:val="auto"/>
                <w:sz w:val="22"/>
                <w:highlight w:val="none"/>
              </w:rPr>
            </w:pPr>
          </w:p>
        </w:tc>
        <w:tc>
          <w:tcPr>
            <w:tcW w:w="1458" w:type="dxa"/>
            <w:vAlign w:val="center"/>
          </w:tcPr>
          <w:p w14:paraId="5B47849C">
            <w:pPr>
              <w:spacing w:line="360" w:lineRule="auto"/>
              <w:rPr>
                <w:rFonts w:ascii="宋体" w:hAnsi="宋体" w:cs="宋体"/>
                <w:color w:val="auto"/>
                <w:sz w:val="22"/>
                <w:highlight w:val="none"/>
              </w:rPr>
            </w:pPr>
          </w:p>
        </w:tc>
        <w:tc>
          <w:tcPr>
            <w:tcW w:w="1560" w:type="dxa"/>
            <w:vAlign w:val="center"/>
          </w:tcPr>
          <w:p w14:paraId="12317107">
            <w:pPr>
              <w:spacing w:line="360" w:lineRule="auto"/>
              <w:rPr>
                <w:rFonts w:ascii="宋体" w:hAnsi="宋体" w:cs="宋体"/>
                <w:color w:val="auto"/>
                <w:sz w:val="22"/>
                <w:highlight w:val="none"/>
              </w:rPr>
            </w:pPr>
          </w:p>
        </w:tc>
      </w:tr>
      <w:tr w14:paraId="6DFC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8A9C732">
            <w:pPr>
              <w:spacing w:line="360" w:lineRule="auto"/>
              <w:rPr>
                <w:rFonts w:ascii="宋体" w:hAnsi="宋体" w:cs="宋体"/>
                <w:color w:val="auto"/>
                <w:sz w:val="22"/>
                <w:highlight w:val="none"/>
              </w:rPr>
            </w:pPr>
          </w:p>
        </w:tc>
        <w:tc>
          <w:tcPr>
            <w:tcW w:w="2520" w:type="dxa"/>
            <w:vAlign w:val="center"/>
          </w:tcPr>
          <w:p w14:paraId="42807240">
            <w:pPr>
              <w:spacing w:line="360" w:lineRule="auto"/>
              <w:rPr>
                <w:rFonts w:ascii="宋体" w:hAnsi="宋体" w:cs="宋体"/>
                <w:color w:val="auto"/>
                <w:sz w:val="22"/>
                <w:highlight w:val="none"/>
              </w:rPr>
            </w:pPr>
          </w:p>
        </w:tc>
        <w:tc>
          <w:tcPr>
            <w:tcW w:w="720" w:type="dxa"/>
            <w:vAlign w:val="center"/>
          </w:tcPr>
          <w:p w14:paraId="3F457AB3">
            <w:pPr>
              <w:spacing w:line="360" w:lineRule="auto"/>
              <w:rPr>
                <w:rFonts w:ascii="宋体" w:hAnsi="宋体" w:cs="宋体"/>
                <w:color w:val="auto"/>
                <w:sz w:val="22"/>
                <w:highlight w:val="none"/>
              </w:rPr>
            </w:pPr>
          </w:p>
        </w:tc>
        <w:tc>
          <w:tcPr>
            <w:tcW w:w="720" w:type="dxa"/>
            <w:vAlign w:val="center"/>
          </w:tcPr>
          <w:p w14:paraId="5D4B1CD8">
            <w:pPr>
              <w:spacing w:line="360" w:lineRule="auto"/>
              <w:rPr>
                <w:rFonts w:ascii="宋体" w:hAnsi="宋体" w:cs="宋体"/>
                <w:color w:val="auto"/>
                <w:sz w:val="22"/>
                <w:highlight w:val="none"/>
              </w:rPr>
            </w:pPr>
          </w:p>
        </w:tc>
        <w:tc>
          <w:tcPr>
            <w:tcW w:w="720" w:type="dxa"/>
            <w:vAlign w:val="center"/>
          </w:tcPr>
          <w:p w14:paraId="4D543D79">
            <w:pPr>
              <w:spacing w:line="360" w:lineRule="auto"/>
              <w:rPr>
                <w:rFonts w:ascii="宋体" w:hAnsi="宋体" w:cs="宋体"/>
                <w:color w:val="auto"/>
                <w:sz w:val="22"/>
                <w:highlight w:val="none"/>
              </w:rPr>
            </w:pPr>
          </w:p>
        </w:tc>
        <w:tc>
          <w:tcPr>
            <w:tcW w:w="1080" w:type="dxa"/>
            <w:vAlign w:val="center"/>
          </w:tcPr>
          <w:p w14:paraId="0CAF64A9">
            <w:pPr>
              <w:spacing w:line="360" w:lineRule="auto"/>
              <w:rPr>
                <w:rFonts w:ascii="宋体" w:hAnsi="宋体" w:cs="宋体"/>
                <w:color w:val="auto"/>
                <w:sz w:val="22"/>
                <w:highlight w:val="none"/>
              </w:rPr>
            </w:pPr>
          </w:p>
        </w:tc>
        <w:tc>
          <w:tcPr>
            <w:tcW w:w="1458" w:type="dxa"/>
            <w:vAlign w:val="center"/>
          </w:tcPr>
          <w:p w14:paraId="617DEC21">
            <w:pPr>
              <w:spacing w:line="360" w:lineRule="auto"/>
              <w:rPr>
                <w:rFonts w:ascii="宋体" w:hAnsi="宋体" w:cs="宋体"/>
                <w:color w:val="auto"/>
                <w:sz w:val="22"/>
                <w:highlight w:val="none"/>
              </w:rPr>
            </w:pPr>
          </w:p>
        </w:tc>
        <w:tc>
          <w:tcPr>
            <w:tcW w:w="1560" w:type="dxa"/>
            <w:vAlign w:val="center"/>
          </w:tcPr>
          <w:p w14:paraId="140F06BB">
            <w:pPr>
              <w:spacing w:line="360" w:lineRule="auto"/>
              <w:rPr>
                <w:rFonts w:ascii="宋体" w:hAnsi="宋体" w:cs="宋体"/>
                <w:color w:val="auto"/>
                <w:sz w:val="22"/>
                <w:highlight w:val="none"/>
              </w:rPr>
            </w:pPr>
          </w:p>
        </w:tc>
      </w:tr>
      <w:tr w14:paraId="2B5D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7572055E">
            <w:pPr>
              <w:spacing w:line="360" w:lineRule="auto"/>
              <w:rPr>
                <w:rFonts w:ascii="宋体" w:hAnsi="宋体" w:cs="宋体"/>
                <w:color w:val="auto"/>
                <w:sz w:val="22"/>
                <w:highlight w:val="none"/>
              </w:rPr>
            </w:pPr>
          </w:p>
        </w:tc>
        <w:tc>
          <w:tcPr>
            <w:tcW w:w="2520" w:type="dxa"/>
            <w:vAlign w:val="center"/>
          </w:tcPr>
          <w:p w14:paraId="56DAE680">
            <w:pPr>
              <w:spacing w:line="360" w:lineRule="auto"/>
              <w:rPr>
                <w:rFonts w:ascii="宋体" w:hAnsi="宋体" w:cs="宋体"/>
                <w:color w:val="auto"/>
                <w:sz w:val="22"/>
                <w:highlight w:val="none"/>
              </w:rPr>
            </w:pPr>
          </w:p>
        </w:tc>
        <w:tc>
          <w:tcPr>
            <w:tcW w:w="720" w:type="dxa"/>
            <w:vAlign w:val="center"/>
          </w:tcPr>
          <w:p w14:paraId="01421D7E">
            <w:pPr>
              <w:spacing w:line="360" w:lineRule="auto"/>
              <w:rPr>
                <w:rFonts w:ascii="宋体" w:hAnsi="宋体" w:cs="宋体"/>
                <w:color w:val="auto"/>
                <w:sz w:val="22"/>
                <w:highlight w:val="none"/>
              </w:rPr>
            </w:pPr>
          </w:p>
        </w:tc>
        <w:tc>
          <w:tcPr>
            <w:tcW w:w="720" w:type="dxa"/>
            <w:vAlign w:val="center"/>
          </w:tcPr>
          <w:p w14:paraId="18CEA4D2">
            <w:pPr>
              <w:spacing w:line="360" w:lineRule="auto"/>
              <w:rPr>
                <w:rFonts w:ascii="宋体" w:hAnsi="宋体" w:cs="宋体"/>
                <w:color w:val="auto"/>
                <w:sz w:val="22"/>
                <w:highlight w:val="none"/>
              </w:rPr>
            </w:pPr>
          </w:p>
        </w:tc>
        <w:tc>
          <w:tcPr>
            <w:tcW w:w="720" w:type="dxa"/>
            <w:vAlign w:val="center"/>
          </w:tcPr>
          <w:p w14:paraId="197581AB">
            <w:pPr>
              <w:spacing w:line="360" w:lineRule="auto"/>
              <w:rPr>
                <w:rFonts w:ascii="宋体" w:hAnsi="宋体" w:cs="宋体"/>
                <w:color w:val="auto"/>
                <w:sz w:val="22"/>
                <w:highlight w:val="none"/>
              </w:rPr>
            </w:pPr>
          </w:p>
        </w:tc>
        <w:tc>
          <w:tcPr>
            <w:tcW w:w="1080" w:type="dxa"/>
            <w:vAlign w:val="center"/>
          </w:tcPr>
          <w:p w14:paraId="4E7A8091">
            <w:pPr>
              <w:spacing w:line="360" w:lineRule="auto"/>
              <w:rPr>
                <w:rFonts w:ascii="宋体" w:hAnsi="宋体" w:cs="宋体"/>
                <w:color w:val="auto"/>
                <w:sz w:val="22"/>
                <w:highlight w:val="none"/>
              </w:rPr>
            </w:pPr>
          </w:p>
        </w:tc>
        <w:tc>
          <w:tcPr>
            <w:tcW w:w="1458" w:type="dxa"/>
            <w:vAlign w:val="center"/>
          </w:tcPr>
          <w:p w14:paraId="48983B5F">
            <w:pPr>
              <w:spacing w:line="360" w:lineRule="auto"/>
              <w:rPr>
                <w:rFonts w:ascii="宋体" w:hAnsi="宋体" w:cs="宋体"/>
                <w:color w:val="auto"/>
                <w:sz w:val="22"/>
                <w:highlight w:val="none"/>
              </w:rPr>
            </w:pPr>
          </w:p>
        </w:tc>
        <w:tc>
          <w:tcPr>
            <w:tcW w:w="1560" w:type="dxa"/>
            <w:vAlign w:val="center"/>
          </w:tcPr>
          <w:p w14:paraId="6A7069FC">
            <w:pPr>
              <w:spacing w:line="360" w:lineRule="auto"/>
              <w:rPr>
                <w:rFonts w:ascii="宋体" w:hAnsi="宋体" w:cs="宋体"/>
                <w:color w:val="auto"/>
                <w:sz w:val="22"/>
                <w:highlight w:val="none"/>
              </w:rPr>
            </w:pPr>
          </w:p>
        </w:tc>
      </w:tr>
      <w:tr w14:paraId="7A97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FC90141">
            <w:pPr>
              <w:spacing w:line="360" w:lineRule="auto"/>
              <w:rPr>
                <w:rFonts w:ascii="宋体" w:hAnsi="宋体" w:cs="宋体"/>
                <w:color w:val="auto"/>
                <w:sz w:val="22"/>
                <w:highlight w:val="none"/>
              </w:rPr>
            </w:pPr>
          </w:p>
        </w:tc>
        <w:tc>
          <w:tcPr>
            <w:tcW w:w="2520" w:type="dxa"/>
            <w:vAlign w:val="center"/>
          </w:tcPr>
          <w:p w14:paraId="6195C9D6">
            <w:pPr>
              <w:spacing w:line="360" w:lineRule="auto"/>
              <w:rPr>
                <w:rFonts w:ascii="宋体" w:hAnsi="宋体" w:cs="宋体"/>
                <w:color w:val="auto"/>
                <w:sz w:val="22"/>
                <w:highlight w:val="none"/>
              </w:rPr>
            </w:pPr>
          </w:p>
        </w:tc>
        <w:tc>
          <w:tcPr>
            <w:tcW w:w="720" w:type="dxa"/>
            <w:vAlign w:val="center"/>
          </w:tcPr>
          <w:p w14:paraId="31F42E9D">
            <w:pPr>
              <w:spacing w:line="360" w:lineRule="auto"/>
              <w:rPr>
                <w:rFonts w:ascii="宋体" w:hAnsi="宋体" w:cs="宋体"/>
                <w:color w:val="auto"/>
                <w:sz w:val="22"/>
                <w:highlight w:val="none"/>
              </w:rPr>
            </w:pPr>
          </w:p>
        </w:tc>
        <w:tc>
          <w:tcPr>
            <w:tcW w:w="720" w:type="dxa"/>
            <w:vAlign w:val="center"/>
          </w:tcPr>
          <w:p w14:paraId="0871B224">
            <w:pPr>
              <w:spacing w:line="360" w:lineRule="auto"/>
              <w:rPr>
                <w:rFonts w:ascii="宋体" w:hAnsi="宋体" w:cs="宋体"/>
                <w:color w:val="auto"/>
                <w:sz w:val="22"/>
                <w:highlight w:val="none"/>
              </w:rPr>
            </w:pPr>
          </w:p>
        </w:tc>
        <w:tc>
          <w:tcPr>
            <w:tcW w:w="720" w:type="dxa"/>
            <w:vAlign w:val="center"/>
          </w:tcPr>
          <w:p w14:paraId="42BE03AD">
            <w:pPr>
              <w:spacing w:line="360" w:lineRule="auto"/>
              <w:rPr>
                <w:rFonts w:ascii="宋体" w:hAnsi="宋体" w:cs="宋体"/>
                <w:color w:val="auto"/>
                <w:sz w:val="22"/>
                <w:highlight w:val="none"/>
              </w:rPr>
            </w:pPr>
          </w:p>
        </w:tc>
        <w:tc>
          <w:tcPr>
            <w:tcW w:w="1080" w:type="dxa"/>
            <w:vAlign w:val="center"/>
          </w:tcPr>
          <w:p w14:paraId="375660F7">
            <w:pPr>
              <w:spacing w:line="360" w:lineRule="auto"/>
              <w:rPr>
                <w:rFonts w:ascii="宋体" w:hAnsi="宋体" w:cs="宋体"/>
                <w:color w:val="auto"/>
                <w:sz w:val="22"/>
                <w:highlight w:val="none"/>
              </w:rPr>
            </w:pPr>
          </w:p>
        </w:tc>
        <w:tc>
          <w:tcPr>
            <w:tcW w:w="1458" w:type="dxa"/>
            <w:vAlign w:val="center"/>
          </w:tcPr>
          <w:p w14:paraId="16216D91">
            <w:pPr>
              <w:spacing w:line="360" w:lineRule="auto"/>
              <w:rPr>
                <w:rFonts w:ascii="宋体" w:hAnsi="宋体" w:cs="宋体"/>
                <w:color w:val="auto"/>
                <w:sz w:val="22"/>
                <w:highlight w:val="none"/>
              </w:rPr>
            </w:pPr>
          </w:p>
        </w:tc>
        <w:tc>
          <w:tcPr>
            <w:tcW w:w="1560" w:type="dxa"/>
            <w:vAlign w:val="center"/>
          </w:tcPr>
          <w:p w14:paraId="055EC3C5">
            <w:pPr>
              <w:spacing w:line="360" w:lineRule="auto"/>
              <w:rPr>
                <w:rFonts w:ascii="宋体" w:hAnsi="宋体" w:cs="宋体"/>
                <w:color w:val="auto"/>
                <w:sz w:val="22"/>
                <w:highlight w:val="none"/>
              </w:rPr>
            </w:pPr>
          </w:p>
        </w:tc>
      </w:tr>
      <w:tr w14:paraId="585A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3F63FB97">
            <w:pPr>
              <w:spacing w:line="360" w:lineRule="auto"/>
              <w:rPr>
                <w:rFonts w:ascii="宋体" w:hAnsi="宋体" w:cs="宋体"/>
                <w:color w:val="auto"/>
                <w:sz w:val="22"/>
                <w:highlight w:val="none"/>
              </w:rPr>
            </w:pPr>
          </w:p>
        </w:tc>
        <w:tc>
          <w:tcPr>
            <w:tcW w:w="2520" w:type="dxa"/>
            <w:vAlign w:val="center"/>
          </w:tcPr>
          <w:p w14:paraId="4D15678E">
            <w:pPr>
              <w:spacing w:line="360" w:lineRule="auto"/>
              <w:rPr>
                <w:rFonts w:ascii="宋体" w:hAnsi="宋体" w:cs="宋体"/>
                <w:color w:val="auto"/>
                <w:sz w:val="22"/>
                <w:highlight w:val="none"/>
              </w:rPr>
            </w:pPr>
          </w:p>
        </w:tc>
        <w:tc>
          <w:tcPr>
            <w:tcW w:w="720" w:type="dxa"/>
            <w:vAlign w:val="center"/>
          </w:tcPr>
          <w:p w14:paraId="73043CA6">
            <w:pPr>
              <w:spacing w:line="360" w:lineRule="auto"/>
              <w:rPr>
                <w:rFonts w:ascii="宋体" w:hAnsi="宋体" w:cs="宋体"/>
                <w:color w:val="auto"/>
                <w:sz w:val="22"/>
                <w:highlight w:val="none"/>
              </w:rPr>
            </w:pPr>
          </w:p>
        </w:tc>
        <w:tc>
          <w:tcPr>
            <w:tcW w:w="720" w:type="dxa"/>
            <w:vAlign w:val="center"/>
          </w:tcPr>
          <w:p w14:paraId="0007453C">
            <w:pPr>
              <w:spacing w:line="360" w:lineRule="auto"/>
              <w:rPr>
                <w:rFonts w:ascii="宋体" w:hAnsi="宋体" w:cs="宋体"/>
                <w:color w:val="auto"/>
                <w:sz w:val="22"/>
                <w:highlight w:val="none"/>
              </w:rPr>
            </w:pPr>
          </w:p>
        </w:tc>
        <w:tc>
          <w:tcPr>
            <w:tcW w:w="720" w:type="dxa"/>
            <w:vAlign w:val="center"/>
          </w:tcPr>
          <w:p w14:paraId="3D320608">
            <w:pPr>
              <w:spacing w:line="360" w:lineRule="auto"/>
              <w:rPr>
                <w:rFonts w:ascii="宋体" w:hAnsi="宋体" w:cs="宋体"/>
                <w:color w:val="auto"/>
                <w:sz w:val="22"/>
                <w:highlight w:val="none"/>
              </w:rPr>
            </w:pPr>
          </w:p>
        </w:tc>
        <w:tc>
          <w:tcPr>
            <w:tcW w:w="1080" w:type="dxa"/>
            <w:vAlign w:val="center"/>
          </w:tcPr>
          <w:p w14:paraId="4A5371D7">
            <w:pPr>
              <w:spacing w:line="360" w:lineRule="auto"/>
              <w:rPr>
                <w:rFonts w:ascii="宋体" w:hAnsi="宋体" w:cs="宋体"/>
                <w:color w:val="auto"/>
                <w:sz w:val="22"/>
                <w:highlight w:val="none"/>
              </w:rPr>
            </w:pPr>
          </w:p>
        </w:tc>
        <w:tc>
          <w:tcPr>
            <w:tcW w:w="1458" w:type="dxa"/>
            <w:vAlign w:val="center"/>
          </w:tcPr>
          <w:p w14:paraId="4ED2169B">
            <w:pPr>
              <w:spacing w:line="360" w:lineRule="auto"/>
              <w:rPr>
                <w:rFonts w:ascii="宋体" w:hAnsi="宋体" w:cs="宋体"/>
                <w:color w:val="auto"/>
                <w:sz w:val="22"/>
                <w:highlight w:val="none"/>
              </w:rPr>
            </w:pPr>
          </w:p>
        </w:tc>
        <w:tc>
          <w:tcPr>
            <w:tcW w:w="1560" w:type="dxa"/>
            <w:vAlign w:val="center"/>
          </w:tcPr>
          <w:p w14:paraId="79ACF253">
            <w:pPr>
              <w:spacing w:line="360" w:lineRule="auto"/>
              <w:rPr>
                <w:rFonts w:ascii="宋体" w:hAnsi="宋体" w:cs="宋体"/>
                <w:color w:val="auto"/>
                <w:sz w:val="22"/>
                <w:highlight w:val="none"/>
              </w:rPr>
            </w:pPr>
          </w:p>
        </w:tc>
      </w:tr>
    </w:tbl>
    <w:p w14:paraId="2AEA3397">
      <w:pPr>
        <w:spacing w:line="360" w:lineRule="exact"/>
        <w:ind w:left="1007" w:hanging="1003" w:hangingChars="440"/>
        <w:rPr>
          <w:rFonts w:ascii="宋体" w:hAnsi="宋体" w:cs="宋体"/>
          <w:color w:val="auto"/>
          <w:sz w:val="22"/>
          <w:highlight w:val="none"/>
        </w:rPr>
      </w:pPr>
      <w:r>
        <w:rPr>
          <w:rFonts w:hint="eastAsia" w:ascii="宋体" w:hAnsi="宋体" w:cs="宋体"/>
          <w:color w:val="auto"/>
          <w:sz w:val="22"/>
          <w:highlight w:val="none"/>
        </w:rPr>
        <w:t>注：  1.项目负责人及其他服务人员均应列入；</w:t>
      </w:r>
    </w:p>
    <w:p w14:paraId="56D17E96">
      <w:pPr>
        <w:spacing w:line="360" w:lineRule="exact"/>
        <w:ind w:left="744" w:leftChars="321" w:hanging="45" w:hangingChars="20"/>
        <w:rPr>
          <w:rFonts w:ascii="宋体" w:hAnsi="宋体" w:cs="宋体"/>
          <w:color w:val="auto"/>
          <w:sz w:val="22"/>
          <w:highlight w:val="none"/>
        </w:rPr>
      </w:pPr>
      <w:r>
        <w:rPr>
          <w:rFonts w:hint="eastAsia" w:ascii="宋体" w:hAnsi="宋体" w:cs="宋体"/>
          <w:color w:val="auto"/>
          <w:sz w:val="22"/>
          <w:highlight w:val="none"/>
        </w:rPr>
        <w:t>2.列入本表人员如要更换，需经采购人同意，擅自更换或不到位属违约行为；</w:t>
      </w:r>
    </w:p>
    <w:p w14:paraId="66B9B5BE">
      <w:pPr>
        <w:spacing w:line="360" w:lineRule="exact"/>
        <w:ind w:left="744" w:leftChars="321" w:hanging="45" w:hangingChars="20"/>
        <w:rPr>
          <w:rFonts w:ascii="宋体" w:hAnsi="宋体" w:cs="宋体"/>
          <w:color w:val="auto"/>
          <w:sz w:val="22"/>
          <w:highlight w:val="none"/>
        </w:rPr>
      </w:pPr>
      <w:r>
        <w:rPr>
          <w:rFonts w:hint="eastAsia" w:ascii="宋体" w:hAnsi="宋体" w:cs="宋体"/>
          <w:color w:val="auto"/>
          <w:sz w:val="22"/>
          <w:highlight w:val="none"/>
        </w:rPr>
        <w:t>3.资质证书等人员证件复印件应附后（如有）。</w:t>
      </w:r>
    </w:p>
    <w:p w14:paraId="6F55B73B">
      <w:pPr>
        <w:spacing w:line="360" w:lineRule="exact"/>
        <w:ind w:left="744" w:leftChars="321" w:hanging="45" w:hangingChars="20"/>
        <w:rPr>
          <w:rFonts w:ascii="宋体" w:hAnsi="宋体" w:cs="宋体"/>
          <w:color w:val="auto"/>
          <w:sz w:val="22"/>
          <w:highlight w:val="none"/>
        </w:rPr>
      </w:pPr>
      <w:r>
        <w:rPr>
          <w:rFonts w:hint="eastAsia" w:ascii="宋体" w:hAnsi="宋体" w:cs="宋体"/>
          <w:color w:val="auto"/>
          <w:sz w:val="22"/>
          <w:highlight w:val="none"/>
        </w:rPr>
        <w:t>4. 表格可以延续。</w:t>
      </w:r>
    </w:p>
    <w:p w14:paraId="35040702">
      <w:pPr>
        <w:pStyle w:val="10"/>
        <w:spacing w:line="440" w:lineRule="atLeast"/>
        <w:rPr>
          <w:rFonts w:hAnsi="宋体" w:cs="宋体"/>
          <w:color w:val="auto"/>
          <w:sz w:val="22"/>
          <w:szCs w:val="22"/>
          <w:highlight w:val="none"/>
        </w:rPr>
      </w:pPr>
      <w:r>
        <w:rPr>
          <w:rFonts w:hint="eastAsia" w:hAnsi="宋体" w:cs="宋体"/>
          <w:color w:val="auto"/>
          <w:sz w:val="22"/>
          <w:szCs w:val="22"/>
          <w:highlight w:val="none"/>
        </w:rPr>
        <w:t>供应商全称：（盖章）</w:t>
      </w:r>
    </w:p>
    <w:p w14:paraId="54022738">
      <w:pPr>
        <w:pStyle w:val="10"/>
        <w:spacing w:line="440" w:lineRule="atLeast"/>
        <w:rPr>
          <w:rFonts w:hAnsi="宋体" w:cs="宋体"/>
          <w:color w:val="auto"/>
          <w:sz w:val="22"/>
          <w:szCs w:val="22"/>
          <w:highlight w:val="none"/>
          <w:lang w:val="zh-CN"/>
        </w:rPr>
      </w:pPr>
      <w:r>
        <w:rPr>
          <w:rFonts w:hint="eastAsia" w:hAnsi="宋体" w:cs="宋体"/>
          <w:color w:val="auto"/>
          <w:sz w:val="22"/>
          <w:szCs w:val="22"/>
          <w:highlight w:val="none"/>
        </w:rPr>
        <w:t>法定代表人（签字或盖章）或</w:t>
      </w:r>
      <w:r>
        <w:rPr>
          <w:rFonts w:hint="eastAsia" w:hAnsi="宋体" w:cs="宋体"/>
          <w:color w:val="auto"/>
          <w:sz w:val="22"/>
          <w:szCs w:val="22"/>
          <w:highlight w:val="none"/>
          <w:lang w:val="zh-CN"/>
        </w:rPr>
        <w:t>授权代表（签字）：</w:t>
      </w:r>
    </w:p>
    <w:p w14:paraId="7EC02760">
      <w:pPr>
        <w:autoSpaceDE w:val="0"/>
        <w:autoSpaceDN w:val="0"/>
        <w:adjustRightInd w:val="0"/>
        <w:spacing w:line="360" w:lineRule="exact"/>
        <w:rPr>
          <w:rFonts w:ascii="宋体" w:hAnsi="宋体" w:cs="宋体"/>
          <w:color w:val="auto"/>
          <w:sz w:val="22"/>
          <w:highlight w:val="none"/>
        </w:rPr>
      </w:pPr>
      <w:r>
        <w:rPr>
          <w:rFonts w:hint="eastAsia" w:ascii="宋体" w:hAnsi="宋体" w:cs="宋体"/>
          <w:color w:val="auto"/>
          <w:sz w:val="22"/>
          <w:highlight w:val="none"/>
        </w:rPr>
        <w:t>日期：</w:t>
      </w:r>
    </w:p>
    <w:p w14:paraId="6BFBC478">
      <w:pPr>
        <w:pStyle w:val="6"/>
        <w:rPr>
          <w:color w:val="auto"/>
          <w:highlight w:val="none"/>
        </w:rPr>
      </w:pPr>
    </w:p>
    <w:p w14:paraId="594D80DB">
      <w:pPr>
        <w:spacing w:line="360" w:lineRule="exact"/>
        <w:jc w:val="left"/>
        <w:rPr>
          <w:rFonts w:ascii="宋体" w:hAnsi="宋体" w:cs="宋体"/>
          <w:b/>
          <w:bCs/>
          <w:color w:val="auto"/>
          <w:sz w:val="30"/>
          <w:highlight w:val="none"/>
        </w:rPr>
      </w:pPr>
    </w:p>
    <w:p w14:paraId="54FFAF22">
      <w:pPr>
        <w:spacing w:line="360" w:lineRule="exact"/>
        <w:jc w:val="left"/>
        <w:rPr>
          <w:rFonts w:hint="eastAsia" w:ascii="宋体" w:hAnsi="宋体" w:eastAsia="宋体" w:cs="宋体"/>
          <w:b/>
          <w:bCs/>
          <w:color w:val="auto"/>
          <w:szCs w:val="21"/>
          <w:highlight w:val="none"/>
          <w:lang w:eastAsia="zh-CN"/>
        </w:rPr>
      </w:pPr>
      <w:r>
        <w:rPr>
          <w:rFonts w:hint="eastAsia" w:ascii="宋体" w:hAnsi="宋体" w:cs="宋体"/>
          <w:b/>
          <w:bCs/>
          <w:color w:val="auto"/>
          <w:sz w:val="30"/>
          <w:highlight w:val="none"/>
        </w:rPr>
        <w:t>附件十</w:t>
      </w:r>
      <w:r>
        <w:rPr>
          <w:rFonts w:hint="eastAsia" w:ascii="宋体" w:hAnsi="宋体" w:cs="宋体"/>
          <w:b/>
          <w:bCs/>
          <w:color w:val="auto"/>
          <w:sz w:val="30"/>
          <w:highlight w:val="none"/>
          <w:lang w:eastAsia="zh-CN"/>
        </w:rPr>
        <w:t>三</w:t>
      </w:r>
    </w:p>
    <w:p w14:paraId="4C715411">
      <w:pPr>
        <w:autoSpaceDE w:val="0"/>
        <w:autoSpaceDN w:val="0"/>
        <w:adjustRightInd w:val="0"/>
        <w:spacing w:line="500" w:lineRule="atLeast"/>
        <w:jc w:val="center"/>
        <w:rPr>
          <w:rFonts w:ascii="宋体" w:hAnsi="宋体" w:cs="宋体"/>
          <w:b/>
          <w:bCs/>
          <w:color w:val="auto"/>
          <w:sz w:val="32"/>
          <w:highlight w:val="none"/>
        </w:rPr>
      </w:pPr>
      <w:bookmarkStart w:id="44" w:name="_Toc28287_WPSOffice_Level3"/>
      <w:r>
        <w:rPr>
          <w:rFonts w:hint="eastAsia" w:ascii="宋体" w:hAnsi="宋体" w:cs="宋体"/>
          <w:b/>
          <w:bCs/>
          <w:color w:val="auto"/>
          <w:sz w:val="32"/>
          <w:highlight w:val="none"/>
        </w:rPr>
        <w:t>供应商项目业绩清单</w:t>
      </w:r>
      <w:bookmarkEnd w:id="44"/>
    </w:p>
    <w:p w14:paraId="0D2AF37D">
      <w:pPr>
        <w:pStyle w:val="10"/>
        <w:spacing w:line="360" w:lineRule="exact"/>
        <w:jc w:val="center"/>
        <w:rPr>
          <w:rFonts w:hAnsi="宋体" w:cs="宋体"/>
          <w:color w:val="auto"/>
          <w:sz w:val="22"/>
          <w:highlight w:val="none"/>
        </w:rPr>
      </w:pPr>
    </w:p>
    <w:tbl>
      <w:tblPr>
        <w:tblStyle w:val="15"/>
        <w:tblW w:w="9603" w:type="dxa"/>
        <w:tblInd w:w="94"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50040D1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tcPr>
          <w:p w14:paraId="401E812A">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序号</w:t>
            </w:r>
          </w:p>
        </w:tc>
        <w:tc>
          <w:tcPr>
            <w:tcW w:w="1153" w:type="dxa"/>
            <w:tcBorders>
              <w:top w:val="double" w:color="000000" w:sz="6" w:space="0"/>
            </w:tcBorders>
          </w:tcPr>
          <w:p w14:paraId="244E0763">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采购</w:t>
            </w:r>
          </w:p>
          <w:p w14:paraId="54501181">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单位</w:t>
            </w:r>
          </w:p>
        </w:tc>
        <w:tc>
          <w:tcPr>
            <w:tcW w:w="1154" w:type="dxa"/>
            <w:tcBorders>
              <w:top w:val="double" w:color="000000" w:sz="6" w:space="0"/>
            </w:tcBorders>
          </w:tcPr>
          <w:p w14:paraId="1AC60BFC">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项目</w:t>
            </w:r>
          </w:p>
          <w:p w14:paraId="068290D0">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名称</w:t>
            </w:r>
          </w:p>
        </w:tc>
        <w:tc>
          <w:tcPr>
            <w:tcW w:w="1154" w:type="dxa"/>
            <w:tcBorders>
              <w:top w:val="double" w:color="000000" w:sz="6" w:space="0"/>
            </w:tcBorders>
          </w:tcPr>
          <w:p w14:paraId="6789CBF7">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数量</w:t>
            </w:r>
          </w:p>
        </w:tc>
        <w:tc>
          <w:tcPr>
            <w:tcW w:w="1154" w:type="dxa"/>
            <w:tcBorders>
              <w:top w:val="double" w:color="000000" w:sz="6" w:space="0"/>
            </w:tcBorders>
          </w:tcPr>
          <w:p w14:paraId="225D4A56">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合同</w:t>
            </w:r>
          </w:p>
          <w:p w14:paraId="23E30029">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金额</w:t>
            </w:r>
          </w:p>
        </w:tc>
        <w:tc>
          <w:tcPr>
            <w:tcW w:w="1154" w:type="dxa"/>
            <w:tcBorders>
              <w:top w:val="double" w:color="000000" w:sz="6" w:space="0"/>
            </w:tcBorders>
          </w:tcPr>
          <w:p w14:paraId="67FB31F6">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签约</w:t>
            </w:r>
          </w:p>
          <w:p w14:paraId="1DFDFAF9">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日期</w:t>
            </w:r>
          </w:p>
        </w:tc>
        <w:tc>
          <w:tcPr>
            <w:tcW w:w="1154" w:type="dxa"/>
            <w:tcBorders>
              <w:top w:val="double" w:color="000000" w:sz="6" w:space="0"/>
            </w:tcBorders>
          </w:tcPr>
          <w:p w14:paraId="4CAE783D">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联系人</w:t>
            </w:r>
          </w:p>
        </w:tc>
        <w:tc>
          <w:tcPr>
            <w:tcW w:w="1154" w:type="dxa"/>
            <w:tcBorders>
              <w:top w:val="double" w:color="000000" w:sz="6" w:space="0"/>
            </w:tcBorders>
          </w:tcPr>
          <w:p w14:paraId="47D8482B">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w:t>
            </w:r>
          </w:p>
          <w:p w14:paraId="6BAE8D16">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电话</w:t>
            </w:r>
          </w:p>
        </w:tc>
        <w:tc>
          <w:tcPr>
            <w:tcW w:w="770" w:type="dxa"/>
            <w:tcBorders>
              <w:top w:val="double" w:color="000000" w:sz="6" w:space="0"/>
            </w:tcBorders>
          </w:tcPr>
          <w:p w14:paraId="6D105F94">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r>
      <w:tr w14:paraId="223FBA2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2A5EB3D">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73DED9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806759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F757F7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B9669C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BFB03B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D675FE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44BEA74">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6748FAC">
            <w:pPr>
              <w:tabs>
                <w:tab w:val="left" w:pos="4140"/>
              </w:tabs>
              <w:adjustRightInd w:val="0"/>
              <w:snapToGrid w:val="0"/>
              <w:spacing w:line="320" w:lineRule="atLeast"/>
              <w:rPr>
                <w:rFonts w:ascii="宋体" w:hAnsi="宋体" w:cs="宋体"/>
                <w:color w:val="auto"/>
                <w:spacing w:val="20"/>
                <w:sz w:val="22"/>
                <w:highlight w:val="none"/>
              </w:rPr>
            </w:pPr>
          </w:p>
        </w:tc>
      </w:tr>
      <w:tr w14:paraId="00B9B89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E6FCE09">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8EB64B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CAB503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7BC961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F2527D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568C6A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A02473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697FFDA">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7531ADE">
            <w:pPr>
              <w:tabs>
                <w:tab w:val="left" w:pos="4140"/>
              </w:tabs>
              <w:adjustRightInd w:val="0"/>
              <w:snapToGrid w:val="0"/>
              <w:spacing w:line="320" w:lineRule="atLeast"/>
              <w:rPr>
                <w:rFonts w:ascii="宋体" w:hAnsi="宋体" w:cs="宋体"/>
                <w:color w:val="auto"/>
                <w:spacing w:val="20"/>
                <w:sz w:val="22"/>
                <w:highlight w:val="none"/>
              </w:rPr>
            </w:pPr>
          </w:p>
        </w:tc>
      </w:tr>
      <w:tr w14:paraId="47EF12B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87CADE6">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51061E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EEBCAD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4CEC1D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DEC43B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67EC5B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40B730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22E145B">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4FEEAA0">
            <w:pPr>
              <w:tabs>
                <w:tab w:val="left" w:pos="4140"/>
              </w:tabs>
              <w:adjustRightInd w:val="0"/>
              <w:snapToGrid w:val="0"/>
              <w:spacing w:line="320" w:lineRule="atLeast"/>
              <w:rPr>
                <w:rFonts w:ascii="宋体" w:hAnsi="宋体" w:cs="宋体"/>
                <w:color w:val="auto"/>
                <w:spacing w:val="20"/>
                <w:sz w:val="22"/>
                <w:highlight w:val="none"/>
              </w:rPr>
            </w:pPr>
          </w:p>
        </w:tc>
      </w:tr>
      <w:tr w14:paraId="6BFD76F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A42A2E9">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A0FFB7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894E14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742E8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267F73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6C23F5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7F612F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9C2D646">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01F3626">
            <w:pPr>
              <w:tabs>
                <w:tab w:val="left" w:pos="4140"/>
              </w:tabs>
              <w:adjustRightInd w:val="0"/>
              <w:snapToGrid w:val="0"/>
              <w:spacing w:line="320" w:lineRule="atLeast"/>
              <w:rPr>
                <w:rFonts w:ascii="宋体" w:hAnsi="宋体" w:cs="宋体"/>
                <w:color w:val="auto"/>
                <w:spacing w:val="20"/>
                <w:sz w:val="22"/>
                <w:highlight w:val="none"/>
              </w:rPr>
            </w:pPr>
          </w:p>
        </w:tc>
      </w:tr>
      <w:tr w14:paraId="5D2E2C5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A4FAE98">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FB41F9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6B8266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871BBC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D3825D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AA8ACC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BF4A1D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6ED96D8">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72BE804">
            <w:pPr>
              <w:tabs>
                <w:tab w:val="left" w:pos="4140"/>
              </w:tabs>
              <w:adjustRightInd w:val="0"/>
              <w:snapToGrid w:val="0"/>
              <w:spacing w:line="320" w:lineRule="atLeast"/>
              <w:rPr>
                <w:rFonts w:ascii="宋体" w:hAnsi="宋体" w:cs="宋体"/>
                <w:color w:val="auto"/>
                <w:spacing w:val="20"/>
                <w:sz w:val="22"/>
                <w:highlight w:val="none"/>
              </w:rPr>
            </w:pPr>
          </w:p>
        </w:tc>
      </w:tr>
      <w:tr w14:paraId="75F12E5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4B6057B">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4E3958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37C919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C2528B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8D6C1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736D57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6A658E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237BA40">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249CF99">
            <w:pPr>
              <w:tabs>
                <w:tab w:val="left" w:pos="4140"/>
              </w:tabs>
              <w:adjustRightInd w:val="0"/>
              <w:snapToGrid w:val="0"/>
              <w:spacing w:line="320" w:lineRule="atLeast"/>
              <w:rPr>
                <w:rFonts w:ascii="宋体" w:hAnsi="宋体" w:cs="宋体"/>
                <w:color w:val="auto"/>
                <w:spacing w:val="20"/>
                <w:sz w:val="22"/>
                <w:highlight w:val="none"/>
              </w:rPr>
            </w:pPr>
          </w:p>
        </w:tc>
      </w:tr>
      <w:tr w14:paraId="23F847F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8B35CB7">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067BFD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FEC633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E54E8C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DA518D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6EDF2E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E59763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D9621F5">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E714CC9">
            <w:pPr>
              <w:tabs>
                <w:tab w:val="left" w:pos="4140"/>
              </w:tabs>
              <w:adjustRightInd w:val="0"/>
              <w:snapToGrid w:val="0"/>
              <w:spacing w:line="320" w:lineRule="atLeast"/>
              <w:rPr>
                <w:rFonts w:ascii="宋体" w:hAnsi="宋体" w:cs="宋体"/>
                <w:color w:val="auto"/>
                <w:spacing w:val="20"/>
                <w:sz w:val="22"/>
                <w:highlight w:val="none"/>
              </w:rPr>
            </w:pPr>
          </w:p>
        </w:tc>
      </w:tr>
      <w:tr w14:paraId="441B950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AD36729">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FE3E7B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33E20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DA3952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EBF4C2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8A777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900B16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E1D1550">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2F54EBB">
            <w:pPr>
              <w:tabs>
                <w:tab w:val="left" w:pos="4140"/>
              </w:tabs>
              <w:adjustRightInd w:val="0"/>
              <w:snapToGrid w:val="0"/>
              <w:spacing w:line="320" w:lineRule="atLeast"/>
              <w:rPr>
                <w:rFonts w:ascii="宋体" w:hAnsi="宋体" w:cs="宋体"/>
                <w:color w:val="auto"/>
                <w:spacing w:val="20"/>
                <w:sz w:val="22"/>
                <w:highlight w:val="none"/>
              </w:rPr>
            </w:pPr>
          </w:p>
        </w:tc>
      </w:tr>
      <w:tr w14:paraId="2F1A7C8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4EEF23B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42F9DA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3E26C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13DD16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3034BE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6110D3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A9C951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4620FD0">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9A1E022">
            <w:pPr>
              <w:tabs>
                <w:tab w:val="left" w:pos="4140"/>
              </w:tabs>
              <w:adjustRightInd w:val="0"/>
              <w:snapToGrid w:val="0"/>
              <w:spacing w:line="320" w:lineRule="atLeast"/>
              <w:rPr>
                <w:rFonts w:ascii="宋体" w:hAnsi="宋体" w:cs="宋体"/>
                <w:color w:val="auto"/>
                <w:spacing w:val="20"/>
                <w:sz w:val="22"/>
                <w:highlight w:val="none"/>
              </w:rPr>
            </w:pPr>
          </w:p>
        </w:tc>
      </w:tr>
      <w:tr w14:paraId="0A5C288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DD84B8B">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7FCCD7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8B32E0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C011E1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06328A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FB2168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3DF10B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86ADBCC">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00C8178">
            <w:pPr>
              <w:tabs>
                <w:tab w:val="left" w:pos="4140"/>
              </w:tabs>
              <w:adjustRightInd w:val="0"/>
              <w:snapToGrid w:val="0"/>
              <w:spacing w:line="320" w:lineRule="atLeast"/>
              <w:rPr>
                <w:rFonts w:ascii="宋体" w:hAnsi="宋体" w:cs="宋体"/>
                <w:color w:val="auto"/>
                <w:spacing w:val="20"/>
                <w:sz w:val="22"/>
                <w:highlight w:val="none"/>
              </w:rPr>
            </w:pPr>
          </w:p>
        </w:tc>
      </w:tr>
      <w:tr w14:paraId="3255597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BD76466">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D0B3D2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ED79B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AC0954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14CB8C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5564FC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58115A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7E5C84A">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BC080FE">
            <w:pPr>
              <w:tabs>
                <w:tab w:val="left" w:pos="4140"/>
              </w:tabs>
              <w:adjustRightInd w:val="0"/>
              <w:snapToGrid w:val="0"/>
              <w:spacing w:line="320" w:lineRule="atLeast"/>
              <w:rPr>
                <w:rFonts w:ascii="宋体" w:hAnsi="宋体" w:cs="宋体"/>
                <w:color w:val="auto"/>
                <w:spacing w:val="20"/>
                <w:sz w:val="22"/>
                <w:highlight w:val="none"/>
              </w:rPr>
            </w:pPr>
          </w:p>
        </w:tc>
      </w:tr>
      <w:tr w14:paraId="2C1E279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E52C863">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3F777B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9E5842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CE4CF9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B2DD4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BA0CE1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4064FB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53C223B">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8C32CE4">
            <w:pPr>
              <w:tabs>
                <w:tab w:val="left" w:pos="4140"/>
              </w:tabs>
              <w:adjustRightInd w:val="0"/>
              <w:snapToGrid w:val="0"/>
              <w:spacing w:line="320" w:lineRule="atLeast"/>
              <w:rPr>
                <w:rFonts w:ascii="宋体" w:hAnsi="宋体" w:cs="宋体"/>
                <w:color w:val="auto"/>
                <w:spacing w:val="20"/>
                <w:sz w:val="22"/>
                <w:highlight w:val="none"/>
              </w:rPr>
            </w:pPr>
          </w:p>
        </w:tc>
      </w:tr>
      <w:tr w14:paraId="17A87CE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4A6B9DE1">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709D76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33DAD3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F79933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535BA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7A1BB2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FB769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C3B471">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C16ED10">
            <w:pPr>
              <w:tabs>
                <w:tab w:val="left" w:pos="4140"/>
              </w:tabs>
              <w:adjustRightInd w:val="0"/>
              <w:snapToGrid w:val="0"/>
              <w:spacing w:line="320" w:lineRule="atLeast"/>
              <w:rPr>
                <w:rFonts w:ascii="宋体" w:hAnsi="宋体" w:cs="宋体"/>
                <w:color w:val="auto"/>
                <w:spacing w:val="20"/>
                <w:sz w:val="22"/>
                <w:highlight w:val="none"/>
              </w:rPr>
            </w:pPr>
          </w:p>
        </w:tc>
      </w:tr>
      <w:tr w14:paraId="04EF0B3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9E3EF0F">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66D181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1AD6D9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8D2FF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05ADAF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56885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6C3DED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8A75AFF">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1AC121A">
            <w:pPr>
              <w:tabs>
                <w:tab w:val="left" w:pos="4140"/>
              </w:tabs>
              <w:adjustRightInd w:val="0"/>
              <w:snapToGrid w:val="0"/>
              <w:spacing w:line="320" w:lineRule="atLeast"/>
              <w:rPr>
                <w:rFonts w:ascii="宋体" w:hAnsi="宋体" w:cs="宋体"/>
                <w:color w:val="auto"/>
                <w:spacing w:val="20"/>
                <w:sz w:val="22"/>
                <w:highlight w:val="none"/>
              </w:rPr>
            </w:pPr>
          </w:p>
        </w:tc>
      </w:tr>
      <w:tr w14:paraId="56E1DCF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72A2D0F">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66450D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70C593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9F5215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45F984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55D313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E64C4E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268728">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D94FBB2">
            <w:pPr>
              <w:tabs>
                <w:tab w:val="left" w:pos="4140"/>
              </w:tabs>
              <w:adjustRightInd w:val="0"/>
              <w:snapToGrid w:val="0"/>
              <w:spacing w:line="320" w:lineRule="atLeast"/>
              <w:rPr>
                <w:rFonts w:ascii="宋体" w:hAnsi="宋体" w:cs="宋体"/>
                <w:color w:val="auto"/>
                <w:spacing w:val="20"/>
                <w:sz w:val="22"/>
                <w:highlight w:val="none"/>
              </w:rPr>
            </w:pPr>
          </w:p>
        </w:tc>
      </w:tr>
      <w:tr w14:paraId="726B11E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626DD6D">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46F5E6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F6A763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29BF19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E96BC8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7A49F9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83AAF6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5093446">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D55E4EF">
            <w:pPr>
              <w:tabs>
                <w:tab w:val="left" w:pos="4140"/>
              </w:tabs>
              <w:adjustRightInd w:val="0"/>
              <w:snapToGrid w:val="0"/>
              <w:spacing w:line="320" w:lineRule="atLeast"/>
              <w:rPr>
                <w:rFonts w:ascii="宋体" w:hAnsi="宋体" w:cs="宋体"/>
                <w:color w:val="auto"/>
                <w:spacing w:val="20"/>
                <w:sz w:val="22"/>
                <w:highlight w:val="none"/>
              </w:rPr>
            </w:pPr>
          </w:p>
        </w:tc>
      </w:tr>
      <w:tr w14:paraId="7120B9E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790C84D">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AC6779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C8F9BC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C0798D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54C7A2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09AB28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7F28ED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9F82D1C">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B9865FD">
            <w:pPr>
              <w:tabs>
                <w:tab w:val="left" w:pos="4140"/>
              </w:tabs>
              <w:adjustRightInd w:val="0"/>
              <w:snapToGrid w:val="0"/>
              <w:spacing w:line="320" w:lineRule="atLeast"/>
              <w:rPr>
                <w:rFonts w:ascii="宋体" w:hAnsi="宋体" w:cs="宋体"/>
                <w:color w:val="auto"/>
                <w:spacing w:val="20"/>
                <w:sz w:val="22"/>
                <w:highlight w:val="none"/>
              </w:rPr>
            </w:pPr>
          </w:p>
        </w:tc>
      </w:tr>
      <w:tr w14:paraId="31900FB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7B0BEF2">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513520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D2249D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7D9648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2363D8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1DA8E4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FFB58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A0B1AEB">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BBF4BAD">
            <w:pPr>
              <w:tabs>
                <w:tab w:val="left" w:pos="4140"/>
              </w:tabs>
              <w:adjustRightInd w:val="0"/>
              <w:snapToGrid w:val="0"/>
              <w:spacing w:line="320" w:lineRule="atLeast"/>
              <w:rPr>
                <w:rFonts w:ascii="宋体" w:hAnsi="宋体" w:cs="宋体"/>
                <w:color w:val="auto"/>
                <w:spacing w:val="20"/>
                <w:sz w:val="22"/>
                <w:highlight w:val="none"/>
              </w:rPr>
            </w:pPr>
          </w:p>
        </w:tc>
      </w:tr>
      <w:tr w14:paraId="2142A15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80CCC67">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DAB248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C51776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91A49D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67706C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A7B6C1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F9A5F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01F889D">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553B2DCE">
            <w:pPr>
              <w:tabs>
                <w:tab w:val="left" w:pos="4140"/>
              </w:tabs>
              <w:adjustRightInd w:val="0"/>
              <w:snapToGrid w:val="0"/>
              <w:spacing w:line="320" w:lineRule="atLeast"/>
              <w:rPr>
                <w:rFonts w:ascii="宋体" w:hAnsi="宋体" w:cs="宋体"/>
                <w:color w:val="auto"/>
                <w:spacing w:val="20"/>
                <w:sz w:val="22"/>
                <w:highlight w:val="none"/>
              </w:rPr>
            </w:pPr>
          </w:p>
        </w:tc>
      </w:tr>
      <w:tr w14:paraId="61499FD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78C12538">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B6738E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E3F02A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56BBA2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88C893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99A8E7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213D2B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4DAAB8D">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F534B35">
            <w:pPr>
              <w:tabs>
                <w:tab w:val="left" w:pos="4140"/>
              </w:tabs>
              <w:adjustRightInd w:val="0"/>
              <w:snapToGrid w:val="0"/>
              <w:spacing w:line="320" w:lineRule="atLeast"/>
              <w:rPr>
                <w:rFonts w:ascii="宋体" w:hAnsi="宋体" w:cs="宋体"/>
                <w:color w:val="auto"/>
                <w:spacing w:val="20"/>
                <w:sz w:val="22"/>
                <w:highlight w:val="none"/>
              </w:rPr>
            </w:pPr>
          </w:p>
        </w:tc>
      </w:tr>
      <w:tr w14:paraId="535F911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387B3CDE">
            <w:pPr>
              <w:tabs>
                <w:tab w:val="left" w:pos="4140"/>
              </w:tabs>
              <w:adjustRightInd w:val="0"/>
              <w:snapToGrid w:val="0"/>
              <w:spacing w:line="320" w:lineRule="atLeast"/>
              <w:rPr>
                <w:rFonts w:ascii="宋体" w:hAnsi="宋体" w:cs="宋体"/>
                <w:color w:val="auto"/>
                <w:spacing w:val="20"/>
                <w:sz w:val="22"/>
                <w:highlight w:val="none"/>
              </w:rPr>
            </w:pPr>
          </w:p>
        </w:tc>
        <w:tc>
          <w:tcPr>
            <w:tcW w:w="1153" w:type="dxa"/>
            <w:tcBorders>
              <w:bottom w:val="double" w:color="000000" w:sz="6" w:space="0"/>
            </w:tcBorders>
          </w:tcPr>
          <w:p w14:paraId="782F109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3E2AD44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38726A4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24E7D44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2F9368E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6EE7C34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11C37614">
            <w:pPr>
              <w:tabs>
                <w:tab w:val="left" w:pos="4140"/>
              </w:tabs>
              <w:adjustRightInd w:val="0"/>
              <w:snapToGrid w:val="0"/>
              <w:spacing w:line="320" w:lineRule="atLeast"/>
              <w:rPr>
                <w:rFonts w:ascii="宋体" w:hAnsi="宋体" w:cs="宋体"/>
                <w:color w:val="auto"/>
                <w:spacing w:val="20"/>
                <w:sz w:val="22"/>
                <w:highlight w:val="none"/>
              </w:rPr>
            </w:pPr>
          </w:p>
        </w:tc>
        <w:tc>
          <w:tcPr>
            <w:tcW w:w="770" w:type="dxa"/>
            <w:tcBorders>
              <w:bottom w:val="double" w:color="000000" w:sz="6" w:space="0"/>
            </w:tcBorders>
          </w:tcPr>
          <w:p w14:paraId="038CBA73">
            <w:pPr>
              <w:tabs>
                <w:tab w:val="left" w:pos="4140"/>
              </w:tabs>
              <w:adjustRightInd w:val="0"/>
              <w:snapToGrid w:val="0"/>
              <w:spacing w:line="320" w:lineRule="atLeast"/>
              <w:rPr>
                <w:rFonts w:ascii="宋体" w:hAnsi="宋体" w:cs="宋体"/>
                <w:color w:val="auto"/>
                <w:spacing w:val="20"/>
                <w:sz w:val="22"/>
                <w:highlight w:val="none"/>
              </w:rPr>
            </w:pPr>
          </w:p>
        </w:tc>
      </w:tr>
    </w:tbl>
    <w:p w14:paraId="32A5749E">
      <w:pPr>
        <w:pStyle w:val="10"/>
        <w:spacing w:line="360" w:lineRule="exact"/>
        <w:rPr>
          <w:rFonts w:hAnsi="宋体" w:cs="宋体"/>
          <w:b/>
          <w:bCs/>
          <w:color w:val="auto"/>
          <w:sz w:val="32"/>
          <w:highlight w:val="none"/>
        </w:rPr>
      </w:pPr>
      <w:r>
        <w:rPr>
          <w:rFonts w:hint="eastAsia" w:hAnsi="宋体" w:cs="宋体"/>
          <w:color w:val="auto"/>
          <w:sz w:val="22"/>
          <w:highlight w:val="none"/>
        </w:rPr>
        <w:t>本表后附相关证明材料，证明材料以第七部分评审细则中的要求为准。</w:t>
      </w:r>
    </w:p>
    <w:p w14:paraId="4F7BB718">
      <w:pPr>
        <w:rPr>
          <w:rFonts w:ascii="宋体" w:hAnsi="宋体" w:cs="宋体"/>
          <w:color w:val="auto"/>
          <w:spacing w:val="20"/>
          <w:sz w:val="22"/>
          <w:highlight w:val="none"/>
        </w:rPr>
      </w:pPr>
    </w:p>
    <w:p w14:paraId="3E78CE85">
      <w:pPr>
        <w:rPr>
          <w:rFonts w:ascii="宋体" w:hAnsi="宋体" w:cs="宋体"/>
          <w:color w:val="auto"/>
          <w:sz w:val="36"/>
          <w:szCs w:val="36"/>
          <w:highlight w:val="none"/>
        </w:rPr>
      </w:pPr>
      <w:r>
        <w:rPr>
          <w:rFonts w:hint="eastAsia" w:ascii="宋体" w:hAnsi="宋体" w:cs="宋体"/>
          <w:color w:val="auto"/>
          <w:spacing w:val="20"/>
          <w:sz w:val="22"/>
          <w:highlight w:val="none"/>
        </w:rPr>
        <w:t>供应商盖章：</w:t>
      </w:r>
    </w:p>
    <w:p w14:paraId="783C974A">
      <w:pPr>
        <w:autoSpaceDE w:val="0"/>
        <w:autoSpaceDN w:val="0"/>
        <w:adjustRightInd w:val="0"/>
        <w:spacing w:line="360" w:lineRule="exact"/>
        <w:rPr>
          <w:rFonts w:ascii="宋体" w:hAnsi="宋体" w:cs="宋体"/>
          <w:b/>
          <w:bCs/>
          <w:color w:val="auto"/>
          <w:sz w:val="32"/>
          <w:highlight w:val="none"/>
          <w:lang w:val="zh-CN"/>
        </w:rPr>
      </w:pPr>
    </w:p>
    <w:p w14:paraId="01B187DE">
      <w:pPr>
        <w:pStyle w:val="25"/>
        <w:rPr>
          <w:rFonts w:ascii="宋体" w:hAnsi="宋体" w:cs="宋体"/>
          <w:b/>
          <w:bCs/>
          <w:color w:val="auto"/>
          <w:sz w:val="32"/>
          <w:highlight w:val="none"/>
          <w:lang w:val="zh-CN"/>
        </w:rPr>
      </w:pPr>
    </w:p>
    <w:p w14:paraId="4EE0A906">
      <w:pPr>
        <w:pStyle w:val="7"/>
        <w:rPr>
          <w:rFonts w:ascii="宋体" w:hAnsi="宋体" w:cs="宋体"/>
          <w:color w:val="auto"/>
          <w:highlight w:val="none"/>
          <w:lang w:val="zh-CN"/>
        </w:rPr>
      </w:pPr>
    </w:p>
    <w:p w14:paraId="3156B4C7">
      <w:pPr>
        <w:autoSpaceDE w:val="0"/>
        <w:autoSpaceDN w:val="0"/>
        <w:adjustRightInd w:val="0"/>
        <w:spacing w:line="360" w:lineRule="exact"/>
        <w:rPr>
          <w:rFonts w:ascii="宋体" w:hAnsi="宋体" w:cs="宋体"/>
          <w:b/>
          <w:bCs/>
          <w:color w:val="auto"/>
          <w:sz w:val="32"/>
          <w:highlight w:val="none"/>
          <w:lang w:val="zh-CN"/>
        </w:rPr>
      </w:pPr>
    </w:p>
    <w:p w14:paraId="6CE95245">
      <w:pPr>
        <w:autoSpaceDE w:val="0"/>
        <w:autoSpaceDN w:val="0"/>
        <w:adjustRightInd w:val="0"/>
        <w:spacing w:line="360" w:lineRule="exact"/>
        <w:rPr>
          <w:rFonts w:hint="eastAsia" w:ascii="宋体" w:hAnsi="宋体" w:eastAsia="宋体" w:cs="宋体"/>
          <w:b/>
          <w:bCs/>
          <w:color w:val="auto"/>
          <w:sz w:val="32"/>
          <w:highlight w:val="none"/>
          <w:lang w:val="zh-CN" w:eastAsia="zh-CN"/>
        </w:rPr>
      </w:pPr>
      <w:r>
        <w:rPr>
          <w:rFonts w:hint="eastAsia" w:ascii="宋体" w:hAnsi="宋体" w:cs="宋体"/>
          <w:b/>
          <w:bCs/>
          <w:color w:val="auto"/>
          <w:sz w:val="32"/>
          <w:highlight w:val="none"/>
          <w:lang w:val="zh-CN"/>
        </w:rPr>
        <w:t>附件十</w:t>
      </w:r>
      <w:r>
        <w:rPr>
          <w:rFonts w:hint="eastAsia" w:ascii="宋体" w:hAnsi="宋体" w:cs="宋体"/>
          <w:b/>
          <w:bCs/>
          <w:color w:val="auto"/>
          <w:sz w:val="32"/>
          <w:highlight w:val="none"/>
          <w:lang w:eastAsia="zh-CN"/>
        </w:rPr>
        <w:t>四</w:t>
      </w:r>
    </w:p>
    <w:p w14:paraId="78788FA9">
      <w:pPr>
        <w:spacing w:line="360" w:lineRule="auto"/>
        <w:jc w:val="center"/>
        <w:rPr>
          <w:rFonts w:ascii="宋体" w:hAnsi="宋体" w:cs="宋体"/>
          <w:bCs/>
          <w:color w:val="auto"/>
          <w:sz w:val="32"/>
          <w:szCs w:val="32"/>
          <w:highlight w:val="none"/>
          <w:u w:val="single"/>
        </w:rPr>
      </w:pPr>
      <w:bookmarkStart w:id="45" w:name="_Toc30629_WPSOffice_Level3"/>
      <w:r>
        <w:rPr>
          <w:rFonts w:hint="eastAsia" w:ascii="宋体" w:hAnsi="宋体" w:cs="宋体"/>
          <w:b/>
          <w:bCs/>
          <w:color w:val="auto"/>
          <w:sz w:val="32"/>
          <w:szCs w:val="32"/>
          <w:highlight w:val="none"/>
        </w:rPr>
        <w:t>节能环保产品声明函</w:t>
      </w:r>
      <w:bookmarkEnd w:id="45"/>
    </w:p>
    <w:p w14:paraId="2DB37FEC">
      <w:pPr>
        <w:spacing w:line="460" w:lineRule="atLeast"/>
        <w:ind w:firstLine="456" w:firstLineChars="200"/>
        <w:rPr>
          <w:rFonts w:ascii="宋体" w:hAnsi="宋体" w:cs="宋体"/>
          <w:color w:val="auto"/>
          <w:sz w:val="22"/>
          <w:highlight w:val="none"/>
        </w:rPr>
      </w:pPr>
      <w:r>
        <w:rPr>
          <w:rFonts w:hint="eastAsia" w:ascii="宋体" w:hAnsi="宋体" w:cs="宋体"/>
          <w:color w:val="auto"/>
          <w:sz w:val="22"/>
          <w:highlight w:val="none"/>
        </w:rPr>
        <w:t>本公司郑重声明，根据《节能产品政府采购实施意见》（财库〔2004〕185号，不含该期清单）、《关于环境标志产品政府采购实施的意见》（财库〔2006〕90号，不含该期清单）、《关于调整优化节能产品、环境标志产品政府采购执行机制的通知》（财库〔2019〕9号）、《关于印发节能产品政府采购品目清单的通知》（财库〔2019〕19号）、《关于印发环境标志产品政府采购品目清单的通知》（财库〔2019〕18号）的规定，本公司声明如下：</w:t>
      </w:r>
    </w:p>
    <w:p w14:paraId="4FBF4873">
      <w:pPr>
        <w:spacing w:line="460" w:lineRule="atLeast"/>
        <w:ind w:firstLine="456" w:firstLineChars="200"/>
        <w:rPr>
          <w:rFonts w:ascii="宋体" w:hAnsi="宋体" w:cs="宋体"/>
          <w:color w:val="auto"/>
          <w:sz w:val="22"/>
          <w:highlight w:val="none"/>
        </w:rPr>
      </w:pPr>
      <w:r>
        <w:rPr>
          <w:rFonts w:hint="eastAsia" w:ascii="宋体" w:hAnsi="宋体" w:cs="宋体"/>
          <w:color w:val="auto"/>
          <w:sz w:val="22"/>
          <w:highlight w:val="none"/>
        </w:rPr>
        <w:t>1.本公司参加</w:t>
      </w:r>
      <w:r>
        <w:rPr>
          <w:rFonts w:hint="eastAsia" w:ascii="宋体" w:hAnsi="宋体" w:cs="宋体"/>
          <w:color w:val="auto"/>
          <w:sz w:val="22"/>
          <w:highlight w:val="none"/>
          <w:u w:val="single"/>
        </w:rPr>
        <w:t>（招标项目名称，招标编号）</w:t>
      </w:r>
      <w:r>
        <w:rPr>
          <w:rFonts w:hint="eastAsia" w:ascii="宋体" w:hAnsi="宋体" w:cs="宋体"/>
          <w:color w:val="auto"/>
          <w:sz w:val="22"/>
          <w:highlight w:val="none"/>
        </w:rPr>
        <w:t>的采购活动提供的</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产品已列入《节能产品政府采购品目清单》。</w:t>
      </w:r>
    </w:p>
    <w:p w14:paraId="486B5839">
      <w:pPr>
        <w:spacing w:line="460" w:lineRule="atLeast"/>
        <w:ind w:firstLine="456" w:firstLineChars="200"/>
        <w:rPr>
          <w:rFonts w:ascii="宋体" w:hAnsi="宋体" w:cs="宋体"/>
          <w:color w:val="auto"/>
          <w:sz w:val="22"/>
          <w:highlight w:val="none"/>
        </w:rPr>
      </w:pPr>
      <w:r>
        <w:rPr>
          <w:rFonts w:hint="eastAsia" w:ascii="宋体" w:hAnsi="宋体" w:cs="宋体"/>
          <w:color w:val="auto"/>
          <w:sz w:val="22"/>
          <w:highlight w:val="none"/>
        </w:rPr>
        <w:t>2.本公司参加</w:t>
      </w:r>
      <w:r>
        <w:rPr>
          <w:rFonts w:hint="eastAsia" w:ascii="宋体" w:hAnsi="宋体" w:cs="宋体"/>
          <w:color w:val="auto"/>
          <w:sz w:val="22"/>
          <w:highlight w:val="none"/>
          <w:u w:val="single"/>
        </w:rPr>
        <w:t>（招标项目名称，招标编号）</w:t>
      </w:r>
      <w:r>
        <w:rPr>
          <w:rFonts w:hint="eastAsia" w:ascii="宋体" w:hAnsi="宋体" w:cs="宋体"/>
          <w:color w:val="auto"/>
          <w:sz w:val="22"/>
          <w:highlight w:val="none"/>
        </w:rPr>
        <w:t>的采购活动提供的</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产品已列入《环境标志产品政府采购品目清单》。</w:t>
      </w:r>
    </w:p>
    <w:p w14:paraId="101803DA">
      <w:pPr>
        <w:spacing w:line="460" w:lineRule="atLeast"/>
        <w:ind w:firstLine="456" w:firstLineChars="200"/>
        <w:rPr>
          <w:rFonts w:ascii="宋体" w:hAnsi="宋体" w:cs="宋体"/>
          <w:color w:val="auto"/>
          <w:sz w:val="22"/>
          <w:highlight w:val="none"/>
        </w:rPr>
      </w:pPr>
      <w:r>
        <w:rPr>
          <w:rFonts w:hint="eastAsia" w:ascii="宋体" w:hAnsi="宋体" w:cs="宋体"/>
          <w:color w:val="auto"/>
          <w:sz w:val="22"/>
          <w:highlight w:val="none"/>
        </w:rPr>
        <w:t>本公司对上述声明的真实性负责。如有虚假，将依法承担相应法律责任。</w:t>
      </w:r>
    </w:p>
    <w:p w14:paraId="206AFDA2">
      <w:pPr>
        <w:spacing w:line="460" w:lineRule="atLeast"/>
        <w:rPr>
          <w:rFonts w:ascii="宋体" w:hAnsi="宋体" w:cs="宋体"/>
          <w:color w:val="auto"/>
          <w:sz w:val="22"/>
          <w:highlight w:val="none"/>
        </w:rPr>
      </w:pPr>
    </w:p>
    <w:p w14:paraId="23A59361">
      <w:pPr>
        <w:autoSpaceDE w:val="0"/>
        <w:autoSpaceDN w:val="0"/>
        <w:adjustRightInd w:val="0"/>
        <w:spacing w:line="460" w:lineRule="atLeast"/>
        <w:rPr>
          <w:rFonts w:ascii="宋体" w:hAnsi="宋体" w:cs="宋体"/>
          <w:color w:val="auto"/>
          <w:sz w:val="22"/>
          <w:highlight w:val="none"/>
          <w:lang w:val="zh-CN"/>
        </w:rPr>
      </w:pPr>
      <w:r>
        <w:rPr>
          <w:rFonts w:hint="eastAsia" w:ascii="宋体" w:hAnsi="宋体" w:cs="宋体"/>
          <w:color w:val="auto"/>
          <w:sz w:val="22"/>
          <w:highlight w:val="none"/>
          <w:lang w:val="zh-CN"/>
        </w:rPr>
        <w:t xml:space="preserve">投标供应商盖章：        </w:t>
      </w:r>
    </w:p>
    <w:p w14:paraId="49631EB6">
      <w:pPr>
        <w:spacing w:line="460" w:lineRule="atLeast"/>
        <w:rPr>
          <w:rFonts w:ascii="宋体" w:hAnsi="宋体" w:cs="宋体"/>
          <w:color w:val="auto"/>
          <w:sz w:val="28"/>
          <w:szCs w:val="28"/>
          <w:highlight w:val="none"/>
        </w:rPr>
      </w:pPr>
      <w:r>
        <w:rPr>
          <w:rFonts w:hint="eastAsia" w:ascii="宋体" w:hAnsi="宋体" w:cs="宋体"/>
          <w:color w:val="auto"/>
          <w:sz w:val="22"/>
          <w:highlight w:val="none"/>
        </w:rPr>
        <w:t xml:space="preserve">日 期：                  </w:t>
      </w:r>
    </w:p>
    <w:p w14:paraId="2952C385">
      <w:pPr>
        <w:autoSpaceDE w:val="0"/>
        <w:autoSpaceDN w:val="0"/>
        <w:adjustRightInd w:val="0"/>
        <w:spacing w:line="460" w:lineRule="atLeast"/>
        <w:rPr>
          <w:rFonts w:hint="eastAsia" w:ascii="宋体" w:hAnsi="宋体" w:eastAsia="宋体" w:cs="宋体"/>
          <w:b/>
          <w:bCs/>
          <w:color w:val="auto"/>
          <w:sz w:val="32"/>
          <w:szCs w:val="32"/>
          <w:highlight w:val="none"/>
          <w:lang w:eastAsia="zh-CN"/>
        </w:rPr>
      </w:pPr>
      <w:r>
        <w:rPr>
          <w:rFonts w:hint="eastAsia" w:ascii="宋体" w:hAnsi="宋体" w:cs="宋体"/>
          <w:color w:val="auto"/>
          <w:sz w:val="28"/>
          <w:szCs w:val="28"/>
          <w:highlight w:val="none"/>
        </w:rPr>
        <w:br w:type="page"/>
      </w:r>
      <w:r>
        <w:rPr>
          <w:rFonts w:hint="eastAsia" w:ascii="宋体" w:hAnsi="宋体" w:cs="宋体"/>
          <w:b/>
          <w:bCs/>
          <w:color w:val="auto"/>
          <w:sz w:val="32"/>
          <w:szCs w:val="32"/>
          <w:highlight w:val="none"/>
        </w:rPr>
        <w:t>附件十</w:t>
      </w:r>
      <w:r>
        <w:rPr>
          <w:rFonts w:hint="eastAsia" w:ascii="宋体" w:hAnsi="宋体" w:cs="宋体"/>
          <w:b/>
          <w:bCs/>
          <w:color w:val="auto"/>
          <w:sz w:val="32"/>
          <w:szCs w:val="32"/>
          <w:highlight w:val="none"/>
          <w:lang w:eastAsia="zh-CN"/>
        </w:rPr>
        <w:t>五</w:t>
      </w:r>
    </w:p>
    <w:p w14:paraId="0FBA190A">
      <w:pPr>
        <w:autoSpaceDE w:val="0"/>
        <w:autoSpaceDN w:val="0"/>
        <w:adjustRightInd w:val="0"/>
        <w:spacing w:line="460" w:lineRule="atLeast"/>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节能（环保）产品清单</w:t>
      </w:r>
    </w:p>
    <w:p w14:paraId="0E87A86B">
      <w:pPr>
        <w:autoSpaceDE w:val="0"/>
        <w:autoSpaceDN w:val="0"/>
        <w:adjustRightInd w:val="0"/>
        <w:spacing w:line="460" w:lineRule="atLeast"/>
        <w:jc w:val="center"/>
        <w:rPr>
          <w:rFonts w:ascii="宋体" w:hAnsi="宋体" w:cs="宋体"/>
          <w:color w:val="auto"/>
          <w:sz w:val="36"/>
          <w:highlight w:val="none"/>
          <w:lang w:val="zh-CN"/>
        </w:rPr>
      </w:pPr>
      <w:r>
        <w:rPr>
          <w:rFonts w:hint="eastAsia" w:ascii="宋体" w:hAnsi="宋体" w:cs="宋体"/>
          <w:color w:val="auto"/>
          <w:sz w:val="22"/>
          <w:highlight w:val="none"/>
        </w:rPr>
        <w:t>(如有则提供)</w:t>
      </w:r>
    </w:p>
    <w:p w14:paraId="02F34662">
      <w:pPr>
        <w:rPr>
          <w:rFonts w:ascii="宋体" w:hAnsi="宋体" w:cs="宋体"/>
          <w:color w:val="auto"/>
          <w:sz w:val="22"/>
          <w:highlight w:val="none"/>
        </w:rPr>
      </w:pPr>
      <w:r>
        <w:rPr>
          <w:rFonts w:hint="eastAsia" w:ascii="宋体" w:hAnsi="宋体" w:cs="宋体"/>
          <w:color w:val="auto"/>
          <w:sz w:val="22"/>
          <w:highlight w:val="none"/>
        </w:rPr>
        <w:t>（1）投标产品中已列入《节能产品政府采购品目清单》明细</w:t>
      </w:r>
    </w:p>
    <w:tbl>
      <w:tblPr>
        <w:tblStyle w:val="15"/>
        <w:tblW w:w="95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42D7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274AB177">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787F7CEC">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4E7FD285">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产品名称、</w:t>
            </w:r>
          </w:p>
          <w:p w14:paraId="4187E0BC">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02280A63">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2B02487B">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74C53390">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409214B8">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认证机构名称</w:t>
            </w:r>
          </w:p>
        </w:tc>
      </w:tr>
      <w:tr w14:paraId="1FDF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5576517">
            <w:pPr>
              <w:spacing w:line="460" w:lineRule="exact"/>
              <w:rPr>
                <w:rFonts w:ascii="宋体" w:hAns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684BD284">
            <w:pPr>
              <w:spacing w:line="460" w:lineRule="exact"/>
              <w:rPr>
                <w:rFonts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678F1383">
            <w:pPr>
              <w:spacing w:line="460" w:lineRule="exact"/>
              <w:rPr>
                <w:rFonts w:ascii="宋体" w:hAns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3E5C248B">
            <w:pPr>
              <w:spacing w:line="460" w:lineRule="exact"/>
              <w:rPr>
                <w:rFonts w:ascii="宋体" w:hAns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5C3F44ED">
            <w:pPr>
              <w:spacing w:line="460" w:lineRule="exact"/>
              <w:rPr>
                <w:rFonts w:ascii="宋体" w:hAns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1E62CE6C">
            <w:pPr>
              <w:spacing w:line="460" w:lineRule="exact"/>
              <w:rPr>
                <w:rFonts w:ascii="宋体" w:hAnsi="宋体" w:cs="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tcPr>
          <w:p w14:paraId="7EE86ECB">
            <w:pPr>
              <w:spacing w:line="460" w:lineRule="exact"/>
              <w:rPr>
                <w:rFonts w:ascii="宋体" w:hAnsi="宋体" w:cs="宋体"/>
                <w:color w:val="auto"/>
                <w:sz w:val="22"/>
                <w:highlight w:val="none"/>
              </w:rPr>
            </w:pPr>
          </w:p>
        </w:tc>
      </w:tr>
      <w:tr w14:paraId="381D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1E0E738">
            <w:pPr>
              <w:spacing w:line="460" w:lineRule="exact"/>
              <w:rPr>
                <w:rFonts w:ascii="宋体" w:hAns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26B4EF38">
            <w:pPr>
              <w:spacing w:line="460" w:lineRule="exact"/>
              <w:rPr>
                <w:rFonts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7AADCB24">
            <w:pPr>
              <w:spacing w:line="460" w:lineRule="exact"/>
              <w:rPr>
                <w:rFonts w:ascii="宋体" w:hAns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45CA905D">
            <w:pPr>
              <w:spacing w:line="460" w:lineRule="exact"/>
              <w:rPr>
                <w:rFonts w:ascii="宋体" w:hAns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770A2B36">
            <w:pPr>
              <w:spacing w:line="460" w:lineRule="exact"/>
              <w:rPr>
                <w:rFonts w:ascii="宋体" w:hAns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6D643E8D">
            <w:pPr>
              <w:spacing w:line="460" w:lineRule="exact"/>
              <w:rPr>
                <w:rFonts w:ascii="宋体" w:hAnsi="宋体" w:cs="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tcPr>
          <w:p w14:paraId="4181A764">
            <w:pPr>
              <w:spacing w:line="460" w:lineRule="exact"/>
              <w:rPr>
                <w:rFonts w:ascii="宋体" w:hAnsi="宋体" w:cs="宋体"/>
                <w:color w:val="auto"/>
                <w:sz w:val="22"/>
                <w:highlight w:val="none"/>
              </w:rPr>
            </w:pPr>
          </w:p>
        </w:tc>
      </w:tr>
      <w:tr w14:paraId="25AC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98C2FA7">
            <w:pPr>
              <w:spacing w:line="460" w:lineRule="exact"/>
              <w:rPr>
                <w:rFonts w:ascii="宋体" w:hAns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292DF5DA">
            <w:pPr>
              <w:spacing w:line="460" w:lineRule="exact"/>
              <w:rPr>
                <w:rFonts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5CF0E3FC">
            <w:pPr>
              <w:spacing w:line="460" w:lineRule="exact"/>
              <w:rPr>
                <w:rFonts w:ascii="宋体" w:hAns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5176F800">
            <w:pPr>
              <w:spacing w:line="460" w:lineRule="exact"/>
              <w:rPr>
                <w:rFonts w:ascii="宋体" w:hAns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2FD2E8DA">
            <w:pPr>
              <w:spacing w:line="460" w:lineRule="exact"/>
              <w:rPr>
                <w:rFonts w:ascii="宋体" w:hAns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00A2C97A">
            <w:pPr>
              <w:spacing w:line="460" w:lineRule="exact"/>
              <w:rPr>
                <w:rFonts w:ascii="宋体" w:hAnsi="宋体" w:cs="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tcPr>
          <w:p w14:paraId="611B66B6">
            <w:pPr>
              <w:spacing w:line="460" w:lineRule="exact"/>
              <w:rPr>
                <w:rFonts w:ascii="宋体" w:hAnsi="宋体" w:cs="宋体"/>
                <w:color w:val="auto"/>
                <w:sz w:val="22"/>
                <w:highlight w:val="none"/>
              </w:rPr>
            </w:pPr>
          </w:p>
        </w:tc>
      </w:tr>
      <w:tr w14:paraId="01D1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375621A">
            <w:pPr>
              <w:spacing w:line="460" w:lineRule="exact"/>
              <w:rPr>
                <w:rFonts w:ascii="宋体" w:hAnsi="宋体" w:cs="宋体"/>
                <w:color w:val="auto"/>
                <w:sz w:val="22"/>
                <w:highlight w:val="none"/>
              </w:rPr>
            </w:pPr>
          </w:p>
          <w:p w14:paraId="0CF495CD">
            <w:pPr>
              <w:spacing w:line="460" w:lineRule="exact"/>
              <w:rPr>
                <w:rFonts w:ascii="宋体" w:hAns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1367E79B">
            <w:pPr>
              <w:spacing w:line="460" w:lineRule="exact"/>
              <w:rPr>
                <w:rFonts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341D2A0B">
            <w:pPr>
              <w:spacing w:line="460" w:lineRule="exact"/>
              <w:rPr>
                <w:rFonts w:ascii="宋体" w:hAns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01AAAC01">
            <w:pPr>
              <w:spacing w:line="460" w:lineRule="exact"/>
              <w:rPr>
                <w:rFonts w:ascii="宋体" w:hAns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35318E02">
            <w:pPr>
              <w:spacing w:line="460" w:lineRule="exact"/>
              <w:rPr>
                <w:rFonts w:ascii="宋体" w:hAns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6845194B">
            <w:pPr>
              <w:spacing w:line="460" w:lineRule="exact"/>
              <w:rPr>
                <w:rFonts w:ascii="宋体" w:hAnsi="宋体" w:cs="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tcPr>
          <w:p w14:paraId="6CF48816">
            <w:pPr>
              <w:spacing w:line="460" w:lineRule="exact"/>
              <w:rPr>
                <w:rFonts w:ascii="宋体" w:hAnsi="宋体" w:cs="宋体"/>
                <w:color w:val="auto"/>
                <w:sz w:val="22"/>
                <w:highlight w:val="none"/>
              </w:rPr>
            </w:pPr>
          </w:p>
        </w:tc>
      </w:tr>
    </w:tbl>
    <w:p w14:paraId="40B91681">
      <w:pPr>
        <w:spacing w:line="460" w:lineRule="exact"/>
        <w:rPr>
          <w:rFonts w:ascii="宋体" w:hAnsi="宋体" w:cs="宋体"/>
          <w:color w:val="auto"/>
          <w:sz w:val="22"/>
          <w:highlight w:val="none"/>
        </w:rPr>
      </w:pPr>
      <w:r>
        <w:rPr>
          <w:rFonts w:hint="eastAsia" w:ascii="宋体" w:hAnsi="宋体" w:cs="宋体"/>
          <w:color w:val="auto"/>
          <w:sz w:val="22"/>
          <w:highlight w:val="none"/>
        </w:rPr>
        <w:t>（2）投标产品中已列入《环境标志产品政府采购品目清单》明细</w:t>
      </w:r>
    </w:p>
    <w:tbl>
      <w:tblPr>
        <w:tblStyle w:val="15"/>
        <w:tblW w:w="96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08D8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272C6D7B">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58D44BAB">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4B07ECB0">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产品名称、</w:t>
            </w:r>
          </w:p>
          <w:p w14:paraId="4C1D4A1C">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3B07275B">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5FFD5A52">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41C43BB9">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177F6C02">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认证机构名称</w:t>
            </w:r>
          </w:p>
        </w:tc>
      </w:tr>
      <w:tr w14:paraId="71BE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2143ABD">
            <w:pPr>
              <w:spacing w:line="460" w:lineRule="exact"/>
              <w:rPr>
                <w:rFonts w:ascii="宋体" w:hAns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50B54931">
            <w:pPr>
              <w:spacing w:line="460" w:lineRule="exact"/>
              <w:rPr>
                <w:rFonts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6DEEC5EB">
            <w:pPr>
              <w:spacing w:line="460" w:lineRule="exact"/>
              <w:rPr>
                <w:rFonts w:ascii="宋体" w:hAns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6E30F2EF">
            <w:pPr>
              <w:spacing w:line="460" w:lineRule="exact"/>
              <w:rPr>
                <w:rFonts w:ascii="宋体" w:hAns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0DB32E38">
            <w:pPr>
              <w:spacing w:line="460" w:lineRule="exact"/>
              <w:rPr>
                <w:rFonts w:ascii="宋体" w:hAns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3373552E">
            <w:pPr>
              <w:spacing w:line="460" w:lineRule="exact"/>
              <w:rPr>
                <w:rFonts w:ascii="宋体" w:hAnsi="宋体" w:cs="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tcPr>
          <w:p w14:paraId="3E2322C2">
            <w:pPr>
              <w:spacing w:line="460" w:lineRule="exact"/>
              <w:rPr>
                <w:rFonts w:ascii="宋体" w:hAnsi="宋体" w:cs="宋体"/>
                <w:color w:val="auto"/>
                <w:sz w:val="22"/>
                <w:highlight w:val="none"/>
              </w:rPr>
            </w:pPr>
          </w:p>
        </w:tc>
      </w:tr>
      <w:tr w14:paraId="7E16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97392D1">
            <w:pPr>
              <w:spacing w:line="460" w:lineRule="exact"/>
              <w:rPr>
                <w:rFonts w:ascii="宋体" w:hAns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58D2B6A3">
            <w:pPr>
              <w:spacing w:line="460" w:lineRule="exact"/>
              <w:rPr>
                <w:rFonts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5C2286BB">
            <w:pPr>
              <w:spacing w:line="460" w:lineRule="exact"/>
              <w:rPr>
                <w:rFonts w:ascii="宋体" w:hAns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1666C65B">
            <w:pPr>
              <w:spacing w:line="460" w:lineRule="exact"/>
              <w:rPr>
                <w:rFonts w:ascii="宋体" w:hAns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01A794B6">
            <w:pPr>
              <w:spacing w:line="460" w:lineRule="exact"/>
              <w:rPr>
                <w:rFonts w:ascii="宋体" w:hAns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07B9F9A5">
            <w:pPr>
              <w:spacing w:line="460" w:lineRule="exact"/>
              <w:rPr>
                <w:rFonts w:ascii="宋体" w:hAnsi="宋体" w:cs="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tcPr>
          <w:p w14:paraId="4616D10C">
            <w:pPr>
              <w:spacing w:line="460" w:lineRule="exact"/>
              <w:rPr>
                <w:rFonts w:ascii="宋体" w:hAnsi="宋体" w:cs="宋体"/>
                <w:color w:val="auto"/>
                <w:sz w:val="22"/>
                <w:highlight w:val="none"/>
              </w:rPr>
            </w:pPr>
          </w:p>
        </w:tc>
      </w:tr>
      <w:tr w14:paraId="7143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69C7A2C">
            <w:pPr>
              <w:spacing w:line="460" w:lineRule="exact"/>
              <w:rPr>
                <w:rFonts w:ascii="宋体" w:hAns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20749B9F">
            <w:pPr>
              <w:spacing w:line="460" w:lineRule="exact"/>
              <w:rPr>
                <w:rFonts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2D037EC1">
            <w:pPr>
              <w:spacing w:line="460" w:lineRule="exact"/>
              <w:rPr>
                <w:rFonts w:ascii="宋体" w:hAns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10668E5A">
            <w:pPr>
              <w:spacing w:line="460" w:lineRule="exact"/>
              <w:rPr>
                <w:rFonts w:ascii="宋体" w:hAns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41D01B99">
            <w:pPr>
              <w:spacing w:line="460" w:lineRule="exact"/>
              <w:rPr>
                <w:rFonts w:ascii="宋体" w:hAns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4BC16721">
            <w:pPr>
              <w:spacing w:line="460" w:lineRule="exact"/>
              <w:rPr>
                <w:rFonts w:ascii="宋体" w:hAnsi="宋体" w:cs="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tcPr>
          <w:p w14:paraId="464B13BB">
            <w:pPr>
              <w:spacing w:line="460" w:lineRule="exact"/>
              <w:rPr>
                <w:rFonts w:ascii="宋体" w:hAnsi="宋体" w:cs="宋体"/>
                <w:color w:val="auto"/>
                <w:sz w:val="22"/>
                <w:highlight w:val="none"/>
              </w:rPr>
            </w:pPr>
          </w:p>
        </w:tc>
      </w:tr>
      <w:tr w14:paraId="2E7D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D8A323E">
            <w:pPr>
              <w:spacing w:line="460" w:lineRule="exact"/>
              <w:rPr>
                <w:rFonts w:ascii="宋体" w:hAns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319B0D44">
            <w:pPr>
              <w:spacing w:line="460" w:lineRule="exact"/>
              <w:rPr>
                <w:rFonts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38436382">
            <w:pPr>
              <w:spacing w:line="460" w:lineRule="exact"/>
              <w:rPr>
                <w:rFonts w:ascii="宋体" w:hAns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62F2709F">
            <w:pPr>
              <w:spacing w:line="460" w:lineRule="exact"/>
              <w:rPr>
                <w:rFonts w:ascii="宋体" w:hAns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38C75110">
            <w:pPr>
              <w:spacing w:line="460" w:lineRule="exact"/>
              <w:rPr>
                <w:rFonts w:ascii="宋体" w:hAns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4D92589F">
            <w:pPr>
              <w:spacing w:line="460" w:lineRule="exact"/>
              <w:rPr>
                <w:rFonts w:ascii="宋体" w:hAnsi="宋体" w:cs="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tcPr>
          <w:p w14:paraId="163647E0">
            <w:pPr>
              <w:spacing w:line="460" w:lineRule="exact"/>
              <w:rPr>
                <w:rFonts w:ascii="宋体" w:hAnsi="宋体" w:cs="宋体"/>
                <w:color w:val="auto"/>
                <w:sz w:val="22"/>
                <w:highlight w:val="none"/>
              </w:rPr>
            </w:pPr>
          </w:p>
        </w:tc>
      </w:tr>
    </w:tbl>
    <w:p w14:paraId="72B59324">
      <w:pPr>
        <w:spacing w:line="460" w:lineRule="exact"/>
        <w:rPr>
          <w:rFonts w:ascii="宋体" w:hAnsi="宋体" w:cs="宋体"/>
          <w:color w:val="auto"/>
          <w:sz w:val="22"/>
          <w:highlight w:val="none"/>
        </w:rPr>
      </w:pPr>
      <w:r>
        <w:rPr>
          <w:rFonts w:hint="eastAsia" w:ascii="宋体" w:hAnsi="宋体" w:cs="宋体"/>
          <w:color w:val="auto"/>
          <w:sz w:val="22"/>
          <w:highlight w:val="none"/>
        </w:rPr>
        <w:t>说明：1</w:t>
      </w:r>
      <w:r>
        <w:rPr>
          <w:rFonts w:hint="eastAsia" w:ascii="宋体" w:hAnsi="宋体" w:cs="宋体"/>
          <w:color w:val="auto"/>
          <w:sz w:val="22"/>
          <w:highlight w:val="none"/>
          <w:lang w:val="en-US" w:eastAsia="zh-CN"/>
        </w:rPr>
        <w:t>.</w:t>
      </w:r>
      <w:r>
        <w:rPr>
          <w:rFonts w:hint="eastAsia" w:ascii="宋体" w:hAnsi="宋体" w:cs="宋体"/>
          <w:color w:val="auto"/>
          <w:sz w:val="22"/>
          <w:highlight w:val="none"/>
        </w:rPr>
        <w:t>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2019〕19号）。投标文件中必须提供属于政府强制采购的节能产品的认证证书复印件，否则按无效投标处理。</w:t>
      </w:r>
    </w:p>
    <w:p w14:paraId="7560E8DD">
      <w:pPr>
        <w:spacing w:line="460" w:lineRule="exact"/>
        <w:ind w:firstLine="684" w:firstLineChars="300"/>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eastAsia="zh-CN"/>
        </w:rPr>
        <w:t>.</w:t>
      </w:r>
      <w:r>
        <w:rPr>
          <w:rFonts w:hint="eastAsia" w:ascii="宋体" w:hAnsi="宋体" w:cs="宋体"/>
          <w:color w:val="auto"/>
          <w:sz w:val="22"/>
          <w:highlight w:val="none"/>
        </w:rPr>
        <w:t>表格可以延续。</w:t>
      </w:r>
    </w:p>
    <w:p w14:paraId="25B5B453">
      <w:pPr>
        <w:autoSpaceDE w:val="0"/>
        <w:autoSpaceDN w:val="0"/>
        <w:adjustRightInd w:val="0"/>
        <w:spacing w:line="460" w:lineRule="atLeast"/>
        <w:rPr>
          <w:rFonts w:ascii="宋体" w:hAnsi="宋体" w:cs="宋体"/>
          <w:color w:val="auto"/>
          <w:sz w:val="22"/>
          <w:highlight w:val="none"/>
          <w:lang w:val="zh-CN"/>
        </w:rPr>
      </w:pPr>
      <w:r>
        <w:rPr>
          <w:rFonts w:hint="eastAsia" w:ascii="宋体" w:hAnsi="宋体" w:cs="宋体"/>
          <w:color w:val="auto"/>
          <w:sz w:val="22"/>
          <w:highlight w:val="none"/>
          <w:lang w:val="zh-CN"/>
        </w:rPr>
        <w:t xml:space="preserve">投标供应商盖章：   </w:t>
      </w:r>
    </w:p>
    <w:p w14:paraId="6BE10E95">
      <w:pPr>
        <w:rPr>
          <w:rFonts w:ascii="宋体" w:hAnsi="宋体" w:cs="宋体"/>
          <w:color w:val="auto"/>
          <w:sz w:val="22"/>
          <w:highlight w:val="none"/>
        </w:rPr>
      </w:pPr>
      <w:r>
        <w:rPr>
          <w:rFonts w:hint="eastAsia" w:ascii="宋体" w:hAnsi="宋体" w:cs="宋体"/>
          <w:color w:val="auto"/>
          <w:sz w:val="22"/>
          <w:highlight w:val="none"/>
        </w:rPr>
        <w:t xml:space="preserve">日 期：          </w:t>
      </w:r>
    </w:p>
    <w:p w14:paraId="64A59BA1">
      <w:pPr>
        <w:rPr>
          <w:rFonts w:ascii="宋体" w:hAnsi="宋体" w:cs="宋体"/>
          <w:color w:val="auto"/>
          <w:sz w:val="22"/>
          <w:highlight w:val="none"/>
        </w:rPr>
      </w:pPr>
    </w:p>
    <w:p w14:paraId="6593405A">
      <w:pPr>
        <w:autoSpaceDE w:val="0"/>
        <w:autoSpaceDN w:val="0"/>
        <w:adjustRightInd w:val="0"/>
        <w:spacing w:line="460" w:lineRule="atLeast"/>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附件十</w:t>
      </w:r>
      <w:r>
        <w:rPr>
          <w:rFonts w:hint="eastAsia" w:ascii="宋体" w:hAnsi="宋体" w:cs="宋体"/>
          <w:b/>
          <w:bCs/>
          <w:color w:val="auto"/>
          <w:sz w:val="32"/>
          <w:szCs w:val="32"/>
          <w:highlight w:val="none"/>
          <w:lang w:eastAsia="zh-CN"/>
        </w:rPr>
        <w:t>六</w:t>
      </w:r>
    </w:p>
    <w:p w14:paraId="7EE33681">
      <w:pPr>
        <w:autoSpaceDE w:val="0"/>
        <w:autoSpaceDN w:val="0"/>
        <w:adjustRightInd w:val="0"/>
        <w:spacing w:line="460" w:lineRule="atLeast"/>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政府采购活动现场确认声明书</w:t>
      </w:r>
    </w:p>
    <w:p w14:paraId="1D8B009B">
      <w:pPr>
        <w:pStyle w:val="27"/>
        <w:widowControl w:val="0"/>
        <w:snapToGrid w:val="0"/>
        <w:spacing w:line="440" w:lineRule="exact"/>
        <w:ind w:left="876"/>
        <w:jc w:val="both"/>
        <w:rPr>
          <w:rFonts w:hAnsi="宋体" w:cs="Times New Roman"/>
          <w:bCs/>
          <w:color w:val="auto"/>
          <w:sz w:val="22"/>
          <w:szCs w:val="22"/>
          <w:highlight w:val="none"/>
        </w:rPr>
      </w:pPr>
      <w:r>
        <w:rPr>
          <w:rFonts w:hint="eastAsia" w:hAnsi="宋体"/>
          <w:color w:val="auto"/>
          <w:kern w:val="0"/>
          <w:sz w:val="22"/>
          <w:szCs w:val="22"/>
          <w:highlight w:val="none"/>
          <w:u w:val="single"/>
        </w:rPr>
        <w:t>泰顺县公共资源交易中心</w:t>
      </w:r>
      <w:r>
        <w:rPr>
          <w:rFonts w:hint="eastAsia" w:hAnsi="宋体"/>
          <w:color w:val="auto"/>
          <w:kern w:val="0"/>
          <w:sz w:val="22"/>
          <w:szCs w:val="22"/>
          <w:highlight w:val="none"/>
        </w:rPr>
        <w:t>：</w:t>
      </w:r>
    </w:p>
    <w:p w14:paraId="4D65D826">
      <w:pPr>
        <w:pStyle w:val="27"/>
        <w:widowControl w:val="0"/>
        <w:snapToGrid w:val="0"/>
        <w:spacing w:line="440" w:lineRule="exact"/>
        <w:ind w:left="876" w:firstLine="480" w:firstLineChars="200"/>
        <w:jc w:val="both"/>
        <w:rPr>
          <w:rFonts w:hAnsi="宋体"/>
          <w:color w:val="auto"/>
          <w:spacing w:val="6"/>
          <w:sz w:val="22"/>
          <w:szCs w:val="22"/>
          <w:highlight w:val="none"/>
        </w:rPr>
      </w:pPr>
      <w:r>
        <w:rPr>
          <w:rFonts w:hint="eastAsia" w:hAnsi="宋体"/>
          <w:color w:val="auto"/>
          <w:spacing w:val="6"/>
          <w:sz w:val="22"/>
          <w:szCs w:val="22"/>
          <w:highlight w:val="none"/>
        </w:rPr>
        <w:t>本人</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int="eastAsia" w:hAnsi="宋体"/>
          <w:color w:val="auto"/>
          <w:spacing w:val="6"/>
          <w:sz w:val="22"/>
          <w:szCs w:val="22"/>
          <w:highlight w:val="none"/>
        </w:rPr>
        <w:t>（授权代表姓名），经由</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（单位）</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（法定代表人姓名）合法授权参加</w:t>
      </w:r>
      <w:r>
        <w:rPr>
          <w:rFonts w:hint="eastAsia" w:hAnsi="宋体"/>
          <w:color w:val="auto"/>
          <w:sz w:val="22"/>
          <w:szCs w:val="22"/>
          <w:highlight w:val="none"/>
        </w:rPr>
        <w:t xml:space="preserve"> </w:t>
      </w:r>
      <w:r>
        <w:rPr>
          <w:rFonts w:hint="eastAsia" w:hAnsi="宋体"/>
          <w:color w:val="auto"/>
          <w:sz w:val="22"/>
          <w:szCs w:val="22"/>
          <w:highlight w:val="none"/>
          <w:u w:val="single"/>
        </w:rPr>
        <w:t xml:space="preserve"> </w:t>
      </w:r>
      <w:r>
        <w:rPr>
          <w:rFonts w:hint="eastAsia" w:hAnsi="宋体"/>
          <w:color w:val="auto"/>
          <w:sz w:val="22"/>
          <w:szCs w:val="22"/>
          <w:highlight w:val="none"/>
          <w:u w:val="single"/>
          <w:lang w:eastAsia="zh-CN"/>
        </w:rPr>
        <w:t>泰顺县司前畲族镇体育中心空调采购及安装</w:t>
      </w:r>
      <w:r>
        <w:rPr>
          <w:rFonts w:hint="eastAsia" w:hAnsi="宋体"/>
          <w:color w:val="auto"/>
          <w:sz w:val="22"/>
          <w:szCs w:val="22"/>
          <w:highlight w:val="none"/>
          <w:u w:val="single"/>
        </w:rPr>
        <w:t xml:space="preserve"> </w:t>
      </w:r>
      <w:r>
        <w:rPr>
          <w:rFonts w:hint="eastAsia" w:hAnsi="宋体"/>
          <w:color w:val="auto"/>
          <w:spacing w:val="6"/>
          <w:sz w:val="22"/>
          <w:szCs w:val="22"/>
          <w:highlight w:val="none"/>
        </w:rPr>
        <w:t>（编号：</w:t>
      </w:r>
      <w:r>
        <w:rPr>
          <w:rFonts w:hint="eastAsia" w:hAnsi="宋体"/>
          <w:color w:val="auto"/>
          <w:sz w:val="22"/>
          <w:szCs w:val="22"/>
          <w:highlight w:val="none"/>
          <w:u w:val="single"/>
        </w:rPr>
        <w:t xml:space="preserve"> </w:t>
      </w:r>
      <w:r>
        <w:rPr>
          <w:rFonts w:hint="eastAsia" w:hAnsi="宋体"/>
          <w:color w:val="auto"/>
          <w:sz w:val="22"/>
          <w:szCs w:val="22"/>
          <w:highlight w:val="none"/>
          <w:u w:val="single"/>
          <w:lang w:eastAsia="zh-CN"/>
        </w:rPr>
        <w:t>TSCG202412002</w:t>
      </w:r>
      <w:r>
        <w:rPr>
          <w:rFonts w:hint="eastAsia" w:hAnsi="宋体"/>
          <w:color w:val="auto"/>
          <w:spacing w:val="6"/>
          <w:sz w:val="22"/>
          <w:szCs w:val="22"/>
          <w:highlight w:val="none"/>
          <w:u w:val="single"/>
        </w:rPr>
        <w:t>）</w:t>
      </w:r>
      <w:r>
        <w:rPr>
          <w:rFonts w:hint="eastAsia" w:hAnsi="宋体"/>
          <w:color w:val="auto"/>
          <w:spacing w:val="6"/>
          <w:sz w:val="22"/>
          <w:szCs w:val="22"/>
          <w:highlight w:val="none"/>
        </w:rPr>
        <w:t>政府采购活动，经与本单位法人代表（负责人）联系确认，现就有关公平竞争事项郑重声明如下：</w:t>
      </w:r>
      <w:r>
        <w:rPr>
          <w:rFonts w:hAnsi="宋体"/>
          <w:color w:val="auto"/>
          <w:spacing w:val="6"/>
          <w:sz w:val="22"/>
          <w:szCs w:val="22"/>
          <w:highlight w:val="none"/>
        </w:rPr>
        <w:t xml:space="preserve"> </w:t>
      </w:r>
    </w:p>
    <w:p w14:paraId="5026E08E">
      <w:pPr>
        <w:pStyle w:val="28"/>
        <w:widowControl/>
        <w:numPr>
          <w:ilvl w:val="0"/>
          <w:numId w:val="16"/>
        </w:numPr>
        <w:snapToGrid w:val="0"/>
        <w:spacing w:line="440" w:lineRule="exact"/>
        <w:ind w:left="876" w:firstLine="430" w:firstLineChars="189"/>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rPr>
        <w:t>本单位与采购人之间</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06CB566E">
      <w:pPr>
        <w:pStyle w:val="28"/>
        <w:widowControl/>
        <w:snapToGrid w:val="0"/>
        <w:spacing w:line="440" w:lineRule="exact"/>
        <w:ind w:left="876"/>
        <w:rPr>
          <w:rFonts w:ascii="宋体" w:hAnsi="宋体" w:cs="Times New Roman"/>
          <w:color w:val="auto"/>
          <w:kern w:val="0"/>
          <w:sz w:val="22"/>
          <w:szCs w:val="22"/>
          <w:highlight w:val="none"/>
        </w:rPr>
      </w:pPr>
      <w:r>
        <w:rPr>
          <w:rFonts w:ascii="宋体" w:hAnsi="宋体" w:cs="宋体"/>
          <w:color w:val="auto"/>
          <w:kern w:val="0"/>
          <w:sz w:val="22"/>
          <w:szCs w:val="22"/>
          <w:highlight w:val="none"/>
        </w:rPr>
        <w:t xml:space="preserve">  A.</w:t>
      </w:r>
      <w:r>
        <w:rPr>
          <w:rFonts w:hint="eastAsia" w:ascii="宋体" w:hAnsi="宋体" w:cs="宋体"/>
          <w:color w:val="auto"/>
          <w:kern w:val="0"/>
          <w:sz w:val="22"/>
          <w:szCs w:val="22"/>
          <w:highlight w:val="none"/>
        </w:rPr>
        <w:t>投资关系</w:t>
      </w:r>
      <w:r>
        <w:rPr>
          <w:rFonts w:ascii="宋体" w:hAnsi="宋体" w:cs="宋体"/>
          <w:color w:val="auto"/>
          <w:kern w:val="0"/>
          <w:sz w:val="22"/>
          <w:szCs w:val="22"/>
          <w:highlight w:val="none"/>
        </w:rPr>
        <w:t xml:space="preserve">    B.</w:t>
      </w:r>
      <w:r>
        <w:rPr>
          <w:rFonts w:hint="eastAsia" w:ascii="宋体" w:hAnsi="宋体" w:cs="宋体"/>
          <w:color w:val="auto"/>
          <w:kern w:val="0"/>
          <w:sz w:val="22"/>
          <w:szCs w:val="22"/>
          <w:highlight w:val="none"/>
        </w:rPr>
        <w:t>行政隶属关系</w:t>
      </w:r>
      <w:r>
        <w:rPr>
          <w:rFonts w:ascii="宋体" w:hAnsi="宋体" w:cs="宋体"/>
          <w:color w:val="auto"/>
          <w:kern w:val="0"/>
          <w:sz w:val="22"/>
          <w:szCs w:val="22"/>
          <w:highlight w:val="none"/>
        </w:rPr>
        <w:t xml:space="preserve">    C.</w:t>
      </w:r>
      <w:r>
        <w:rPr>
          <w:rFonts w:hint="eastAsia" w:ascii="宋体" w:hAnsi="宋体" w:cs="宋体"/>
          <w:color w:val="auto"/>
          <w:kern w:val="0"/>
          <w:sz w:val="22"/>
          <w:szCs w:val="22"/>
          <w:highlight w:val="none"/>
        </w:rPr>
        <w:t>业务指导关系</w:t>
      </w:r>
    </w:p>
    <w:p w14:paraId="5220879C">
      <w:pPr>
        <w:pStyle w:val="28"/>
        <w:widowControl/>
        <w:snapToGrid w:val="0"/>
        <w:spacing w:line="440" w:lineRule="exact"/>
        <w:ind w:left="876"/>
        <w:rPr>
          <w:rFonts w:ascii="宋体" w:hAnsi="宋体" w:cs="Times New Roman"/>
          <w:color w:val="auto"/>
          <w:kern w:val="0"/>
          <w:sz w:val="22"/>
          <w:szCs w:val="22"/>
          <w:highlight w:val="none"/>
        </w:rPr>
      </w:pPr>
      <w:r>
        <w:rPr>
          <w:rFonts w:ascii="宋体" w:hAnsi="宋体" w:cs="宋体"/>
          <w:color w:val="auto"/>
          <w:kern w:val="0"/>
          <w:sz w:val="22"/>
          <w:szCs w:val="22"/>
          <w:highlight w:val="none"/>
        </w:rPr>
        <w:t xml:space="preserve">  D.</w:t>
      </w:r>
      <w:r>
        <w:rPr>
          <w:rFonts w:hint="eastAsia" w:ascii="宋体" w:hAnsi="宋体" w:cs="宋体"/>
          <w:color w:val="auto"/>
          <w:kern w:val="0"/>
          <w:sz w:val="22"/>
          <w:szCs w:val="22"/>
          <w:highlight w:val="none"/>
        </w:rPr>
        <w:t>其他可能</w:t>
      </w:r>
      <w:r>
        <w:rPr>
          <w:rFonts w:hint="eastAsia" w:ascii="宋体" w:hAnsi="宋体" w:cs="宋体"/>
          <w:color w:val="auto"/>
          <w:sz w:val="22"/>
          <w:szCs w:val="22"/>
          <w:highlight w:val="none"/>
        </w:rPr>
        <w:t>影响采购公正的</w:t>
      </w:r>
      <w:r>
        <w:rPr>
          <w:rFonts w:hint="eastAsia" w:ascii="宋体" w:hAnsi="宋体" w:cs="宋体"/>
          <w:color w:val="auto"/>
          <w:kern w:val="0"/>
          <w:sz w:val="22"/>
          <w:szCs w:val="22"/>
          <w:highlight w:val="none"/>
        </w:rPr>
        <w:t>利害关系（如有，请如实说明）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36D548C3">
      <w:pPr>
        <w:pStyle w:val="28"/>
        <w:widowControl/>
        <w:numPr>
          <w:ilvl w:val="0"/>
          <w:numId w:val="16"/>
        </w:numPr>
        <w:snapToGrid w:val="0"/>
        <w:spacing w:line="440" w:lineRule="exact"/>
        <w:ind w:left="876" w:firstLine="430" w:firstLineChars="189"/>
        <w:rPr>
          <w:rFonts w:ascii="宋体" w:hAnsi="宋体" w:cs="宋体"/>
          <w:color w:val="auto"/>
          <w:kern w:val="0"/>
          <w:sz w:val="22"/>
          <w:szCs w:val="22"/>
          <w:highlight w:val="none"/>
        </w:rPr>
      </w:pPr>
      <w:r>
        <w:rPr>
          <w:rFonts w:hint="eastAsia" w:ascii="宋体" w:hAnsi="宋体" w:cs="宋体"/>
          <w:color w:val="auto"/>
          <w:kern w:val="0"/>
          <w:sz w:val="22"/>
          <w:szCs w:val="22"/>
          <w:highlight w:val="none"/>
        </w:rPr>
        <w:t>现已清楚知道参加本项目采购活动的其他所有供应商名称，本单位</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□与其他所有供应商之间均不存在利害关系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（供应商名称）之间存在下列利害关系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2FE9D60E">
      <w:pPr>
        <w:pStyle w:val="27"/>
        <w:widowControl w:val="0"/>
        <w:snapToGrid w:val="0"/>
        <w:spacing w:line="440" w:lineRule="exact"/>
        <w:ind w:left="876"/>
        <w:jc w:val="both"/>
        <w:rPr>
          <w:rFonts w:hAnsi="宋体" w:cs="Times New Roman"/>
          <w:color w:val="auto"/>
          <w:kern w:val="0"/>
          <w:sz w:val="22"/>
          <w:szCs w:val="22"/>
          <w:highlight w:val="none"/>
        </w:rPr>
      </w:pPr>
      <w:r>
        <w:rPr>
          <w:rFonts w:hAnsi="宋体"/>
          <w:color w:val="auto"/>
          <w:kern w:val="0"/>
          <w:sz w:val="22"/>
          <w:szCs w:val="22"/>
          <w:highlight w:val="none"/>
        </w:rPr>
        <w:t xml:space="preserve">  A.</w:t>
      </w:r>
      <w:r>
        <w:rPr>
          <w:rFonts w:hint="eastAsia" w:hAnsi="宋体"/>
          <w:color w:val="auto"/>
          <w:kern w:val="0"/>
          <w:sz w:val="22"/>
          <w:szCs w:val="22"/>
          <w:highlight w:val="none"/>
        </w:rPr>
        <w:t>法定代表人或负责人或实际控制人是同一人</w:t>
      </w:r>
    </w:p>
    <w:p w14:paraId="333872B8">
      <w:pPr>
        <w:pStyle w:val="27"/>
        <w:widowControl w:val="0"/>
        <w:snapToGrid w:val="0"/>
        <w:spacing w:line="440" w:lineRule="exact"/>
        <w:ind w:left="876"/>
        <w:jc w:val="both"/>
        <w:rPr>
          <w:rFonts w:hAnsi="宋体" w:cs="Times New Roman"/>
          <w:color w:val="auto"/>
          <w:spacing w:val="6"/>
          <w:sz w:val="22"/>
          <w:szCs w:val="22"/>
          <w:highlight w:val="none"/>
        </w:rPr>
      </w:pPr>
      <w:r>
        <w:rPr>
          <w:rFonts w:hAnsi="宋体"/>
          <w:color w:val="auto"/>
          <w:kern w:val="0"/>
          <w:sz w:val="22"/>
          <w:szCs w:val="22"/>
          <w:highlight w:val="none"/>
        </w:rPr>
        <w:t xml:space="preserve">  B.</w:t>
      </w:r>
      <w:r>
        <w:rPr>
          <w:rFonts w:hint="eastAsia" w:hAnsi="宋体"/>
          <w:color w:val="auto"/>
          <w:kern w:val="0"/>
          <w:sz w:val="22"/>
          <w:szCs w:val="22"/>
          <w:highlight w:val="none"/>
        </w:rPr>
        <w:t>法定代表人或负责人或实际控制人是夫妻关系</w:t>
      </w:r>
    </w:p>
    <w:p w14:paraId="69F3B344">
      <w:pPr>
        <w:pStyle w:val="27"/>
        <w:widowControl w:val="0"/>
        <w:snapToGrid w:val="0"/>
        <w:spacing w:line="440" w:lineRule="exact"/>
        <w:ind w:left="876"/>
        <w:jc w:val="both"/>
        <w:rPr>
          <w:rFonts w:hAnsi="宋体" w:cs="Times New Roman"/>
          <w:color w:val="auto"/>
          <w:spacing w:val="6"/>
          <w:sz w:val="22"/>
          <w:szCs w:val="22"/>
          <w:highlight w:val="none"/>
        </w:rPr>
      </w:pPr>
      <w:r>
        <w:rPr>
          <w:rFonts w:hAnsi="宋体"/>
          <w:color w:val="auto"/>
          <w:kern w:val="0"/>
          <w:sz w:val="22"/>
          <w:szCs w:val="22"/>
          <w:highlight w:val="none"/>
        </w:rPr>
        <w:t xml:space="preserve">  C.</w:t>
      </w:r>
      <w:r>
        <w:rPr>
          <w:rFonts w:hint="eastAsia" w:hAnsi="宋体"/>
          <w:color w:val="auto"/>
          <w:kern w:val="0"/>
          <w:sz w:val="22"/>
          <w:szCs w:val="22"/>
          <w:highlight w:val="none"/>
        </w:rPr>
        <w:t>法定代表人或负责人或实际控制人是直系血亲关系</w:t>
      </w:r>
    </w:p>
    <w:p w14:paraId="56357688">
      <w:pPr>
        <w:pStyle w:val="27"/>
        <w:widowControl w:val="0"/>
        <w:snapToGrid w:val="0"/>
        <w:spacing w:line="440" w:lineRule="exact"/>
        <w:ind w:left="876"/>
        <w:jc w:val="both"/>
        <w:rPr>
          <w:rFonts w:hAnsi="宋体" w:cs="Times New Roman"/>
          <w:color w:val="auto"/>
          <w:spacing w:val="6"/>
          <w:sz w:val="22"/>
          <w:szCs w:val="22"/>
          <w:highlight w:val="none"/>
        </w:rPr>
      </w:pPr>
      <w:r>
        <w:rPr>
          <w:rFonts w:hAnsi="宋体"/>
          <w:color w:val="auto"/>
          <w:kern w:val="0"/>
          <w:sz w:val="22"/>
          <w:szCs w:val="22"/>
          <w:highlight w:val="none"/>
        </w:rPr>
        <w:t xml:space="preserve">  D.</w:t>
      </w:r>
      <w:r>
        <w:rPr>
          <w:rFonts w:hint="eastAsia" w:hAnsi="宋体"/>
          <w:color w:val="auto"/>
          <w:kern w:val="0"/>
          <w:sz w:val="22"/>
          <w:szCs w:val="22"/>
          <w:highlight w:val="none"/>
        </w:rPr>
        <w:t>法定代表人或负责人或实际控制人存在三代以内旁系血亲关系</w:t>
      </w:r>
    </w:p>
    <w:p w14:paraId="684F9CC6">
      <w:pPr>
        <w:pStyle w:val="27"/>
        <w:widowControl w:val="0"/>
        <w:snapToGrid w:val="0"/>
        <w:spacing w:line="440" w:lineRule="exact"/>
        <w:ind w:left="876"/>
        <w:jc w:val="both"/>
        <w:rPr>
          <w:rFonts w:hAnsi="宋体" w:cs="Times New Roman"/>
          <w:color w:val="auto"/>
          <w:kern w:val="0"/>
          <w:sz w:val="22"/>
          <w:szCs w:val="22"/>
          <w:highlight w:val="none"/>
        </w:rPr>
      </w:pPr>
      <w:r>
        <w:rPr>
          <w:rFonts w:hAnsi="宋体"/>
          <w:color w:val="auto"/>
          <w:kern w:val="0"/>
          <w:sz w:val="22"/>
          <w:szCs w:val="22"/>
          <w:highlight w:val="none"/>
        </w:rPr>
        <w:t xml:space="preserve">  E.</w:t>
      </w:r>
      <w:r>
        <w:rPr>
          <w:rFonts w:hint="eastAsia" w:hAnsi="宋体"/>
          <w:color w:val="auto"/>
          <w:kern w:val="0"/>
          <w:sz w:val="22"/>
          <w:szCs w:val="22"/>
          <w:highlight w:val="none"/>
        </w:rPr>
        <w:t>法定代表人或负责人或实际控制人存在近姻亲关系</w:t>
      </w:r>
    </w:p>
    <w:p w14:paraId="13B4F1CB">
      <w:pPr>
        <w:pStyle w:val="27"/>
        <w:widowControl w:val="0"/>
        <w:snapToGrid w:val="0"/>
        <w:spacing w:line="440" w:lineRule="exact"/>
        <w:ind w:left="876"/>
        <w:jc w:val="both"/>
        <w:rPr>
          <w:rFonts w:hAnsi="宋体" w:cs="Times New Roman"/>
          <w:color w:val="auto"/>
          <w:kern w:val="0"/>
          <w:sz w:val="22"/>
          <w:szCs w:val="22"/>
          <w:highlight w:val="none"/>
        </w:rPr>
      </w:pPr>
      <w:r>
        <w:rPr>
          <w:rFonts w:hAnsi="宋体"/>
          <w:color w:val="auto"/>
          <w:kern w:val="0"/>
          <w:sz w:val="22"/>
          <w:szCs w:val="22"/>
          <w:highlight w:val="none"/>
        </w:rPr>
        <w:t xml:space="preserve">  F.</w:t>
      </w:r>
      <w:r>
        <w:rPr>
          <w:rFonts w:hint="eastAsia" w:hAnsi="宋体"/>
          <w:color w:val="auto"/>
          <w:kern w:val="0"/>
          <w:sz w:val="22"/>
          <w:szCs w:val="22"/>
          <w:highlight w:val="none"/>
        </w:rPr>
        <w:t>法定代表人或负责人或实际控制人存在股份控制或实际控制关系</w:t>
      </w:r>
    </w:p>
    <w:p w14:paraId="4AB74B2C">
      <w:pPr>
        <w:pStyle w:val="27"/>
        <w:widowControl w:val="0"/>
        <w:snapToGrid w:val="0"/>
        <w:spacing w:line="440" w:lineRule="exact"/>
        <w:ind w:left="876"/>
        <w:jc w:val="both"/>
        <w:rPr>
          <w:rFonts w:hAnsi="宋体" w:cs="Times New Roman"/>
          <w:color w:val="auto"/>
          <w:kern w:val="0"/>
          <w:sz w:val="22"/>
          <w:szCs w:val="22"/>
          <w:highlight w:val="none"/>
        </w:rPr>
      </w:pPr>
      <w:r>
        <w:rPr>
          <w:rFonts w:hAnsi="宋体"/>
          <w:color w:val="auto"/>
          <w:kern w:val="0"/>
          <w:sz w:val="22"/>
          <w:szCs w:val="22"/>
          <w:highlight w:val="none"/>
        </w:rPr>
        <w:t xml:space="preserve">  G.</w:t>
      </w:r>
      <w:r>
        <w:rPr>
          <w:rFonts w:hint="eastAsia" w:hAnsi="宋体"/>
          <w:color w:val="auto"/>
          <w:kern w:val="0"/>
          <w:sz w:val="22"/>
          <w:szCs w:val="22"/>
          <w:highlight w:val="none"/>
        </w:rPr>
        <w:t>存在共同直接或间接投资设立子公司、联营企业和合营企业情况</w:t>
      </w:r>
    </w:p>
    <w:p w14:paraId="33175D18">
      <w:pPr>
        <w:pStyle w:val="27"/>
        <w:widowControl w:val="0"/>
        <w:snapToGrid w:val="0"/>
        <w:spacing w:line="440" w:lineRule="exact"/>
        <w:ind w:left="876"/>
        <w:jc w:val="both"/>
        <w:rPr>
          <w:rFonts w:hAnsi="宋体" w:cs="Times New Roman"/>
          <w:color w:val="auto"/>
          <w:sz w:val="22"/>
          <w:szCs w:val="22"/>
          <w:highlight w:val="none"/>
        </w:rPr>
      </w:pPr>
      <w:r>
        <w:rPr>
          <w:rFonts w:hAnsi="宋体"/>
          <w:color w:val="auto"/>
          <w:kern w:val="0"/>
          <w:sz w:val="22"/>
          <w:szCs w:val="22"/>
          <w:highlight w:val="none"/>
        </w:rPr>
        <w:t xml:space="preserve">  H.</w:t>
      </w:r>
      <w:r>
        <w:rPr>
          <w:rFonts w:hint="eastAsia" w:hAnsi="宋体"/>
          <w:color w:val="auto"/>
          <w:kern w:val="0"/>
          <w:sz w:val="22"/>
          <w:szCs w:val="22"/>
          <w:highlight w:val="none"/>
        </w:rPr>
        <w:t>存在分级代理或代销关系、同一生产制造商关系、</w:t>
      </w:r>
      <w:r>
        <w:rPr>
          <w:rFonts w:hint="eastAsia" w:hAnsi="宋体"/>
          <w:color w:val="auto"/>
          <w:sz w:val="22"/>
          <w:szCs w:val="22"/>
          <w:highlight w:val="none"/>
        </w:rPr>
        <w:t>管理关系、重要业务（占主营业务收入</w:t>
      </w:r>
      <w:r>
        <w:rPr>
          <w:rFonts w:hAnsi="宋体"/>
          <w:color w:val="auto"/>
          <w:sz w:val="22"/>
          <w:szCs w:val="22"/>
          <w:highlight w:val="none"/>
        </w:rPr>
        <w:t>50%</w:t>
      </w:r>
      <w:r>
        <w:rPr>
          <w:rFonts w:hint="eastAsia" w:hAnsi="宋体"/>
          <w:color w:val="auto"/>
          <w:sz w:val="22"/>
          <w:szCs w:val="22"/>
          <w:highlight w:val="none"/>
        </w:rPr>
        <w:t>以上）或重要财务往来关系（如融资）等其他实质性控制关系</w:t>
      </w:r>
    </w:p>
    <w:p w14:paraId="1C7216A6">
      <w:pPr>
        <w:pStyle w:val="27"/>
        <w:widowControl w:val="0"/>
        <w:snapToGrid w:val="0"/>
        <w:spacing w:line="440" w:lineRule="exact"/>
        <w:ind w:left="876"/>
        <w:jc w:val="both"/>
        <w:rPr>
          <w:rFonts w:hAnsi="宋体" w:cs="Times New Roman"/>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int="eastAsia" w:hAnsi="宋体"/>
          <w:color w:val="auto"/>
          <w:sz w:val="22"/>
          <w:szCs w:val="22"/>
          <w:highlight w:val="none"/>
        </w:rPr>
        <w:t>其他利害关系情况</w:t>
      </w:r>
      <w:r>
        <w:rPr>
          <w:rFonts w:hAnsi="宋体"/>
          <w:color w:val="auto"/>
          <w:sz w:val="22"/>
          <w:szCs w:val="22"/>
          <w:highlight w:val="none"/>
          <w:u w:val="single"/>
        </w:rPr>
        <w:t xml:space="preserve">                              </w:t>
      </w:r>
      <w:r>
        <w:rPr>
          <w:rFonts w:hint="eastAsia" w:hAnsi="宋体"/>
          <w:color w:val="auto"/>
          <w:kern w:val="0"/>
          <w:sz w:val="22"/>
          <w:szCs w:val="22"/>
          <w:highlight w:val="none"/>
        </w:rPr>
        <w:t>。</w:t>
      </w:r>
    </w:p>
    <w:p w14:paraId="704AE1FC">
      <w:pPr>
        <w:pStyle w:val="28"/>
        <w:widowControl/>
        <w:numPr>
          <w:ilvl w:val="0"/>
          <w:numId w:val="17"/>
        </w:numPr>
        <w:snapToGrid w:val="0"/>
        <w:spacing w:line="440" w:lineRule="exact"/>
        <w:ind w:left="876" w:firstLine="430" w:firstLineChars="189"/>
        <w:rPr>
          <w:rFonts w:ascii="宋体" w:hAnsi="宋体" w:cs="Times New Roman"/>
          <w:color w:val="auto"/>
          <w:kern w:val="0"/>
          <w:sz w:val="22"/>
          <w:szCs w:val="22"/>
          <w:highlight w:val="none"/>
        </w:rPr>
      </w:pP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严格遵守政府采购法律法规和现场纪律。</w:t>
      </w:r>
    </w:p>
    <w:p w14:paraId="74C8FE93">
      <w:pPr>
        <w:pStyle w:val="28"/>
        <w:widowControl/>
        <w:numPr>
          <w:ilvl w:val="0"/>
          <w:numId w:val="17"/>
        </w:numPr>
        <w:snapToGrid w:val="0"/>
        <w:spacing w:line="440" w:lineRule="exact"/>
        <w:ind w:left="876" w:firstLine="430" w:firstLineChars="189"/>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rPr>
        <w:t>我发现</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项利害关系。</w:t>
      </w:r>
    </w:p>
    <w:p w14:paraId="3BEF9A1A">
      <w:pPr>
        <w:pStyle w:val="28"/>
        <w:widowControl/>
        <w:numPr>
          <w:ilvl w:val="0"/>
          <w:numId w:val="17"/>
        </w:numPr>
        <w:snapToGrid w:val="0"/>
        <w:spacing w:line="440" w:lineRule="exact"/>
        <w:ind w:left="876" w:firstLine="430" w:firstLineChars="189"/>
        <w:rPr>
          <w:rFonts w:ascii="宋体" w:hAnsi="宋体" w:cs="Times New Roman"/>
          <w:color w:val="auto"/>
          <w:sz w:val="22"/>
          <w:szCs w:val="22"/>
          <w:highlight w:val="none"/>
        </w:rPr>
      </w:pPr>
      <w:r>
        <w:rPr>
          <w:rFonts w:hint="eastAsia" w:ascii="宋体" w:hAnsi="宋体" w:cs="宋体"/>
          <w:color w:val="auto"/>
          <w:kern w:val="0"/>
          <w:sz w:val="22"/>
          <w:szCs w:val="22"/>
          <w:highlight w:val="none"/>
        </w:rPr>
        <w:t>经检查确认所有投标人投标文件</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不存在密封包装问题□存在密封包装问题（具体指出）</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4020F67F">
      <w:pPr>
        <w:pStyle w:val="27"/>
        <w:widowControl w:val="0"/>
        <w:snapToGrid w:val="0"/>
        <w:spacing w:line="440" w:lineRule="exact"/>
        <w:ind w:left="876" w:firstLine="456" w:firstLineChars="200"/>
        <w:jc w:val="center"/>
        <w:rPr>
          <w:rFonts w:hAnsi="宋体" w:cs="Times New Roman"/>
          <w:color w:val="auto"/>
          <w:sz w:val="22"/>
          <w:szCs w:val="22"/>
          <w:highlight w:val="none"/>
        </w:rPr>
      </w:pPr>
      <w:r>
        <w:rPr>
          <w:rFonts w:hint="eastAsia" w:hAnsi="宋体"/>
          <w:color w:val="auto"/>
          <w:sz w:val="22"/>
          <w:szCs w:val="22"/>
          <w:highlight w:val="none"/>
        </w:rPr>
        <w:t>（供应商代表签名）：</w:t>
      </w:r>
    </w:p>
    <w:p w14:paraId="6DE18545">
      <w:pPr>
        <w:pStyle w:val="27"/>
        <w:widowControl w:val="0"/>
        <w:snapToGrid w:val="0"/>
        <w:spacing w:line="440" w:lineRule="exact"/>
        <w:ind w:left="876" w:firstLine="456" w:firstLineChars="200"/>
        <w:jc w:val="center"/>
        <w:rPr>
          <w:rFonts w:hAnsi="宋体" w:cs="Times New Roman"/>
          <w:color w:val="auto"/>
          <w:sz w:val="22"/>
          <w:szCs w:val="22"/>
          <w:highlight w:val="none"/>
        </w:rPr>
      </w:pPr>
      <w:r>
        <w:rPr>
          <w:rFonts w:hint="eastAsia" w:hAnsi="宋体"/>
          <w:color w:val="auto"/>
          <w:sz w:val="22"/>
          <w:szCs w:val="22"/>
          <w:highlight w:val="none"/>
        </w:rPr>
        <w:t xml:space="preserve"> 年 月 日</w:t>
      </w:r>
    </w:p>
    <w:p w14:paraId="748B72B9">
      <w:pPr>
        <w:pStyle w:val="19"/>
        <w:spacing w:line="440" w:lineRule="atLeast"/>
        <w:jc w:val="center"/>
        <w:rPr>
          <w:b/>
          <w:bCs/>
          <w:color w:val="auto"/>
          <w:sz w:val="32"/>
          <w:szCs w:val="32"/>
          <w:highlight w:val="none"/>
        </w:rPr>
      </w:pPr>
      <w:r>
        <w:rPr>
          <w:rFonts w:hint="eastAsia" w:hAnsi="宋体" w:cs="宋体"/>
          <w:color w:val="auto"/>
          <w:sz w:val="22"/>
          <w:szCs w:val="22"/>
          <w:highlight w:val="none"/>
        </w:rPr>
        <w:br w:type="page"/>
      </w:r>
    </w:p>
    <w:p w14:paraId="30F682E4">
      <w:pPr>
        <w:pStyle w:val="19"/>
        <w:spacing w:line="440" w:lineRule="atLeast"/>
        <w:jc w:val="center"/>
        <w:rPr>
          <w:b/>
          <w:bCs/>
          <w:color w:val="auto"/>
          <w:sz w:val="32"/>
          <w:szCs w:val="32"/>
          <w:highlight w:val="none"/>
        </w:rPr>
      </w:pPr>
      <w:r>
        <w:rPr>
          <w:rFonts w:hint="eastAsia"/>
          <w:b/>
          <w:bCs/>
          <w:color w:val="auto"/>
          <w:sz w:val="32"/>
          <w:szCs w:val="32"/>
          <w:highlight w:val="none"/>
        </w:rPr>
        <w:t>第七部分</w:t>
      </w:r>
      <w:r>
        <w:rPr>
          <w:b/>
          <w:bCs/>
          <w:color w:val="auto"/>
          <w:sz w:val="32"/>
          <w:szCs w:val="32"/>
          <w:highlight w:val="none"/>
        </w:rPr>
        <w:t xml:space="preserve">    </w:t>
      </w:r>
      <w:r>
        <w:rPr>
          <w:rFonts w:hint="eastAsia"/>
          <w:b/>
          <w:bCs/>
          <w:color w:val="auto"/>
          <w:sz w:val="32"/>
          <w:szCs w:val="32"/>
          <w:highlight w:val="none"/>
        </w:rPr>
        <w:t>评标办法</w:t>
      </w:r>
    </w:p>
    <w:p w14:paraId="5930E7CE">
      <w:pPr>
        <w:tabs>
          <w:tab w:val="left" w:pos="8820"/>
        </w:tabs>
        <w:adjustRightInd w:val="0"/>
        <w:snapToGrid w:val="0"/>
        <w:spacing w:before="100" w:line="380" w:lineRule="exact"/>
        <w:ind w:firstLine="456" w:firstLineChars="200"/>
        <w:rPr>
          <w:rFonts w:ascii="宋体"/>
          <w:color w:val="auto"/>
          <w:sz w:val="22"/>
          <w:szCs w:val="22"/>
          <w:highlight w:val="none"/>
        </w:rPr>
      </w:pPr>
      <w:r>
        <w:rPr>
          <w:rFonts w:hint="eastAsia" w:ascii="宋体"/>
          <w:color w:val="auto"/>
          <w:sz w:val="22"/>
          <w:szCs w:val="22"/>
          <w:highlight w:val="none"/>
        </w:rPr>
        <w:t>根据《中华人民共和国政府采购法》等有关政府采购法规，结合本次所要采购项目的实际，按照公平、公正、科学、择优的原则选择</w:t>
      </w:r>
      <w:r>
        <w:rPr>
          <w:rFonts w:hint="eastAsia" w:ascii="宋体" w:cs="宋体"/>
          <w:color w:val="auto"/>
          <w:sz w:val="22"/>
          <w:szCs w:val="22"/>
          <w:highlight w:val="none"/>
        </w:rPr>
        <w:t>中标方</w:t>
      </w:r>
      <w:r>
        <w:rPr>
          <w:rFonts w:hint="eastAsia" w:ascii="宋体"/>
          <w:color w:val="auto"/>
          <w:sz w:val="22"/>
          <w:szCs w:val="22"/>
          <w:highlight w:val="none"/>
        </w:rPr>
        <w:t>，特制定本评标办法。</w:t>
      </w:r>
    </w:p>
    <w:p w14:paraId="3E2A0BF8">
      <w:pPr>
        <w:adjustRightInd w:val="0"/>
        <w:snapToGrid w:val="0"/>
        <w:spacing w:before="156" w:beforeLines="50" w:line="380" w:lineRule="exact"/>
        <w:jc w:val="center"/>
        <w:rPr>
          <w:rFonts w:ascii="宋体"/>
          <w:b/>
          <w:color w:val="auto"/>
          <w:sz w:val="22"/>
          <w:szCs w:val="22"/>
          <w:highlight w:val="none"/>
        </w:rPr>
      </w:pPr>
      <w:r>
        <w:rPr>
          <w:rFonts w:hint="eastAsia" w:ascii="宋体"/>
          <w:b/>
          <w:color w:val="auto"/>
          <w:sz w:val="22"/>
          <w:szCs w:val="22"/>
          <w:highlight w:val="none"/>
        </w:rPr>
        <w:t>一、总则</w:t>
      </w:r>
    </w:p>
    <w:p w14:paraId="621AA570">
      <w:pPr>
        <w:pStyle w:val="29"/>
        <w:adjustRightInd w:val="0"/>
        <w:snapToGrid w:val="0"/>
        <w:spacing w:before="100" w:line="380" w:lineRule="exact"/>
        <w:rPr>
          <w:color w:val="auto"/>
          <w:sz w:val="22"/>
          <w:szCs w:val="22"/>
          <w:highlight w:val="none"/>
        </w:rPr>
      </w:pPr>
      <w:r>
        <w:rPr>
          <w:rFonts w:hint="eastAsia"/>
          <w:color w:val="auto"/>
          <w:sz w:val="22"/>
          <w:szCs w:val="22"/>
          <w:highlight w:val="none"/>
        </w:rPr>
        <w:t>评标工作遵循公平、公正、民主、科学的原则和诚实、信誉、效率的服务原则。本着科学、严谨的态度，认真进行评标。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425F62C5">
      <w:pPr>
        <w:adjustRightInd w:val="0"/>
        <w:snapToGrid w:val="0"/>
        <w:spacing w:before="156" w:beforeLines="50" w:line="380" w:lineRule="exact"/>
        <w:jc w:val="center"/>
        <w:rPr>
          <w:rFonts w:ascii="宋体"/>
          <w:b/>
          <w:color w:val="auto"/>
          <w:sz w:val="22"/>
          <w:szCs w:val="22"/>
          <w:highlight w:val="none"/>
        </w:rPr>
      </w:pPr>
      <w:r>
        <w:rPr>
          <w:rFonts w:hint="eastAsia" w:ascii="宋体"/>
          <w:b/>
          <w:color w:val="auto"/>
          <w:sz w:val="22"/>
          <w:szCs w:val="22"/>
          <w:highlight w:val="none"/>
        </w:rPr>
        <w:t>二、评标组织</w:t>
      </w:r>
    </w:p>
    <w:p w14:paraId="7188738A">
      <w:pPr>
        <w:pStyle w:val="29"/>
        <w:adjustRightInd w:val="0"/>
        <w:snapToGrid w:val="0"/>
        <w:spacing w:before="100" w:line="380" w:lineRule="exact"/>
        <w:rPr>
          <w:color w:val="auto"/>
          <w:sz w:val="22"/>
          <w:szCs w:val="22"/>
          <w:highlight w:val="none"/>
        </w:rPr>
      </w:pPr>
      <w:r>
        <w:rPr>
          <w:rFonts w:hint="eastAsia"/>
          <w:color w:val="auto"/>
          <w:sz w:val="22"/>
          <w:szCs w:val="22"/>
          <w:highlight w:val="none"/>
        </w:rPr>
        <w:t>评标工作由采购人依法组建的评标委员会负责，评标委员会由采购人代表以及评标专家库中随机抽取的有关技术、经济专家共同组成。评标全过程由采购管理部门监督整个开标、评标和定标过程。</w:t>
      </w:r>
    </w:p>
    <w:p w14:paraId="296E2FF5">
      <w:pPr>
        <w:pStyle w:val="30"/>
        <w:widowControl w:val="0"/>
        <w:pBdr>
          <w:left w:val="none" w:color="auto" w:sz="0" w:space="0"/>
          <w:bottom w:val="none" w:color="auto" w:sz="0" w:space="0"/>
          <w:right w:val="none" w:color="auto" w:sz="0" w:space="0"/>
        </w:pBdr>
        <w:adjustRightInd w:val="0"/>
        <w:snapToGrid w:val="0"/>
        <w:spacing w:before="156" w:beforeLines="50" w:beforeAutospacing="0" w:after="0" w:afterAutospacing="0" w:line="380" w:lineRule="exact"/>
        <w:textAlignment w:val="auto"/>
        <w:rPr>
          <w:rFonts w:ascii="宋体"/>
          <w:bCs w:val="0"/>
          <w:color w:val="auto"/>
          <w:kern w:val="2"/>
          <w:sz w:val="22"/>
          <w:szCs w:val="22"/>
          <w:highlight w:val="none"/>
        </w:rPr>
      </w:pPr>
      <w:r>
        <w:rPr>
          <w:rFonts w:hint="eastAsia" w:ascii="宋体" w:hAnsi="宋体"/>
          <w:bCs w:val="0"/>
          <w:color w:val="auto"/>
          <w:kern w:val="2"/>
          <w:sz w:val="22"/>
          <w:szCs w:val="22"/>
          <w:highlight w:val="none"/>
        </w:rPr>
        <w:t>三、评审办法</w:t>
      </w:r>
    </w:p>
    <w:p w14:paraId="49072620">
      <w:pPr>
        <w:spacing w:line="400" w:lineRule="exact"/>
        <w:ind w:firstLine="456" w:firstLineChars="200"/>
        <w:rPr>
          <w:rFonts w:ascii="宋体"/>
          <w:color w:val="auto"/>
          <w:sz w:val="22"/>
          <w:szCs w:val="22"/>
          <w:highlight w:val="none"/>
        </w:rPr>
      </w:pPr>
      <w:r>
        <w:rPr>
          <w:rFonts w:hint="eastAsia"/>
          <w:color w:val="auto"/>
          <w:sz w:val="22"/>
          <w:szCs w:val="22"/>
          <w:highlight w:val="none"/>
        </w:rPr>
        <w:t>采购人或</w:t>
      </w:r>
      <w:r>
        <w:rPr>
          <w:rFonts w:hint="eastAsia" w:hAnsi="宋体"/>
          <w:color w:val="auto"/>
          <w:sz w:val="22"/>
          <w:szCs w:val="22"/>
          <w:highlight w:val="none"/>
        </w:rPr>
        <w:t>招标代理机构对各投标供应商资格进行审查。评标委员会根据评审原则和评审办法，对各投标供应商的商务技术部分投标进行评审并打分，</w:t>
      </w:r>
      <w:r>
        <w:rPr>
          <w:rFonts w:hint="eastAsia" w:ascii="宋体"/>
          <w:color w:val="auto"/>
          <w:sz w:val="22"/>
          <w:szCs w:val="22"/>
          <w:highlight w:val="none"/>
        </w:rPr>
        <w:t>以</w:t>
      </w:r>
      <w:r>
        <w:rPr>
          <w:rFonts w:hint="eastAsia" w:hAnsi="宋体"/>
          <w:color w:val="auto"/>
          <w:sz w:val="22"/>
          <w:szCs w:val="22"/>
          <w:highlight w:val="none"/>
        </w:rPr>
        <w:t>商务技术</w:t>
      </w:r>
      <w:r>
        <w:rPr>
          <w:rFonts w:hint="eastAsia" w:ascii="宋体"/>
          <w:color w:val="auto"/>
          <w:sz w:val="22"/>
          <w:szCs w:val="22"/>
          <w:highlight w:val="none"/>
        </w:rPr>
        <w:t>得分和报价标得分合计分值由高到低的顺序推荐候选供应商名单，选择综合得分第一名的为中标供应商，并提交书面评审报告，如果综合得分相同的，按投标报价由低到高顺序排列，综合得分且报价均相同的，按</w:t>
      </w:r>
      <w:r>
        <w:rPr>
          <w:rFonts w:hint="eastAsia" w:hAnsi="宋体"/>
          <w:color w:val="auto"/>
          <w:sz w:val="22"/>
          <w:szCs w:val="22"/>
          <w:highlight w:val="none"/>
        </w:rPr>
        <w:t>商务技术</w:t>
      </w:r>
      <w:r>
        <w:rPr>
          <w:rFonts w:hint="eastAsia" w:ascii="宋体"/>
          <w:color w:val="auto"/>
          <w:sz w:val="22"/>
          <w:szCs w:val="22"/>
          <w:highlight w:val="none"/>
        </w:rPr>
        <w:t>得分由高到低排列，均相同者，则由采购人现场抽签决定。</w:t>
      </w:r>
    </w:p>
    <w:p w14:paraId="0A51954E">
      <w:pPr>
        <w:pStyle w:val="31"/>
        <w:adjustRightInd w:val="0"/>
        <w:snapToGrid w:val="0"/>
        <w:spacing w:before="156" w:beforeLines="50" w:line="380" w:lineRule="exact"/>
        <w:ind w:firstLine="458"/>
        <w:rPr>
          <w:rFonts w:ascii="宋体"/>
          <w:color w:val="auto"/>
          <w:sz w:val="22"/>
          <w:szCs w:val="22"/>
          <w:highlight w:val="none"/>
        </w:rPr>
      </w:pPr>
      <w:r>
        <w:rPr>
          <w:rFonts w:hint="eastAsia" w:ascii="宋体"/>
          <w:color w:val="auto"/>
          <w:sz w:val="22"/>
          <w:szCs w:val="22"/>
          <w:highlight w:val="none"/>
        </w:rPr>
        <w:t>中标方放弃中标，或者因不可抗力提出不能履行合同，或者招标文件规定应当签订合同而在规定的期限内未能提交、签订合同的，采购人可以取消其中标资格。并按供应商评标排序从高到低排序依次确定新的中标方或重新组织采购。</w:t>
      </w:r>
      <w:r>
        <w:rPr>
          <w:rFonts w:ascii="宋体"/>
          <w:color w:val="auto"/>
          <w:sz w:val="22"/>
          <w:szCs w:val="22"/>
          <w:highlight w:val="none"/>
        </w:rPr>
        <w:t xml:space="preserve"> </w:t>
      </w:r>
    </w:p>
    <w:p w14:paraId="654E4C7C">
      <w:pPr>
        <w:pStyle w:val="31"/>
        <w:adjustRightInd w:val="0"/>
        <w:snapToGrid w:val="0"/>
        <w:spacing w:before="156" w:beforeLines="50" w:line="380" w:lineRule="exact"/>
        <w:ind w:firstLine="458"/>
        <w:rPr>
          <w:rFonts w:ascii="宋体"/>
          <w:color w:val="auto"/>
          <w:sz w:val="22"/>
          <w:szCs w:val="22"/>
          <w:highlight w:val="none"/>
        </w:rPr>
      </w:pPr>
      <w:r>
        <w:rPr>
          <w:rFonts w:hint="eastAsia" w:ascii="宋体"/>
          <w:color w:val="auto"/>
          <w:sz w:val="22"/>
          <w:szCs w:val="22"/>
          <w:highlight w:val="none"/>
        </w:rPr>
        <w:t>如果无候选供应商，或者侯选供应商因前款规定的同样原因不能签订合同的，本次采购失败，重新组织采购。其它参见本招标文件第三部分：“供应商须知”</w:t>
      </w:r>
      <w:r>
        <w:rPr>
          <w:rFonts w:ascii="宋体"/>
          <w:color w:val="auto"/>
          <w:sz w:val="22"/>
          <w:szCs w:val="22"/>
          <w:highlight w:val="none"/>
        </w:rPr>
        <w:t xml:space="preserve"> </w:t>
      </w:r>
      <w:r>
        <w:rPr>
          <w:rFonts w:hint="eastAsia" w:ascii="宋体"/>
          <w:color w:val="auto"/>
          <w:sz w:val="22"/>
          <w:szCs w:val="22"/>
          <w:highlight w:val="none"/>
        </w:rPr>
        <w:t>中的相关内容。</w:t>
      </w:r>
    </w:p>
    <w:p w14:paraId="73BEA90E">
      <w:pPr>
        <w:pStyle w:val="30"/>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380" w:lineRule="exact"/>
        <w:textAlignment w:val="auto"/>
        <w:outlineLvl w:val="0"/>
        <w:rPr>
          <w:rFonts w:ascii="宋体"/>
          <w:color w:val="auto"/>
          <w:kern w:val="2"/>
          <w:sz w:val="22"/>
          <w:szCs w:val="22"/>
          <w:highlight w:val="none"/>
        </w:rPr>
      </w:pPr>
      <w:r>
        <w:rPr>
          <w:rFonts w:hint="eastAsia" w:ascii="宋体" w:hAnsi="宋体"/>
          <w:color w:val="auto"/>
          <w:kern w:val="2"/>
          <w:sz w:val="22"/>
          <w:szCs w:val="22"/>
          <w:highlight w:val="none"/>
        </w:rPr>
        <w:t>四、评标细则</w:t>
      </w:r>
    </w:p>
    <w:p w14:paraId="53F8EB6E">
      <w:pPr>
        <w:pStyle w:val="19"/>
        <w:adjustRightInd w:val="0"/>
        <w:snapToGrid w:val="0"/>
        <w:spacing w:line="380" w:lineRule="exact"/>
        <w:ind w:firstLine="456" w:firstLineChars="200"/>
        <w:rPr>
          <w:rFonts w:ascii="Calibri" w:hAnsi="Calibri"/>
          <w:color w:val="auto"/>
          <w:sz w:val="22"/>
          <w:szCs w:val="22"/>
          <w:highlight w:val="none"/>
        </w:rPr>
      </w:pPr>
      <w:r>
        <w:rPr>
          <w:rFonts w:hint="eastAsia" w:ascii="Calibri" w:hAnsi="Calibri"/>
          <w:b/>
          <w:bCs/>
          <w:color w:val="auto"/>
          <w:sz w:val="22"/>
          <w:szCs w:val="22"/>
          <w:highlight w:val="none"/>
        </w:rPr>
        <w:t>（一）报价评分（满分</w:t>
      </w:r>
      <w:r>
        <w:rPr>
          <w:rFonts w:hint="eastAsia" w:ascii="Calibri" w:hAnsi="Calibri"/>
          <w:b/>
          <w:bCs/>
          <w:color w:val="auto"/>
          <w:sz w:val="22"/>
          <w:szCs w:val="22"/>
          <w:highlight w:val="none"/>
          <w:lang w:val="en-US" w:eastAsia="zh-CN"/>
        </w:rPr>
        <w:t>35</w:t>
      </w:r>
      <w:r>
        <w:rPr>
          <w:rFonts w:hint="eastAsia" w:ascii="Calibri" w:hAnsi="Calibri"/>
          <w:b/>
          <w:bCs/>
          <w:color w:val="auto"/>
          <w:sz w:val="22"/>
          <w:szCs w:val="22"/>
          <w:highlight w:val="none"/>
        </w:rPr>
        <w:t>分）</w:t>
      </w:r>
    </w:p>
    <w:p w14:paraId="4720720C">
      <w:pPr>
        <w:pStyle w:val="10"/>
        <w:adjustRightInd w:val="0"/>
        <w:snapToGrid w:val="0"/>
        <w:spacing w:line="380" w:lineRule="exact"/>
        <w:ind w:firstLine="450"/>
        <w:rPr>
          <w:rFonts w:hAnsi="宋体"/>
          <w:b/>
          <w:color w:val="auto"/>
          <w:sz w:val="22"/>
          <w:highlight w:val="none"/>
        </w:rPr>
      </w:pPr>
      <w:r>
        <w:rPr>
          <w:rFonts w:hint="eastAsia" w:hAnsi="宋体"/>
          <w:color w:val="auto"/>
          <w:sz w:val="22"/>
          <w:highlight w:val="none"/>
        </w:rPr>
        <w:t>1.以满足招标文件要求且投标报价最低的有效供应商的价格为评标基准价，其价格分为满分。其他供应商的价格分统一按照下列公式计算：</w:t>
      </w:r>
    </w:p>
    <w:p w14:paraId="3A76A0ED">
      <w:pPr>
        <w:pStyle w:val="10"/>
        <w:adjustRightInd w:val="0"/>
        <w:snapToGrid w:val="0"/>
        <w:spacing w:line="380" w:lineRule="exact"/>
        <w:ind w:firstLine="450"/>
        <w:rPr>
          <w:rFonts w:hAnsi="宋体"/>
          <w:b/>
          <w:bCs/>
          <w:color w:val="auto"/>
          <w:sz w:val="22"/>
          <w:highlight w:val="none"/>
        </w:rPr>
      </w:pPr>
      <w:r>
        <w:rPr>
          <w:rFonts w:hint="eastAsia" w:hAnsi="宋体"/>
          <w:b/>
          <w:bCs/>
          <w:color w:val="auto"/>
          <w:sz w:val="22"/>
          <w:highlight w:val="none"/>
        </w:rPr>
        <w:t>报价得分=（评标基准价/投标报价）×</w:t>
      </w:r>
      <w:r>
        <w:rPr>
          <w:rFonts w:hint="eastAsia" w:ascii="Calibri" w:hAnsi="Calibri"/>
          <w:b/>
          <w:bCs/>
          <w:color w:val="auto"/>
          <w:kern w:val="2"/>
          <w:sz w:val="22"/>
          <w:szCs w:val="22"/>
          <w:highlight w:val="none"/>
          <w:lang w:val="en-US" w:eastAsia="zh-CN"/>
        </w:rPr>
        <w:t>35</w:t>
      </w:r>
      <w:r>
        <w:rPr>
          <w:rFonts w:hint="eastAsia" w:ascii="Calibri" w:hAnsi="Calibri"/>
          <w:b/>
          <w:bCs/>
          <w:color w:val="auto"/>
          <w:kern w:val="2"/>
          <w:sz w:val="22"/>
          <w:szCs w:val="22"/>
          <w:highlight w:val="none"/>
        </w:rPr>
        <w:t>%×100</w:t>
      </w:r>
      <w:r>
        <w:rPr>
          <w:rFonts w:hint="eastAsia" w:hAnsi="宋体"/>
          <w:b/>
          <w:bCs/>
          <w:color w:val="auto"/>
          <w:sz w:val="22"/>
          <w:highlight w:val="none"/>
        </w:rPr>
        <w:t>。</w:t>
      </w:r>
    </w:p>
    <w:p w14:paraId="0E1983D3">
      <w:pPr>
        <w:pStyle w:val="10"/>
        <w:tabs>
          <w:tab w:val="left" w:pos="1069"/>
          <w:tab w:val="left" w:pos="2352"/>
        </w:tabs>
        <w:adjustRightInd w:val="0"/>
        <w:snapToGrid w:val="0"/>
        <w:spacing w:line="380" w:lineRule="exact"/>
        <w:ind w:firstLine="450"/>
        <w:rPr>
          <w:rFonts w:hAnsi="宋体" w:cs="宋体"/>
          <w:color w:val="auto"/>
          <w:sz w:val="22"/>
          <w:highlight w:val="none"/>
        </w:rPr>
      </w:pPr>
      <w:r>
        <w:rPr>
          <w:rFonts w:hint="eastAsia" w:hAnsi="宋体"/>
          <w:color w:val="auto"/>
          <w:sz w:val="22"/>
          <w:highlight w:val="none"/>
        </w:rPr>
        <w:t>2.</w:t>
      </w:r>
      <w:r>
        <w:rPr>
          <w:rFonts w:hint="eastAsia" w:hAnsi="宋体" w:cs="宋体"/>
          <w:color w:val="auto"/>
          <w:sz w:val="22"/>
          <w:highlight w:val="none"/>
        </w:rPr>
        <w:t>本项目根据《政府采购促进中小企业发展管理办法》（财库﹝2020﹞46 号）；财政部、司法部《关于政府采购支持监狱企业发展有关问题的通知》（财库〔2014〕68号）；</w:t>
      </w:r>
      <w:r>
        <w:rPr>
          <w:rFonts w:hint="eastAsia" w:hAnsi="宋体"/>
          <w:color w:val="auto"/>
          <w:sz w:val="22"/>
          <w:szCs w:val="22"/>
          <w:highlight w:val="none"/>
        </w:rPr>
        <w:t>《关于进一步加大政府采购支持中小企业力度的通知》（财库〔2022〕19号）；</w:t>
      </w:r>
      <w:r>
        <w:rPr>
          <w:rFonts w:hint="eastAsia" w:hAnsi="宋体" w:cs="宋体"/>
          <w:color w:val="auto"/>
          <w:sz w:val="22"/>
          <w:highlight w:val="none"/>
        </w:rPr>
        <w:t>《浙江省财政厅关于进一步发挥政府采购政策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的通知》（浙财采监〔2022〕8号）的规定：对小微企业（含监狱企业、残疾人福利性单位）投标产品给予10%的评标价格扣除。（说明：标价格折扣计算以元人民币为单位，保留两位小数，第三位四舍五入进位。）</w:t>
      </w:r>
    </w:p>
    <w:p w14:paraId="58FAD3DF">
      <w:pPr>
        <w:adjustRightInd w:val="0"/>
        <w:snapToGrid w:val="0"/>
        <w:spacing w:line="400" w:lineRule="exact"/>
        <w:ind w:firstLine="228" w:firstLineChars="100"/>
        <w:rPr>
          <w:b/>
          <w:bCs/>
          <w:color w:val="auto"/>
          <w:sz w:val="22"/>
          <w:szCs w:val="22"/>
          <w:highlight w:val="none"/>
        </w:rPr>
      </w:pPr>
      <w:r>
        <w:rPr>
          <w:rFonts w:hint="eastAsia"/>
          <w:b/>
          <w:bCs/>
          <w:color w:val="auto"/>
          <w:sz w:val="22"/>
          <w:szCs w:val="22"/>
          <w:highlight w:val="none"/>
        </w:rPr>
        <w:t>（二）商务技术评分标准（满分</w:t>
      </w:r>
      <w:r>
        <w:rPr>
          <w:rFonts w:hint="eastAsia"/>
          <w:b/>
          <w:bCs/>
          <w:color w:val="auto"/>
          <w:sz w:val="22"/>
          <w:szCs w:val="22"/>
          <w:highlight w:val="none"/>
          <w:lang w:val="en-US" w:eastAsia="zh-CN"/>
        </w:rPr>
        <w:t>65</w:t>
      </w:r>
      <w:r>
        <w:rPr>
          <w:rFonts w:hint="eastAsia"/>
          <w:b/>
          <w:bCs/>
          <w:color w:val="auto"/>
          <w:sz w:val="22"/>
          <w:szCs w:val="22"/>
          <w:highlight w:val="none"/>
        </w:rPr>
        <w:t>分）</w:t>
      </w:r>
    </w:p>
    <w:tbl>
      <w:tblPr>
        <w:tblStyle w:val="15"/>
        <w:tblW w:w="511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89"/>
        <w:gridCol w:w="1194"/>
        <w:gridCol w:w="7169"/>
        <w:gridCol w:w="794"/>
      </w:tblGrid>
      <w:tr w14:paraId="52C73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8" w:hRule="atLeast"/>
        </w:trPr>
        <w:tc>
          <w:tcPr>
            <w:tcW w:w="350" w:type="pct"/>
            <w:tcBorders>
              <w:tl2br w:val="nil"/>
              <w:tr2bl w:val="nil"/>
            </w:tcBorders>
            <w:shd w:val="clear" w:color="auto" w:fill="auto"/>
            <w:vAlign w:val="center"/>
          </w:tcPr>
          <w:p w14:paraId="339C1F0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606" w:type="pct"/>
            <w:tcBorders>
              <w:tl2br w:val="nil"/>
              <w:tr2bl w:val="nil"/>
            </w:tcBorders>
            <w:shd w:val="clear" w:color="auto" w:fill="auto"/>
            <w:vAlign w:val="center"/>
          </w:tcPr>
          <w:p w14:paraId="04C0482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项目名称</w:t>
            </w:r>
          </w:p>
        </w:tc>
        <w:tc>
          <w:tcPr>
            <w:tcW w:w="3639" w:type="pct"/>
            <w:tcBorders>
              <w:tl2br w:val="nil"/>
              <w:tr2bl w:val="nil"/>
            </w:tcBorders>
            <w:shd w:val="clear" w:color="auto" w:fill="auto"/>
            <w:vAlign w:val="center"/>
          </w:tcPr>
          <w:p w14:paraId="3B72001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评分细则</w:t>
            </w:r>
          </w:p>
        </w:tc>
        <w:tc>
          <w:tcPr>
            <w:tcW w:w="403" w:type="pct"/>
            <w:tcBorders>
              <w:tl2br w:val="nil"/>
              <w:tr2bl w:val="nil"/>
            </w:tcBorders>
            <w:shd w:val="clear" w:color="auto" w:fill="auto"/>
            <w:vAlign w:val="center"/>
          </w:tcPr>
          <w:p w14:paraId="6DC5A44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满分</w:t>
            </w:r>
          </w:p>
        </w:tc>
      </w:tr>
      <w:tr w14:paraId="369F8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50" w:type="pct"/>
            <w:tcBorders>
              <w:tl2br w:val="nil"/>
              <w:tr2bl w:val="nil"/>
            </w:tcBorders>
            <w:shd w:val="clear" w:color="auto" w:fill="auto"/>
            <w:vAlign w:val="center"/>
          </w:tcPr>
          <w:p w14:paraId="31DCA01B">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iCs w:val="0"/>
                <w:color w:val="auto"/>
                <w:sz w:val="22"/>
                <w:szCs w:val="22"/>
                <w:highlight w:val="none"/>
                <w:u w:val="none"/>
              </w:rPr>
            </w:pPr>
          </w:p>
        </w:tc>
        <w:tc>
          <w:tcPr>
            <w:tcW w:w="606" w:type="pct"/>
            <w:tcBorders>
              <w:tl2br w:val="nil"/>
              <w:tr2bl w:val="nil"/>
            </w:tcBorders>
            <w:shd w:val="clear" w:color="auto" w:fill="auto"/>
            <w:vAlign w:val="center"/>
          </w:tcPr>
          <w:p w14:paraId="4C1E76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投标供应商体系认证</w:t>
            </w:r>
          </w:p>
        </w:tc>
        <w:tc>
          <w:tcPr>
            <w:tcW w:w="3639" w:type="pct"/>
            <w:tcBorders>
              <w:tl2br w:val="nil"/>
              <w:tr2bl w:val="nil"/>
            </w:tcBorders>
            <w:shd w:val="clear" w:color="auto" w:fill="auto"/>
            <w:vAlign w:val="center"/>
          </w:tcPr>
          <w:p w14:paraId="4D0FE30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投标供应商具有有效的ISO9001质量管理体系认证证书、ISO14001环境管理体系认证证书、ISO45001职业健康安全管理体系认证证书、ISO27001信息安全管理体系认证证书，且在有效期内的，每提供一种证书得1分，最高得</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分。</w:t>
            </w:r>
          </w:p>
          <w:p w14:paraId="3B1952B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注：须提供有效证书（扫描件或复印件）或国家认证认可监督管理委员会（http://www.cnca.gov.cn/）查询网站截图并加盖投标供应商公章，否则不得分。</w:t>
            </w:r>
          </w:p>
        </w:tc>
        <w:tc>
          <w:tcPr>
            <w:tcW w:w="403" w:type="pct"/>
            <w:tcBorders>
              <w:tl2br w:val="nil"/>
              <w:tr2bl w:val="nil"/>
            </w:tcBorders>
            <w:shd w:val="clear" w:color="auto" w:fill="auto"/>
            <w:vAlign w:val="center"/>
          </w:tcPr>
          <w:p w14:paraId="76437FAD">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4</w:t>
            </w:r>
          </w:p>
        </w:tc>
      </w:tr>
      <w:tr w14:paraId="0644A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trPr>
        <w:tc>
          <w:tcPr>
            <w:tcW w:w="350" w:type="pct"/>
            <w:tcBorders>
              <w:tl2br w:val="nil"/>
              <w:tr2bl w:val="nil"/>
            </w:tcBorders>
            <w:shd w:val="clear" w:color="auto" w:fill="auto"/>
            <w:vAlign w:val="center"/>
          </w:tcPr>
          <w:p w14:paraId="229802F1">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iCs w:val="0"/>
                <w:color w:val="auto"/>
                <w:sz w:val="22"/>
                <w:szCs w:val="22"/>
                <w:highlight w:val="none"/>
                <w:u w:val="none"/>
              </w:rPr>
            </w:pPr>
          </w:p>
        </w:tc>
        <w:tc>
          <w:tcPr>
            <w:tcW w:w="606" w:type="pct"/>
            <w:tcBorders>
              <w:tl2br w:val="nil"/>
              <w:tr2bl w:val="nil"/>
            </w:tcBorders>
            <w:shd w:val="clear" w:color="auto" w:fill="auto"/>
            <w:vAlign w:val="center"/>
          </w:tcPr>
          <w:p w14:paraId="2CD9ED3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投标供应商项目业绩</w:t>
            </w:r>
          </w:p>
        </w:tc>
        <w:tc>
          <w:tcPr>
            <w:tcW w:w="3639" w:type="pct"/>
            <w:tcBorders>
              <w:tl2br w:val="nil"/>
              <w:tr2bl w:val="nil"/>
            </w:tcBorders>
            <w:shd w:val="clear" w:color="auto" w:fill="auto"/>
            <w:vAlign w:val="center"/>
          </w:tcPr>
          <w:p w14:paraId="5036EE2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提供承接过中央空调或多联机空调业绩合同，每提供一个得0.5分，最高得1分。</w:t>
            </w:r>
          </w:p>
          <w:p w14:paraId="1ABCA56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注：须提供合同扫描件或复印件并加盖投标供应商公章，否则不得分。</w:t>
            </w:r>
          </w:p>
        </w:tc>
        <w:tc>
          <w:tcPr>
            <w:tcW w:w="403" w:type="pct"/>
            <w:tcBorders>
              <w:tl2br w:val="nil"/>
              <w:tr2bl w:val="nil"/>
            </w:tcBorders>
            <w:shd w:val="clear" w:color="auto" w:fill="auto"/>
            <w:vAlign w:val="center"/>
          </w:tcPr>
          <w:p w14:paraId="2C5249F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0AF9A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trPr>
        <w:tc>
          <w:tcPr>
            <w:tcW w:w="350" w:type="pct"/>
            <w:vMerge w:val="restart"/>
            <w:tcBorders>
              <w:tl2br w:val="nil"/>
              <w:tr2bl w:val="nil"/>
            </w:tcBorders>
            <w:shd w:val="clear" w:color="auto" w:fill="auto"/>
            <w:vAlign w:val="center"/>
          </w:tcPr>
          <w:p w14:paraId="7B4301A0">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iCs w:val="0"/>
                <w:color w:val="auto"/>
                <w:sz w:val="22"/>
                <w:szCs w:val="22"/>
                <w:highlight w:val="none"/>
                <w:u w:val="none"/>
              </w:rPr>
            </w:pPr>
          </w:p>
        </w:tc>
        <w:tc>
          <w:tcPr>
            <w:tcW w:w="606" w:type="pct"/>
            <w:vMerge w:val="restart"/>
            <w:tcBorders>
              <w:tl2br w:val="nil"/>
              <w:tr2bl w:val="nil"/>
            </w:tcBorders>
            <w:shd w:val="clear" w:color="auto" w:fill="auto"/>
            <w:vAlign w:val="center"/>
          </w:tcPr>
          <w:p w14:paraId="1AD7C9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i w:val="0"/>
                <w:iCs w:val="0"/>
                <w:color w:val="auto"/>
                <w:sz w:val="22"/>
                <w:szCs w:val="22"/>
                <w:highlight w:val="none"/>
                <w:u w:val="none"/>
                <w:lang w:eastAsia="zh-CN"/>
              </w:rPr>
              <w:t>投标产品配置情况</w:t>
            </w:r>
          </w:p>
        </w:tc>
        <w:tc>
          <w:tcPr>
            <w:tcW w:w="3639" w:type="pct"/>
            <w:tcBorders>
              <w:tl2br w:val="nil"/>
              <w:tr2bl w:val="nil"/>
            </w:tcBorders>
            <w:shd w:val="clear" w:color="auto" w:fill="auto"/>
            <w:vAlign w:val="center"/>
          </w:tcPr>
          <w:p w14:paraId="5251805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3.1室外机压缩机性能</w:t>
            </w:r>
            <w:r>
              <w:rPr>
                <w:rFonts w:hint="eastAsia" w:ascii="宋体" w:hAnsi="宋体" w:cs="宋体"/>
                <w:b w:val="0"/>
                <w:bCs w:val="0"/>
                <w:i w:val="0"/>
                <w:iCs w:val="0"/>
                <w:color w:val="auto"/>
                <w:kern w:val="0"/>
                <w:sz w:val="22"/>
                <w:szCs w:val="22"/>
                <w:highlight w:val="none"/>
                <w:u w:val="none"/>
                <w:lang w:val="en-US" w:eastAsia="zh-CN" w:bidi="ar"/>
              </w:rPr>
              <w:t>(0-3分）</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①投标多联机产品采用的压缩机与空调整机为同一品牌的得</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分，其余得0分（0-</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分）。</w:t>
            </w:r>
          </w:p>
          <w:p w14:paraId="76AE754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注：提供质量中心的认证证书或者压缩机权威第三方的检测报告并加盖投标供应商公章，不提供不得分。</w:t>
            </w:r>
          </w:p>
          <w:p w14:paraId="610D2BD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②根据压缩机的技术性能、指标及应对极端工况的核心技术先进性、可靠性综合打分；（0-1分）</w:t>
            </w:r>
            <w:r>
              <w:rPr>
                <w:rFonts w:hint="eastAsia" w:ascii="宋体" w:hAnsi="宋体" w:cs="宋体"/>
                <w:i w:val="0"/>
                <w:iCs w:val="0"/>
                <w:color w:val="auto"/>
                <w:kern w:val="0"/>
                <w:sz w:val="22"/>
                <w:szCs w:val="22"/>
                <w:highlight w:val="none"/>
                <w:u w:val="none"/>
                <w:lang w:val="en-US" w:eastAsia="zh-CN" w:bidi="ar"/>
              </w:rPr>
              <w:t>评分范围（1,0.5,0）</w:t>
            </w:r>
          </w:p>
        </w:tc>
        <w:tc>
          <w:tcPr>
            <w:tcW w:w="403" w:type="pct"/>
            <w:tcBorders>
              <w:tl2br w:val="nil"/>
              <w:tr2bl w:val="nil"/>
            </w:tcBorders>
            <w:shd w:val="clear" w:color="auto" w:fill="auto"/>
            <w:vAlign w:val="center"/>
          </w:tcPr>
          <w:p w14:paraId="48499E6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p>
        </w:tc>
      </w:tr>
      <w:tr w14:paraId="1B4A5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2" w:hRule="atLeast"/>
        </w:trPr>
        <w:tc>
          <w:tcPr>
            <w:tcW w:w="350" w:type="pct"/>
            <w:vMerge w:val="continue"/>
            <w:tcBorders>
              <w:tl2br w:val="nil"/>
              <w:tr2bl w:val="nil"/>
            </w:tcBorders>
            <w:shd w:val="clear" w:color="auto" w:fill="auto"/>
            <w:noWrap/>
            <w:vAlign w:val="center"/>
          </w:tcPr>
          <w:p w14:paraId="56CB1878">
            <w:pPr>
              <w:jc w:val="center"/>
              <w:rPr>
                <w:rFonts w:hint="eastAsia" w:ascii="宋体" w:hAnsi="宋体" w:eastAsia="宋体" w:cs="宋体"/>
                <w:i w:val="0"/>
                <w:iCs w:val="0"/>
                <w:color w:val="auto"/>
                <w:sz w:val="22"/>
                <w:szCs w:val="22"/>
                <w:highlight w:val="none"/>
                <w:u w:val="none"/>
              </w:rPr>
            </w:pPr>
          </w:p>
        </w:tc>
        <w:tc>
          <w:tcPr>
            <w:tcW w:w="606" w:type="pct"/>
            <w:vMerge w:val="continue"/>
            <w:tcBorders>
              <w:tl2br w:val="nil"/>
              <w:tr2bl w:val="nil"/>
            </w:tcBorders>
            <w:shd w:val="clear" w:color="auto" w:fill="auto"/>
            <w:vAlign w:val="center"/>
          </w:tcPr>
          <w:p w14:paraId="3BF431CD">
            <w:pPr>
              <w:jc w:val="center"/>
              <w:rPr>
                <w:rFonts w:hint="eastAsia" w:ascii="宋体" w:hAnsi="宋体" w:eastAsia="宋体" w:cs="宋体"/>
                <w:i w:val="0"/>
                <w:iCs w:val="0"/>
                <w:color w:val="auto"/>
                <w:sz w:val="22"/>
                <w:szCs w:val="22"/>
                <w:highlight w:val="none"/>
                <w:u w:val="none"/>
              </w:rPr>
            </w:pPr>
          </w:p>
        </w:tc>
        <w:tc>
          <w:tcPr>
            <w:tcW w:w="3639" w:type="pct"/>
            <w:tcBorders>
              <w:tl2br w:val="nil"/>
              <w:tr2bl w:val="nil"/>
            </w:tcBorders>
            <w:shd w:val="clear" w:color="auto" w:fill="auto"/>
            <w:vAlign w:val="center"/>
          </w:tcPr>
          <w:p w14:paraId="1B39F0A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3.2</w:t>
            </w:r>
            <w:r>
              <w:rPr>
                <w:rFonts w:hint="eastAsia" w:ascii="宋体" w:hAnsi="宋体" w:eastAsia="宋体" w:cs="宋体"/>
                <w:b/>
                <w:bCs/>
                <w:i w:val="0"/>
                <w:iCs w:val="0"/>
                <w:color w:val="auto"/>
                <w:kern w:val="0"/>
                <w:sz w:val="22"/>
                <w:szCs w:val="22"/>
                <w:highlight w:val="none"/>
                <w:u w:val="none"/>
                <w:lang w:val="en-US" w:eastAsia="zh-CN" w:bidi="ar"/>
              </w:rPr>
              <w:t>室外机风扇电机性能</w:t>
            </w:r>
            <w:r>
              <w:rPr>
                <w:rFonts w:hint="eastAsia" w:ascii="宋体" w:hAnsi="宋体" w:eastAsia="宋体" w:cs="宋体"/>
                <w:i w:val="0"/>
                <w:iCs w:val="0"/>
                <w:color w:val="auto"/>
                <w:kern w:val="0"/>
                <w:sz w:val="22"/>
                <w:szCs w:val="22"/>
                <w:highlight w:val="none"/>
                <w:u w:val="none"/>
                <w:lang w:val="en-US" w:eastAsia="zh-CN" w:bidi="ar"/>
              </w:rPr>
              <w:t>：（0-2分）</w:t>
            </w:r>
          </w:p>
          <w:p w14:paraId="5CD5B11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①室外机风扇采用直流变频风扇电机，且可根据系统运行变化进行无级调速的得1分，采用其他形式的得0分；（0-1分）。</w:t>
            </w:r>
            <w:r>
              <w:rPr>
                <w:rFonts w:hint="eastAsia" w:ascii="宋体" w:hAnsi="宋体" w:cs="宋体"/>
                <w:i w:val="0"/>
                <w:iCs w:val="0"/>
                <w:color w:val="auto"/>
                <w:kern w:val="0"/>
                <w:sz w:val="22"/>
                <w:szCs w:val="22"/>
                <w:highlight w:val="none"/>
                <w:u w:val="none"/>
                <w:lang w:val="en-US" w:eastAsia="zh-CN" w:bidi="ar"/>
              </w:rPr>
              <w:t>评分范围（1,0.5,0）</w:t>
            </w:r>
          </w:p>
          <w:p w14:paraId="4DBB84F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②室外机风扇具有低噪音及夜间静音技术的，得1分。（0-1分）。</w:t>
            </w:r>
            <w:r>
              <w:rPr>
                <w:rFonts w:hint="eastAsia" w:ascii="宋体" w:hAnsi="宋体" w:cs="宋体"/>
                <w:i w:val="0"/>
                <w:iCs w:val="0"/>
                <w:color w:val="auto"/>
                <w:kern w:val="0"/>
                <w:sz w:val="22"/>
                <w:szCs w:val="22"/>
                <w:highlight w:val="none"/>
                <w:u w:val="none"/>
                <w:lang w:val="en-US" w:eastAsia="zh-CN" w:bidi="ar"/>
              </w:rPr>
              <w:t>评分范围（1,0.5,0）</w:t>
            </w:r>
          </w:p>
        </w:tc>
        <w:tc>
          <w:tcPr>
            <w:tcW w:w="403" w:type="pct"/>
            <w:tcBorders>
              <w:tl2br w:val="nil"/>
              <w:tr2bl w:val="nil"/>
            </w:tcBorders>
            <w:shd w:val="clear" w:color="auto" w:fill="auto"/>
            <w:vAlign w:val="center"/>
          </w:tcPr>
          <w:p w14:paraId="75473D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06B8D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trPr>
        <w:tc>
          <w:tcPr>
            <w:tcW w:w="350" w:type="pct"/>
            <w:vMerge w:val="continue"/>
            <w:tcBorders>
              <w:tl2br w:val="nil"/>
              <w:tr2bl w:val="nil"/>
            </w:tcBorders>
            <w:shd w:val="clear" w:color="auto" w:fill="auto"/>
            <w:noWrap/>
            <w:vAlign w:val="center"/>
          </w:tcPr>
          <w:p w14:paraId="7C82E2DC">
            <w:pPr>
              <w:jc w:val="center"/>
              <w:rPr>
                <w:rFonts w:hint="eastAsia" w:ascii="宋体" w:hAnsi="宋体" w:eastAsia="宋体" w:cs="宋体"/>
                <w:i w:val="0"/>
                <w:iCs w:val="0"/>
                <w:color w:val="auto"/>
                <w:sz w:val="22"/>
                <w:szCs w:val="22"/>
                <w:highlight w:val="none"/>
                <w:u w:val="none"/>
              </w:rPr>
            </w:pPr>
          </w:p>
        </w:tc>
        <w:tc>
          <w:tcPr>
            <w:tcW w:w="606" w:type="pct"/>
            <w:vMerge w:val="continue"/>
            <w:tcBorders>
              <w:tl2br w:val="nil"/>
              <w:tr2bl w:val="nil"/>
            </w:tcBorders>
            <w:shd w:val="clear" w:color="auto" w:fill="auto"/>
            <w:vAlign w:val="center"/>
          </w:tcPr>
          <w:p w14:paraId="167F0E2B">
            <w:pPr>
              <w:jc w:val="center"/>
              <w:rPr>
                <w:rFonts w:hint="eastAsia" w:ascii="宋体" w:hAnsi="宋体" w:eastAsia="宋体" w:cs="宋体"/>
                <w:i w:val="0"/>
                <w:iCs w:val="0"/>
                <w:color w:val="auto"/>
                <w:sz w:val="22"/>
                <w:szCs w:val="22"/>
                <w:highlight w:val="none"/>
                <w:u w:val="none"/>
              </w:rPr>
            </w:pPr>
          </w:p>
        </w:tc>
        <w:tc>
          <w:tcPr>
            <w:tcW w:w="3639" w:type="pct"/>
            <w:tcBorders>
              <w:tl2br w:val="nil"/>
              <w:tr2bl w:val="nil"/>
            </w:tcBorders>
            <w:shd w:val="clear" w:color="auto" w:fill="auto"/>
            <w:vAlign w:val="center"/>
          </w:tcPr>
          <w:p w14:paraId="2E93812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3.3</w:t>
            </w:r>
            <w:r>
              <w:rPr>
                <w:rFonts w:hint="eastAsia" w:ascii="宋体" w:hAnsi="宋体" w:eastAsia="宋体" w:cs="宋体"/>
                <w:i w:val="0"/>
                <w:iCs w:val="0"/>
                <w:color w:val="auto"/>
                <w:kern w:val="0"/>
                <w:sz w:val="22"/>
                <w:szCs w:val="22"/>
                <w:highlight w:val="none"/>
                <w:u w:val="none"/>
                <w:lang w:val="en-US" w:eastAsia="zh-CN" w:bidi="ar"/>
              </w:rPr>
              <w:t>室外机变频器主板性能：（0-</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分）</w:t>
            </w:r>
          </w:p>
          <w:p w14:paraId="2D7794C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①投标多联机产品采用的压缩机变频控制主板与空调整机为同一品牌的得2分，其余得0分；（0-2分）</w:t>
            </w:r>
          </w:p>
          <w:p w14:paraId="63297DA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②空调系统变频主板散热性能：采用液冷却方式的得1分，采用风冷方式的得0.5分，其他形式不得分。（0-1分）</w:t>
            </w:r>
          </w:p>
        </w:tc>
        <w:tc>
          <w:tcPr>
            <w:tcW w:w="403" w:type="pct"/>
            <w:tcBorders>
              <w:tl2br w:val="nil"/>
              <w:tr2bl w:val="nil"/>
            </w:tcBorders>
            <w:shd w:val="clear" w:color="auto" w:fill="auto"/>
            <w:vAlign w:val="center"/>
          </w:tcPr>
          <w:p w14:paraId="01723D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653AB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trPr>
        <w:tc>
          <w:tcPr>
            <w:tcW w:w="350" w:type="pct"/>
            <w:vMerge w:val="continue"/>
            <w:tcBorders>
              <w:tl2br w:val="nil"/>
              <w:tr2bl w:val="nil"/>
            </w:tcBorders>
            <w:shd w:val="clear" w:color="auto" w:fill="auto"/>
            <w:noWrap/>
            <w:vAlign w:val="center"/>
          </w:tcPr>
          <w:p w14:paraId="681767A5">
            <w:pPr>
              <w:jc w:val="center"/>
              <w:rPr>
                <w:rFonts w:hint="eastAsia" w:ascii="宋体" w:hAnsi="宋体" w:eastAsia="宋体" w:cs="宋体"/>
                <w:i w:val="0"/>
                <w:iCs w:val="0"/>
                <w:color w:val="auto"/>
                <w:sz w:val="22"/>
                <w:szCs w:val="22"/>
                <w:highlight w:val="none"/>
                <w:u w:val="none"/>
              </w:rPr>
            </w:pPr>
          </w:p>
        </w:tc>
        <w:tc>
          <w:tcPr>
            <w:tcW w:w="606" w:type="pct"/>
            <w:vMerge w:val="continue"/>
            <w:tcBorders>
              <w:tl2br w:val="nil"/>
              <w:tr2bl w:val="nil"/>
            </w:tcBorders>
            <w:shd w:val="clear" w:color="auto" w:fill="auto"/>
            <w:vAlign w:val="center"/>
          </w:tcPr>
          <w:p w14:paraId="65425AAB">
            <w:pPr>
              <w:jc w:val="center"/>
              <w:rPr>
                <w:rFonts w:hint="eastAsia" w:ascii="宋体" w:hAnsi="宋体" w:eastAsia="宋体" w:cs="宋体"/>
                <w:i w:val="0"/>
                <w:iCs w:val="0"/>
                <w:color w:val="auto"/>
                <w:sz w:val="22"/>
                <w:szCs w:val="22"/>
                <w:highlight w:val="none"/>
                <w:u w:val="none"/>
              </w:rPr>
            </w:pPr>
          </w:p>
        </w:tc>
        <w:tc>
          <w:tcPr>
            <w:tcW w:w="3639" w:type="pct"/>
            <w:tcBorders>
              <w:tl2br w:val="nil"/>
              <w:tr2bl w:val="nil"/>
            </w:tcBorders>
            <w:shd w:val="clear" w:color="auto" w:fill="auto"/>
            <w:vAlign w:val="center"/>
          </w:tcPr>
          <w:p w14:paraId="5C72395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3.4</w:t>
            </w:r>
            <w:r>
              <w:rPr>
                <w:rFonts w:hint="eastAsia" w:ascii="宋体" w:hAnsi="宋体" w:eastAsia="宋体" w:cs="宋体"/>
                <w:i w:val="0"/>
                <w:iCs w:val="0"/>
                <w:color w:val="auto"/>
                <w:kern w:val="0"/>
                <w:sz w:val="22"/>
                <w:szCs w:val="22"/>
                <w:highlight w:val="none"/>
                <w:u w:val="none"/>
                <w:lang w:val="en-US" w:eastAsia="zh-CN" w:bidi="ar"/>
              </w:rPr>
              <w:t>室外机其他功能的性能、指标进行评分：（0-3分）</w:t>
            </w:r>
          </w:p>
          <w:p w14:paraId="076D6D4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根据其他功能的性能、指标进行评分，以下每个功能得0.5分：</w:t>
            </w:r>
          </w:p>
          <w:p w14:paraId="3A9DB44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①智能除霜功能；②室内温度精准预测特性；③防逆风功能；④后备运转功能；⑤室外机稳定高效运行温度范围；⑥自动除尘功能；</w:t>
            </w:r>
          </w:p>
        </w:tc>
        <w:tc>
          <w:tcPr>
            <w:tcW w:w="403" w:type="pct"/>
            <w:tcBorders>
              <w:tl2br w:val="nil"/>
              <w:tr2bl w:val="nil"/>
            </w:tcBorders>
            <w:shd w:val="clear" w:color="auto" w:fill="auto"/>
            <w:vAlign w:val="center"/>
          </w:tcPr>
          <w:p w14:paraId="41640F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11B88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350" w:type="pct"/>
            <w:vMerge w:val="continue"/>
            <w:tcBorders>
              <w:tl2br w:val="nil"/>
              <w:tr2bl w:val="nil"/>
            </w:tcBorders>
            <w:shd w:val="clear" w:color="auto" w:fill="auto"/>
            <w:noWrap/>
            <w:vAlign w:val="center"/>
          </w:tcPr>
          <w:p w14:paraId="22F678B0">
            <w:pPr>
              <w:jc w:val="center"/>
              <w:rPr>
                <w:rFonts w:hint="eastAsia" w:ascii="宋体" w:hAnsi="宋体" w:eastAsia="宋体" w:cs="宋体"/>
                <w:i w:val="0"/>
                <w:iCs w:val="0"/>
                <w:color w:val="auto"/>
                <w:sz w:val="22"/>
                <w:szCs w:val="22"/>
                <w:highlight w:val="none"/>
                <w:u w:val="none"/>
              </w:rPr>
            </w:pPr>
          </w:p>
        </w:tc>
        <w:tc>
          <w:tcPr>
            <w:tcW w:w="606" w:type="pct"/>
            <w:vMerge w:val="continue"/>
            <w:tcBorders>
              <w:tl2br w:val="nil"/>
              <w:tr2bl w:val="nil"/>
            </w:tcBorders>
            <w:shd w:val="clear" w:color="auto" w:fill="auto"/>
            <w:vAlign w:val="center"/>
          </w:tcPr>
          <w:p w14:paraId="117D61B2">
            <w:pPr>
              <w:jc w:val="center"/>
              <w:rPr>
                <w:rFonts w:hint="eastAsia" w:ascii="宋体" w:hAnsi="宋体" w:eastAsia="宋体" w:cs="宋体"/>
                <w:i w:val="0"/>
                <w:iCs w:val="0"/>
                <w:color w:val="auto"/>
                <w:sz w:val="22"/>
                <w:szCs w:val="22"/>
                <w:highlight w:val="none"/>
                <w:u w:val="none"/>
              </w:rPr>
            </w:pPr>
          </w:p>
        </w:tc>
        <w:tc>
          <w:tcPr>
            <w:tcW w:w="3639" w:type="pct"/>
            <w:tcBorders>
              <w:tl2br w:val="nil"/>
              <w:tr2bl w:val="nil"/>
            </w:tcBorders>
            <w:shd w:val="clear" w:color="auto" w:fill="auto"/>
            <w:vAlign w:val="center"/>
          </w:tcPr>
          <w:p w14:paraId="70C3EF9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3.5</w:t>
            </w:r>
            <w:r>
              <w:rPr>
                <w:rFonts w:hint="eastAsia" w:ascii="宋体" w:hAnsi="宋体" w:eastAsia="宋体" w:cs="宋体"/>
                <w:i w:val="0"/>
                <w:iCs w:val="0"/>
                <w:color w:val="auto"/>
                <w:kern w:val="0"/>
                <w:sz w:val="22"/>
                <w:szCs w:val="22"/>
                <w:highlight w:val="none"/>
                <w:u w:val="none"/>
                <w:lang w:val="en-US" w:eastAsia="zh-CN" w:bidi="ar"/>
              </w:rPr>
              <w:t>稳定性，抗衰减性能：（0-3分）</w:t>
            </w:r>
          </w:p>
          <w:p w14:paraId="766D9E8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根据所投产品性能稳定、可靠，实现长配管制冷能力低衰减、室外机高静压下零衰减、高温制冷零衰减、低温制热低衰减等综合情况进行打分。（0-3分）</w:t>
            </w:r>
            <w:r>
              <w:rPr>
                <w:rFonts w:hint="eastAsia" w:ascii="宋体" w:hAnsi="宋体" w:cs="宋体"/>
                <w:i w:val="0"/>
                <w:iCs w:val="0"/>
                <w:color w:val="auto"/>
                <w:kern w:val="0"/>
                <w:sz w:val="22"/>
                <w:szCs w:val="22"/>
                <w:highlight w:val="none"/>
                <w:u w:val="none"/>
                <w:lang w:val="en-US" w:eastAsia="zh-CN" w:bidi="ar"/>
              </w:rPr>
              <w:t>评分范围（3，2,1,0.5,0）</w:t>
            </w:r>
          </w:p>
          <w:p w14:paraId="38AB49C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注：提供第三方证明材料并加盖投标供应商公章，不提供不得分；</w:t>
            </w:r>
          </w:p>
        </w:tc>
        <w:tc>
          <w:tcPr>
            <w:tcW w:w="403" w:type="pct"/>
            <w:tcBorders>
              <w:tl2br w:val="nil"/>
              <w:tr2bl w:val="nil"/>
            </w:tcBorders>
            <w:shd w:val="clear" w:color="auto" w:fill="auto"/>
            <w:vAlign w:val="center"/>
          </w:tcPr>
          <w:p w14:paraId="0461C5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2E203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trPr>
        <w:tc>
          <w:tcPr>
            <w:tcW w:w="350" w:type="pct"/>
            <w:vMerge w:val="continue"/>
            <w:tcBorders>
              <w:tl2br w:val="nil"/>
              <w:tr2bl w:val="nil"/>
            </w:tcBorders>
            <w:shd w:val="clear" w:color="auto" w:fill="auto"/>
            <w:noWrap/>
            <w:vAlign w:val="center"/>
          </w:tcPr>
          <w:p w14:paraId="22205E57">
            <w:pPr>
              <w:jc w:val="center"/>
              <w:rPr>
                <w:rFonts w:hint="eastAsia" w:ascii="宋体" w:hAnsi="宋体" w:eastAsia="宋体" w:cs="宋体"/>
                <w:i w:val="0"/>
                <w:iCs w:val="0"/>
                <w:color w:val="auto"/>
                <w:sz w:val="22"/>
                <w:szCs w:val="22"/>
                <w:highlight w:val="none"/>
                <w:u w:val="none"/>
              </w:rPr>
            </w:pPr>
          </w:p>
        </w:tc>
        <w:tc>
          <w:tcPr>
            <w:tcW w:w="606" w:type="pct"/>
            <w:vMerge w:val="continue"/>
            <w:tcBorders>
              <w:tl2br w:val="nil"/>
              <w:tr2bl w:val="nil"/>
            </w:tcBorders>
            <w:shd w:val="clear" w:color="auto" w:fill="auto"/>
            <w:vAlign w:val="center"/>
          </w:tcPr>
          <w:p w14:paraId="30F001F2">
            <w:pPr>
              <w:jc w:val="center"/>
              <w:rPr>
                <w:rFonts w:hint="eastAsia" w:ascii="宋体" w:hAnsi="宋体" w:eastAsia="宋体" w:cs="宋体"/>
                <w:i w:val="0"/>
                <w:iCs w:val="0"/>
                <w:color w:val="auto"/>
                <w:sz w:val="22"/>
                <w:szCs w:val="22"/>
                <w:highlight w:val="none"/>
                <w:u w:val="none"/>
              </w:rPr>
            </w:pPr>
          </w:p>
        </w:tc>
        <w:tc>
          <w:tcPr>
            <w:tcW w:w="3639" w:type="pct"/>
            <w:tcBorders>
              <w:tl2br w:val="nil"/>
              <w:tr2bl w:val="nil"/>
            </w:tcBorders>
            <w:shd w:val="clear" w:color="auto" w:fill="auto"/>
            <w:vAlign w:val="center"/>
          </w:tcPr>
          <w:p w14:paraId="718FCDA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3.6</w:t>
            </w:r>
            <w:r>
              <w:rPr>
                <w:rFonts w:hint="eastAsia" w:ascii="宋体" w:hAnsi="宋体" w:eastAsia="宋体" w:cs="宋体"/>
                <w:i w:val="0"/>
                <w:iCs w:val="0"/>
                <w:color w:val="auto"/>
                <w:kern w:val="0"/>
                <w:sz w:val="22"/>
                <w:szCs w:val="22"/>
                <w:highlight w:val="none"/>
                <w:u w:val="none"/>
                <w:lang w:val="en-US" w:eastAsia="zh-CN" w:bidi="ar"/>
              </w:rPr>
              <w:t>室外机电控盒的安全性：</w:t>
            </w:r>
          </w:p>
          <w:p w14:paraId="263DCA8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所投多联机室外机电控盒具有防水防尘功能的得2分，提供第三方检测机构报告复印件加盖投标供应商公章。</w:t>
            </w:r>
          </w:p>
        </w:tc>
        <w:tc>
          <w:tcPr>
            <w:tcW w:w="403" w:type="pct"/>
            <w:tcBorders>
              <w:tl2br w:val="nil"/>
              <w:tr2bl w:val="nil"/>
            </w:tcBorders>
            <w:shd w:val="clear" w:color="auto" w:fill="auto"/>
            <w:vAlign w:val="center"/>
          </w:tcPr>
          <w:p w14:paraId="4A485E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0839C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50" w:type="pct"/>
            <w:vMerge w:val="continue"/>
            <w:tcBorders>
              <w:tl2br w:val="nil"/>
              <w:tr2bl w:val="nil"/>
            </w:tcBorders>
            <w:shd w:val="clear" w:color="auto" w:fill="auto"/>
            <w:noWrap/>
            <w:vAlign w:val="center"/>
          </w:tcPr>
          <w:p w14:paraId="51BAD9CF">
            <w:pPr>
              <w:jc w:val="center"/>
              <w:rPr>
                <w:rFonts w:hint="eastAsia" w:ascii="宋体" w:hAnsi="宋体" w:eastAsia="宋体" w:cs="宋体"/>
                <w:i w:val="0"/>
                <w:iCs w:val="0"/>
                <w:color w:val="auto"/>
                <w:sz w:val="22"/>
                <w:szCs w:val="22"/>
                <w:highlight w:val="none"/>
                <w:u w:val="none"/>
              </w:rPr>
            </w:pPr>
          </w:p>
        </w:tc>
        <w:tc>
          <w:tcPr>
            <w:tcW w:w="606" w:type="pct"/>
            <w:vMerge w:val="continue"/>
            <w:tcBorders>
              <w:tl2br w:val="nil"/>
              <w:tr2bl w:val="nil"/>
            </w:tcBorders>
            <w:shd w:val="clear" w:color="auto" w:fill="auto"/>
            <w:vAlign w:val="center"/>
          </w:tcPr>
          <w:p w14:paraId="063F0E67">
            <w:pPr>
              <w:jc w:val="center"/>
              <w:rPr>
                <w:rFonts w:hint="eastAsia" w:ascii="宋体" w:hAnsi="宋体" w:eastAsia="宋体" w:cs="宋体"/>
                <w:i w:val="0"/>
                <w:iCs w:val="0"/>
                <w:color w:val="auto"/>
                <w:sz w:val="22"/>
                <w:szCs w:val="22"/>
                <w:highlight w:val="none"/>
                <w:u w:val="none"/>
              </w:rPr>
            </w:pPr>
          </w:p>
        </w:tc>
        <w:tc>
          <w:tcPr>
            <w:tcW w:w="3639" w:type="pct"/>
            <w:tcBorders>
              <w:tl2br w:val="nil"/>
              <w:tr2bl w:val="nil"/>
            </w:tcBorders>
            <w:shd w:val="clear" w:color="auto" w:fill="auto"/>
            <w:vAlign w:val="center"/>
          </w:tcPr>
          <w:p w14:paraId="42F0CC4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3.7</w:t>
            </w:r>
            <w:r>
              <w:rPr>
                <w:rFonts w:hint="eastAsia" w:ascii="宋体" w:hAnsi="宋体" w:eastAsia="宋体" w:cs="宋体"/>
                <w:i w:val="0"/>
                <w:iCs w:val="0"/>
                <w:color w:val="auto"/>
                <w:kern w:val="0"/>
                <w:sz w:val="22"/>
                <w:szCs w:val="22"/>
                <w:highlight w:val="none"/>
                <w:u w:val="none"/>
                <w:lang w:val="en-US" w:eastAsia="zh-CN" w:bidi="ar"/>
              </w:rPr>
              <w:t>多联机控制系统的先进性和环保性：（0-</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分）</w:t>
            </w:r>
          </w:p>
          <w:p w14:paraId="2F37542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所投多联机具有良好的人机交互，可实现本地控制、中央控制、移动终端远程控制、在线诊断功能的得</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分，缺少一项扣</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分，扣完为止。</w:t>
            </w:r>
          </w:p>
          <w:p w14:paraId="6E80F09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须提供具有CNAS或CMA认证资质的检测机构出具的检验报告复印件。</w:t>
            </w:r>
          </w:p>
        </w:tc>
        <w:tc>
          <w:tcPr>
            <w:tcW w:w="403" w:type="pct"/>
            <w:tcBorders>
              <w:tl2br w:val="nil"/>
              <w:tr2bl w:val="nil"/>
            </w:tcBorders>
            <w:shd w:val="clear" w:color="auto" w:fill="auto"/>
            <w:vAlign w:val="center"/>
          </w:tcPr>
          <w:p w14:paraId="1D7133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2</w:t>
            </w:r>
          </w:p>
        </w:tc>
      </w:tr>
      <w:tr w14:paraId="6A0FC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8" w:hRule="atLeast"/>
        </w:trPr>
        <w:tc>
          <w:tcPr>
            <w:tcW w:w="350" w:type="pct"/>
            <w:vMerge w:val="continue"/>
            <w:tcBorders>
              <w:tl2br w:val="nil"/>
              <w:tr2bl w:val="nil"/>
            </w:tcBorders>
            <w:shd w:val="clear" w:color="auto" w:fill="auto"/>
            <w:noWrap/>
            <w:vAlign w:val="center"/>
          </w:tcPr>
          <w:p w14:paraId="05E87EB2">
            <w:pPr>
              <w:jc w:val="center"/>
              <w:rPr>
                <w:rFonts w:hint="eastAsia" w:ascii="宋体" w:hAnsi="宋体" w:eastAsia="宋体" w:cs="宋体"/>
                <w:i w:val="0"/>
                <w:iCs w:val="0"/>
                <w:color w:val="auto"/>
                <w:sz w:val="22"/>
                <w:szCs w:val="22"/>
                <w:highlight w:val="none"/>
                <w:u w:val="none"/>
              </w:rPr>
            </w:pPr>
          </w:p>
        </w:tc>
        <w:tc>
          <w:tcPr>
            <w:tcW w:w="606" w:type="pct"/>
            <w:vMerge w:val="continue"/>
            <w:tcBorders>
              <w:tl2br w:val="nil"/>
              <w:tr2bl w:val="nil"/>
            </w:tcBorders>
            <w:shd w:val="clear" w:color="auto" w:fill="auto"/>
            <w:vAlign w:val="center"/>
          </w:tcPr>
          <w:p w14:paraId="2B8DBCC2">
            <w:pPr>
              <w:jc w:val="center"/>
              <w:rPr>
                <w:rFonts w:hint="eastAsia" w:ascii="宋体" w:hAnsi="宋体" w:eastAsia="宋体" w:cs="宋体"/>
                <w:i w:val="0"/>
                <w:iCs w:val="0"/>
                <w:color w:val="auto"/>
                <w:sz w:val="22"/>
                <w:szCs w:val="22"/>
                <w:highlight w:val="none"/>
                <w:u w:val="none"/>
              </w:rPr>
            </w:pPr>
          </w:p>
        </w:tc>
        <w:tc>
          <w:tcPr>
            <w:tcW w:w="3639" w:type="pct"/>
            <w:tcBorders>
              <w:tl2br w:val="nil"/>
              <w:tr2bl w:val="nil"/>
            </w:tcBorders>
            <w:shd w:val="clear" w:color="auto" w:fill="auto"/>
            <w:vAlign w:val="center"/>
          </w:tcPr>
          <w:p w14:paraId="666F4A3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3.8</w:t>
            </w:r>
            <w:r>
              <w:rPr>
                <w:rFonts w:hint="eastAsia" w:ascii="宋体" w:hAnsi="宋体" w:eastAsia="宋体" w:cs="宋体"/>
                <w:i w:val="0"/>
                <w:iCs w:val="0"/>
                <w:color w:val="auto"/>
                <w:kern w:val="0"/>
                <w:sz w:val="22"/>
                <w:szCs w:val="22"/>
                <w:highlight w:val="none"/>
                <w:u w:val="none"/>
                <w:lang w:val="en-US" w:eastAsia="zh-CN" w:bidi="ar"/>
              </w:rPr>
              <w:t>室内机出风舒适性：</w:t>
            </w:r>
          </w:p>
          <w:p w14:paraId="005F3A1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为保证室内舒适性，所投多联机室内机具有4个及以上出风面板导风条可单独导风，且角度可调。设定水平出风角度时风速不大于0.3m/。提供第三方检测机构报告，得2分。</w:t>
            </w:r>
          </w:p>
        </w:tc>
        <w:tc>
          <w:tcPr>
            <w:tcW w:w="403" w:type="pct"/>
            <w:tcBorders>
              <w:tl2br w:val="nil"/>
              <w:tr2bl w:val="nil"/>
            </w:tcBorders>
            <w:shd w:val="clear" w:color="auto" w:fill="auto"/>
            <w:vAlign w:val="center"/>
          </w:tcPr>
          <w:p w14:paraId="6DF1DF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6941D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5" w:hRule="atLeast"/>
        </w:trPr>
        <w:tc>
          <w:tcPr>
            <w:tcW w:w="350" w:type="pct"/>
            <w:vMerge w:val="continue"/>
            <w:tcBorders>
              <w:tl2br w:val="nil"/>
              <w:tr2bl w:val="nil"/>
            </w:tcBorders>
            <w:shd w:val="clear" w:color="auto" w:fill="auto"/>
            <w:noWrap/>
            <w:vAlign w:val="center"/>
          </w:tcPr>
          <w:p w14:paraId="01633AE0">
            <w:pPr>
              <w:jc w:val="center"/>
              <w:rPr>
                <w:rFonts w:hint="eastAsia" w:ascii="宋体" w:hAnsi="宋体" w:eastAsia="宋体" w:cs="宋体"/>
                <w:i w:val="0"/>
                <w:iCs w:val="0"/>
                <w:color w:val="auto"/>
                <w:sz w:val="22"/>
                <w:szCs w:val="22"/>
                <w:highlight w:val="none"/>
                <w:u w:val="none"/>
              </w:rPr>
            </w:pPr>
          </w:p>
        </w:tc>
        <w:tc>
          <w:tcPr>
            <w:tcW w:w="606" w:type="pct"/>
            <w:vMerge w:val="continue"/>
            <w:tcBorders>
              <w:tl2br w:val="nil"/>
              <w:tr2bl w:val="nil"/>
            </w:tcBorders>
            <w:shd w:val="clear" w:color="auto" w:fill="auto"/>
            <w:vAlign w:val="center"/>
          </w:tcPr>
          <w:p w14:paraId="7F454CBB">
            <w:pPr>
              <w:jc w:val="center"/>
              <w:rPr>
                <w:rFonts w:hint="eastAsia" w:ascii="宋体" w:hAnsi="宋体" w:eastAsia="宋体" w:cs="宋体"/>
                <w:i w:val="0"/>
                <w:iCs w:val="0"/>
                <w:color w:val="auto"/>
                <w:sz w:val="22"/>
                <w:szCs w:val="22"/>
                <w:highlight w:val="none"/>
                <w:u w:val="none"/>
              </w:rPr>
            </w:pPr>
          </w:p>
        </w:tc>
        <w:tc>
          <w:tcPr>
            <w:tcW w:w="3639" w:type="pct"/>
            <w:tcBorders>
              <w:tl2br w:val="nil"/>
              <w:tr2bl w:val="nil"/>
            </w:tcBorders>
            <w:shd w:val="clear" w:color="auto" w:fill="auto"/>
            <w:vAlign w:val="center"/>
          </w:tcPr>
          <w:p w14:paraId="48A63A7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3.9</w:t>
            </w:r>
            <w:r>
              <w:rPr>
                <w:rFonts w:hint="eastAsia" w:ascii="宋体" w:hAnsi="宋体" w:eastAsia="宋体" w:cs="宋体"/>
                <w:i w:val="0"/>
                <w:iCs w:val="0"/>
                <w:color w:val="auto"/>
                <w:kern w:val="0"/>
                <w:sz w:val="22"/>
                <w:szCs w:val="22"/>
                <w:highlight w:val="none"/>
                <w:u w:val="none"/>
                <w:lang w:val="en-US" w:eastAsia="zh-CN" w:bidi="ar"/>
              </w:rPr>
              <w:t>所投产品制造商（厂商）根据国家压缩机制冷设备质量监督检验机构颁发的中央空调系统节能工程在役跟踪检查合格证书为变频多联机项目的，每提供一个得0.2分，最高得2分。</w:t>
            </w:r>
          </w:p>
          <w:p w14:paraId="6A70B9F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注：以在役跟踪检查合格证书复印件及相关证书在权威网站：中国制冷空调行业产品数据信息公示平台（http://gspt.chinacraa.org）上可查的证明资料加盖投标供应商公章为准，不提供不得分。</w:t>
            </w:r>
          </w:p>
        </w:tc>
        <w:tc>
          <w:tcPr>
            <w:tcW w:w="403" w:type="pct"/>
            <w:tcBorders>
              <w:tl2br w:val="nil"/>
              <w:tr2bl w:val="nil"/>
            </w:tcBorders>
            <w:shd w:val="clear" w:color="auto" w:fill="auto"/>
            <w:vAlign w:val="center"/>
          </w:tcPr>
          <w:p w14:paraId="7CA540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39A99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trPr>
        <w:tc>
          <w:tcPr>
            <w:tcW w:w="350" w:type="pct"/>
            <w:vMerge w:val="continue"/>
            <w:tcBorders>
              <w:tl2br w:val="nil"/>
              <w:tr2bl w:val="nil"/>
            </w:tcBorders>
            <w:shd w:val="clear" w:color="auto" w:fill="auto"/>
            <w:noWrap/>
            <w:vAlign w:val="center"/>
          </w:tcPr>
          <w:p w14:paraId="30E13C16">
            <w:pPr>
              <w:jc w:val="center"/>
              <w:rPr>
                <w:rFonts w:hint="eastAsia" w:ascii="宋体" w:hAnsi="宋体" w:eastAsia="宋体" w:cs="宋体"/>
                <w:i w:val="0"/>
                <w:iCs w:val="0"/>
                <w:color w:val="auto"/>
                <w:sz w:val="22"/>
                <w:szCs w:val="22"/>
                <w:highlight w:val="none"/>
                <w:u w:val="none"/>
              </w:rPr>
            </w:pPr>
          </w:p>
        </w:tc>
        <w:tc>
          <w:tcPr>
            <w:tcW w:w="606" w:type="pct"/>
            <w:vMerge w:val="continue"/>
            <w:tcBorders>
              <w:tl2br w:val="nil"/>
              <w:tr2bl w:val="nil"/>
            </w:tcBorders>
            <w:shd w:val="clear" w:color="auto" w:fill="auto"/>
            <w:vAlign w:val="center"/>
          </w:tcPr>
          <w:p w14:paraId="1C523DAF">
            <w:pPr>
              <w:jc w:val="center"/>
              <w:rPr>
                <w:rFonts w:hint="eastAsia" w:ascii="宋体" w:hAnsi="宋体" w:eastAsia="宋体" w:cs="宋体"/>
                <w:i w:val="0"/>
                <w:iCs w:val="0"/>
                <w:color w:val="auto"/>
                <w:sz w:val="22"/>
                <w:szCs w:val="22"/>
                <w:highlight w:val="none"/>
                <w:u w:val="none"/>
              </w:rPr>
            </w:pPr>
          </w:p>
        </w:tc>
        <w:tc>
          <w:tcPr>
            <w:tcW w:w="3639" w:type="pct"/>
            <w:tcBorders>
              <w:tl2br w:val="nil"/>
              <w:tr2bl w:val="nil"/>
            </w:tcBorders>
            <w:shd w:val="clear" w:color="auto" w:fill="auto"/>
            <w:vAlign w:val="center"/>
          </w:tcPr>
          <w:p w14:paraId="7322833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3.10</w:t>
            </w:r>
            <w:r>
              <w:rPr>
                <w:rFonts w:hint="eastAsia" w:ascii="宋体" w:hAnsi="宋体" w:eastAsia="宋体" w:cs="宋体"/>
                <w:i w:val="0"/>
                <w:iCs w:val="0"/>
                <w:color w:val="auto"/>
                <w:kern w:val="0"/>
                <w:sz w:val="22"/>
                <w:szCs w:val="22"/>
                <w:highlight w:val="none"/>
                <w:u w:val="none"/>
                <w:lang w:val="en-US" w:eastAsia="zh-CN" w:bidi="ar"/>
              </w:rPr>
              <w:t>投标产品的通信抗干扰能力、长距离通信可靠性能力、通信线连接能力等级，每</w:t>
            </w:r>
            <w:r>
              <w:rPr>
                <w:rFonts w:hint="eastAsia" w:ascii="宋体" w:hAnsi="宋体" w:cs="宋体"/>
                <w:i w:val="0"/>
                <w:iCs w:val="0"/>
                <w:color w:val="auto"/>
                <w:kern w:val="0"/>
                <w:sz w:val="22"/>
                <w:szCs w:val="22"/>
                <w:highlight w:val="none"/>
                <w:u w:val="none"/>
                <w:lang w:val="en-US" w:eastAsia="zh-CN" w:bidi="ar"/>
              </w:rPr>
              <w:t>具有</w:t>
            </w:r>
            <w:r>
              <w:rPr>
                <w:rFonts w:hint="eastAsia" w:ascii="宋体" w:hAnsi="宋体" w:eastAsia="宋体" w:cs="宋体"/>
                <w:i w:val="0"/>
                <w:iCs w:val="0"/>
                <w:color w:val="auto"/>
                <w:kern w:val="0"/>
                <w:sz w:val="22"/>
                <w:szCs w:val="22"/>
                <w:highlight w:val="none"/>
                <w:u w:val="none"/>
                <w:lang w:val="en-US" w:eastAsia="zh-CN" w:bidi="ar"/>
              </w:rPr>
              <w:t>一项达到1级的得1分，最高3分。</w:t>
            </w:r>
          </w:p>
          <w:p w14:paraId="51FF501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注：提供第三方证明材料并加盖投标供应商公章，不提供不得分。</w:t>
            </w:r>
          </w:p>
        </w:tc>
        <w:tc>
          <w:tcPr>
            <w:tcW w:w="403" w:type="pct"/>
            <w:tcBorders>
              <w:tl2br w:val="nil"/>
              <w:tr2bl w:val="nil"/>
            </w:tcBorders>
            <w:shd w:val="clear" w:color="auto" w:fill="auto"/>
            <w:vAlign w:val="center"/>
          </w:tcPr>
          <w:p w14:paraId="50D958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60405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50" w:type="pct"/>
            <w:vMerge w:val="continue"/>
            <w:tcBorders>
              <w:tl2br w:val="nil"/>
              <w:tr2bl w:val="nil"/>
            </w:tcBorders>
            <w:shd w:val="clear" w:color="auto" w:fill="auto"/>
            <w:noWrap/>
            <w:vAlign w:val="center"/>
          </w:tcPr>
          <w:p w14:paraId="572CA8D7">
            <w:pPr>
              <w:jc w:val="center"/>
              <w:rPr>
                <w:rFonts w:hint="eastAsia" w:ascii="宋体" w:hAnsi="宋体" w:eastAsia="宋体" w:cs="宋体"/>
                <w:i w:val="0"/>
                <w:iCs w:val="0"/>
                <w:color w:val="auto"/>
                <w:sz w:val="22"/>
                <w:szCs w:val="22"/>
                <w:highlight w:val="none"/>
                <w:u w:val="none"/>
              </w:rPr>
            </w:pPr>
          </w:p>
        </w:tc>
        <w:tc>
          <w:tcPr>
            <w:tcW w:w="606" w:type="pct"/>
            <w:vMerge w:val="continue"/>
            <w:tcBorders>
              <w:tl2br w:val="nil"/>
              <w:tr2bl w:val="nil"/>
            </w:tcBorders>
            <w:shd w:val="clear" w:color="auto" w:fill="auto"/>
            <w:vAlign w:val="center"/>
          </w:tcPr>
          <w:p w14:paraId="0476CEAC">
            <w:pPr>
              <w:jc w:val="center"/>
              <w:rPr>
                <w:rFonts w:hint="eastAsia" w:ascii="宋体" w:hAnsi="宋体" w:eastAsia="宋体" w:cs="宋体"/>
                <w:i w:val="0"/>
                <w:iCs w:val="0"/>
                <w:color w:val="auto"/>
                <w:sz w:val="22"/>
                <w:szCs w:val="22"/>
                <w:highlight w:val="none"/>
                <w:u w:val="none"/>
              </w:rPr>
            </w:pPr>
          </w:p>
        </w:tc>
        <w:tc>
          <w:tcPr>
            <w:tcW w:w="3639" w:type="pct"/>
            <w:tcBorders>
              <w:tl2br w:val="nil"/>
              <w:tr2bl w:val="nil"/>
            </w:tcBorders>
            <w:shd w:val="clear" w:color="auto" w:fill="auto"/>
            <w:vAlign w:val="center"/>
          </w:tcPr>
          <w:p w14:paraId="609AB4E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3.11</w:t>
            </w:r>
            <w:r>
              <w:rPr>
                <w:rFonts w:hint="eastAsia" w:ascii="宋体" w:hAnsi="宋体" w:eastAsia="宋体" w:cs="宋体"/>
                <w:i w:val="0"/>
                <w:iCs w:val="0"/>
                <w:color w:val="auto"/>
                <w:kern w:val="0"/>
                <w:sz w:val="22"/>
                <w:szCs w:val="22"/>
                <w:highlight w:val="none"/>
                <w:u w:val="none"/>
                <w:lang w:val="en-US" w:eastAsia="zh-CN" w:bidi="ar"/>
              </w:rPr>
              <w:t>根据压缩机、风机、变频器、传感器、模块备份等功能</w:t>
            </w:r>
            <w:r>
              <w:rPr>
                <w:rFonts w:hint="eastAsia" w:ascii="宋体" w:hAnsi="宋体" w:cs="宋体"/>
                <w:i w:val="0"/>
                <w:iCs w:val="0"/>
                <w:color w:val="auto"/>
                <w:kern w:val="0"/>
                <w:sz w:val="22"/>
                <w:szCs w:val="22"/>
                <w:highlight w:val="none"/>
                <w:u w:val="none"/>
                <w:lang w:val="en-US" w:eastAsia="zh-CN" w:bidi="ar"/>
              </w:rPr>
              <w:t>配置情况</w:t>
            </w:r>
            <w:r>
              <w:rPr>
                <w:rFonts w:hint="eastAsia" w:ascii="宋体" w:hAnsi="宋体" w:eastAsia="宋体" w:cs="宋体"/>
                <w:i w:val="0"/>
                <w:iCs w:val="0"/>
                <w:color w:val="auto"/>
                <w:kern w:val="0"/>
                <w:sz w:val="22"/>
                <w:szCs w:val="22"/>
                <w:highlight w:val="none"/>
                <w:u w:val="none"/>
                <w:lang w:val="en-US" w:eastAsia="zh-CN" w:bidi="ar"/>
              </w:rPr>
              <w:t>进行打分（0-2分）。</w:t>
            </w:r>
            <w:r>
              <w:rPr>
                <w:rFonts w:hint="eastAsia" w:ascii="宋体" w:hAnsi="宋体" w:cs="宋体"/>
                <w:i w:val="0"/>
                <w:iCs w:val="0"/>
                <w:color w:val="auto"/>
                <w:kern w:val="0"/>
                <w:sz w:val="22"/>
                <w:szCs w:val="22"/>
                <w:highlight w:val="none"/>
                <w:u w:val="none"/>
                <w:lang w:val="en-US" w:eastAsia="zh-CN" w:bidi="ar"/>
              </w:rPr>
              <w:t>评分范围（2,1,0.5,0）</w:t>
            </w:r>
          </w:p>
        </w:tc>
        <w:tc>
          <w:tcPr>
            <w:tcW w:w="403" w:type="pct"/>
            <w:tcBorders>
              <w:tl2br w:val="nil"/>
              <w:tr2bl w:val="nil"/>
            </w:tcBorders>
            <w:shd w:val="clear" w:color="auto" w:fill="auto"/>
            <w:vAlign w:val="center"/>
          </w:tcPr>
          <w:p w14:paraId="0EF176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3868F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50" w:type="pct"/>
            <w:vMerge w:val="continue"/>
            <w:tcBorders>
              <w:tl2br w:val="nil"/>
              <w:tr2bl w:val="nil"/>
            </w:tcBorders>
            <w:shd w:val="clear" w:color="auto" w:fill="auto"/>
            <w:noWrap/>
            <w:vAlign w:val="center"/>
          </w:tcPr>
          <w:p w14:paraId="3458CF2A">
            <w:pPr>
              <w:jc w:val="center"/>
              <w:rPr>
                <w:rFonts w:hint="eastAsia" w:ascii="宋体" w:hAnsi="宋体" w:eastAsia="宋体" w:cs="宋体"/>
                <w:i w:val="0"/>
                <w:iCs w:val="0"/>
                <w:color w:val="auto"/>
                <w:sz w:val="22"/>
                <w:szCs w:val="22"/>
                <w:highlight w:val="none"/>
                <w:u w:val="none"/>
              </w:rPr>
            </w:pPr>
          </w:p>
        </w:tc>
        <w:tc>
          <w:tcPr>
            <w:tcW w:w="606" w:type="pct"/>
            <w:vMerge w:val="continue"/>
            <w:tcBorders>
              <w:tl2br w:val="nil"/>
              <w:tr2bl w:val="nil"/>
            </w:tcBorders>
            <w:shd w:val="clear" w:color="auto" w:fill="auto"/>
            <w:vAlign w:val="center"/>
          </w:tcPr>
          <w:p w14:paraId="37F7280A">
            <w:pPr>
              <w:jc w:val="center"/>
              <w:rPr>
                <w:rFonts w:hint="eastAsia" w:ascii="宋体" w:hAnsi="宋体" w:eastAsia="宋体" w:cs="宋体"/>
                <w:i w:val="0"/>
                <w:iCs w:val="0"/>
                <w:color w:val="auto"/>
                <w:sz w:val="22"/>
                <w:szCs w:val="22"/>
                <w:highlight w:val="none"/>
                <w:u w:val="none"/>
              </w:rPr>
            </w:pPr>
          </w:p>
        </w:tc>
        <w:tc>
          <w:tcPr>
            <w:tcW w:w="3639" w:type="pct"/>
            <w:tcBorders>
              <w:tl2br w:val="nil"/>
              <w:tr2bl w:val="nil"/>
            </w:tcBorders>
            <w:shd w:val="clear" w:color="auto" w:fill="auto"/>
            <w:vAlign w:val="center"/>
          </w:tcPr>
          <w:p w14:paraId="484112C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3.12</w:t>
            </w:r>
            <w:r>
              <w:rPr>
                <w:rFonts w:hint="eastAsia" w:ascii="宋体" w:hAnsi="宋体" w:eastAsia="宋体" w:cs="宋体"/>
                <w:i w:val="0"/>
                <w:iCs w:val="0"/>
                <w:color w:val="auto"/>
                <w:kern w:val="0"/>
                <w:sz w:val="22"/>
                <w:szCs w:val="22"/>
                <w:highlight w:val="none"/>
                <w:u w:val="none"/>
                <w:lang w:val="en-US" w:eastAsia="zh-CN" w:bidi="ar"/>
              </w:rPr>
              <w:t>根据室内机壳体、室内机面板及室外机面板是否采用抗老化技术</w:t>
            </w:r>
            <w:r>
              <w:rPr>
                <w:rFonts w:hint="eastAsia" w:ascii="宋体" w:hAnsi="宋体" w:cs="宋体"/>
                <w:i w:val="0"/>
                <w:iCs w:val="0"/>
                <w:color w:val="auto"/>
                <w:kern w:val="0"/>
                <w:sz w:val="22"/>
                <w:szCs w:val="22"/>
                <w:highlight w:val="none"/>
                <w:u w:val="none"/>
                <w:lang w:val="en-US" w:eastAsia="zh-CN" w:bidi="ar"/>
              </w:rPr>
              <w:t>情况</w:t>
            </w:r>
            <w:r>
              <w:rPr>
                <w:rFonts w:hint="eastAsia" w:ascii="宋体" w:hAnsi="宋体" w:eastAsia="宋体" w:cs="宋体"/>
                <w:i w:val="0"/>
                <w:iCs w:val="0"/>
                <w:color w:val="auto"/>
                <w:kern w:val="0"/>
                <w:sz w:val="22"/>
                <w:szCs w:val="22"/>
                <w:highlight w:val="none"/>
                <w:u w:val="none"/>
                <w:lang w:val="en-US" w:eastAsia="zh-CN" w:bidi="ar"/>
              </w:rPr>
              <w:t>进行打分（0-1分）。</w:t>
            </w:r>
            <w:r>
              <w:rPr>
                <w:rFonts w:hint="eastAsia" w:ascii="宋体" w:hAnsi="宋体" w:cs="宋体"/>
                <w:i w:val="0"/>
                <w:iCs w:val="0"/>
                <w:color w:val="auto"/>
                <w:kern w:val="0"/>
                <w:sz w:val="22"/>
                <w:szCs w:val="22"/>
                <w:highlight w:val="none"/>
                <w:u w:val="none"/>
                <w:lang w:val="en-US" w:eastAsia="zh-CN" w:bidi="ar"/>
              </w:rPr>
              <w:t>评分范围（1,0.5,0）</w:t>
            </w:r>
          </w:p>
        </w:tc>
        <w:tc>
          <w:tcPr>
            <w:tcW w:w="403" w:type="pct"/>
            <w:tcBorders>
              <w:tl2br w:val="nil"/>
              <w:tr2bl w:val="nil"/>
            </w:tcBorders>
            <w:shd w:val="clear" w:color="auto" w:fill="auto"/>
            <w:vAlign w:val="center"/>
          </w:tcPr>
          <w:p w14:paraId="7AA1DD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EA26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trPr>
        <w:tc>
          <w:tcPr>
            <w:tcW w:w="350" w:type="pct"/>
            <w:vMerge w:val="continue"/>
            <w:tcBorders>
              <w:tl2br w:val="nil"/>
              <w:tr2bl w:val="nil"/>
            </w:tcBorders>
            <w:shd w:val="clear" w:color="auto" w:fill="auto"/>
            <w:noWrap/>
            <w:vAlign w:val="center"/>
          </w:tcPr>
          <w:p w14:paraId="3FEF1572">
            <w:pPr>
              <w:jc w:val="center"/>
              <w:rPr>
                <w:rFonts w:hint="eastAsia" w:ascii="宋体" w:hAnsi="宋体" w:eastAsia="宋体" w:cs="宋体"/>
                <w:i w:val="0"/>
                <w:iCs w:val="0"/>
                <w:color w:val="auto"/>
                <w:sz w:val="22"/>
                <w:szCs w:val="22"/>
                <w:highlight w:val="none"/>
                <w:u w:val="none"/>
              </w:rPr>
            </w:pPr>
          </w:p>
        </w:tc>
        <w:tc>
          <w:tcPr>
            <w:tcW w:w="606" w:type="pct"/>
            <w:vMerge w:val="continue"/>
            <w:tcBorders>
              <w:tl2br w:val="nil"/>
              <w:tr2bl w:val="nil"/>
            </w:tcBorders>
            <w:shd w:val="clear" w:color="auto" w:fill="auto"/>
            <w:vAlign w:val="center"/>
          </w:tcPr>
          <w:p w14:paraId="5351CA8F">
            <w:pPr>
              <w:jc w:val="center"/>
              <w:rPr>
                <w:rFonts w:hint="eastAsia" w:ascii="宋体" w:hAnsi="宋体" w:eastAsia="宋体" w:cs="宋体"/>
                <w:i w:val="0"/>
                <w:iCs w:val="0"/>
                <w:color w:val="auto"/>
                <w:sz w:val="22"/>
                <w:szCs w:val="22"/>
                <w:highlight w:val="none"/>
                <w:u w:val="none"/>
              </w:rPr>
            </w:pPr>
          </w:p>
        </w:tc>
        <w:tc>
          <w:tcPr>
            <w:tcW w:w="3639" w:type="pct"/>
            <w:tcBorders>
              <w:tl2br w:val="nil"/>
              <w:tr2bl w:val="nil"/>
            </w:tcBorders>
            <w:shd w:val="clear" w:color="auto" w:fill="auto"/>
            <w:vAlign w:val="center"/>
          </w:tcPr>
          <w:p w14:paraId="774A49D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3.13</w:t>
            </w:r>
            <w:r>
              <w:rPr>
                <w:rFonts w:hint="eastAsia" w:ascii="宋体" w:hAnsi="宋体" w:eastAsia="宋体" w:cs="宋体"/>
                <w:i w:val="0"/>
                <w:iCs w:val="0"/>
                <w:color w:val="auto"/>
                <w:kern w:val="0"/>
                <w:sz w:val="22"/>
                <w:szCs w:val="22"/>
                <w:highlight w:val="none"/>
                <w:u w:val="none"/>
                <w:lang w:val="en-US" w:eastAsia="zh-CN" w:bidi="ar"/>
              </w:rPr>
              <w:t>为保障空调系统稳定运行，所投产品具备单台室内机掉电后不影响整个空调系统的运行功能的得1分。</w:t>
            </w:r>
          </w:p>
          <w:p w14:paraId="5AF4018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注：提供第三方证明材料并加盖投标供应商公章，不提供不得分。</w:t>
            </w:r>
          </w:p>
        </w:tc>
        <w:tc>
          <w:tcPr>
            <w:tcW w:w="403" w:type="pct"/>
            <w:tcBorders>
              <w:tl2br w:val="nil"/>
              <w:tr2bl w:val="nil"/>
            </w:tcBorders>
            <w:shd w:val="clear" w:color="auto" w:fill="auto"/>
            <w:vAlign w:val="center"/>
          </w:tcPr>
          <w:p w14:paraId="2C064A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2FFA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trPr>
        <w:tc>
          <w:tcPr>
            <w:tcW w:w="350" w:type="pct"/>
            <w:vMerge w:val="continue"/>
            <w:tcBorders>
              <w:tl2br w:val="nil"/>
              <w:tr2bl w:val="nil"/>
            </w:tcBorders>
            <w:shd w:val="clear" w:color="auto" w:fill="auto"/>
            <w:noWrap/>
            <w:vAlign w:val="center"/>
          </w:tcPr>
          <w:p w14:paraId="1A02FAD4">
            <w:pPr>
              <w:jc w:val="center"/>
              <w:rPr>
                <w:rFonts w:hint="eastAsia" w:ascii="宋体" w:hAnsi="宋体" w:eastAsia="宋体" w:cs="宋体"/>
                <w:i w:val="0"/>
                <w:iCs w:val="0"/>
                <w:color w:val="auto"/>
                <w:sz w:val="22"/>
                <w:szCs w:val="22"/>
                <w:highlight w:val="none"/>
                <w:u w:val="none"/>
              </w:rPr>
            </w:pPr>
          </w:p>
        </w:tc>
        <w:tc>
          <w:tcPr>
            <w:tcW w:w="606" w:type="pct"/>
            <w:vMerge w:val="continue"/>
            <w:tcBorders>
              <w:tl2br w:val="nil"/>
              <w:tr2bl w:val="nil"/>
            </w:tcBorders>
            <w:shd w:val="clear" w:color="auto" w:fill="auto"/>
            <w:vAlign w:val="center"/>
          </w:tcPr>
          <w:p w14:paraId="4C6274B9">
            <w:pPr>
              <w:jc w:val="center"/>
              <w:rPr>
                <w:rFonts w:hint="eastAsia" w:ascii="宋体" w:hAnsi="宋体" w:eastAsia="宋体" w:cs="宋体"/>
                <w:i w:val="0"/>
                <w:iCs w:val="0"/>
                <w:color w:val="auto"/>
                <w:sz w:val="22"/>
                <w:szCs w:val="22"/>
                <w:highlight w:val="none"/>
                <w:u w:val="none"/>
              </w:rPr>
            </w:pPr>
          </w:p>
        </w:tc>
        <w:tc>
          <w:tcPr>
            <w:tcW w:w="3639" w:type="pct"/>
            <w:tcBorders>
              <w:tl2br w:val="nil"/>
              <w:tr2bl w:val="nil"/>
            </w:tcBorders>
            <w:shd w:val="clear" w:color="auto" w:fill="auto"/>
            <w:vAlign w:val="center"/>
          </w:tcPr>
          <w:p w14:paraId="251DD57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3.14</w:t>
            </w:r>
            <w:r>
              <w:rPr>
                <w:rFonts w:hint="eastAsia" w:ascii="宋体" w:hAnsi="宋体" w:eastAsia="宋体" w:cs="宋体"/>
                <w:i w:val="0"/>
                <w:iCs w:val="0"/>
                <w:color w:val="auto"/>
                <w:kern w:val="0"/>
                <w:sz w:val="22"/>
                <w:szCs w:val="22"/>
                <w:highlight w:val="none"/>
                <w:u w:val="none"/>
                <w:lang w:val="en-US" w:eastAsia="zh-CN" w:bidi="ar"/>
              </w:rPr>
              <w:t>根据所投多联机组室外机、室内机防腐蚀性能的先进性进行打分，室外机、室内机各1分，最多得2分。</w:t>
            </w:r>
          </w:p>
          <w:p w14:paraId="3474C7C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注：提供第三方证明材料并加盖投标供应商公章，不提供不得分。</w:t>
            </w:r>
          </w:p>
        </w:tc>
        <w:tc>
          <w:tcPr>
            <w:tcW w:w="403" w:type="pct"/>
            <w:tcBorders>
              <w:tl2br w:val="nil"/>
              <w:tr2bl w:val="nil"/>
            </w:tcBorders>
            <w:shd w:val="clear" w:color="auto" w:fill="auto"/>
            <w:vAlign w:val="center"/>
          </w:tcPr>
          <w:p w14:paraId="3A2166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79DE3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350" w:type="pct"/>
            <w:vMerge w:val="continue"/>
            <w:tcBorders>
              <w:tl2br w:val="nil"/>
              <w:tr2bl w:val="nil"/>
            </w:tcBorders>
            <w:shd w:val="clear" w:color="auto" w:fill="auto"/>
            <w:noWrap/>
            <w:vAlign w:val="center"/>
          </w:tcPr>
          <w:p w14:paraId="79A695C0">
            <w:pPr>
              <w:jc w:val="center"/>
              <w:rPr>
                <w:rFonts w:hint="eastAsia" w:ascii="宋体" w:hAnsi="宋体" w:eastAsia="宋体" w:cs="宋体"/>
                <w:i w:val="0"/>
                <w:iCs w:val="0"/>
                <w:color w:val="auto"/>
                <w:sz w:val="22"/>
                <w:szCs w:val="22"/>
                <w:highlight w:val="none"/>
                <w:u w:val="none"/>
              </w:rPr>
            </w:pPr>
          </w:p>
        </w:tc>
        <w:tc>
          <w:tcPr>
            <w:tcW w:w="606" w:type="pct"/>
            <w:vMerge w:val="continue"/>
            <w:tcBorders>
              <w:tl2br w:val="nil"/>
              <w:tr2bl w:val="nil"/>
            </w:tcBorders>
            <w:shd w:val="clear" w:color="auto" w:fill="auto"/>
            <w:vAlign w:val="center"/>
          </w:tcPr>
          <w:p w14:paraId="550E29CD">
            <w:pPr>
              <w:jc w:val="center"/>
              <w:rPr>
                <w:rFonts w:hint="eastAsia" w:ascii="宋体" w:hAnsi="宋体" w:eastAsia="宋体" w:cs="宋体"/>
                <w:i w:val="0"/>
                <w:iCs w:val="0"/>
                <w:color w:val="auto"/>
                <w:sz w:val="22"/>
                <w:szCs w:val="22"/>
                <w:highlight w:val="none"/>
                <w:u w:val="none"/>
              </w:rPr>
            </w:pPr>
          </w:p>
        </w:tc>
        <w:tc>
          <w:tcPr>
            <w:tcW w:w="3639" w:type="pct"/>
            <w:tcBorders>
              <w:tl2br w:val="nil"/>
              <w:tr2bl w:val="nil"/>
            </w:tcBorders>
            <w:shd w:val="clear" w:color="auto" w:fill="auto"/>
            <w:vAlign w:val="center"/>
          </w:tcPr>
          <w:p w14:paraId="5840DB8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3.15</w:t>
            </w:r>
            <w:r>
              <w:rPr>
                <w:rFonts w:hint="eastAsia" w:ascii="宋体" w:hAnsi="宋体" w:eastAsia="宋体" w:cs="宋体"/>
                <w:i w:val="0"/>
                <w:iCs w:val="0"/>
                <w:color w:val="auto"/>
                <w:kern w:val="0"/>
                <w:sz w:val="22"/>
                <w:szCs w:val="22"/>
                <w:highlight w:val="none"/>
                <w:u w:val="none"/>
                <w:lang w:val="en-US" w:eastAsia="zh-CN" w:bidi="ar"/>
              </w:rPr>
              <w:t>根据所投多联机是否具备抗地震、抗台风等自然灾害的能力进行打分（0-2分）。</w:t>
            </w:r>
            <w:r>
              <w:rPr>
                <w:rFonts w:hint="eastAsia" w:ascii="宋体" w:hAnsi="宋体" w:cs="宋体"/>
                <w:i w:val="0"/>
                <w:iCs w:val="0"/>
                <w:color w:val="auto"/>
                <w:kern w:val="0"/>
                <w:sz w:val="22"/>
                <w:szCs w:val="22"/>
                <w:highlight w:val="none"/>
                <w:u w:val="none"/>
                <w:lang w:val="en-US" w:eastAsia="zh-CN" w:bidi="ar"/>
              </w:rPr>
              <w:t>评分范围（2,1,0.5,0）</w:t>
            </w:r>
          </w:p>
          <w:p w14:paraId="5AAC89A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注：提供第三方证明材料并加盖投标供应商公章，不提供不得分。</w:t>
            </w:r>
          </w:p>
        </w:tc>
        <w:tc>
          <w:tcPr>
            <w:tcW w:w="403" w:type="pct"/>
            <w:tcBorders>
              <w:tl2br w:val="nil"/>
              <w:tr2bl w:val="nil"/>
            </w:tcBorders>
            <w:shd w:val="clear" w:color="auto" w:fill="auto"/>
            <w:vAlign w:val="center"/>
          </w:tcPr>
          <w:p w14:paraId="087D0E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5AD0D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50" w:type="pct"/>
            <w:tcBorders>
              <w:tl2br w:val="nil"/>
              <w:tr2bl w:val="nil"/>
            </w:tcBorders>
            <w:shd w:val="clear" w:color="auto" w:fill="auto"/>
            <w:vAlign w:val="center"/>
          </w:tcPr>
          <w:p w14:paraId="4B4DB783">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iCs w:val="0"/>
                <w:color w:val="auto"/>
                <w:sz w:val="22"/>
                <w:szCs w:val="22"/>
                <w:highlight w:val="none"/>
                <w:u w:val="none"/>
              </w:rPr>
            </w:pPr>
          </w:p>
        </w:tc>
        <w:tc>
          <w:tcPr>
            <w:tcW w:w="606" w:type="pct"/>
            <w:tcBorders>
              <w:tl2br w:val="nil"/>
              <w:tr2bl w:val="nil"/>
            </w:tcBorders>
            <w:shd w:val="clear" w:color="auto" w:fill="auto"/>
            <w:vAlign w:val="center"/>
          </w:tcPr>
          <w:p w14:paraId="58C151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团队技术力量</w:t>
            </w:r>
          </w:p>
        </w:tc>
        <w:tc>
          <w:tcPr>
            <w:tcW w:w="3639" w:type="pct"/>
            <w:tcBorders>
              <w:tl2br w:val="nil"/>
              <w:tr2bl w:val="nil"/>
            </w:tcBorders>
            <w:shd w:val="clear" w:color="auto" w:fill="auto"/>
            <w:vAlign w:val="center"/>
          </w:tcPr>
          <w:p w14:paraId="5C3132C5">
            <w:pPr>
              <w:keepNext w:val="0"/>
              <w:keepLines w:val="0"/>
              <w:widowControl/>
              <w:suppressLineNumbers w:val="0"/>
              <w:jc w:val="left"/>
              <w:textAlignment w:val="center"/>
              <w:rPr>
                <w:rFonts w:hint="eastAsia" w:ascii="宋体" w:hAnsi="宋体" w:eastAsia="宋体" w:cs="宋体"/>
                <w:i w:val="0"/>
                <w:iCs w:val="0"/>
                <w:strike w:val="0"/>
                <w:dstrike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4.1投标供应商</w:t>
            </w:r>
            <w:r>
              <w:rPr>
                <w:rFonts w:hint="eastAsia" w:ascii="宋体" w:hAnsi="宋体" w:eastAsia="宋体" w:cs="宋体"/>
                <w:i w:val="0"/>
                <w:iCs w:val="0"/>
                <w:color w:val="auto"/>
                <w:kern w:val="0"/>
                <w:sz w:val="21"/>
                <w:szCs w:val="21"/>
                <w:highlight w:val="none"/>
                <w:u w:val="none"/>
                <w:lang w:val="en-US" w:eastAsia="zh-CN" w:bidi="ar"/>
              </w:rPr>
              <w:t>所投入</w:t>
            </w:r>
            <w:r>
              <w:rPr>
                <w:rFonts w:hint="eastAsia" w:ascii="宋体" w:hAnsi="宋体" w:cs="宋体"/>
                <w:i w:val="0"/>
                <w:iCs w:val="0"/>
                <w:color w:val="auto"/>
                <w:kern w:val="0"/>
                <w:sz w:val="21"/>
                <w:szCs w:val="21"/>
                <w:highlight w:val="none"/>
                <w:u w:val="none"/>
                <w:lang w:val="en-US" w:eastAsia="zh-CN" w:bidi="ar"/>
              </w:rPr>
              <w:t>的项目负责人（一名）硬件技术维</w:t>
            </w:r>
            <w:r>
              <w:rPr>
                <w:rFonts w:hint="eastAsia" w:ascii="宋体" w:hAnsi="宋体" w:eastAsia="宋体" w:cs="宋体"/>
                <w:i w:val="0"/>
                <w:iCs w:val="0"/>
                <w:color w:val="auto"/>
                <w:kern w:val="0"/>
                <w:sz w:val="21"/>
                <w:szCs w:val="21"/>
                <w:highlight w:val="none"/>
                <w:u w:val="none"/>
                <w:lang w:val="en-US" w:eastAsia="zh-CN" w:bidi="ar"/>
              </w:rPr>
              <w:t>护工程师、综合布线工程师，每本证书得1分，最高得2分</w:t>
            </w:r>
            <w:r>
              <w:rPr>
                <w:rFonts w:hint="eastAsia" w:ascii="宋体" w:hAnsi="宋体" w:eastAsia="宋体" w:cs="宋体"/>
                <w:i w:val="0"/>
                <w:iCs w:val="0"/>
                <w:strike w:val="0"/>
                <w:dstrike w:val="0"/>
                <w:color w:val="auto"/>
                <w:kern w:val="0"/>
                <w:sz w:val="21"/>
                <w:szCs w:val="21"/>
                <w:highlight w:val="none"/>
                <w:u w:val="none"/>
                <w:lang w:val="en-US" w:eastAsia="zh-CN" w:bidi="ar"/>
              </w:rPr>
              <w:t>。</w:t>
            </w:r>
          </w:p>
          <w:p w14:paraId="43FC7D4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Style w:val="32"/>
                <w:rFonts w:hint="eastAsia"/>
                <w:color w:val="auto"/>
                <w:highlight w:val="none"/>
                <w:lang w:val="en-US" w:eastAsia="zh-CN" w:bidi="ar"/>
              </w:rPr>
              <w:t>4.2</w:t>
            </w:r>
            <w:r>
              <w:rPr>
                <w:rStyle w:val="32"/>
                <w:color w:val="auto"/>
                <w:highlight w:val="none"/>
                <w:lang w:val="en-US" w:eastAsia="zh-CN" w:bidi="ar"/>
              </w:rPr>
              <w:t>投标供应商所投入的项目技术团队人员（除项目负责人外）拥有</w:t>
            </w:r>
            <w:r>
              <w:rPr>
                <w:rFonts w:hint="eastAsia" w:ascii="宋体" w:hAnsi="宋体" w:eastAsia="宋体" w:cs="宋体"/>
                <w:i w:val="0"/>
                <w:iCs w:val="0"/>
                <w:color w:val="auto"/>
                <w:kern w:val="0"/>
                <w:sz w:val="22"/>
                <w:szCs w:val="22"/>
                <w:highlight w:val="none"/>
                <w:u w:val="none"/>
                <w:lang w:val="en-US" w:eastAsia="zh-CN" w:bidi="ar"/>
              </w:rPr>
              <w:t>高压电工证、一级建造师（机电工程）</w:t>
            </w:r>
            <w:r>
              <w:rPr>
                <w:rStyle w:val="32"/>
                <w:color w:val="auto"/>
                <w:highlight w:val="none"/>
                <w:lang w:val="en-US" w:eastAsia="zh-CN" w:bidi="ar"/>
              </w:rPr>
              <w:t>，每本证书得</w:t>
            </w:r>
            <w:r>
              <w:rPr>
                <w:rStyle w:val="33"/>
                <w:rFonts w:eastAsia="宋体"/>
                <w:color w:val="auto"/>
                <w:highlight w:val="none"/>
                <w:lang w:val="en-US" w:eastAsia="zh-CN" w:bidi="ar"/>
              </w:rPr>
              <w:t>1</w:t>
            </w:r>
            <w:r>
              <w:rPr>
                <w:rStyle w:val="32"/>
                <w:color w:val="auto"/>
                <w:highlight w:val="none"/>
                <w:lang w:val="en-US" w:eastAsia="zh-CN" w:bidi="ar"/>
              </w:rPr>
              <w:t>分，最高得2分。</w:t>
            </w:r>
          </w:p>
          <w:p w14:paraId="07537AA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(注：①以上人员证书须提供相关证明材料（签发/颁证机构为人力资源和社会保障部（厅、局）或工业和信息化部（厅、局、教育与考试中心））复印件加盖公章，否则不得分。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②以上人员须提供社保缴纳证明，社保缴纳单位应与投标供应商名称一致，否则不得分。）</w:t>
            </w:r>
          </w:p>
        </w:tc>
        <w:tc>
          <w:tcPr>
            <w:tcW w:w="403" w:type="pct"/>
            <w:tcBorders>
              <w:tl2br w:val="nil"/>
              <w:tr2bl w:val="nil"/>
            </w:tcBorders>
            <w:shd w:val="clear" w:color="auto" w:fill="auto"/>
            <w:noWrap/>
            <w:vAlign w:val="center"/>
          </w:tcPr>
          <w:p w14:paraId="2E3030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4</w:t>
            </w:r>
          </w:p>
        </w:tc>
      </w:tr>
      <w:tr w14:paraId="1AEA8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350" w:type="pct"/>
            <w:tcBorders>
              <w:tl2br w:val="nil"/>
              <w:tr2bl w:val="nil"/>
            </w:tcBorders>
            <w:shd w:val="clear" w:color="auto" w:fill="auto"/>
            <w:vAlign w:val="center"/>
          </w:tcPr>
          <w:p w14:paraId="3943B7E8">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iCs w:val="0"/>
                <w:color w:val="auto"/>
                <w:sz w:val="22"/>
                <w:szCs w:val="22"/>
                <w:highlight w:val="none"/>
                <w:u w:val="none"/>
              </w:rPr>
            </w:pPr>
          </w:p>
        </w:tc>
        <w:tc>
          <w:tcPr>
            <w:tcW w:w="606" w:type="pct"/>
            <w:tcBorders>
              <w:tl2br w:val="nil"/>
              <w:tr2bl w:val="nil"/>
            </w:tcBorders>
            <w:shd w:val="clear" w:color="auto" w:fill="auto"/>
            <w:vAlign w:val="center"/>
          </w:tcPr>
          <w:p w14:paraId="34DED6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投标产品技术参数符合性</w:t>
            </w:r>
          </w:p>
        </w:tc>
        <w:tc>
          <w:tcPr>
            <w:tcW w:w="3639" w:type="pct"/>
            <w:tcBorders>
              <w:tl2br w:val="nil"/>
              <w:tr2bl w:val="nil"/>
            </w:tcBorders>
            <w:shd w:val="clear" w:color="auto" w:fill="auto"/>
            <w:vAlign w:val="center"/>
          </w:tcPr>
          <w:p w14:paraId="10F72AC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评标委员会视配置及技术参数的符合性情况打分，除实质要求为必须满足参数外，其他不满足每条扣</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分，本项扣完为止。注：多联机提供产品样册并加盖投标供应商公章，非标定制屋顶机提供承诺书加盖投标供应商公章，不提供不得分。</w:t>
            </w:r>
          </w:p>
        </w:tc>
        <w:tc>
          <w:tcPr>
            <w:tcW w:w="403" w:type="pct"/>
            <w:tcBorders>
              <w:tl2br w:val="nil"/>
              <w:tr2bl w:val="nil"/>
            </w:tcBorders>
            <w:shd w:val="clear" w:color="auto" w:fill="auto"/>
            <w:vAlign w:val="center"/>
          </w:tcPr>
          <w:p w14:paraId="143536DF">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15</w:t>
            </w:r>
          </w:p>
        </w:tc>
      </w:tr>
      <w:tr w14:paraId="413DF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1" w:hRule="atLeast"/>
        </w:trPr>
        <w:tc>
          <w:tcPr>
            <w:tcW w:w="350" w:type="pct"/>
            <w:tcBorders>
              <w:tl2br w:val="nil"/>
              <w:tr2bl w:val="nil"/>
            </w:tcBorders>
            <w:shd w:val="clear" w:color="auto" w:fill="auto"/>
            <w:vAlign w:val="center"/>
          </w:tcPr>
          <w:p w14:paraId="7C0EAAE9">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iCs w:val="0"/>
                <w:color w:val="auto"/>
                <w:sz w:val="22"/>
                <w:szCs w:val="22"/>
                <w:highlight w:val="none"/>
                <w:u w:val="none"/>
              </w:rPr>
            </w:pPr>
          </w:p>
        </w:tc>
        <w:tc>
          <w:tcPr>
            <w:tcW w:w="606" w:type="pct"/>
            <w:tcBorders>
              <w:tl2br w:val="nil"/>
              <w:tr2bl w:val="nil"/>
            </w:tcBorders>
            <w:shd w:val="clear" w:color="auto" w:fill="auto"/>
            <w:vAlign w:val="center"/>
          </w:tcPr>
          <w:p w14:paraId="69B8F2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安装实施方案和保证措施</w:t>
            </w:r>
          </w:p>
        </w:tc>
        <w:tc>
          <w:tcPr>
            <w:tcW w:w="3639" w:type="pct"/>
            <w:tcBorders>
              <w:tl2br w:val="nil"/>
              <w:tr2bl w:val="nil"/>
            </w:tcBorders>
            <w:shd w:val="clear" w:color="auto" w:fill="auto"/>
            <w:vAlign w:val="center"/>
          </w:tcPr>
          <w:p w14:paraId="4AF6028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根据供应商提供的供货、安装实施、调试等</w:t>
            </w:r>
            <w:r>
              <w:rPr>
                <w:rFonts w:hint="eastAsia" w:ascii="宋体" w:hAnsi="宋体" w:cs="宋体"/>
                <w:i w:val="0"/>
                <w:iCs w:val="0"/>
                <w:color w:val="auto"/>
                <w:kern w:val="0"/>
                <w:sz w:val="22"/>
                <w:szCs w:val="22"/>
                <w:highlight w:val="none"/>
                <w:u w:val="none"/>
                <w:lang w:val="en-US" w:eastAsia="zh-CN" w:bidi="ar"/>
              </w:rPr>
              <w:t>合理性、科学性、是否贴合项目需求等</w:t>
            </w:r>
            <w:r>
              <w:rPr>
                <w:rFonts w:hint="eastAsia" w:ascii="宋体" w:hAnsi="宋体" w:eastAsia="宋体" w:cs="宋体"/>
                <w:i w:val="0"/>
                <w:iCs w:val="0"/>
                <w:color w:val="auto"/>
                <w:kern w:val="0"/>
                <w:sz w:val="22"/>
                <w:szCs w:val="22"/>
                <w:highlight w:val="none"/>
                <w:u w:val="none"/>
                <w:lang w:val="en-US" w:eastAsia="zh-CN" w:bidi="ar"/>
              </w:rPr>
              <w:t>情况由专家综合打分。</w:t>
            </w:r>
          </w:p>
          <w:p w14:paraId="024B85D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供货、安装实施、调试验收方案（0-2分）</w:t>
            </w:r>
            <w:r>
              <w:rPr>
                <w:rFonts w:hint="eastAsia" w:ascii="宋体" w:hAnsi="宋体" w:cs="宋体"/>
                <w:i w:val="0"/>
                <w:iCs w:val="0"/>
                <w:color w:val="auto"/>
                <w:kern w:val="0"/>
                <w:sz w:val="22"/>
                <w:szCs w:val="22"/>
                <w:highlight w:val="none"/>
                <w:u w:val="none"/>
                <w:lang w:val="en-US" w:eastAsia="zh-CN" w:bidi="ar"/>
              </w:rPr>
              <w:t>评分范围（2,1,0.5,0）</w:t>
            </w:r>
            <w:r>
              <w:rPr>
                <w:rFonts w:hint="eastAsia" w:ascii="宋体" w:hAnsi="宋体" w:eastAsia="宋体" w:cs="宋体"/>
                <w:i w:val="0"/>
                <w:iCs w:val="0"/>
                <w:color w:val="auto"/>
                <w:kern w:val="0"/>
                <w:sz w:val="22"/>
                <w:szCs w:val="22"/>
                <w:highlight w:val="none"/>
                <w:u w:val="none"/>
                <w:lang w:val="en-US" w:eastAsia="zh-CN" w:bidi="ar"/>
              </w:rPr>
              <w:t>；</w:t>
            </w:r>
          </w:p>
        </w:tc>
        <w:tc>
          <w:tcPr>
            <w:tcW w:w="403" w:type="pct"/>
            <w:tcBorders>
              <w:tl2br w:val="nil"/>
              <w:tr2bl w:val="nil"/>
            </w:tcBorders>
            <w:shd w:val="clear" w:color="auto" w:fill="auto"/>
            <w:vAlign w:val="center"/>
          </w:tcPr>
          <w:p w14:paraId="47D81E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2</w:t>
            </w:r>
          </w:p>
        </w:tc>
      </w:tr>
      <w:tr w14:paraId="123D5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350" w:type="pct"/>
            <w:tcBorders>
              <w:tl2br w:val="nil"/>
              <w:tr2bl w:val="nil"/>
            </w:tcBorders>
            <w:shd w:val="clear" w:color="auto" w:fill="auto"/>
            <w:vAlign w:val="center"/>
          </w:tcPr>
          <w:p w14:paraId="36847DD7">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iCs w:val="0"/>
                <w:color w:val="auto"/>
                <w:sz w:val="22"/>
                <w:szCs w:val="22"/>
                <w:highlight w:val="none"/>
                <w:u w:val="none"/>
              </w:rPr>
            </w:pPr>
          </w:p>
        </w:tc>
        <w:tc>
          <w:tcPr>
            <w:tcW w:w="606" w:type="pct"/>
            <w:tcBorders>
              <w:tl2br w:val="nil"/>
              <w:tr2bl w:val="nil"/>
            </w:tcBorders>
            <w:shd w:val="clear" w:color="auto" w:fill="auto"/>
            <w:vAlign w:val="center"/>
          </w:tcPr>
          <w:p w14:paraId="7CF348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安装材料及配件</w:t>
            </w:r>
          </w:p>
        </w:tc>
        <w:tc>
          <w:tcPr>
            <w:tcW w:w="3639" w:type="pct"/>
            <w:tcBorders>
              <w:tl2br w:val="nil"/>
              <w:tr2bl w:val="nil"/>
            </w:tcBorders>
            <w:shd w:val="clear" w:color="auto" w:fill="auto"/>
            <w:vAlign w:val="center"/>
          </w:tcPr>
          <w:p w14:paraId="2E1F867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根据</w:t>
            </w:r>
            <w:r>
              <w:rPr>
                <w:rFonts w:hint="eastAsia" w:ascii="宋体" w:hAnsi="宋体" w:cs="宋体"/>
                <w:i w:val="0"/>
                <w:iCs w:val="0"/>
                <w:color w:val="auto"/>
                <w:kern w:val="0"/>
                <w:sz w:val="22"/>
                <w:szCs w:val="22"/>
                <w:highlight w:val="none"/>
                <w:u w:val="none"/>
                <w:lang w:val="en-US" w:eastAsia="zh-CN" w:bidi="ar"/>
              </w:rPr>
              <w:t>投标供应商</w:t>
            </w:r>
            <w:r>
              <w:rPr>
                <w:rFonts w:hint="eastAsia" w:ascii="宋体" w:hAnsi="宋体" w:eastAsia="宋体" w:cs="宋体"/>
                <w:i w:val="0"/>
                <w:iCs w:val="0"/>
                <w:color w:val="auto"/>
                <w:kern w:val="0"/>
                <w:sz w:val="22"/>
                <w:szCs w:val="22"/>
                <w:highlight w:val="none"/>
                <w:u w:val="none"/>
                <w:lang w:val="en-US" w:eastAsia="zh-CN" w:bidi="ar"/>
              </w:rPr>
              <w:t>提供的安装材料品质优劣及是否符合或优于招标文件要求及有关标准规范，由评审小组判定评分。</w:t>
            </w:r>
            <w:r>
              <w:rPr>
                <w:rFonts w:hint="eastAsia" w:ascii="宋体" w:hAnsi="宋体" w:cs="宋体"/>
                <w:i w:val="0"/>
                <w:iCs w:val="0"/>
                <w:color w:val="auto"/>
                <w:kern w:val="0"/>
                <w:sz w:val="22"/>
                <w:szCs w:val="22"/>
                <w:highlight w:val="none"/>
                <w:u w:val="none"/>
                <w:lang w:val="en-US" w:eastAsia="zh-CN" w:bidi="ar"/>
              </w:rPr>
              <w:t>评分范围（2,1,0.5,0）</w:t>
            </w:r>
          </w:p>
        </w:tc>
        <w:tc>
          <w:tcPr>
            <w:tcW w:w="403" w:type="pct"/>
            <w:tcBorders>
              <w:tl2br w:val="nil"/>
              <w:tr2bl w:val="nil"/>
            </w:tcBorders>
            <w:shd w:val="clear" w:color="auto" w:fill="auto"/>
            <w:vAlign w:val="center"/>
          </w:tcPr>
          <w:p w14:paraId="2FC470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2</w:t>
            </w:r>
          </w:p>
        </w:tc>
      </w:tr>
      <w:tr w14:paraId="72CAA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atLeast"/>
        </w:trPr>
        <w:tc>
          <w:tcPr>
            <w:tcW w:w="350" w:type="pct"/>
            <w:tcBorders>
              <w:tl2br w:val="nil"/>
              <w:tr2bl w:val="nil"/>
            </w:tcBorders>
            <w:shd w:val="clear" w:color="auto" w:fill="auto"/>
            <w:vAlign w:val="center"/>
          </w:tcPr>
          <w:p w14:paraId="32EF52F4">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iCs w:val="0"/>
                <w:color w:val="auto"/>
                <w:sz w:val="22"/>
                <w:szCs w:val="22"/>
                <w:highlight w:val="none"/>
                <w:u w:val="none"/>
              </w:rPr>
            </w:pPr>
          </w:p>
        </w:tc>
        <w:tc>
          <w:tcPr>
            <w:tcW w:w="606" w:type="pct"/>
            <w:tcBorders>
              <w:tl2br w:val="nil"/>
              <w:tr2bl w:val="nil"/>
            </w:tcBorders>
            <w:shd w:val="clear" w:color="auto" w:fill="auto"/>
            <w:vAlign w:val="center"/>
          </w:tcPr>
          <w:p w14:paraId="6FB35F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售后服务能力</w:t>
            </w:r>
          </w:p>
        </w:tc>
        <w:tc>
          <w:tcPr>
            <w:tcW w:w="3639" w:type="pct"/>
            <w:tcBorders>
              <w:tl2br w:val="nil"/>
              <w:tr2bl w:val="nil"/>
            </w:tcBorders>
            <w:shd w:val="clear" w:color="auto" w:fill="auto"/>
            <w:vAlign w:val="center"/>
          </w:tcPr>
          <w:p w14:paraId="4C06DCA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8.1</w:t>
            </w:r>
            <w:r>
              <w:rPr>
                <w:rFonts w:hint="eastAsia" w:ascii="宋体" w:hAnsi="宋体" w:eastAsia="宋体" w:cs="宋体"/>
                <w:i w:val="0"/>
                <w:iCs w:val="0"/>
                <w:color w:val="auto"/>
                <w:kern w:val="0"/>
                <w:sz w:val="22"/>
                <w:szCs w:val="22"/>
                <w:highlight w:val="none"/>
                <w:u w:val="none"/>
                <w:lang w:val="en-US" w:eastAsia="zh-CN" w:bidi="ar"/>
              </w:rPr>
              <w:t>根据</w:t>
            </w:r>
            <w:r>
              <w:rPr>
                <w:rFonts w:hint="eastAsia" w:ascii="宋体" w:hAnsi="宋体" w:cs="宋体"/>
                <w:i w:val="0"/>
                <w:iCs w:val="0"/>
                <w:color w:val="auto"/>
                <w:kern w:val="0"/>
                <w:sz w:val="22"/>
                <w:szCs w:val="22"/>
                <w:highlight w:val="none"/>
                <w:u w:val="none"/>
                <w:lang w:val="en-US" w:eastAsia="zh-CN" w:bidi="ar"/>
              </w:rPr>
              <w:t>投标供应商</w:t>
            </w:r>
            <w:r>
              <w:rPr>
                <w:rFonts w:hint="eastAsia" w:ascii="宋体" w:hAnsi="宋体" w:eastAsia="宋体" w:cs="宋体"/>
                <w:i w:val="0"/>
                <w:iCs w:val="0"/>
                <w:color w:val="auto"/>
                <w:kern w:val="0"/>
                <w:sz w:val="22"/>
                <w:szCs w:val="22"/>
                <w:highlight w:val="none"/>
                <w:u w:val="none"/>
                <w:lang w:val="en-US" w:eastAsia="zh-CN" w:bidi="ar"/>
              </w:rPr>
              <w:t>及制造商的售后服务网点情况、售后服务人员配置、售后服务体系完善程度认证情况、对售后有详尽、切合实际、合理可行的售后服务方案等进行综合评审打分（0-2分）。</w:t>
            </w:r>
            <w:r>
              <w:rPr>
                <w:rFonts w:hint="eastAsia" w:ascii="宋体" w:hAnsi="宋体" w:cs="宋体"/>
                <w:i w:val="0"/>
                <w:iCs w:val="0"/>
                <w:color w:val="auto"/>
                <w:kern w:val="0"/>
                <w:sz w:val="22"/>
                <w:szCs w:val="22"/>
                <w:highlight w:val="none"/>
                <w:u w:val="none"/>
                <w:lang w:val="en-US" w:eastAsia="zh-CN" w:bidi="ar"/>
              </w:rPr>
              <w:t>评分范围（2,1,0.5,0）</w:t>
            </w:r>
            <w:r>
              <w:rPr>
                <w:rFonts w:hint="eastAsia" w:ascii="宋体" w:hAnsi="宋体" w:eastAsia="宋体" w:cs="宋体"/>
                <w:i w:val="0"/>
                <w:iCs w:val="0"/>
                <w:color w:val="auto"/>
                <w:kern w:val="0"/>
                <w:sz w:val="22"/>
                <w:szCs w:val="22"/>
                <w:highlight w:val="none"/>
                <w:u w:val="none"/>
                <w:lang w:val="en-US" w:eastAsia="zh-CN" w:bidi="ar"/>
              </w:rPr>
              <w:t>。</w:t>
            </w:r>
          </w:p>
          <w:p w14:paraId="629481F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.2根据</w:t>
            </w:r>
            <w:r>
              <w:rPr>
                <w:rFonts w:hint="eastAsia" w:ascii="宋体" w:hAnsi="宋体" w:cs="宋体"/>
                <w:i w:val="0"/>
                <w:iCs w:val="0"/>
                <w:color w:val="auto"/>
                <w:kern w:val="0"/>
                <w:sz w:val="22"/>
                <w:szCs w:val="22"/>
                <w:highlight w:val="none"/>
                <w:u w:val="none"/>
                <w:lang w:val="en-US" w:eastAsia="zh-CN" w:bidi="ar"/>
              </w:rPr>
              <w:t>投标供应商</w:t>
            </w:r>
            <w:r>
              <w:rPr>
                <w:rFonts w:hint="eastAsia" w:ascii="宋体" w:hAnsi="宋体" w:eastAsia="宋体" w:cs="宋体"/>
                <w:i w:val="0"/>
                <w:iCs w:val="0"/>
                <w:color w:val="auto"/>
                <w:kern w:val="0"/>
                <w:sz w:val="22"/>
                <w:szCs w:val="22"/>
                <w:highlight w:val="none"/>
                <w:u w:val="none"/>
                <w:lang w:val="en-US" w:eastAsia="zh-CN" w:bidi="ar"/>
              </w:rPr>
              <w:t>及制造商售后服务响应时间，便利性、维修实力水平及措施等综合性情况打分（0-2分）。</w:t>
            </w:r>
            <w:r>
              <w:rPr>
                <w:rFonts w:hint="eastAsia" w:ascii="宋体" w:hAnsi="宋体" w:cs="宋体"/>
                <w:i w:val="0"/>
                <w:iCs w:val="0"/>
                <w:color w:val="auto"/>
                <w:kern w:val="0"/>
                <w:sz w:val="22"/>
                <w:szCs w:val="22"/>
                <w:highlight w:val="none"/>
                <w:u w:val="none"/>
                <w:lang w:val="en-US" w:eastAsia="zh-CN" w:bidi="ar"/>
              </w:rPr>
              <w:t>评分范围（2,1,0.5,0）</w:t>
            </w:r>
            <w:r>
              <w:rPr>
                <w:rFonts w:hint="eastAsia" w:ascii="宋体" w:hAnsi="宋体" w:eastAsia="宋体" w:cs="宋体"/>
                <w:i w:val="0"/>
                <w:iCs w:val="0"/>
                <w:color w:val="auto"/>
                <w:kern w:val="0"/>
                <w:sz w:val="22"/>
                <w:szCs w:val="22"/>
                <w:highlight w:val="none"/>
                <w:u w:val="none"/>
                <w:lang w:val="en-US" w:eastAsia="zh-CN" w:bidi="ar"/>
              </w:rPr>
              <w:t>。</w:t>
            </w:r>
          </w:p>
        </w:tc>
        <w:tc>
          <w:tcPr>
            <w:tcW w:w="403" w:type="pct"/>
            <w:tcBorders>
              <w:tl2br w:val="nil"/>
              <w:tr2bl w:val="nil"/>
            </w:tcBorders>
            <w:shd w:val="clear" w:color="auto" w:fill="auto"/>
            <w:vAlign w:val="center"/>
          </w:tcPr>
          <w:p w14:paraId="1888C7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4</w:t>
            </w:r>
          </w:p>
        </w:tc>
      </w:tr>
    </w:tbl>
    <w:p w14:paraId="19A25275">
      <w:pPr>
        <w:adjustRightInd w:val="0"/>
        <w:snapToGrid w:val="0"/>
        <w:spacing w:before="100" w:after="50" w:line="400" w:lineRule="atLeast"/>
        <w:ind w:firstLine="446" w:firstLineChars="196"/>
        <w:jc w:val="center"/>
        <w:rPr>
          <w:rFonts w:ascii="宋体"/>
          <w:b/>
          <w:bCs/>
          <w:color w:val="auto"/>
          <w:sz w:val="22"/>
          <w:szCs w:val="22"/>
          <w:highlight w:val="none"/>
        </w:rPr>
      </w:pPr>
      <w:r>
        <w:rPr>
          <w:rFonts w:hint="eastAsia" w:ascii="宋体"/>
          <w:b/>
          <w:bCs/>
          <w:color w:val="auto"/>
          <w:sz w:val="22"/>
          <w:szCs w:val="22"/>
          <w:highlight w:val="none"/>
        </w:rPr>
        <w:t>五、说明</w:t>
      </w:r>
    </w:p>
    <w:p w14:paraId="3CAB492D">
      <w:pPr>
        <w:pStyle w:val="29"/>
        <w:adjustRightInd w:val="0"/>
        <w:snapToGrid w:val="0"/>
        <w:spacing w:before="100" w:after="50" w:line="360" w:lineRule="atLeast"/>
        <w:ind w:firstLine="0"/>
        <w:rPr>
          <w:color w:val="auto"/>
          <w:sz w:val="22"/>
          <w:szCs w:val="22"/>
          <w:highlight w:val="none"/>
        </w:rPr>
      </w:pPr>
      <w:r>
        <w:rPr>
          <w:color w:val="auto"/>
          <w:sz w:val="22"/>
          <w:szCs w:val="22"/>
          <w:highlight w:val="none"/>
        </w:rPr>
        <w:t>1</w:t>
      </w:r>
      <w:r>
        <w:rPr>
          <w:rFonts w:hint="eastAsia"/>
          <w:color w:val="auto"/>
          <w:sz w:val="22"/>
          <w:szCs w:val="22"/>
          <w:highlight w:val="none"/>
          <w:lang w:eastAsia="zh-CN"/>
        </w:rPr>
        <w:t>.</w:t>
      </w:r>
      <w:r>
        <w:rPr>
          <w:rFonts w:hint="eastAsia" w:hAnsi="宋体" w:cs="宋体"/>
          <w:color w:val="auto"/>
          <w:sz w:val="22"/>
          <w:szCs w:val="22"/>
          <w:highlight w:val="none"/>
        </w:rPr>
        <w:t>投标供应商</w:t>
      </w:r>
      <w:r>
        <w:rPr>
          <w:rFonts w:hint="eastAsia"/>
          <w:color w:val="auto"/>
          <w:sz w:val="22"/>
          <w:szCs w:val="22"/>
          <w:highlight w:val="none"/>
        </w:rPr>
        <w:t>最终得分</w:t>
      </w:r>
      <w:r>
        <w:rPr>
          <w:color w:val="auto"/>
          <w:sz w:val="22"/>
          <w:szCs w:val="22"/>
          <w:highlight w:val="none"/>
        </w:rPr>
        <w:t>=</w:t>
      </w:r>
      <w:r>
        <w:rPr>
          <w:rFonts w:hint="eastAsia"/>
          <w:color w:val="auto"/>
          <w:sz w:val="22"/>
          <w:szCs w:val="22"/>
          <w:highlight w:val="none"/>
        </w:rPr>
        <w:t>商务技术评分分值（所有评标委员会成员打分的算术平均值）＋报价评分分值。</w:t>
      </w:r>
    </w:p>
    <w:p w14:paraId="3EB7454C">
      <w:pPr>
        <w:pStyle w:val="29"/>
        <w:adjustRightInd w:val="0"/>
        <w:snapToGrid w:val="0"/>
        <w:spacing w:before="100" w:after="50" w:line="360" w:lineRule="atLeast"/>
        <w:ind w:firstLine="0"/>
        <w:rPr>
          <w:color w:val="auto"/>
          <w:sz w:val="22"/>
          <w:szCs w:val="22"/>
          <w:highlight w:val="none"/>
        </w:rPr>
      </w:pPr>
      <w:r>
        <w:rPr>
          <w:color w:val="auto"/>
          <w:sz w:val="22"/>
          <w:szCs w:val="22"/>
          <w:highlight w:val="none"/>
        </w:rPr>
        <w:t>2</w:t>
      </w:r>
      <w:r>
        <w:rPr>
          <w:rFonts w:hint="eastAsia"/>
          <w:color w:val="auto"/>
          <w:sz w:val="22"/>
          <w:szCs w:val="22"/>
          <w:highlight w:val="none"/>
          <w:lang w:eastAsia="zh-CN"/>
        </w:rPr>
        <w:t>.</w:t>
      </w:r>
      <w:r>
        <w:rPr>
          <w:rFonts w:hint="eastAsia"/>
          <w:color w:val="auto"/>
          <w:sz w:val="22"/>
          <w:szCs w:val="22"/>
          <w:highlight w:val="none"/>
        </w:rPr>
        <w:t>所有分值计算保留小数点后二位，小数点后三位四舍五入。</w:t>
      </w:r>
    </w:p>
    <w:p w14:paraId="060223E3">
      <w:pPr>
        <w:pStyle w:val="29"/>
        <w:adjustRightInd w:val="0"/>
        <w:snapToGrid w:val="0"/>
        <w:spacing w:before="100" w:after="50" w:line="360" w:lineRule="atLeast"/>
        <w:ind w:firstLine="0"/>
        <w:rPr>
          <w:color w:val="auto"/>
          <w:sz w:val="22"/>
          <w:szCs w:val="22"/>
          <w:highlight w:val="none"/>
        </w:rPr>
      </w:pPr>
      <w:r>
        <w:rPr>
          <w:rFonts w:hint="eastAsia"/>
          <w:color w:val="auto"/>
          <w:sz w:val="22"/>
          <w:szCs w:val="22"/>
          <w:highlight w:val="none"/>
        </w:rPr>
        <w:t>参见本招标文件第三部分：“投标供应商须知”</w:t>
      </w:r>
      <w:r>
        <w:rPr>
          <w:color w:val="auto"/>
          <w:sz w:val="22"/>
          <w:szCs w:val="22"/>
          <w:highlight w:val="none"/>
        </w:rPr>
        <w:t xml:space="preserve"> </w:t>
      </w:r>
      <w:r>
        <w:rPr>
          <w:rFonts w:hint="eastAsia"/>
          <w:color w:val="auto"/>
          <w:sz w:val="22"/>
          <w:szCs w:val="22"/>
          <w:highlight w:val="none"/>
        </w:rPr>
        <w:t>中的相关内容，未尽事宜按有关法律规定处理。</w:t>
      </w:r>
    </w:p>
    <w:p w14:paraId="3B80557B">
      <w:pPr>
        <w:rPr>
          <w:color w:val="auto"/>
          <w:highlight w:val="none"/>
        </w:rPr>
      </w:pPr>
    </w:p>
    <w:sectPr>
      <w:headerReference r:id="rId12" w:type="first"/>
      <w:footerReference r:id="rId14" w:type="first"/>
      <w:headerReference r:id="rId11" w:type="default"/>
      <w:footerReference r:id="rId13" w:type="default"/>
      <w:pgSz w:w="11906" w:h="16838"/>
      <w:pgMar w:top="1440" w:right="1247" w:bottom="1440" w:left="1247" w:header="851" w:footer="992" w:gutter="0"/>
      <w:pgBorders>
        <w:top w:val="none" w:sz="0" w:space="0"/>
        <w:left w:val="none" w:sz="0" w:space="0"/>
        <w:bottom w:val="none" w:sz="0" w:space="0"/>
        <w:right w:val="none" w:sz="0" w:space="0"/>
      </w:pgBorders>
      <w:cols w:space="0" w:num="1"/>
      <w:titlePg/>
      <w:docGrid w:type="linesAndChars" w:linePitch="313" w:charSpace="1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5138D">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7FF05">
    <w:pPr>
      <w:pStyle w:val="11"/>
      <w:ind w:right="720"/>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1E07F">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65E45">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AF65E45">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D6301">
    <w:pPr>
      <w:pStyle w:val="11"/>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05AA1">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6405AA1">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5F6A7">
    <w:pPr>
      <w:pStyle w:val="1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C7059">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69C7059">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024D5">
    <w:pPr>
      <w:pStyle w:val="11"/>
      <w:rPr>
        <w:rFonts w:asci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86070">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5B86070">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F66DA">
    <w:pPr>
      <w:pStyle w:val="12"/>
      <w:tabs>
        <w:tab w:val="left" w:pos="2721"/>
        <w:tab w:val="clear" w:pos="4153"/>
      </w:tabs>
      <w:jc w:val="left"/>
    </w:pPr>
    <w:r>
      <w:rPr>
        <w:rFonts w:hint="eastAsia"/>
        <w:sz w:val="20"/>
        <w:szCs w:val="20"/>
      </w:rPr>
      <w:t>泰顺县政府采购</w:t>
    </w:r>
    <w:r>
      <w:rPr>
        <w:sz w:val="20"/>
        <w:szCs w:val="20"/>
      </w:rPr>
      <w:t>-----</w:t>
    </w:r>
    <w:r>
      <w:rPr>
        <w:rFonts w:hint="eastAsia"/>
        <w:sz w:val="20"/>
        <w:szCs w:val="20"/>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7B1A7">
    <w:pPr>
      <w:pStyle w:val="12"/>
      <w:jc w:val="left"/>
    </w:pPr>
    <w:r>
      <w:rPr>
        <w:rFonts w:hint="eastAsia"/>
        <w:sz w:val="20"/>
        <w:szCs w:val="20"/>
      </w:rPr>
      <w:t>泰顺县政府采购</w:t>
    </w:r>
    <w:r>
      <w:rPr>
        <w:sz w:val="20"/>
        <w:szCs w:val="20"/>
      </w:rPr>
      <w:t>-----</w:t>
    </w:r>
    <w:r>
      <w:rPr>
        <w:rFonts w:hint="eastAsia"/>
        <w:sz w:val="20"/>
        <w:szCs w:val="20"/>
      </w:rPr>
      <w:t>招标文件</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04EEC">
    <w:pPr>
      <w:rPr>
        <w:u w:val="single"/>
      </w:rPr>
    </w:pPr>
    <w:r>
      <w:rPr>
        <w:rFonts w:hint="eastAsia"/>
        <w:sz w:val="18"/>
        <w:szCs w:val="18"/>
        <w:u w:val="single"/>
      </w:rPr>
      <w:t xml:space="preserve">泰顺县政府采购                                                                                       </w:t>
    </w:r>
    <w:r>
      <w:rPr>
        <w:rFonts w:hint="eastAsia"/>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F77C0">
    <w:pPr>
      <w:pStyle w:val="12"/>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ACD74">
    <w:pPr>
      <w:pStyle w:val="12"/>
      <w:jc w:val="left"/>
      <w:rPr>
        <w:rFonts w:ascii="宋体"/>
        <w:bCs/>
      </w:rPr>
    </w:pPr>
    <w:r>
      <w:rPr>
        <w:rFonts w:hint="eastAsia" w:ascii="宋体"/>
        <w:bCs/>
      </w:rPr>
      <w:t>泰顺县政府采购</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88AE7">
    <w:pPr>
      <w:pStyle w:val="12"/>
      <w:jc w:val="left"/>
    </w:pPr>
    <w:r>
      <w:rPr>
        <w:rFonts w:hint="eastAsia"/>
        <w:sz w:val="20"/>
        <w:szCs w:val="20"/>
      </w:rPr>
      <w:t>泰顺县政府采购</w:t>
    </w:r>
    <w:r>
      <w:rPr>
        <w:sz w:val="20"/>
        <w:szCs w:val="20"/>
      </w:rPr>
      <w:t>-----</w:t>
    </w:r>
    <w:r>
      <w:rPr>
        <w:rFonts w:hint="eastAsia"/>
        <w:sz w:val="20"/>
        <w:szCs w:val="2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3AB08"/>
    <w:multiLevelType w:val="singleLevel"/>
    <w:tmpl w:val="A4C3AB08"/>
    <w:lvl w:ilvl="0" w:tentative="0">
      <w:start w:val="1"/>
      <w:numFmt w:val="decimal"/>
      <w:lvlText w:val="%1."/>
      <w:lvlJc w:val="left"/>
      <w:pPr>
        <w:ind w:left="425" w:hanging="425"/>
      </w:pPr>
      <w:rPr>
        <w:rFonts w:hint="default"/>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06DA466"/>
    <w:multiLevelType w:val="singleLevel"/>
    <w:tmpl w:val="C06DA466"/>
    <w:lvl w:ilvl="0" w:tentative="0">
      <w:start w:val="4"/>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88AD1C3"/>
    <w:multiLevelType w:val="singleLevel"/>
    <w:tmpl w:val="D88AD1C3"/>
    <w:lvl w:ilvl="0" w:tentative="0">
      <w:start w:val="1"/>
      <w:numFmt w:val="decimal"/>
      <w:suff w:val="space"/>
      <w:lvlText w:val="%1."/>
      <w:lvlJc w:val="left"/>
    </w:lvl>
  </w:abstractNum>
  <w:abstractNum w:abstractNumId="5">
    <w:nsid w:val="DDC374CF"/>
    <w:multiLevelType w:val="singleLevel"/>
    <w:tmpl w:val="DDC374CF"/>
    <w:lvl w:ilvl="0" w:tentative="0">
      <w:start w:val="1"/>
      <w:numFmt w:val="decimal"/>
      <w:lvlText w:val="%1."/>
      <w:lvlJc w:val="left"/>
      <w:pPr>
        <w:ind w:left="425" w:hanging="425"/>
      </w:pPr>
      <w:rPr>
        <w:rFonts w:hint="default"/>
      </w:rPr>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0000006"/>
    <w:multiLevelType w:val="singleLevel"/>
    <w:tmpl w:val="00000006"/>
    <w:lvl w:ilvl="0" w:tentative="0">
      <w:start w:val="1"/>
      <w:numFmt w:val="chineseCounting"/>
      <w:suff w:val="nothing"/>
      <w:lvlText w:val="%1、"/>
      <w:lvlJc w:val="left"/>
    </w:lvl>
  </w:abstractNum>
  <w:abstractNum w:abstractNumId="11">
    <w:nsid w:val="00000007"/>
    <w:multiLevelType w:val="singleLevel"/>
    <w:tmpl w:val="00000007"/>
    <w:lvl w:ilvl="0" w:tentative="0">
      <w:start w:val="3"/>
      <w:numFmt w:val="chineseCounting"/>
      <w:suff w:val="nothing"/>
      <w:lvlText w:val="%1、"/>
      <w:lvlJc w:val="left"/>
    </w:lvl>
  </w:abstractNum>
  <w:abstractNum w:abstractNumId="12">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13">
    <w:nsid w:val="1BC96F79"/>
    <w:multiLevelType w:val="singleLevel"/>
    <w:tmpl w:val="1BC96F79"/>
    <w:lvl w:ilvl="0" w:tentative="0">
      <w:start w:val="1"/>
      <w:numFmt w:val="chineseCounting"/>
      <w:suff w:val="nothing"/>
      <w:lvlText w:val="%1、"/>
      <w:lvlJc w:val="left"/>
      <w:rPr>
        <w:rFonts w:hint="eastAsia"/>
      </w:rPr>
    </w:lvl>
  </w:abstractNum>
  <w:abstractNum w:abstractNumId="14">
    <w:nsid w:val="1EE6A93B"/>
    <w:multiLevelType w:val="singleLevel"/>
    <w:tmpl w:val="1EE6A93B"/>
    <w:lvl w:ilvl="0" w:tentative="0">
      <w:start w:val="1"/>
      <w:numFmt w:val="decimal"/>
      <w:suff w:val="nothing"/>
      <w:lvlText w:val="（%1）"/>
      <w:lvlJc w:val="left"/>
    </w:lvl>
  </w:abstractNum>
  <w:abstractNum w:abstractNumId="15">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16">
    <w:nsid w:val="61BD0F6F"/>
    <w:multiLevelType w:val="singleLevel"/>
    <w:tmpl w:val="61BD0F6F"/>
    <w:lvl w:ilvl="0" w:tentative="0">
      <w:start w:val="1"/>
      <w:numFmt w:val="decimal"/>
      <w:suff w:val="nothing"/>
      <w:lvlText w:val="（%1）"/>
      <w:lvlJc w:val="left"/>
    </w:lvl>
  </w:abstractNum>
  <w:abstractNum w:abstractNumId="17">
    <w:nsid w:val="7A0F6431"/>
    <w:multiLevelType w:val="singleLevel"/>
    <w:tmpl w:val="7A0F6431"/>
    <w:lvl w:ilvl="0" w:tentative="0">
      <w:start w:val="1"/>
      <w:numFmt w:val="decimal"/>
      <w:suff w:val="space"/>
      <w:lvlText w:val="%1."/>
      <w:lvlJc w:val="left"/>
    </w:lvl>
  </w:abstractNum>
  <w:num w:numId="1">
    <w:abstractNumId w:val="13"/>
  </w:num>
  <w:num w:numId="2">
    <w:abstractNumId w:val="12"/>
  </w:num>
  <w:num w:numId="3">
    <w:abstractNumId w:val="2"/>
  </w:num>
  <w:num w:numId="4">
    <w:abstractNumId w:val="15"/>
  </w:num>
  <w:num w:numId="5">
    <w:abstractNumId w:val="5"/>
  </w:num>
  <w:num w:numId="6">
    <w:abstractNumId w:val="16"/>
  </w:num>
  <w:num w:numId="7">
    <w:abstractNumId w:val="4"/>
  </w:num>
  <w:num w:numId="8">
    <w:abstractNumId w:val="17"/>
  </w:num>
  <w:num w:numId="9">
    <w:abstractNumId w:val="3"/>
  </w:num>
  <w:num w:numId="10">
    <w:abstractNumId w:val="14"/>
  </w:num>
  <w:num w:numId="11">
    <w:abstractNumId w:val="9"/>
  </w:num>
  <w:num w:numId="12">
    <w:abstractNumId w:val="7"/>
  </w:num>
  <w:num w:numId="13">
    <w:abstractNumId w:val="6"/>
  </w:num>
  <w:num w:numId="14">
    <w:abstractNumId w:val="1"/>
  </w:num>
  <w:num w:numId="15">
    <w:abstractNumId w:val="8"/>
  </w:num>
  <w:num w:numId="16">
    <w:abstractNumId w:val="10"/>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trackRevisions w:val="1"/>
  <w:documentProtection w:edit="trackedChanges" w:formatting="1" w:enforcement="1" w:cryptProviderType="rsaFull" w:cryptAlgorithmClass="hash" w:cryptAlgorithmType="typeAny" w:cryptAlgorithmSid="4" w:cryptSpinCount="0" w:hash="MN28tc/mvKyhyXp7yU4C9NL+Sec=" w:salt="0hr0ZSv4OBoAp4PT7yErf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E4268"/>
    <w:rsid w:val="02005B8D"/>
    <w:rsid w:val="059C3B8E"/>
    <w:rsid w:val="0B5E5DFE"/>
    <w:rsid w:val="0CEB7DAE"/>
    <w:rsid w:val="0EFD7A26"/>
    <w:rsid w:val="124567EC"/>
    <w:rsid w:val="12D83E45"/>
    <w:rsid w:val="14FB46BE"/>
    <w:rsid w:val="1632454E"/>
    <w:rsid w:val="1E032835"/>
    <w:rsid w:val="212A697E"/>
    <w:rsid w:val="21540455"/>
    <w:rsid w:val="2697742C"/>
    <w:rsid w:val="28C066CF"/>
    <w:rsid w:val="2A9805D0"/>
    <w:rsid w:val="2E2E745B"/>
    <w:rsid w:val="2F05640D"/>
    <w:rsid w:val="325E4E30"/>
    <w:rsid w:val="38032325"/>
    <w:rsid w:val="3ADF0293"/>
    <w:rsid w:val="3B1A26FC"/>
    <w:rsid w:val="3B915693"/>
    <w:rsid w:val="3C2003BA"/>
    <w:rsid w:val="3D7C5689"/>
    <w:rsid w:val="3E6B0003"/>
    <w:rsid w:val="3EB72C41"/>
    <w:rsid w:val="42E17E22"/>
    <w:rsid w:val="45A755F8"/>
    <w:rsid w:val="4D4B1516"/>
    <w:rsid w:val="4E8F1822"/>
    <w:rsid w:val="515521F6"/>
    <w:rsid w:val="55402455"/>
    <w:rsid w:val="56E04EE6"/>
    <w:rsid w:val="57002253"/>
    <w:rsid w:val="5A161C2A"/>
    <w:rsid w:val="62BA2CFA"/>
    <w:rsid w:val="65BA2D25"/>
    <w:rsid w:val="673152EA"/>
    <w:rsid w:val="683E2C8F"/>
    <w:rsid w:val="6A370FFF"/>
    <w:rsid w:val="6A8B2F63"/>
    <w:rsid w:val="6B1E7934"/>
    <w:rsid w:val="6C314817"/>
    <w:rsid w:val="6DF61170"/>
    <w:rsid w:val="77416E84"/>
    <w:rsid w:val="7A3C739C"/>
    <w:rsid w:val="7B0703E4"/>
    <w:rsid w:val="7DA21DA1"/>
    <w:rsid w:val="7EE3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99"/>
    <w:pPr>
      <w:ind w:firstLine="420"/>
    </w:pPr>
    <w:rPr>
      <w:szCs w:val="20"/>
    </w:rPr>
  </w:style>
  <w:style w:type="paragraph" w:styleId="5">
    <w:name w:val="Body Text Indent"/>
    <w:basedOn w:val="1"/>
    <w:qFormat/>
    <w:uiPriority w:val="0"/>
    <w:pPr>
      <w:spacing w:after="120"/>
      <w:ind w:left="420" w:leftChars="200"/>
    </w:pPr>
  </w:style>
  <w:style w:type="paragraph" w:styleId="6">
    <w:name w:val="Body Text"/>
    <w:basedOn w:val="1"/>
    <w:next w:val="7"/>
    <w:qFormat/>
    <w:uiPriority w:val="0"/>
    <w:pPr>
      <w:tabs>
        <w:tab w:val="left" w:pos="0"/>
      </w:tabs>
    </w:pPr>
  </w:style>
  <w:style w:type="paragraph" w:styleId="7">
    <w:name w:val="Body Text First Indent"/>
    <w:basedOn w:val="6"/>
    <w:next w:val="8"/>
    <w:qFormat/>
    <w:uiPriority w:val="0"/>
    <w:pPr>
      <w:spacing w:line="312" w:lineRule="auto"/>
      <w:ind w:firstLine="420"/>
    </w:pPr>
  </w:style>
  <w:style w:type="paragraph" w:styleId="8">
    <w:name w:val="toc 6"/>
    <w:basedOn w:val="1"/>
    <w:next w:val="1"/>
    <w:qFormat/>
    <w:uiPriority w:val="0"/>
    <w:pPr>
      <w:ind w:left="1050"/>
      <w:jc w:val="left"/>
    </w:pPr>
    <w:rPr>
      <w:rFonts w:ascii="Century Gothic" w:hAnsi="Century Gothic"/>
      <w:sz w:val="18"/>
      <w:szCs w:val="18"/>
    </w:rPr>
  </w:style>
  <w:style w:type="paragraph" w:styleId="9">
    <w:name w:val="toc 3"/>
    <w:basedOn w:val="1"/>
    <w:next w:val="1"/>
    <w:qFormat/>
    <w:uiPriority w:val="0"/>
    <w:pPr>
      <w:ind w:left="840" w:leftChars="400"/>
    </w:pPr>
  </w:style>
  <w:style w:type="paragraph" w:styleId="10">
    <w:name w:val="Plain Text"/>
    <w:basedOn w:val="1"/>
    <w:next w:val="1"/>
    <w:qFormat/>
    <w:uiPriority w:val="0"/>
    <w:rPr>
      <w:rFonts w:ascii="宋体" w:hAnsi="Courier New"/>
      <w:kern w:val="0"/>
      <w:sz w:val="20"/>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jc w:val="left"/>
    </w:pPr>
    <w:rPr>
      <w:kern w:val="0"/>
      <w:sz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Plain Text1"/>
    <w:basedOn w:val="1"/>
    <w:qFormat/>
    <w:uiPriority w:val="0"/>
    <w:rPr>
      <w:rFonts w:ascii="宋体" w:hAnsi="Courier New"/>
      <w:szCs w:val="20"/>
    </w:rPr>
  </w:style>
  <w:style w:type="paragraph" w:customStyle="1" w:styleId="20">
    <w:name w:val="正文2"/>
    <w:basedOn w:val="1"/>
    <w:qFormat/>
    <w:uiPriority w:val="0"/>
    <w:pPr>
      <w:spacing w:line="360" w:lineRule="auto"/>
      <w:ind w:firstLine="510" w:firstLineChars="200"/>
    </w:pPr>
    <w:rPr>
      <w:sz w:val="24"/>
      <w:szCs w:val="20"/>
    </w:rPr>
  </w:style>
  <w:style w:type="paragraph" w:customStyle="1" w:styleId="21">
    <w:name w:val="列出段落1"/>
    <w:basedOn w:val="1"/>
    <w:qFormat/>
    <w:uiPriority w:val="34"/>
    <w:pPr>
      <w:ind w:firstLine="420" w:firstLineChars="200"/>
    </w:pPr>
    <w:rPr>
      <w:rFonts w:ascii="Times New Roman" w:hAnsi="Times New Roman"/>
    </w:rPr>
  </w:style>
  <w:style w:type="paragraph" w:customStyle="1" w:styleId="22">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2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列出段落11"/>
    <w:basedOn w:val="1"/>
    <w:qFormat/>
    <w:uiPriority w:val="34"/>
    <w:pPr>
      <w:ind w:firstLine="420" w:firstLineChars="200"/>
    </w:pPr>
    <w:rPr>
      <w:szCs w:val="22"/>
    </w:rPr>
  </w:style>
  <w:style w:type="paragraph" w:customStyle="1" w:styleId="25">
    <w:name w:val="表格文字"/>
    <w:basedOn w:val="26"/>
    <w:next w:val="6"/>
    <w:qFormat/>
    <w:uiPriority w:val="0"/>
    <w:pPr>
      <w:adjustRightInd w:val="0"/>
      <w:spacing w:line="420" w:lineRule="atLeast"/>
      <w:jc w:val="left"/>
      <w:textAlignment w:val="baseline"/>
    </w:pPr>
    <w:rPr>
      <w:rFonts w:ascii="Times New Roman" w:hAnsi="Times New Roman"/>
    </w:rPr>
  </w:style>
  <w:style w:type="paragraph" w:customStyle="1" w:styleId="26">
    <w:name w:val="表格文字（两侧对齐）"/>
    <w:basedOn w:val="1"/>
    <w:qFormat/>
    <w:uiPriority w:val="0"/>
    <w:pPr>
      <w:snapToGrid w:val="0"/>
    </w:pPr>
    <w:rPr>
      <w:sz w:val="20"/>
    </w:rPr>
  </w:style>
  <w:style w:type="paragraph" w:customStyle="1" w:styleId="27">
    <w:name w:val="纯文本1"/>
    <w:basedOn w:val="28"/>
    <w:qFormat/>
    <w:uiPriority w:val="99"/>
    <w:pPr>
      <w:widowControl/>
      <w:jc w:val="left"/>
    </w:pPr>
    <w:rPr>
      <w:rFonts w:ascii="宋体" w:hAnsi="Courier New" w:cs="宋体"/>
    </w:rPr>
  </w:style>
  <w:style w:type="paragraph" w:customStyle="1" w:styleId="28">
    <w:name w:val="正文1"/>
    <w:basedOn w:val="9"/>
    <w:next w:val="1"/>
    <w:qFormat/>
    <w:uiPriority w:val="99"/>
    <w:rPr>
      <w:rFonts w:cs="Calibri"/>
      <w:szCs w:val="21"/>
    </w:rPr>
  </w:style>
  <w:style w:type="paragraph" w:customStyle="1" w:styleId="29">
    <w:name w:val="Body Text Indent 21"/>
    <w:basedOn w:val="1"/>
    <w:qFormat/>
    <w:uiPriority w:val="0"/>
    <w:pPr>
      <w:widowControl/>
      <w:spacing w:line="480" w:lineRule="atLeast"/>
      <w:ind w:firstLine="480"/>
    </w:pPr>
    <w:rPr>
      <w:rFonts w:ascii="宋体"/>
      <w:kern w:val="0"/>
      <w:sz w:val="24"/>
      <w:szCs w:val="20"/>
    </w:rPr>
  </w:style>
  <w:style w:type="paragraph" w:customStyle="1" w:styleId="3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
    <w:name w:val="Normal Indent1"/>
    <w:basedOn w:val="1"/>
    <w:qFormat/>
    <w:uiPriority w:val="0"/>
    <w:pPr>
      <w:ind w:firstLine="420" w:firstLineChars="200"/>
    </w:pPr>
  </w:style>
  <w:style w:type="character" w:customStyle="1" w:styleId="32">
    <w:name w:val="font11"/>
    <w:basedOn w:val="17"/>
    <w:qFormat/>
    <w:uiPriority w:val="0"/>
    <w:rPr>
      <w:rFonts w:hint="eastAsia" w:ascii="宋体" w:hAnsi="宋体" w:eastAsia="宋体" w:cs="宋体"/>
      <w:color w:val="000000"/>
      <w:sz w:val="22"/>
      <w:szCs w:val="22"/>
      <w:u w:val="none"/>
    </w:rPr>
  </w:style>
  <w:style w:type="character" w:customStyle="1" w:styleId="33">
    <w:name w:val="font6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4611</Words>
  <Characters>5263</Characters>
  <Lines>0</Lines>
  <Paragraphs>0</Paragraphs>
  <TotalTime>3</TotalTime>
  <ScaleCrop>false</ScaleCrop>
  <LinksUpToDate>false</LinksUpToDate>
  <CharactersWithSpaces>5883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2024-11-21T09:11:00Z</dcterms:created>
  <dc:creator>huawei</dc:creator>
  <cp:lastModifiedBy>huawei</cp:lastModifiedBy>
  <dcterms:modified xsi:type="dcterms:W3CDTF">2024-12-11T04:19:53Z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CC5963A0E8F94F02ADC4A4D9B8F05B96_13</vt:lpwstr>
  </property>
</Properties>
</file>