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0"/>
      </w:tblGrid>
      <w:tr w14:paraId="5387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3" w:hRule="atLeast"/>
        </w:trPr>
        <w:tc>
          <w:tcPr>
            <w:tcW w:w="10140" w:type="dxa"/>
            <w:noWrap w:val="0"/>
            <w:vAlign w:val="top"/>
          </w:tcPr>
          <w:p w14:paraId="68B0E322">
            <w:pPr>
              <w:tabs>
                <w:tab w:val="left" w:pos="8375"/>
              </w:tabs>
              <w:rPr>
                <w:rFonts w:ascii="宋体" w:hAnsi="宋体"/>
                <w:b/>
                <w:color w:val="000000"/>
                <w:sz w:val="36"/>
                <w:highlight w:val="none"/>
              </w:rPr>
            </w:pPr>
          </w:p>
          <w:p w14:paraId="2191A9C0">
            <w:pPr>
              <w:jc w:val="center"/>
              <w:rPr>
                <w:rFonts w:hint="eastAsia" w:ascii="宋体" w:hAnsi="宋体"/>
                <w:b/>
                <w:bCs/>
                <w:color w:val="FFFFFF"/>
                <w:sz w:val="22"/>
                <w:highlight w:val="none"/>
              </w:rPr>
            </w:pPr>
          </w:p>
          <w:p w14:paraId="42821687">
            <w:pPr>
              <w:jc w:val="center"/>
              <w:rPr>
                <w:rFonts w:hint="eastAsia" w:ascii="宋体" w:hAnsi="宋体"/>
                <w:b/>
                <w:bCs/>
                <w:color w:val="FFFFFF"/>
                <w:sz w:val="22"/>
                <w:highlight w:val="none"/>
              </w:rPr>
            </w:pPr>
            <w:r>
              <w:rPr>
                <w:rFonts w:hint="eastAsia" w:ascii="宋体" w:hAnsi="宋体"/>
                <w:b/>
                <w:bCs/>
                <w:color w:val="FFFFFF"/>
                <w:sz w:val="22"/>
                <w:highlight w:val="none"/>
              </w:rPr>
              <w:t>2</w:t>
            </w:r>
          </w:p>
          <w:p w14:paraId="702B135E">
            <w:pPr>
              <w:jc w:val="center"/>
              <w:rPr>
                <w:rFonts w:hint="eastAsia" w:ascii="宋体" w:eastAsia="宋体"/>
                <w:b w:val="0"/>
                <w:bCs w:val="0"/>
                <w:color w:val="auto"/>
                <w:sz w:val="60"/>
                <w:szCs w:val="60"/>
                <w:highlight w:val="none"/>
                <w:lang w:eastAsia="zh-CN"/>
              </w:rPr>
            </w:pPr>
            <w:r>
              <w:rPr>
                <w:rFonts w:hint="eastAsia"/>
                <w:b w:val="0"/>
                <w:bCs w:val="0"/>
                <w:color w:val="auto"/>
                <w:sz w:val="60"/>
                <w:szCs w:val="60"/>
                <w:highlight w:val="none"/>
                <w:lang w:eastAsia="zh-CN"/>
              </w:rPr>
              <w:t>浙江欣源工程项目管理有限公司</w:t>
            </w:r>
          </w:p>
          <w:p w14:paraId="18D9CA73">
            <w:pPr>
              <w:jc w:val="center"/>
              <w:rPr>
                <w:rFonts w:hint="eastAsia" w:ascii="宋体" w:eastAsia="宋体"/>
                <w:b w:val="0"/>
                <w:bCs w:val="0"/>
                <w:color w:val="auto"/>
                <w:sz w:val="60"/>
                <w:szCs w:val="60"/>
                <w:highlight w:val="none"/>
              </w:rPr>
            </w:pPr>
            <w:r>
              <w:rPr>
                <w:rFonts w:hint="eastAsia" w:ascii="宋体" w:eastAsia="宋体"/>
                <w:b w:val="0"/>
                <w:bCs w:val="0"/>
                <w:color w:val="auto"/>
                <w:sz w:val="60"/>
                <w:szCs w:val="60"/>
                <w:highlight w:val="none"/>
              </w:rPr>
              <w:t>竞争性磋商采购文件</w:t>
            </w:r>
          </w:p>
          <w:p w14:paraId="74B84D6F">
            <w:pPr>
              <w:spacing w:line="440" w:lineRule="exact"/>
              <w:ind w:left="1148"/>
              <w:rPr>
                <w:rFonts w:ascii="宋体" w:hAnsi="宋体"/>
                <w:b/>
                <w:bCs/>
                <w:color w:val="000000"/>
                <w:sz w:val="28"/>
                <w:highlight w:val="none"/>
              </w:rPr>
            </w:pPr>
          </w:p>
          <w:p w14:paraId="5F5F8982">
            <w:pPr>
              <w:spacing w:line="440" w:lineRule="exact"/>
              <w:ind w:left="1148"/>
              <w:rPr>
                <w:rFonts w:ascii="宋体" w:hAnsi="宋体"/>
                <w:b/>
                <w:bCs/>
                <w:color w:val="000000"/>
                <w:sz w:val="28"/>
                <w:highlight w:val="none"/>
              </w:rPr>
            </w:pPr>
          </w:p>
          <w:p w14:paraId="11748DC1">
            <w:pPr>
              <w:keepNext w:val="0"/>
              <w:keepLines w:val="0"/>
              <w:pageBreakBefore w:val="0"/>
              <w:widowControl w:val="0"/>
              <w:tabs>
                <w:tab w:val="left" w:pos="1795"/>
              </w:tabs>
              <w:kinsoku/>
              <w:wordWrap/>
              <w:overflowPunct/>
              <w:topLinePunct w:val="0"/>
              <w:autoSpaceDE/>
              <w:autoSpaceDN/>
              <w:bidi w:val="0"/>
              <w:adjustRightInd/>
              <w:snapToGrid w:val="0"/>
              <w:spacing w:line="360" w:lineRule="auto"/>
              <w:ind w:left="3081" w:leftChars="762" w:hanging="1405" w:hangingChars="500"/>
              <w:textAlignment w:val="auto"/>
              <w:rPr>
                <w:rFonts w:hint="eastAsia" w:ascii="宋体" w:hAnsi="宋体"/>
                <w:b/>
                <w:bCs/>
                <w:color w:val="000000"/>
                <w:sz w:val="28"/>
                <w:szCs w:val="28"/>
                <w:highlight w:val="none"/>
              </w:rPr>
            </w:pPr>
            <w:r>
              <w:rPr>
                <w:rFonts w:hint="eastAsia" w:ascii="宋体" w:hAnsi="宋体"/>
                <w:b/>
                <w:color w:val="000000"/>
                <w:sz w:val="28"/>
                <w:szCs w:val="28"/>
                <w:highlight w:val="none"/>
                <w:u w:val="none" w:color="800080"/>
              </w:rPr>
              <w:t>项目名称：</w:t>
            </w:r>
            <w:r>
              <w:rPr>
                <w:rFonts w:hint="eastAsia"/>
                <w:b/>
                <w:color w:val="000000"/>
                <w:sz w:val="28"/>
                <w:szCs w:val="28"/>
                <w:highlight w:val="none"/>
                <w:u w:val="none" w:color="800080"/>
                <w:lang w:eastAsia="zh-CN"/>
              </w:rPr>
              <w:t>2025文成县农产品质量安全监测服务</w:t>
            </w:r>
          </w:p>
          <w:p w14:paraId="0F5B8C37">
            <w:pPr>
              <w:keepNext w:val="0"/>
              <w:keepLines w:val="0"/>
              <w:pageBreakBefore w:val="0"/>
              <w:widowControl w:val="0"/>
              <w:kinsoku/>
              <w:wordWrap/>
              <w:overflowPunct/>
              <w:topLinePunct w:val="0"/>
              <w:autoSpaceDE/>
              <w:autoSpaceDN/>
              <w:bidi w:val="0"/>
              <w:adjustRightInd/>
              <w:snapToGrid w:val="0"/>
              <w:spacing w:line="360" w:lineRule="auto"/>
              <w:ind w:firstLine="1687" w:firstLineChars="600"/>
              <w:textAlignment w:val="auto"/>
              <w:rPr>
                <w:rFonts w:hint="eastAsia" w:ascii="宋体" w:hAnsi="宋体"/>
                <w:b/>
                <w:bCs/>
                <w:color w:val="000000"/>
                <w:sz w:val="28"/>
                <w:szCs w:val="28"/>
                <w:highlight w:val="none"/>
                <w:lang w:eastAsia="zh-CN"/>
              </w:rPr>
            </w:pPr>
            <w:r>
              <w:rPr>
                <w:rFonts w:hint="eastAsia" w:ascii="宋体" w:hAnsi="宋体"/>
                <w:b/>
                <w:bCs/>
                <w:color w:val="000000"/>
                <w:sz w:val="28"/>
                <w:szCs w:val="28"/>
                <w:highlight w:val="none"/>
              </w:rPr>
              <w:t>采购编号：</w:t>
            </w:r>
            <w:r>
              <w:rPr>
                <w:rFonts w:hint="eastAsia"/>
                <w:b/>
                <w:bCs/>
                <w:color w:val="000000"/>
                <w:sz w:val="28"/>
                <w:szCs w:val="28"/>
                <w:highlight w:val="none"/>
                <w:lang w:eastAsia="zh-CN"/>
              </w:rPr>
              <w:t>XY-2025-004NYJ</w:t>
            </w:r>
          </w:p>
          <w:p w14:paraId="4E14D82B">
            <w:pPr>
              <w:keepNext w:val="0"/>
              <w:keepLines w:val="0"/>
              <w:pageBreakBefore w:val="0"/>
              <w:widowControl w:val="0"/>
              <w:kinsoku/>
              <w:wordWrap/>
              <w:overflowPunct/>
              <w:topLinePunct w:val="0"/>
              <w:autoSpaceDE/>
              <w:autoSpaceDN/>
              <w:bidi w:val="0"/>
              <w:adjustRightInd/>
              <w:snapToGrid w:val="0"/>
              <w:spacing w:line="360" w:lineRule="auto"/>
              <w:ind w:firstLine="1687" w:firstLineChars="600"/>
              <w:textAlignment w:val="auto"/>
              <w:rPr>
                <w:rFonts w:hint="eastAsia" w:ascii="宋体" w:hAnsi="宋体"/>
                <w:b/>
                <w:bCs/>
                <w:color w:val="000000"/>
                <w:sz w:val="28"/>
                <w:szCs w:val="28"/>
                <w:highlight w:val="none"/>
              </w:rPr>
            </w:pPr>
          </w:p>
          <w:p w14:paraId="48217CE2">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highlight w:val="none"/>
              </w:rPr>
            </w:pPr>
            <w:r>
              <w:rPr>
                <w:rFonts w:hint="eastAsia" w:ascii="宋体" w:hAnsi="宋体"/>
                <w:b/>
                <w:color w:val="000000"/>
                <w:sz w:val="28"/>
                <w:szCs w:val="28"/>
                <w:highlight w:val="none"/>
              </w:rPr>
              <w:t xml:space="preserve">              </w:t>
            </w:r>
          </w:p>
          <w:p w14:paraId="695E2C90">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采 购 人：</w:t>
            </w:r>
            <w:r>
              <w:rPr>
                <w:rFonts w:hint="eastAsia"/>
                <w:b/>
                <w:color w:val="000000"/>
                <w:sz w:val="28"/>
                <w:szCs w:val="28"/>
                <w:highlight w:val="none"/>
                <w:lang w:eastAsia="zh-CN"/>
              </w:rPr>
              <w:t>文成县农业农村局</w:t>
            </w:r>
          </w:p>
          <w:p w14:paraId="79B7C1C6">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联 系 人：</w:t>
            </w:r>
            <w:r>
              <w:rPr>
                <w:rFonts w:hint="eastAsia"/>
                <w:b/>
                <w:color w:val="000000"/>
                <w:sz w:val="28"/>
                <w:szCs w:val="28"/>
                <w:highlight w:val="none"/>
                <w:lang w:val="en-US" w:eastAsia="zh-CN"/>
              </w:rPr>
              <w:t>李女士</w:t>
            </w:r>
          </w:p>
          <w:p w14:paraId="4DCB89AB">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联系电话：</w:t>
            </w:r>
            <w:r>
              <w:rPr>
                <w:rFonts w:hint="eastAsia" w:cs="宋体"/>
                <w:b/>
                <w:bCs/>
                <w:color w:val="auto"/>
                <w:sz w:val="30"/>
                <w:szCs w:val="30"/>
                <w:highlight w:val="none"/>
                <w:lang w:val="zh-CN"/>
              </w:rPr>
              <w:t>13656525637</w:t>
            </w:r>
            <w:r>
              <w:rPr>
                <w:rFonts w:hint="eastAsia" w:ascii="宋体" w:hAnsi="宋体"/>
                <w:b/>
                <w:color w:val="000000"/>
                <w:sz w:val="28"/>
                <w:szCs w:val="28"/>
                <w:highlight w:val="none"/>
              </w:rPr>
              <w:t xml:space="preserve">      </w:t>
            </w:r>
          </w:p>
          <w:p w14:paraId="4A65A84D">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ascii="宋体" w:hAnsi="宋体"/>
                <w:b/>
                <w:color w:val="000000"/>
                <w:sz w:val="28"/>
                <w:szCs w:val="28"/>
                <w:highlight w:val="none"/>
              </w:rPr>
            </w:pPr>
          </w:p>
          <w:p w14:paraId="3622FE56">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ascii="宋体" w:hAnsi="宋体"/>
                <w:b/>
                <w:color w:val="000000"/>
                <w:sz w:val="28"/>
                <w:szCs w:val="28"/>
                <w:highlight w:val="none"/>
              </w:rPr>
            </w:pPr>
          </w:p>
          <w:p w14:paraId="635E1E3B">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代理机构：</w:t>
            </w:r>
            <w:r>
              <w:rPr>
                <w:rFonts w:hint="eastAsia"/>
                <w:b/>
                <w:color w:val="000000"/>
                <w:sz w:val="28"/>
                <w:szCs w:val="28"/>
                <w:highlight w:val="none"/>
                <w:lang w:eastAsia="zh-CN"/>
              </w:rPr>
              <w:t>浙江欣源工程项目管理有限公司</w:t>
            </w:r>
          </w:p>
          <w:p w14:paraId="383EDC41">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ascii="宋体" w:hAnsi="宋体" w:eastAsia="宋体"/>
                <w:b/>
                <w:color w:val="000000"/>
                <w:sz w:val="28"/>
                <w:szCs w:val="28"/>
                <w:highlight w:val="none"/>
                <w:lang w:eastAsia="zh-CN"/>
              </w:rPr>
            </w:pPr>
            <w:r>
              <w:rPr>
                <w:rFonts w:hint="eastAsia" w:ascii="宋体" w:hAnsi="宋体"/>
                <w:b/>
                <w:color w:val="000000"/>
                <w:sz w:val="28"/>
                <w:szCs w:val="28"/>
                <w:highlight w:val="none"/>
              </w:rPr>
              <w:t>联 系 人：</w:t>
            </w:r>
            <w:r>
              <w:rPr>
                <w:rFonts w:hint="eastAsia" w:ascii="宋体" w:hAnsi="宋体"/>
                <w:b/>
                <w:color w:val="000000"/>
                <w:sz w:val="28"/>
                <w:szCs w:val="28"/>
                <w:highlight w:val="none"/>
                <w:lang w:eastAsia="zh-CN"/>
              </w:rPr>
              <w:t>刘先生</w:t>
            </w:r>
          </w:p>
          <w:p w14:paraId="3057AB57">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eastAsia"/>
                <w:b/>
                <w:color w:val="000000"/>
                <w:sz w:val="28"/>
                <w:szCs w:val="28"/>
                <w:highlight w:val="none"/>
                <w:lang w:eastAsia="zh-CN"/>
              </w:rPr>
            </w:pPr>
            <w:r>
              <w:rPr>
                <w:rFonts w:hint="eastAsia" w:ascii="宋体" w:hAnsi="宋体"/>
                <w:b/>
                <w:color w:val="000000"/>
                <w:sz w:val="28"/>
                <w:szCs w:val="28"/>
                <w:highlight w:val="none"/>
              </w:rPr>
              <w:t>联系电话：</w:t>
            </w:r>
            <w:r>
              <w:rPr>
                <w:rFonts w:hint="eastAsia"/>
                <w:b/>
                <w:color w:val="000000"/>
                <w:sz w:val="28"/>
                <w:szCs w:val="28"/>
                <w:highlight w:val="none"/>
                <w:lang w:eastAsia="zh-CN"/>
              </w:rPr>
              <w:t>18072155570</w:t>
            </w:r>
          </w:p>
          <w:p w14:paraId="74AF8EE8">
            <w:pPr>
              <w:keepNext w:val="0"/>
              <w:keepLines w:val="0"/>
              <w:pageBreakBefore w:val="0"/>
              <w:widowControl w:val="0"/>
              <w:kinsoku/>
              <w:wordWrap/>
              <w:overflowPunct/>
              <w:topLinePunct w:val="0"/>
              <w:autoSpaceDE/>
              <w:autoSpaceDN/>
              <w:bidi w:val="0"/>
              <w:adjustRightInd/>
              <w:spacing w:line="360" w:lineRule="auto"/>
              <w:ind w:firstLine="1687" w:firstLineChars="600"/>
              <w:textAlignment w:val="auto"/>
              <w:rPr>
                <w:rFonts w:hint="default"/>
                <w:highlight w:val="none"/>
                <w:lang w:val="en-US" w:eastAsia="zh-CN"/>
              </w:rPr>
            </w:pPr>
            <w:r>
              <w:rPr>
                <w:rFonts w:hint="eastAsia"/>
                <w:b/>
                <w:color w:val="000000"/>
                <w:sz w:val="28"/>
                <w:szCs w:val="28"/>
                <w:highlight w:val="none"/>
                <w:lang w:val="en-US" w:eastAsia="zh-CN"/>
              </w:rPr>
              <w:t>固定电话：</w:t>
            </w:r>
            <w:r>
              <w:rPr>
                <w:rFonts w:hint="eastAsia" w:ascii="宋体" w:hAnsi="宋体" w:eastAsia="宋体" w:cs="宋体"/>
                <w:b/>
                <w:bCs/>
                <w:color w:val="auto"/>
                <w:sz w:val="30"/>
                <w:szCs w:val="30"/>
                <w:highlight w:val="none"/>
                <w:lang w:val="en-US" w:eastAsia="zh-CN"/>
              </w:rPr>
              <w:t>0577-67838768+分机号607</w:t>
            </w:r>
          </w:p>
          <w:p w14:paraId="2DF1E6D0">
            <w:pPr>
              <w:ind w:firstLine="1791" w:firstLineChars="811"/>
              <w:rPr>
                <w:rFonts w:hint="eastAsia" w:ascii="宋体" w:hAnsi="宋体"/>
                <w:b/>
                <w:color w:val="000000"/>
                <w:highlight w:val="none"/>
              </w:rPr>
            </w:pPr>
          </w:p>
          <w:p w14:paraId="2CDCC9BF">
            <w:pPr>
              <w:ind w:firstLine="1791" w:firstLineChars="811"/>
              <w:rPr>
                <w:rFonts w:hint="eastAsia" w:ascii="宋体" w:hAnsi="宋体"/>
                <w:b/>
                <w:color w:val="000000"/>
                <w:highlight w:val="none"/>
              </w:rPr>
            </w:pPr>
            <w:r>
              <w:rPr>
                <w:rFonts w:hint="eastAsia" w:ascii="宋体" w:hAnsi="宋体"/>
                <w:b/>
                <w:color w:val="000000"/>
                <w:highlight w:val="none"/>
              </w:rPr>
              <w:t xml:space="preserve">                                      </w:t>
            </w:r>
          </w:p>
          <w:p w14:paraId="3F639736">
            <w:pPr>
              <w:ind w:firstLine="1791" w:firstLineChars="811"/>
              <w:rPr>
                <w:rFonts w:hint="eastAsia"/>
                <w:highlight w:val="none"/>
              </w:rPr>
            </w:pPr>
            <w:r>
              <w:rPr>
                <w:rFonts w:hint="eastAsia" w:ascii="宋体" w:hAnsi="宋体"/>
                <w:b/>
                <w:color w:val="000000"/>
                <w:highlight w:val="none"/>
              </w:rPr>
              <w:t xml:space="preserve">                               </w:t>
            </w:r>
          </w:p>
          <w:p w14:paraId="7FC6AFCD">
            <w:pPr>
              <w:jc w:val="center"/>
              <w:rPr>
                <w:rFonts w:hint="default" w:ascii="宋体" w:hAnsi="宋体" w:eastAsia="宋体"/>
                <w:b/>
                <w:color w:val="000000"/>
                <w:sz w:val="30"/>
                <w:szCs w:val="30"/>
                <w:highlight w:val="none"/>
                <w:lang w:val="en-US" w:eastAsia="zh-CN"/>
              </w:rPr>
            </w:pPr>
            <w:r>
              <w:rPr>
                <w:rFonts w:hint="eastAsia" w:ascii="宋体" w:hAnsi="宋体"/>
                <w:b/>
                <w:color w:val="000000"/>
                <w:sz w:val="30"/>
                <w:szCs w:val="30"/>
                <w:highlight w:val="none"/>
                <w:lang w:eastAsia="zh-CN"/>
              </w:rPr>
              <w:t>202</w:t>
            </w:r>
            <w:r>
              <w:rPr>
                <w:rFonts w:hint="eastAsia"/>
                <w:b/>
                <w:color w:val="000000"/>
                <w:sz w:val="30"/>
                <w:szCs w:val="30"/>
                <w:highlight w:val="none"/>
                <w:lang w:val="en-US" w:eastAsia="zh-CN"/>
              </w:rPr>
              <w:t>5</w:t>
            </w:r>
            <w:r>
              <w:rPr>
                <w:rFonts w:hint="eastAsia" w:ascii="宋体" w:hAnsi="宋体"/>
                <w:b/>
                <w:color w:val="000000"/>
                <w:sz w:val="30"/>
                <w:szCs w:val="30"/>
                <w:highlight w:val="none"/>
              </w:rPr>
              <w:t>年</w:t>
            </w:r>
          </w:p>
          <w:p w14:paraId="4C007175">
            <w:pPr>
              <w:jc w:val="center"/>
              <w:rPr>
                <w:rFonts w:hint="eastAsia" w:ascii="宋体" w:hAnsi="宋体"/>
                <w:b/>
                <w:sz w:val="30"/>
                <w:szCs w:val="30"/>
                <w:highlight w:val="none"/>
              </w:rPr>
            </w:pPr>
          </w:p>
        </w:tc>
      </w:tr>
    </w:tbl>
    <w:p w14:paraId="6C9C6CDC">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ascii="宋体"/>
          <w:b/>
          <w:color w:val="000000"/>
          <w:sz w:val="28"/>
          <w:szCs w:val="28"/>
          <w:highlight w:val="none"/>
        </w:rPr>
      </w:pPr>
      <w:r>
        <w:rPr>
          <w:rFonts w:hint="eastAsia"/>
          <w:b/>
          <w:color w:val="000000"/>
          <w:sz w:val="28"/>
          <w:szCs w:val="28"/>
          <w:highlight w:val="none"/>
          <w:lang w:eastAsia="zh-CN"/>
        </w:rPr>
        <w:t>浙江欣源工程项目管理有限公司</w:t>
      </w:r>
      <w:r>
        <w:rPr>
          <w:rFonts w:hint="eastAsia" w:ascii="宋体" w:hAnsi="宋体"/>
          <w:b/>
          <w:color w:val="000000"/>
          <w:sz w:val="28"/>
          <w:szCs w:val="28"/>
          <w:highlight w:val="none"/>
        </w:rPr>
        <w:t>关于</w:t>
      </w:r>
      <w:r>
        <w:rPr>
          <w:rFonts w:hint="eastAsia"/>
          <w:b/>
          <w:color w:val="000000"/>
          <w:sz w:val="28"/>
          <w:szCs w:val="28"/>
          <w:highlight w:val="none"/>
          <w:lang w:eastAsia="zh-CN"/>
        </w:rPr>
        <w:t>2025文成县农产品质量安全监测服务</w:t>
      </w:r>
      <w:r>
        <w:rPr>
          <w:rFonts w:hint="eastAsia" w:ascii="宋体"/>
          <w:b/>
          <w:color w:val="000000"/>
          <w:sz w:val="28"/>
          <w:szCs w:val="28"/>
          <w:highlight w:val="none"/>
        </w:rPr>
        <w:t>竞争性磋商</w:t>
      </w:r>
      <w:r>
        <w:rPr>
          <w:rFonts w:hint="eastAsia" w:ascii="宋体"/>
          <w:b/>
          <w:color w:val="000000"/>
          <w:sz w:val="28"/>
          <w:szCs w:val="28"/>
          <w:highlight w:val="none"/>
          <w:lang w:val="en-US" w:eastAsia="zh-CN"/>
        </w:rPr>
        <w:t>采购</w:t>
      </w:r>
      <w:r>
        <w:rPr>
          <w:rFonts w:hint="eastAsia" w:ascii="宋体"/>
          <w:b/>
          <w:color w:val="0000FF"/>
          <w:sz w:val="28"/>
          <w:szCs w:val="28"/>
          <w:highlight w:val="none"/>
          <w:lang w:val="en-US" w:eastAsia="zh-CN"/>
        </w:rPr>
        <w:t>（政采云电子交易）</w:t>
      </w:r>
      <w:r>
        <w:rPr>
          <w:rFonts w:hint="eastAsia" w:ascii="宋体"/>
          <w:b/>
          <w:color w:val="000000"/>
          <w:sz w:val="28"/>
          <w:szCs w:val="28"/>
          <w:highlight w:val="none"/>
        </w:rPr>
        <w:t>公告</w:t>
      </w:r>
    </w:p>
    <w:p w14:paraId="3C30CBA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项目概况</w:t>
      </w:r>
    </w:p>
    <w:p w14:paraId="608C902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宋体" w:hAnsi="宋体" w:cs="宋体"/>
          <w:color w:val="000000"/>
          <w:kern w:val="0"/>
          <w:sz w:val="22"/>
          <w:highlight w:val="none"/>
        </w:rPr>
      </w:pPr>
      <w:r>
        <w:rPr>
          <w:rFonts w:hint="eastAsia" w:ascii="宋体" w:hAnsi="宋体" w:eastAsia="宋体" w:cs="宋体"/>
          <w:b/>
          <w:bCs/>
          <w:i w:val="0"/>
          <w:caps w:val="0"/>
          <w:color w:val="000000"/>
          <w:spacing w:val="0"/>
          <w:sz w:val="22"/>
          <w:szCs w:val="22"/>
          <w:highlight w:val="none"/>
        </w:rPr>
        <w:t>关于</w:t>
      </w:r>
      <w:r>
        <w:rPr>
          <w:rFonts w:hint="eastAsia" w:cs="宋体"/>
          <w:b/>
          <w:bCs/>
          <w:i w:val="0"/>
          <w:caps w:val="0"/>
          <w:color w:val="000000"/>
          <w:spacing w:val="0"/>
          <w:sz w:val="22"/>
          <w:szCs w:val="22"/>
          <w:highlight w:val="none"/>
          <w:u w:val="single"/>
          <w:lang w:eastAsia="zh-CN"/>
        </w:rPr>
        <w:t>2025文成县农产品质量安全监测服务</w:t>
      </w:r>
      <w:r>
        <w:rPr>
          <w:rFonts w:hint="eastAsia" w:ascii="宋体" w:hAnsi="宋体" w:eastAsia="宋体" w:cs="宋体"/>
          <w:b/>
          <w:bCs/>
          <w:i w:val="0"/>
          <w:caps w:val="0"/>
          <w:color w:val="000000"/>
          <w:spacing w:val="0"/>
          <w:sz w:val="22"/>
          <w:szCs w:val="22"/>
          <w:highlight w:val="none"/>
        </w:rPr>
        <w:t>的潜在供应商应在</w:t>
      </w:r>
      <w:r>
        <w:rPr>
          <w:rFonts w:hint="eastAsia" w:ascii="宋体" w:hAnsi="宋体" w:eastAsia="宋体" w:cs="宋体"/>
          <w:b/>
          <w:bCs/>
          <w:i w:val="0"/>
          <w:caps w:val="0"/>
          <w:color w:val="000000"/>
          <w:spacing w:val="0"/>
          <w:sz w:val="22"/>
          <w:szCs w:val="22"/>
          <w:highlight w:val="none"/>
          <w:u w:val="single"/>
        </w:rPr>
        <w:t>浙江政府采购网（http://zfcg.czt.zj.gov.cn/）</w:t>
      </w:r>
      <w:r>
        <w:rPr>
          <w:rFonts w:hint="eastAsia" w:ascii="宋体" w:hAnsi="宋体" w:eastAsia="宋体" w:cs="宋体"/>
          <w:b/>
          <w:bCs/>
          <w:i w:val="0"/>
          <w:caps w:val="0"/>
          <w:color w:val="000000"/>
          <w:spacing w:val="0"/>
          <w:sz w:val="22"/>
          <w:szCs w:val="22"/>
          <w:highlight w:val="none"/>
        </w:rPr>
        <w:t>获取（下载）采购文件，并于</w:t>
      </w:r>
      <w:r>
        <w:rPr>
          <w:rFonts w:hint="eastAsia" w:cs="宋体"/>
          <w:b/>
          <w:bCs/>
          <w:i w:val="0"/>
          <w:caps w:val="0"/>
          <w:color w:val="000000"/>
          <w:spacing w:val="0"/>
          <w:sz w:val="22"/>
          <w:szCs w:val="22"/>
          <w:highlight w:val="none"/>
          <w:u w:val="single"/>
          <w:lang w:eastAsia="zh-CN"/>
        </w:rPr>
        <w:t>2025年03月14日09:30</w:t>
      </w:r>
      <w:r>
        <w:rPr>
          <w:rFonts w:hint="eastAsia" w:ascii="宋体" w:hAnsi="宋体" w:eastAsia="宋体" w:cs="宋体"/>
          <w:b/>
          <w:bCs/>
          <w:i w:val="0"/>
          <w:caps w:val="0"/>
          <w:color w:val="000000"/>
          <w:spacing w:val="0"/>
          <w:sz w:val="22"/>
          <w:szCs w:val="22"/>
          <w:highlight w:val="none"/>
        </w:rPr>
        <w:t>（北京时间）前提交（上传）响应文件。</w:t>
      </w:r>
    </w:p>
    <w:p w14:paraId="5083ECB0">
      <w:pPr>
        <w:keepNext w:val="0"/>
        <w:keepLines w:val="0"/>
        <w:pageBreakBefore w:val="0"/>
        <w:widowControl/>
        <w:numPr>
          <w:ilvl w:val="0"/>
          <w:numId w:val="1"/>
        </w:numPr>
        <w:kinsoku/>
        <w:wordWrap/>
        <w:overflowPunct/>
        <w:topLinePunct w:val="0"/>
        <w:autoSpaceDE/>
        <w:autoSpaceDN/>
        <w:bidi w:val="0"/>
        <w:adjustRightInd/>
        <w:snapToGrid w:val="0"/>
        <w:spacing w:before="157" w:beforeLines="50" w:line="360" w:lineRule="auto"/>
        <w:ind w:right="62"/>
        <w:jc w:val="left"/>
        <w:textAlignment w:val="auto"/>
        <w:rPr>
          <w:rFonts w:hint="eastAsia" w:ascii="宋体" w:hAnsi="宋体" w:cs="宋体"/>
          <w:b/>
          <w:color w:val="000000"/>
          <w:kern w:val="0"/>
          <w:sz w:val="22"/>
          <w:highlight w:val="none"/>
        </w:rPr>
      </w:pPr>
      <w:r>
        <w:rPr>
          <w:rFonts w:hint="eastAsia" w:ascii="宋体" w:hAnsi="宋体" w:cs="宋体"/>
          <w:b/>
          <w:color w:val="000000"/>
          <w:kern w:val="0"/>
          <w:sz w:val="22"/>
          <w:highlight w:val="none"/>
          <w:lang w:val="en-US" w:eastAsia="zh-CN"/>
        </w:rPr>
        <w:t>磋商采购</w:t>
      </w:r>
      <w:r>
        <w:rPr>
          <w:rFonts w:hint="eastAsia" w:ascii="宋体" w:hAnsi="宋体" w:cs="宋体"/>
          <w:b/>
          <w:color w:val="000000"/>
          <w:kern w:val="0"/>
          <w:sz w:val="22"/>
          <w:highlight w:val="none"/>
        </w:rPr>
        <w:t>项目编号：</w:t>
      </w:r>
      <w:r>
        <w:rPr>
          <w:rFonts w:hint="eastAsia" w:cs="宋体"/>
          <w:b/>
          <w:color w:val="000000"/>
          <w:kern w:val="0"/>
          <w:sz w:val="22"/>
          <w:highlight w:val="none"/>
          <w:lang w:eastAsia="zh-CN"/>
        </w:rPr>
        <w:t>XY-2025-004NYJ</w:t>
      </w:r>
      <w:r>
        <w:rPr>
          <w:rFonts w:hint="eastAsia" w:ascii="宋体" w:hAnsi="宋体" w:cs="宋体"/>
          <w:b/>
          <w:color w:val="000000"/>
          <w:kern w:val="0"/>
          <w:sz w:val="22"/>
          <w:highlight w:val="none"/>
          <w:lang w:eastAsia="zh-CN"/>
        </w:rPr>
        <w:t xml:space="preserve"> </w:t>
      </w:r>
    </w:p>
    <w:p w14:paraId="25170B18">
      <w:pPr>
        <w:widowControl/>
        <w:numPr>
          <w:ilvl w:val="0"/>
          <w:numId w:val="0"/>
        </w:numPr>
        <w:snapToGrid w:val="0"/>
        <w:spacing w:line="360" w:lineRule="auto"/>
        <w:ind w:right="60" w:rightChars="0"/>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二、磋商采购组织类型：分散委托采购</w:t>
      </w:r>
    </w:p>
    <w:p w14:paraId="28DEFED4">
      <w:pPr>
        <w:widowControl/>
        <w:snapToGrid w:val="0"/>
        <w:spacing w:line="360" w:lineRule="auto"/>
        <w:ind w:right="62"/>
        <w:jc w:val="left"/>
        <w:rPr>
          <w:rFonts w:hint="eastAsia" w:ascii="宋体" w:hAnsi="宋体" w:cs="宋体"/>
          <w:b/>
          <w:color w:val="000000"/>
          <w:kern w:val="0"/>
          <w:sz w:val="22"/>
          <w:highlight w:val="none"/>
        </w:rPr>
      </w:pPr>
      <w:r>
        <w:rPr>
          <w:rFonts w:hint="eastAsia" w:ascii="宋体" w:hAnsi="宋体" w:cs="宋体"/>
          <w:b/>
          <w:color w:val="000000"/>
          <w:kern w:val="0"/>
          <w:sz w:val="22"/>
          <w:highlight w:val="none"/>
        </w:rPr>
        <w:t>三、磋商</w:t>
      </w:r>
      <w:r>
        <w:rPr>
          <w:rFonts w:hint="eastAsia" w:ascii="宋体" w:hAnsi="宋体" w:cs="宋体"/>
          <w:b/>
          <w:color w:val="000000"/>
          <w:kern w:val="0"/>
          <w:sz w:val="22"/>
          <w:highlight w:val="none"/>
          <w:lang w:val="en-US" w:eastAsia="zh-CN"/>
        </w:rPr>
        <w:t>采购</w:t>
      </w:r>
      <w:r>
        <w:rPr>
          <w:rFonts w:hint="eastAsia" w:ascii="宋体" w:hAnsi="宋体" w:cs="宋体"/>
          <w:b/>
          <w:color w:val="000000"/>
          <w:kern w:val="0"/>
          <w:sz w:val="22"/>
          <w:highlight w:val="none"/>
        </w:rPr>
        <w:t>项目概况</w:t>
      </w:r>
    </w:p>
    <w:tbl>
      <w:tblPr>
        <w:tblStyle w:val="30"/>
        <w:tblW w:w="0" w:type="auto"/>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3024"/>
        <w:gridCol w:w="794"/>
        <w:gridCol w:w="768"/>
        <w:gridCol w:w="1161"/>
        <w:gridCol w:w="2686"/>
        <w:gridCol w:w="686"/>
      </w:tblGrid>
      <w:tr w14:paraId="0D35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blHeader/>
        </w:trPr>
        <w:tc>
          <w:tcPr>
            <w:tcW w:w="718" w:type="dxa"/>
            <w:tcBorders>
              <w:tl2br w:val="nil"/>
              <w:tr2bl w:val="nil"/>
            </w:tcBorders>
            <w:noWrap w:val="0"/>
            <w:vAlign w:val="center"/>
          </w:tcPr>
          <w:p w14:paraId="6245B3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序号</w:t>
            </w:r>
          </w:p>
        </w:tc>
        <w:tc>
          <w:tcPr>
            <w:tcW w:w="3024" w:type="dxa"/>
            <w:tcBorders>
              <w:tl2br w:val="nil"/>
              <w:tr2bl w:val="nil"/>
            </w:tcBorders>
            <w:noWrap w:val="0"/>
            <w:vAlign w:val="center"/>
          </w:tcPr>
          <w:p w14:paraId="0F2215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标项名称</w:t>
            </w:r>
          </w:p>
        </w:tc>
        <w:tc>
          <w:tcPr>
            <w:tcW w:w="794" w:type="dxa"/>
            <w:tcBorders>
              <w:tl2br w:val="nil"/>
              <w:tr2bl w:val="nil"/>
            </w:tcBorders>
            <w:noWrap w:val="0"/>
            <w:vAlign w:val="center"/>
          </w:tcPr>
          <w:p w14:paraId="7005F1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单位</w:t>
            </w:r>
          </w:p>
        </w:tc>
        <w:tc>
          <w:tcPr>
            <w:tcW w:w="768" w:type="dxa"/>
            <w:tcBorders>
              <w:tl2br w:val="nil"/>
              <w:tr2bl w:val="nil"/>
            </w:tcBorders>
            <w:noWrap w:val="0"/>
            <w:vAlign w:val="center"/>
          </w:tcPr>
          <w:p w14:paraId="1E5DDD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1"/>
                <w:sz w:val="22"/>
                <w:szCs w:val="22"/>
                <w:highlight w:val="none"/>
              </w:rPr>
            </w:pPr>
            <w:r>
              <w:rPr>
                <w:rFonts w:hint="eastAsia" w:ascii="宋体" w:hAnsi="宋体" w:eastAsia="宋体" w:cs="宋体"/>
                <w:b/>
                <w:kern w:val="1"/>
                <w:sz w:val="22"/>
                <w:szCs w:val="22"/>
                <w:highlight w:val="none"/>
              </w:rPr>
              <w:t>数量</w:t>
            </w:r>
          </w:p>
        </w:tc>
        <w:tc>
          <w:tcPr>
            <w:tcW w:w="1161" w:type="dxa"/>
            <w:tcBorders>
              <w:tl2br w:val="nil"/>
              <w:tr2bl w:val="nil"/>
            </w:tcBorders>
            <w:noWrap w:val="0"/>
            <w:vAlign w:val="center"/>
          </w:tcPr>
          <w:p w14:paraId="285D65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预算金额</w:t>
            </w:r>
          </w:p>
          <w:p w14:paraId="405ACF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w:t>
            </w:r>
            <w:r>
              <w:rPr>
                <w:rFonts w:hint="eastAsia" w:cs="宋体"/>
                <w:b/>
                <w:kern w:val="1"/>
                <w:sz w:val="22"/>
                <w:szCs w:val="22"/>
                <w:highlight w:val="none"/>
                <w:lang w:val="en-US" w:eastAsia="zh-CN"/>
              </w:rPr>
              <w:t>万</w:t>
            </w:r>
            <w:r>
              <w:rPr>
                <w:rFonts w:hint="eastAsia" w:cs="宋体"/>
                <w:b/>
                <w:kern w:val="1"/>
                <w:sz w:val="22"/>
                <w:szCs w:val="22"/>
                <w:highlight w:val="none"/>
                <w:lang w:eastAsia="zh-CN"/>
              </w:rPr>
              <w:t>元</w:t>
            </w:r>
            <w:r>
              <w:rPr>
                <w:rFonts w:hint="eastAsia" w:ascii="宋体" w:hAnsi="宋体" w:eastAsia="宋体" w:cs="宋体"/>
                <w:b/>
                <w:kern w:val="1"/>
                <w:sz w:val="22"/>
                <w:szCs w:val="22"/>
                <w:highlight w:val="none"/>
              </w:rPr>
              <w:t>)</w:t>
            </w:r>
          </w:p>
        </w:tc>
        <w:tc>
          <w:tcPr>
            <w:tcW w:w="2686" w:type="dxa"/>
            <w:tcBorders>
              <w:tl2br w:val="nil"/>
              <w:tr2bl w:val="nil"/>
            </w:tcBorders>
            <w:noWrap w:val="0"/>
            <w:vAlign w:val="center"/>
          </w:tcPr>
          <w:p w14:paraId="211910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简要规格描述或标项基本概况介绍</w:t>
            </w:r>
          </w:p>
        </w:tc>
        <w:tc>
          <w:tcPr>
            <w:tcW w:w="686" w:type="dxa"/>
            <w:tcBorders>
              <w:tl2br w:val="nil"/>
              <w:tr2bl w:val="nil"/>
            </w:tcBorders>
            <w:noWrap w:val="0"/>
            <w:vAlign w:val="center"/>
          </w:tcPr>
          <w:p w14:paraId="2FB0E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1"/>
                <w:sz w:val="22"/>
                <w:szCs w:val="22"/>
                <w:highlight w:val="none"/>
              </w:rPr>
            </w:pPr>
            <w:r>
              <w:rPr>
                <w:rFonts w:hint="eastAsia" w:ascii="宋体" w:hAnsi="宋体" w:eastAsia="宋体" w:cs="宋体"/>
                <w:b/>
                <w:kern w:val="1"/>
                <w:sz w:val="22"/>
                <w:szCs w:val="22"/>
                <w:highlight w:val="none"/>
              </w:rPr>
              <w:t>备注</w:t>
            </w:r>
          </w:p>
        </w:tc>
      </w:tr>
      <w:tr w14:paraId="45CF1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718" w:type="dxa"/>
            <w:tcBorders>
              <w:tl2br w:val="nil"/>
              <w:tr2bl w:val="nil"/>
            </w:tcBorders>
            <w:noWrap w:val="0"/>
            <w:vAlign w:val="center"/>
          </w:tcPr>
          <w:p w14:paraId="3A48BB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1</w:t>
            </w:r>
          </w:p>
        </w:tc>
        <w:tc>
          <w:tcPr>
            <w:tcW w:w="3024" w:type="dxa"/>
            <w:tcBorders>
              <w:tl2br w:val="nil"/>
              <w:tr2bl w:val="nil"/>
            </w:tcBorders>
            <w:noWrap w:val="0"/>
            <w:vAlign w:val="center"/>
          </w:tcPr>
          <w:p w14:paraId="29FAFD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1"/>
                <w:sz w:val="22"/>
                <w:szCs w:val="22"/>
                <w:highlight w:val="none"/>
                <w:lang w:eastAsia="zh-CN"/>
              </w:rPr>
            </w:pPr>
            <w:r>
              <w:rPr>
                <w:rFonts w:hint="eastAsia" w:cs="宋体"/>
                <w:kern w:val="1"/>
                <w:sz w:val="22"/>
                <w:szCs w:val="22"/>
                <w:highlight w:val="none"/>
                <w:lang w:eastAsia="zh-CN"/>
              </w:rPr>
              <w:t>2025文成县农产品质量安全监测服务</w:t>
            </w:r>
          </w:p>
        </w:tc>
        <w:tc>
          <w:tcPr>
            <w:tcW w:w="794" w:type="dxa"/>
            <w:tcBorders>
              <w:tl2br w:val="nil"/>
              <w:tr2bl w:val="nil"/>
            </w:tcBorders>
            <w:noWrap w:val="0"/>
            <w:vAlign w:val="center"/>
          </w:tcPr>
          <w:p w14:paraId="5132F0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项</w:t>
            </w:r>
          </w:p>
        </w:tc>
        <w:tc>
          <w:tcPr>
            <w:tcW w:w="768" w:type="dxa"/>
            <w:tcBorders>
              <w:tl2br w:val="nil"/>
              <w:tr2bl w:val="nil"/>
            </w:tcBorders>
            <w:noWrap w:val="0"/>
            <w:vAlign w:val="center"/>
          </w:tcPr>
          <w:p w14:paraId="50CBE3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val="en-US" w:eastAsia="zh-CN"/>
              </w:rPr>
              <w:t>1</w:t>
            </w:r>
          </w:p>
        </w:tc>
        <w:tc>
          <w:tcPr>
            <w:tcW w:w="1161" w:type="dxa"/>
            <w:tcBorders>
              <w:tl2br w:val="nil"/>
              <w:tr2bl w:val="nil"/>
            </w:tcBorders>
            <w:noWrap w:val="0"/>
            <w:vAlign w:val="center"/>
          </w:tcPr>
          <w:p w14:paraId="776E73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1"/>
                <w:sz w:val="22"/>
                <w:szCs w:val="22"/>
                <w:highlight w:val="none"/>
                <w:lang w:val="en-US" w:eastAsia="zh-CN"/>
              </w:rPr>
            </w:pPr>
            <w:r>
              <w:rPr>
                <w:rFonts w:hint="eastAsia" w:cs="宋体"/>
                <w:kern w:val="1"/>
                <w:sz w:val="22"/>
                <w:szCs w:val="22"/>
                <w:highlight w:val="none"/>
                <w:lang w:val="en-US" w:eastAsia="zh-CN"/>
              </w:rPr>
              <w:t>38.5</w:t>
            </w:r>
          </w:p>
        </w:tc>
        <w:tc>
          <w:tcPr>
            <w:tcW w:w="2686" w:type="dxa"/>
            <w:tcBorders>
              <w:tl2br w:val="nil"/>
              <w:tr2bl w:val="nil"/>
            </w:tcBorders>
            <w:noWrap w:val="0"/>
            <w:vAlign w:val="center"/>
          </w:tcPr>
          <w:p w14:paraId="3E6B7C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详见磋商文件</w:t>
            </w:r>
          </w:p>
        </w:tc>
        <w:tc>
          <w:tcPr>
            <w:tcW w:w="686" w:type="dxa"/>
            <w:tcBorders>
              <w:tl2br w:val="nil"/>
              <w:tr2bl w:val="nil"/>
            </w:tcBorders>
            <w:noWrap w:val="0"/>
            <w:vAlign w:val="center"/>
          </w:tcPr>
          <w:p w14:paraId="66099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1"/>
                <w:sz w:val="22"/>
                <w:szCs w:val="22"/>
                <w:highlight w:val="none"/>
                <w:lang w:eastAsia="zh-CN"/>
              </w:rPr>
            </w:pPr>
            <w:r>
              <w:rPr>
                <w:rFonts w:hint="eastAsia" w:ascii="宋体" w:hAnsi="宋体" w:eastAsia="宋体" w:cs="宋体"/>
                <w:kern w:val="1"/>
                <w:sz w:val="22"/>
                <w:szCs w:val="22"/>
                <w:highlight w:val="none"/>
                <w:lang w:eastAsia="zh-CN"/>
              </w:rPr>
              <w:t>/</w:t>
            </w:r>
          </w:p>
        </w:tc>
      </w:tr>
    </w:tbl>
    <w:p w14:paraId="4E0BABD4">
      <w:pPr>
        <w:pStyle w:val="26"/>
        <w:pageBreakBefore w:val="0"/>
        <w:kinsoku/>
        <w:wordWrap/>
        <w:overflowPunct/>
        <w:topLinePunct w:val="0"/>
        <w:autoSpaceDE/>
        <w:autoSpaceDN/>
        <w:bidi w:val="0"/>
        <w:adjustRightInd/>
        <w:textAlignment w:val="auto"/>
        <w:outlineLvl w:val="9"/>
        <w:rPr>
          <w:rFonts w:hint="eastAsia" w:ascii="宋体"/>
          <w:color w:val="FF0000"/>
          <w:sz w:val="8"/>
          <w:szCs w:val="8"/>
          <w:highlight w:val="none"/>
        </w:rPr>
      </w:pPr>
    </w:p>
    <w:p w14:paraId="6A51A0BB">
      <w:pPr>
        <w:pageBreakBefore w:val="0"/>
        <w:widowControl/>
        <w:kinsoku/>
        <w:wordWrap/>
        <w:overflowPunct/>
        <w:topLinePunct w:val="0"/>
        <w:autoSpaceDE/>
        <w:autoSpaceDN/>
        <w:bidi w:val="0"/>
        <w:adjustRightInd/>
        <w:snapToGrid w:val="0"/>
        <w:spacing w:line="360" w:lineRule="auto"/>
        <w:ind w:left="62" w:right="62"/>
        <w:jc w:val="left"/>
        <w:textAlignment w:val="auto"/>
        <w:rPr>
          <w:rFonts w:hint="eastAsia" w:ascii="宋体" w:hAnsi="宋体" w:cs="宋体"/>
          <w:b/>
          <w:color w:val="000000"/>
          <w:sz w:val="22"/>
          <w:highlight w:val="none"/>
        </w:rPr>
      </w:pPr>
      <w:r>
        <w:rPr>
          <w:rFonts w:hint="eastAsia" w:ascii="宋体" w:hAnsi="宋体" w:cs="宋体"/>
          <w:b/>
          <w:color w:val="000000"/>
          <w:kern w:val="0"/>
          <w:sz w:val="22"/>
          <w:highlight w:val="none"/>
        </w:rPr>
        <w:t>四、磋商供应商资格要求：</w:t>
      </w:r>
    </w:p>
    <w:p w14:paraId="6E54C79D">
      <w:pPr>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w:t>
      </w:r>
      <w:r>
        <w:rPr>
          <w:rFonts w:hint="eastAsia" w:ascii="宋体" w:eastAsia="宋体"/>
          <w:b w:val="0"/>
          <w:bCs w:val="0"/>
          <w:color w:val="auto"/>
          <w:sz w:val="22"/>
          <w:szCs w:val="22"/>
          <w:highlight w:val="none"/>
        </w:rPr>
        <w:t>符合《中华人民共和国政府采购法》第二十二条和浙财采监【2013】24号《关于规范政府采</w:t>
      </w:r>
      <w:r>
        <w:rPr>
          <w:rFonts w:hint="eastAsia" w:ascii="宋体" w:eastAsia="宋体"/>
          <w:b w:val="0"/>
          <w:bCs w:val="0"/>
          <w:color w:val="auto"/>
          <w:sz w:val="22"/>
          <w:szCs w:val="22"/>
          <w:highlight w:val="none"/>
          <w:lang w:val="en-US" w:eastAsia="zh-CN"/>
        </w:rPr>
        <w:tab/>
      </w:r>
      <w:r>
        <w:rPr>
          <w:rFonts w:hint="eastAsia" w:ascii="宋体" w:eastAsia="宋体"/>
          <w:b w:val="0"/>
          <w:bCs w:val="0"/>
          <w:color w:val="auto"/>
          <w:sz w:val="22"/>
          <w:szCs w:val="22"/>
          <w:highlight w:val="none"/>
        </w:rPr>
        <w:t>购供应商资格设定及资格审查的通知》第六条规定,且未被“信用中国”（www.creditchina.gov.cn）、中国政府采购网（www.ccgp.gov.cn）列入失信被执行人、重大税收违法案件当事人名单、政府采购严重违法失信行为记录名单。</w:t>
      </w:r>
    </w:p>
    <w:p w14:paraId="27F22A6B">
      <w:pPr>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2、</w:t>
      </w:r>
      <w:r>
        <w:rPr>
          <w:rFonts w:hint="eastAsia" w:ascii="宋体" w:eastAsia="宋体"/>
          <w:b w:val="0"/>
          <w:bCs w:val="0"/>
          <w:color w:val="auto"/>
          <w:sz w:val="22"/>
          <w:szCs w:val="22"/>
          <w:highlight w:val="none"/>
        </w:rPr>
        <w:t>单位负责人为同一人或者存在直接控股、管理关系的不同供应商，不得同时参加同一合同项下的</w:t>
      </w:r>
      <w:r>
        <w:rPr>
          <w:rFonts w:hint="eastAsia" w:ascii="宋体"/>
          <w:b w:val="0"/>
          <w:bCs w:val="0"/>
          <w:color w:val="auto"/>
          <w:sz w:val="22"/>
          <w:szCs w:val="22"/>
          <w:highlight w:val="none"/>
          <w:lang w:eastAsia="zh-CN"/>
        </w:rPr>
        <w:t>政府采购活动</w:t>
      </w:r>
      <w:r>
        <w:rPr>
          <w:rFonts w:hint="eastAsia" w:ascii="宋体" w:eastAsia="宋体"/>
          <w:b w:val="0"/>
          <w:bCs w:val="0"/>
          <w:color w:val="auto"/>
          <w:sz w:val="22"/>
          <w:szCs w:val="22"/>
          <w:highlight w:val="none"/>
        </w:rPr>
        <w:t>。</w:t>
      </w:r>
    </w:p>
    <w:p w14:paraId="4B606AE6">
      <w:pPr>
        <w:pStyle w:val="26"/>
        <w:pageBreakBefore w:val="0"/>
        <w:kinsoku/>
        <w:wordWrap/>
        <w:overflowPunct/>
        <w:topLinePunct w:val="0"/>
        <w:autoSpaceDE/>
        <w:autoSpaceDN/>
        <w:bidi w:val="0"/>
        <w:snapToGrid/>
        <w:spacing w:line="360" w:lineRule="auto"/>
        <w:ind w:firstLine="440" w:firstLineChars="200"/>
        <w:textAlignment w:val="auto"/>
        <w:rPr>
          <w:rFonts w:hint="default" w:eastAsia="宋体"/>
          <w:b w:val="0"/>
          <w:bCs w:val="0"/>
          <w:highlight w:val="yellow"/>
          <w:lang w:val="en-US" w:eastAsia="zh-CN"/>
        </w:rPr>
      </w:pPr>
      <w:r>
        <w:rPr>
          <w:rFonts w:hint="eastAsia"/>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本项目的特定资格要求</w:t>
      </w:r>
      <w:r>
        <w:rPr>
          <w:rFonts w:hint="eastAsia"/>
          <w:b w:val="0"/>
          <w:bCs w:val="0"/>
          <w:color w:val="auto"/>
          <w:sz w:val="22"/>
          <w:szCs w:val="22"/>
          <w:highlight w:val="none"/>
          <w:lang w:val="en-US" w:eastAsia="zh-CN"/>
        </w:rPr>
        <w:t>：供应商需具备</w:t>
      </w:r>
      <w:r>
        <w:rPr>
          <w:rFonts w:hint="default" w:ascii="宋体" w:hAnsi="宋体" w:eastAsia="宋体" w:cs="宋体"/>
          <w:b w:val="0"/>
          <w:bCs w:val="0"/>
          <w:kern w:val="2"/>
          <w:sz w:val="22"/>
          <w:szCs w:val="22"/>
          <w:highlight w:val="none"/>
          <w:lang w:val="en-US" w:eastAsia="zh-CN" w:bidi="ar-SA"/>
        </w:rPr>
        <w:t>（1）具有国家有关认证认可的实验室计量认证（CMA） 检</w:t>
      </w:r>
      <w:r>
        <w:rPr>
          <w:rFonts w:hint="default" w:ascii="宋体" w:hAnsi="宋体" w:eastAsia="宋体" w:cs="宋体"/>
          <w:b w:val="0"/>
          <w:bCs w:val="0"/>
          <w:kern w:val="2"/>
          <w:sz w:val="22"/>
          <w:szCs w:val="22"/>
          <w:lang w:val="en-US" w:eastAsia="zh-CN" w:bidi="ar-SA"/>
        </w:rPr>
        <w:t>验资质；（2）具有省级或以上人民政府农业行政主管部门或其授权的部门机构考核合格证（CATL）</w:t>
      </w:r>
      <w:r>
        <w:rPr>
          <w:rFonts w:hint="eastAsia" w:ascii="宋体" w:hAnsi="宋体" w:cs="宋体"/>
          <w:b w:val="0"/>
          <w:bCs w:val="0"/>
          <w:kern w:val="2"/>
          <w:sz w:val="22"/>
          <w:szCs w:val="22"/>
          <w:lang w:val="en-US" w:eastAsia="zh-CN" w:bidi="ar-SA"/>
        </w:rPr>
        <w:t>。</w:t>
      </w:r>
    </w:p>
    <w:p w14:paraId="55A7C22B">
      <w:pPr>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highlight w:val="none"/>
        </w:rPr>
      </w:pPr>
      <w:r>
        <w:rPr>
          <w:rFonts w:hint="eastAsia"/>
          <w:b w:val="0"/>
          <w:bCs w:val="0"/>
          <w:color w:val="auto"/>
          <w:sz w:val="22"/>
          <w:szCs w:val="22"/>
          <w:highlight w:val="none"/>
          <w:lang w:val="en-US" w:eastAsia="zh-CN"/>
        </w:rPr>
        <w:t>4</w:t>
      </w:r>
      <w:r>
        <w:rPr>
          <w:rFonts w:hint="eastAsia" w:ascii="宋体" w:eastAsia="宋体"/>
          <w:b w:val="0"/>
          <w:bCs w:val="0"/>
          <w:color w:val="auto"/>
          <w:sz w:val="22"/>
          <w:szCs w:val="22"/>
          <w:highlight w:val="none"/>
          <w:lang w:val="en-US" w:eastAsia="zh-CN"/>
        </w:rPr>
        <w:t>、本项目拒绝联合体投标。</w:t>
      </w:r>
    </w:p>
    <w:p w14:paraId="757C248D">
      <w:pPr>
        <w:pageBreakBefore w:val="0"/>
        <w:widowControl/>
        <w:kinsoku/>
        <w:wordWrap/>
        <w:overflowPunct/>
        <w:topLinePunct w:val="0"/>
        <w:autoSpaceDE/>
        <w:autoSpaceDN/>
        <w:bidi w:val="0"/>
        <w:adjustRightInd/>
        <w:snapToGrid w:val="0"/>
        <w:spacing w:line="360" w:lineRule="auto"/>
        <w:ind w:left="62" w:right="62"/>
        <w:jc w:val="left"/>
        <w:textAlignment w:val="auto"/>
        <w:rPr>
          <w:rFonts w:hint="eastAsia" w:ascii="宋体" w:hAnsi="宋体" w:cs="宋体"/>
          <w:color w:val="000000"/>
          <w:kern w:val="0"/>
          <w:sz w:val="22"/>
          <w:highlight w:val="none"/>
        </w:rPr>
      </w:pPr>
      <w:r>
        <w:rPr>
          <w:rFonts w:hint="eastAsia" w:ascii="宋体" w:hAnsi="宋体" w:cs="宋体"/>
          <w:b/>
          <w:color w:val="000000"/>
          <w:kern w:val="0"/>
          <w:sz w:val="22"/>
          <w:highlight w:val="none"/>
        </w:rPr>
        <w:t>五、磋商文件的</w:t>
      </w:r>
      <w:r>
        <w:rPr>
          <w:rFonts w:hint="eastAsia" w:ascii="宋体" w:hAnsi="宋体" w:cs="宋体"/>
          <w:b/>
          <w:color w:val="000000"/>
          <w:kern w:val="0"/>
          <w:sz w:val="22"/>
          <w:highlight w:val="none"/>
          <w:lang w:val="en-US" w:eastAsia="zh-CN"/>
        </w:rPr>
        <w:t>获取</w:t>
      </w:r>
      <w:r>
        <w:rPr>
          <w:rFonts w:hint="eastAsia" w:ascii="宋体" w:hAnsi="宋体" w:cs="宋体"/>
          <w:b/>
          <w:color w:val="000000"/>
          <w:kern w:val="0"/>
          <w:sz w:val="22"/>
          <w:highlight w:val="none"/>
        </w:rPr>
        <w:t>时间、方式、</w:t>
      </w:r>
      <w:r>
        <w:rPr>
          <w:rFonts w:hint="eastAsia" w:ascii="宋体" w:hAnsi="宋体" w:cs="宋体"/>
          <w:b/>
          <w:color w:val="000000"/>
          <w:kern w:val="0"/>
          <w:sz w:val="22"/>
          <w:highlight w:val="none"/>
          <w:lang w:val="en-US" w:eastAsia="zh-CN"/>
        </w:rPr>
        <w:t>平台等</w:t>
      </w:r>
      <w:r>
        <w:rPr>
          <w:rFonts w:hint="eastAsia" w:ascii="宋体" w:hAnsi="宋体" w:cs="宋体"/>
          <w:color w:val="000000"/>
          <w:kern w:val="0"/>
          <w:sz w:val="22"/>
          <w:highlight w:val="none"/>
        </w:rPr>
        <w:t>:</w:t>
      </w:r>
    </w:p>
    <w:p w14:paraId="42737B77">
      <w:pPr>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cs="宋体"/>
          <w:b w:val="0"/>
          <w:bCs w:val="0"/>
          <w:color w:val="000000"/>
          <w:kern w:val="0"/>
          <w:sz w:val="22"/>
          <w:highlight w:val="none"/>
          <w:u w:val="none"/>
        </w:rPr>
      </w:pPr>
      <w:r>
        <w:rPr>
          <w:rFonts w:hint="eastAsia" w:ascii="宋体" w:hAnsi="宋体" w:cs="宋体"/>
          <w:b w:val="0"/>
          <w:bCs w:val="0"/>
          <w:color w:val="000000"/>
          <w:kern w:val="0"/>
          <w:sz w:val="22"/>
          <w:highlight w:val="none"/>
          <w:u w:val="none"/>
        </w:rPr>
        <w:t>1</w:t>
      </w:r>
      <w:r>
        <w:rPr>
          <w:rFonts w:hint="eastAsia" w:ascii="宋体" w:hAnsi="宋体" w:cs="宋体"/>
          <w:b w:val="0"/>
          <w:bCs w:val="0"/>
          <w:color w:val="000000"/>
          <w:kern w:val="0"/>
          <w:sz w:val="22"/>
          <w:highlight w:val="none"/>
          <w:u w:val="none"/>
          <w:lang w:eastAsia="zh-CN"/>
        </w:rPr>
        <w:t>、</w:t>
      </w:r>
      <w:r>
        <w:rPr>
          <w:rFonts w:hint="eastAsia" w:ascii="宋体" w:hAnsi="宋体" w:cs="宋体"/>
          <w:b w:val="0"/>
          <w:bCs w:val="0"/>
          <w:color w:val="000000"/>
          <w:kern w:val="0"/>
          <w:sz w:val="22"/>
          <w:highlight w:val="none"/>
          <w:u w:val="none"/>
        </w:rPr>
        <w:t>本项目</w:t>
      </w:r>
      <w:r>
        <w:rPr>
          <w:rFonts w:hint="eastAsia" w:ascii="宋体" w:hAnsi="宋体" w:cs="宋体"/>
          <w:b w:val="0"/>
          <w:bCs w:val="0"/>
          <w:color w:val="000000"/>
          <w:kern w:val="0"/>
          <w:sz w:val="22"/>
          <w:highlight w:val="none"/>
          <w:u w:val="none"/>
          <w:lang w:eastAsia="zh-CN"/>
        </w:rPr>
        <w:t>采购</w:t>
      </w:r>
      <w:r>
        <w:rPr>
          <w:rFonts w:hint="eastAsia" w:ascii="宋体" w:hAnsi="宋体" w:cs="宋体"/>
          <w:b w:val="0"/>
          <w:bCs w:val="0"/>
          <w:color w:val="000000"/>
          <w:kern w:val="0"/>
          <w:sz w:val="22"/>
          <w:highlight w:val="none"/>
          <w:u w:val="none"/>
        </w:rPr>
        <w:t>文件实行“</w:t>
      </w:r>
      <w:r>
        <w:rPr>
          <w:rFonts w:hint="eastAsia" w:ascii="宋体" w:hAnsi="宋体" w:cs="宋体"/>
          <w:b w:val="0"/>
          <w:bCs w:val="0"/>
          <w:color w:val="000000"/>
          <w:kern w:val="0"/>
          <w:sz w:val="22"/>
          <w:highlight w:val="none"/>
          <w:u w:val="none"/>
          <w:lang w:val="en-US" w:eastAsia="zh-CN"/>
        </w:rPr>
        <w:t>政府采购云</w:t>
      </w:r>
      <w:r>
        <w:rPr>
          <w:rFonts w:hint="eastAsia" w:ascii="宋体" w:hAnsi="宋体" w:cs="宋体"/>
          <w:b w:val="0"/>
          <w:bCs w:val="0"/>
          <w:color w:val="000000"/>
          <w:kern w:val="0"/>
          <w:sz w:val="22"/>
          <w:highlight w:val="none"/>
          <w:u w:val="none"/>
          <w:lang w:eastAsia="zh-CN"/>
        </w:rPr>
        <w:t>平台（</w:t>
      </w:r>
      <w:r>
        <w:rPr>
          <w:rFonts w:hint="eastAsia" w:ascii="宋体" w:hAnsi="宋体" w:cs="宋体"/>
          <w:b w:val="0"/>
          <w:bCs w:val="0"/>
          <w:color w:val="000000"/>
          <w:kern w:val="0"/>
          <w:sz w:val="22"/>
          <w:highlight w:val="none"/>
          <w:u w:val="none"/>
          <w:lang w:val="en-US" w:eastAsia="zh-CN"/>
        </w:rPr>
        <w:t>以下简称政采云)</w:t>
      </w:r>
      <w:r>
        <w:rPr>
          <w:rFonts w:hint="eastAsia" w:ascii="宋体" w:hAnsi="宋体" w:cs="宋体"/>
          <w:b w:val="0"/>
          <w:bCs w:val="0"/>
          <w:color w:val="000000"/>
          <w:kern w:val="0"/>
          <w:sz w:val="22"/>
          <w:highlight w:val="none"/>
          <w:u w:val="none"/>
        </w:rPr>
        <w:t>”在线获取</w:t>
      </w:r>
      <w:r>
        <w:rPr>
          <w:rFonts w:hint="eastAsia" w:ascii="宋体" w:hAnsi="宋体" w:cs="宋体"/>
          <w:b w:val="0"/>
          <w:bCs w:val="0"/>
          <w:color w:val="000000"/>
          <w:kern w:val="0"/>
          <w:sz w:val="22"/>
          <w:highlight w:val="none"/>
          <w:u w:val="none"/>
          <w:lang w:eastAsia="zh-CN"/>
        </w:rPr>
        <w:t>，</w:t>
      </w:r>
      <w:r>
        <w:rPr>
          <w:rFonts w:hint="eastAsia" w:ascii="宋体" w:hAnsi="宋体" w:cs="宋体"/>
          <w:b w:val="0"/>
          <w:bCs w:val="0"/>
          <w:color w:val="000000"/>
          <w:kern w:val="0"/>
          <w:sz w:val="22"/>
          <w:highlight w:val="none"/>
          <w:u w:val="none"/>
        </w:rPr>
        <w:t>供应商获取</w:t>
      </w:r>
      <w:r>
        <w:rPr>
          <w:rFonts w:hint="eastAsia" w:ascii="宋体" w:hAnsi="宋体" w:cs="宋体"/>
          <w:b w:val="0"/>
          <w:bCs w:val="0"/>
          <w:color w:val="000000"/>
          <w:kern w:val="0"/>
          <w:sz w:val="22"/>
          <w:highlight w:val="none"/>
          <w:u w:val="none"/>
          <w:lang w:eastAsia="zh-CN"/>
        </w:rPr>
        <w:t>采购文件</w:t>
      </w:r>
      <w:r>
        <w:rPr>
          <w:rFonts w:hint="eastAsia" w:ascii="宋体" w:hAnsi="宋体" w:cs="宋体"/>
          <w:b w:val="0"/>
          <w:bCs w:val="0"/>
          <w:color w:val="000000"/>
          <w:kern w:val="0"/>
          <w:sz w:val="22"/>
          <w:highlight w:val="none"/>
          <w:u w:val="none"/>
        </w:rPr>
        <w:t>前应先完成“政采云”的</w:t>
      </w:r>
      <w:r>
        <w:rPr>
          <w:rFonts w:hint="eastAsia" w:ascii="宋体" w:hAnsi="宋体" w:cs="宋体"/>
          <w:b w:val="0"/>
          <w:bCs w:val="0"/>
          <w:color w:val="000000"/>
          <w:kern w:val="0"/>
          <w:sz w:val="22"/>
          <w:highlight w:val="none"/>
          <w:u w:val="none"/>
          <w:lang w:eastAsia="zh-CN"/>
        </w:rPr>
        <w:t>供应商</w:t>
      </w:r>
      <w:r>
        <w:rPr>
          <w:rFonts w:hint="eastAsia" w:ascii="宋体" w:hAnsi="宋体" w:cs="宋体"/>
          <w:b w:val="0"/>
          <w:bCs w:val="0"/>
          <w:color w:val="000000"/>
          <w:kern w:val="0"/>
          <w:sz w:val="22"/>
          <w:highlight w:val="none"/>
          <w:u w:val="none"/>
        </w:rPr>
        <w:t>账</w:t>
      </w:r>
      <w:bookmarkStart w:id="61" w:name="_GoBack"/>
      <w:bookmarkEnd w:id="61"/>
      <w:r>
        <w:rPr>
          <w:rFonts w:hint="eastAsia" w:ascii="宋体" w:hAnsi="宋体" w:cs="宋体"/>
          <w:b w:val="0"/>
          <w:bCs w:val="0"/>
          <w:color w:val="000000"/>
          <w:kern w:val="0"/>
          <w:sz w:val="22"/>
          <w:highlight w:val="none"/>
          <w:u w:val="none"/>
        </w:rPr>
        <w:t>号注册；</w:t>
      </w:r>
    </w:p>
    <w:p w14:paraId="6B836880">
      <w:pPr>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w:t>
      </w:r>
      <w:r>
        <w:rPr>
          <w:rFonts w:hint="eastAsia" w:ascii="宋体" w:hAnsi="宋体" w:cs="宋体"/>
          <w:color w:val="000000"/>
          <w:kern w:val="0"/>
          <w:sz w:val="22"/>
          <w:highlight w:val="none"/>
          <w:lang w:eastAsia="zh-CN"/>
        </w:rPr>
        <w:t>、</w:t>
      </w:r>
      <w:r>
        <w:rPr>
          <w:rFonts w:hint="eastAsia" w:ascii="宋体" w:hAnsi="宋体" w:cs="宋体"/>
          <w:color w:val="000000"/>
          <w:kern w:val="0"/>
          <w:sz w:val="22"/>
          <w:highlight w:val="none"/>
          <w:lang w:val="en-US" w:eastAsia="zh-CN"/>
        </w:rPr>
        <w:t>时间：公告发布之日起至磋商响应文件提交截止时间</w:t>
      </w:r>
      <w:r>
        <w:rPr>
          <w:rFonts w:hint="eastAsia" w:ascii="宋体" w:hAnsi="宋体" w:cs="宋体"/>
          <w:color w:val="000000"/>
          <w:kern w:val="0"/>
          <w:sz w:val="22"/>
          <w:highlight w:val="none"/>
        </w:rPr>
        <w:t>；</w:t>
      </w:r>
    </w:p>
    <w:p w14:paraId="5CD4FEB6">
      <w:pPr>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3</w:t>
      </w:r>
      <w:r>
        <w:rPr>
          <w:rFonts w:hint="eastAsia" w:ascii="宋体" w:hAnsi="宋体" w:cs="宋体"/>
          <w:color w:val="000000"/>
          <w:kern w:val="0"/>
          <w:sz w:val="22"/>
          <w:highlight w:val="none"/>
          <w:lang w:eastAsia="zh-CN"/>
        </w:rPr>
        <w:t>、平台</w:t>
      </w:r>
      <w:r>
        <w:rPr>
          <w:rFonts w:hint="eastAsia" w:ascii="宋体" w:hAnsi="宋体" w:cs="宋体"/>
          <w:color w:val="000000"/>
          <w:kern w:val="0"/>
          <w:sz w:val="22"/>
          <w:highlight w:val="none"/>
        </w:rPr>
        <w:t>：政采云（</w:t>
      </w:r>
      <w:r>
        <w:rPr>
          <w:rFonts w:hint="eastAsia" w:ascii="宋体" w:hAnsi="宋体" w:cs="宋体"/>
          <w:color w:val="000000"/>
          <w:kern w:val="0"/>
          <w:sz w:val="22"/>
          <w:highlight w:val="none"/>
          <w:lang w:eastAsia="zh-CN"/>
        </w:rPr>
        <w:t>www.zcygov.cn</w:t>
      </w:r>
      <w:r>
        <w:rPr>
          <w:rFonts w:hint="eastAsia" w:ascii="宋体" w:hAnsi="宋体" w:cs="宋体"/>
          <w:color w:val="000000"/>
          <w:kern w:val="0"/>
          <w:sz w:val="22"/>
          <w:highlight w:val="none"/>
        </w:rPr>
        <w:t>）；</w:t>
      </w:r>
    </w:p>
    <w:p w14:paraId="26D06127">
      <w:pPr>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4</w:t>
      </w:r>
      <w:r>
        <w:rPr>
          <w:rFonts w:hint="eastAsia" w:ascii="宋体" w:hAnsi="宋体" w:cs="宋体"/>
          <w:color w:val="000000"/>
          <w:kern w:val="0"/>
          <w:sz w:val="22"/>
          <w:highlight w:val="none"/>
          <w:lang w:eastAsia="zh-CN"/>
        </w:rPr>
        <w:t>、</w:t>
      </w:r>
      <w:r>
        <w:rPr>
          <w:rFonts w:hint="eastAsia" w:ascii="宋体" w:hAnsi="宋体" w:cs="宋体"/>
          <w:color w:val="000000"/>
          <w:kern w:val="0"/>
          <w:sz w:val="22"/>
          <w:highlight w:val="none"/>
        </w:rPr>
        <w:t>方式：潜在供应商登陆政采云平台，在线申请获取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（进入“项目采购”应用，在获取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菜单中选择项目，</w:t>
      </w:r>
      <w:r>
        <w:rPr>
          <w:rFonts w:hint="eastAsia" w:ascii="宋体" w:hAnsi="宋体" w:cs="宋体"/>
          <w:color w:val="000000"/>
          <w:kern w:val="0"/>
          <w:sz w:val="22"/>
          <w:highlight w:val="none"/>
          <w:lang w:eastAsia="zh-CN"/>
        </w:rPr>
        <w:t>按采购公告要求提交报名资料</w:t>
      </w:r>
      <w:r>
        <w:rPr>
          <w:rFonts w:hint="eastAsia" w:ascii="宋体" w:hAnsi="宋体" w:cs="宋体"/>
          <w:color w:val="000000"/>
          <w:kern w:val="0"/>
          <w:sz w:val="22"/>
          <w:highlight w:val="none"/>
          <w:lang w:val="en-US" w:eastAsia="zh-CN"/>
        </w:rPr>
        <w:t>上传</w:t>
      </w:r>
      <w:r>
        <w:rPr>
          <w:rFonts w:hint="eastAsia" w:ascii="宋体" w:hAnsi="宋体" w:cs="宋体"/>
          <w:color w:val="000000"/>
          <w:kern w:val="0"/>
          <w:sz w:val="22"/>
          <w:highlight w:val="none"/>
          <w:lang w:eastAsia="zh-CN"/>
        </w:rPr>
        <w:t>附件</w:t>
      </w:r>
      <w:r>
        <w:rPr>
          <w:rFonts w:hint="eastAsia" w:ascii="宋体" w:hAnsi="宋体" w:cs="宋体"/>
          <w:color w:val="000000"/>
          <w:kern w:val="0"/>
          <w:sz w:val="22"/>
          <w:highlight w:val="none"/>
          <w:lang w:val="en-US" w:eastAsia="zh-CN"/>
        </w:rPr>
        <w:t>后</w:t>
      </w:r>
      <w:r>
        <w:rPr>
          <w:rFonts w:hint="eastAsia" w:ascii="宋体" w:hAnsi="宋体" w:cs="宋体"/>
          <w:color w:val="000000"/>
          <w:kern w:val="0"/>
          <w:sz w:val="22"/>
          <w:highlight w:val="none"/>
        </w:rPr>
        <w:t>申请获取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w:t>
      </w:r>
    </w:p>
    <w:p w14:paraId="32581E53">
      <w:pPr>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5</w:t>
      </w:r>
      <w:r>
        <w:rPr>
          <w:rFonts w:hint="eastAsia" w:ascii="宋体" w:hAnsi="宋体" w:cs="宋体"/>
          <w:color w:val="000000"/>
          <w:kern w:val="0"/>
          <w:sz w:val="22"/>
          <w:highlight w:val="none"/>
          <w:lang w:eastAsia="zh-CN"/>
        </w:rPr>
        <w:t>、</w:t>
      </w:r>
      <w:r>
        <w:rPr>
          <w:rFonts w:hint="eastAsia" w:ascii="宋体" w:hAnsi="宋体" w:cs="宋体"/>
          <w:color w:val="000000"/>
          <w:kern w:val="0"/>
          <w:sz w:val="22"/>
          <w:highlight w:val="none"/>
        </w:rPr>
        <w:t>供应商获取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时须提交的文件资料：</w:t>
      </w:r>
      <w:r>
        <w:rPr>
          <w:rFonts w:hint="eastAsia" w:ascii="宋体" w:hAnsi="宋体" w:cs="宋体"/>
          <w:color w:val="000000"/>
          <w:kern w:val="0"/>
          <w:sz w:val="22"/>
          <w:highlight w:val="none"/>
          <w:lang w:val="en-US" w:eastAsia="zh-CN"/>
        </w:rPr>
        <w:t>详</w:t>
      </w:r>
      <w:r>
        <w:rPr>
          <w:rFonts w:hint="eastAsia" w:ascii="宋体" w:hAnsi="宋体" w:cs="宋体"/>
          <w:color w:val="000000"/>
          <w:kern w:val="0"/>
          <w:sz w:val="22"/>
          <w:highlight w:val="none"/>
          <w:lang w:eastAsia="zh-CN"/>
        </w:rPr>
        <w:t>见公告“其他事项”</w:t>
      </w:r>
      <w:r>
        <w:rPr>
          <w:rFonts w:hint="eastAsia" w:ascii="宋体" w:hAnsi="宋体" w:cs="宋体"/>
          <w:color w:val="000000"/>
          <w:kern w:val="0"/>
          <w:sz w:val="22"/>
          <w:highlight w:val="none"/>
          <w:lang w:val="en-US" w:eastAsia="zh-CN"/>
        </w:rPr>
        <w:t>并</w:t>
      </w:r>
      <w:r>
        <w:rPr>
          <w:rFonts w:hint="eastAsia" w:ascii="宋体" w:hAnsi="宋体" w:cs="宋体"/>
          <w:color w:val="000000"/>
          <w:kern w:val="0"/>
          <w:sz w:val="22"/>
          <w:highlight w:val="none"/>
          <w:lang w:eastAsia="zh-CN"/>
        </w:rPr>
        <w:t>按要求提供</w:t>
      </w:r>
      <w:r>
        <w:rPr>
          <w:rFonts w:hint="eastAsia" w:ascii="宋体" w:hAnsi="宋体" w:cs="宋体"/>
          <w:color w:val="000000"/>
          <w:kern w:val="0"/>
          <w:sz w:val="22"/>
          <w:highlight w:val="none"/>
        </w:rPr>
        <w:t>；</w:t>
      </w:r>
    </w:p>
    <w:p w14:paraId="47A46FB5">
      <w:pPr>
        <w:pageBreakBefore w:val="0"/>
        <w:widowControl/>
        <w:kinsoku/>
        <w:wordWrap/>
        <w:overflowPunct/>
        <w:topLinePunct w:val="0"/>
        <w:autoSpaceDE/>
        <w:autoSpaceDN/>
        <w:bidi w:val="0"/>
        <w:adjustRightInd/>
        <w:snapToGrid w:val="0"/>
        <w:spacing w:line="360" w:lineRule="auto"/>
        <w:ind w:left="62" w:right="62" w:firstLine="440" w:firstLineChars="200"/>
        <w:jc w:val="left"/>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6</w:t>
      </w:r>
      <w:r>
        <w:rPr>
          <w:rFonts w:hint="eastAsia" w:ascii="宋体" w:hAnsi="宋体" w:cs="宋体"/>
          <w:color w:val="000000"/>
          <w:kern w:val="0"/>
          <w:sz w:val="22"/>
          <w:highlight w:val="none"/>
          <w:lang w:eastAsia="zh-CN"/>
        </w:rPr>
        <w:t>、</w:t>
      </w:r>
      <w:r>
        <w:rPr>
          <w:rFonts w:hint="eastAsia" w:ascii="宋体" w:hAnsi="宋体" w:cs="宋体"/>
          <w:color w:val="000000"/>
          <w:kern w:val="0"/>
          <w:sz w:val="22"/>
          <w:highlight w:val="none"/>
        </w:rPr>
        <w:t>提示：招标公告附件内的</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val="en-US" w:eastAsia="zh-CN"/>
        </w:rPr>
        <w:t>及相关附件内容</w:t>
      </w:r>
      <w:r>
        <w:rPr>
          <w:rFonts w:hint="eastAsia" w:ascii="宋体" w:hAnsi="宋体" w:cs="宋体"/>
          <w:color w:val="000000"/>
          <w:kern w:val="0"/>
          <w:sz w:val="22"/>
          <w:highlight w:val="none"/>
        </w:rPr>
        <w:t>）仅供阅览使用，供应商只有在“政采云”</w:t>
      </w:r>
      <w:r>
        <w:rPr>
          <w:rFonts w:hint="eastAsia" w:ascii="宋体" w:hAnsi="宋体" w:cs="宋体"/>
          <w:color w:val="000000"/>
          <w:kern w:val="0"/>
          <w:sz w:val="22"/>
          <w:highlight w:val="none"/>
          <w:lang w:eastAsia="zh-CN"/>
        </w:rPr>
        <w:t>平台提交了报名资料</w:t>
      </w:r>
      <w:r>
        <w:rPr>
          <w:rFonts w:hint="eastAsia" w:ascii="宋体" w:hAnsi="宋体" w:cs="宋体"/>
          <w:color w:val="000000"/>
          <w:kern w:val="0"/>
          <w:sz w:val="22"/>
          <w:highlight w:val="none"/>
        </w:rPr>
        <w:t>完成获取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申请并下载了</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后才视作依法获取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（法律法规所指的供应商获取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时间以供应商完成获取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申请后下载</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的时间为准）。</w:t>
      </w:r>
    </w:p>
    <w:p w14:paraId="2462432A">
      <w:pPr>
        <w:pageBreakBefore w:val="0"/>
        <w:widowControl/>
        <w:kinsoku/>
        <w:wordWrap/>
        <w:overflowPunct/>
        <w:topLinePunct w:val="0"/>
        <w:autoSpaceDE/>
        <w:autoSpaceDN/>
        <w:bidi w:val="0"/>
        <w:adjustRightInd/>
        <w:snapToGrid w:val="0"/>
        <w:spacing w:line="360" w:lineRule="auto"/>
        <w:ind w:left="0" w:leftChars="0" w:right="60" w:firstLine="418" w:firstLineChars="190"/>
        <w:jc w:val="left"/>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注：请供应商按上述要求获取</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，如未在“政采云”系统内完成</w:t>
      </w:r>
      <w:r>
        <w:rPr>
          <w:rFonts w:hint="eastAsia" w:ascii="宋体" w:hAnsi="宋体" w:cs="宋体"/>
          <w:color w:val="000000"/>
          <w:kern w:val="0"/>
          <w:sz w:val="22"/>
          <w:highlight w:val="none"/>
          <w:lang w:eastAsia="zh-CN"/>
        </w:rPr>
        <w:t>以上</w:t>
      </w:r>
      <w:r>
        <w:rPr>
          <w:rFonts w:hint="eastAsia" w:ascii="宋体" w:hAnsi="宋体" w:cs="宋体"/>
          <w:color w:val="000000"/>
          <w:kern w:val="0"/>
          <w:sz w:val="22"/>
          <w:highlight w:val="none"/>
        </w:rPr>
        <w:t>流程，引起的投标无效</w:t>
      </w:r>
      <w:r>
        <w:rPr>
          <w:rFonts w:hint="eastAsia" w:ascii="宋体" w:hAnsi="宋体" w:cs="宋体"/>
          <w:color w:val="000000"/>
          <w:kern w:val="0"/>
          <w:sz w:val="22"/>
          <w:highlight w:val="none"/>
          <w:lang w:eastAsia="zh-CN"/>
        </w:rPr>
        <w:t>，供应商</w:t>
      </w:r>
      <w:r>
        <w:rPr>
          <w:rFonts w:hint="eastAsia" w:ascii="宋体" w:hAnsi="宋体" w:cs="宋体"/>
          <w:color w:val="000000"/>
          <w:kern w:val="0"/>
          <w:sz w:val="22"/>
          <w:highlight w:val="none"/>
        </w:rPr>
        <w:t>责任自负。</w:t>
      </w:r>
    </w:p>
    <w:p w14:paraId="090462FE">
      <w:pPr>
        <w:pageBreakBefore w:val="0"/>
        <w:widowControl/>
        <w:kinsoku/>
        <w:wordWrap/>
        <w:overflowPunct/>
        <w:topLinePunct w:val="0"/>
        <w:autoSpaceDE/>
        <w:autoSpaceDN/>
        <w:bidi w:val="0"/>
        <w:adjustRightInd/>
        <w:snapToGrid w:val="0"/>
        <w:spacing w:line="360" w:lineRule="auto"/>
        <w:ind w:right="60"/>
        <w:jc w:val="left"/>
        <w:textAlignment w:val="auto"/>
        <w:rPr>
          <w:rFonts w:hint="eastAsia" w:ascii="宋体" w:hAnsi="宋体" w:cs="宋体"/>
          <w:b/>
          <w:color w:val="000000"/>
          <w:sz w:val="22"/>
          <w:highlight w:val="none"/>
        </w:rPr>
      </w:pPr>
      <w:r>
        <w:rPr>
          <w:rFonts w:hint="eastAsia" w:ascii="宋体" w:hAnsi="宋体" w:cs="宋体"/>
          <w:b/>
          <w:color w:val="000000"/>
          <w:kern w:val="0"/>
          <w:sz w:val="22"/>
          <w:highlight w:val="none"/>
        </w:rPr>
        <w:t>六、磋商响应文件提交截止时间：</w:t>
      </w:r>
      <w:r>
        <w:rPr>
          <w:rFonts w:hint="eastAsia" w:cs="宋体"/>
          <w:b/>
          <w:color w:val="000000"/>
          <w:kern w:val="0"/>
          <w:sz w:val="22"/>
          <w:highlight w:val="none"/>
          <w:u w:val="single"/>
          <w:lang w:eastAsia="zh-CN"/>
        </w:rPr>
        <w:t>2025年03月14日09:30分整</w:t>
      </w:r>
    </w:p>
    <w:p w14:paraId="73889874">
      <w:pPr>
        <w:pageBreakBefore w:val="0"/>
        <w:widowControl/>
        <w:kinsoku/>
        <w:wordWrap/>
        <w:overflowPunct/>
        <w:topLinePunct w:val="0"/>
        <w:autoSpaceDE/>
        <w:autoSpaceDN/>
        <w:bidi w:val="0"/>
        <w:adjustRightInd/>
        <w:snapToGrid w:val="0"/>
        <w:spacing w:line="360" w:lineRule="auto"/>
        <w:ind w:right="62"/>
        <w:jc w:val="left"/>
        <w:textAlignment w:val="auto"/>
        <w:rPr>
          <w:rFonts w:hint="eastAsia" w:ascii="宋体" w:hAnsi="宋体" w:cs="宋体"/>
          <w:b/>
          <w:color w:val="000000"/>
          <w:kern w:val="0"/>
          <w:sz w:val="22"/>
          <w:highlight w:val="none"/>
        </w:rPr>
      </w:pPr>
      <w:r>
        <w:rPr>
          <w:rFonts w:hint="eastAsia" w:ascii="宋体" w:hAnsi="宋体" w:cs="宋体"/>
          <w:b/>
          <w:color w:val="000000"/>
          <w:kern w:val="0"/>
          <w:sz w:val="22"/>
          <w:highlight w:val="none"/>
        </w:rPr>
        <w:t>七、磋商</w:t>
      </w:r>
      <w:r>
        <w:rPr>
          <w:rFonts w:hint="eastAsia" w:ascii="宋体" w:hAnsi="宋体" w:cs="宋体"/>
          <w:b/>
          <w:color w:val="000000"/>
          <w:kern w:val="0"/>
          <w:sz w:val="22"/>
          <w:highlight w:val="none"/>
          <w:lang w:eastAsia="zh-CN"/>
        </w:rPr>
        <w:t>平台</w:t>
      </w:r>
      <w:r>
        <w:rPr>
          <w:rFonts w:hint="eastAsia" w:ascii="宋体" w:hAnsi="宋体" w:cs="宋体"/>
          <w:b/>
          <w:color w:val="000000"/>
          <w:kern w:val="0"/>
          <w:sz w:val="22"/>
          <w:highlight w:val="none"/>
        </w:rPr>
        <w:t>：政采云（</w:t>
      </w:r>
      <w:r>
        <w:rPr>
          <w:rFonts w:hint="eastAsia" w:ascii="宋体" w:hAnsi="宋体" w:cs="宋体"/>
          <w:b/>
          <w:color w:val="000000"/>
          <w:kern w:val="0"/>
          <w:sz w:val="22"/>
          <w:highlight w:val="none"/>
          <w:lang w:eastAsia="zh-CN"/>
        </w:rPr>
        <w:t>www.zcygov.cn</w:t>
      </w:r>
      <w:r>
        <w:rPr>
          <w:rFonts w:hint="eastAsia" w:ascii="宋体" w:hAnsi="宋体" w:cs="宋体"/>
          <w:b/>
          <w:color w:val="000000"/>
          <w:kern w:val="0"/>
          <w:sz w:val="22"/>
          <w:highlight w:val="none"/>
        </w:rPr>
        <w:t>）</w:t>
      </w:r>
    </w:p>
    <w:p w14:paraId="788ECBF8">
      <w:pPr>
        <w:pageBreakBefore w:val="0"/>
        <w:widowControl/>
        <w:kinsoku/>
        <w:wordWrap/>
        <w:overflowPunct/>
        <w:topLinePunct w:val="0"/>
        <w:autoSpaceDE/>
        <w:autoSpaceDN/>
        <w:bidi w:val="0"/>
        <w:adjustRightInd/>
        <w:snapToGrid w:val="0"/>
        <w:spacing w:line="360" w:lineRule="auto"/>
        <w:ind w:right="62"/>
        <w:jc w:val="left"/>
        <w:textAlignment w:val="auto"/>
        <w:rPr>
          <w:rFonts w:hint="eastAsia" w:ascii="宋体" w:hAnsi="宋体" w:cs="宋体"/>
          <w:b/>
          <w:color w:val="000000"/>
          <w:sz w:val="22"/>
          <w:highlight w:val="none"/>
        </w:rPr>
      </w:pPr>
      <w:r>
        <w:rPr>
          <w:rFonts w:hint="eastAsia" w:ascii="宋体" w:hAnsi="宋体" w:cs="宋体"/>
          <w:b/>
          <w:color w:val="000000"/>
          <w:kern w:val="0"/>
          <w:sz w:val="22"/>
          <w:highlight w:val="none"/>
        </w:rPr>
        <w:t>八、磋商开始时间：</w:t>
      </w:r>
      <w:r>
        <w:rPr>
          <w:rFonts w:hint="eastAsia" w:cs="宋体"/>
          <w:b/>
          <w:color w:val="000000"/>
          <w:kern w:val="0"/>
          <w:sz w:val="22"/>
          <w:highlight w:val="none"/>
          <w:u w:val="single"/>
          <w:lang w:eastAsia="zh-CN"/>
        </w:rPr>
        <w:t>2025年03月14日09:30分整</w:t>
      </w:r>
    </w:p>
    <w:p w14:paraId="53D817F5">
      <w:pPr>
        <w:pageBreakBefore w:val="0"/>
        <w:widowControl/>
        <w:kinsoku/>
        <w:wordWrap/>
        <w:overflowPunct/>
        <w:topLinePunct w:val="0"/>
        <w:autoSpaceDE/>
        <w:autoSpaceDN/>
        <w:bidi w:val="0"/>
        <w:adjustRightInd/>
        <w:snapToGrid w:val="0"/>
        <w:spacing w:line="360" w:lineRule="auto"/>
        <w:ind w:left="60" w:right="60"/>
        <w:jc w:val="left"/>
        <w:textAlignment w:val="auto"/>
        <w:rPr>
          <w:rFonts w:hint="eastAsia" w:ascii="宋体" w:hAnsi="宋体" w:cs="宋体"/>
          <w:b/>
          <w:color w:val="000000"/>
          <w:kern w:val="0"/>
          <w:sz w:val="22"/>
          <w:highlight w:val="none"/>
        </w:rPr>
      </w:pPr>
      <w:r>
        <w:rPr>
          <w:rFonts w:hint="eastAsia" w:ascii="宋体" w:hAnsi="宋体" w:cs="宋体"/>
          <w:b/>
          <w:color w:val="000000"/>
          <w:kern w:val="0"/>
          <w:sz w:val="22"/>
          <w:highlight w:val="none"/>
        </w:rPr>
        <w:t>九、磋商开始</w:t>
      </w:r>
      <w:r>
        <w:rPr>
          <w:rFonts w:hint="eastAsia" w:ascii="宋体" w:hAnsi="宋体" w:cs="宋体"/>
          <w:b/>
          <w:color w:val="000000"/>
          <w:kern w:val="0"/>
          <w:sz w:val="22"/>
          <w:highlight w:val="none"/>
          <w:lang w:eastAsia="zh-CN"/>
        </w:rPr>
        <w:t>平台</w:t>
      </w:r>
      <w:r>
        <w:rPr>
          <w:rFonts w:hint="eastAsia" w:ascii="宋体" w:hAnsi="宋体" w:cs="宋体"/>
          <w:b/>
          <w:color w:val="000000"/>
          <w:kern w:val="0"/>
          <w:sz w:val="22"/>
          <w:highlight w:val="none"/>
        </w:rPr>
        <w:t>：政采云（</w:t>
      </w:r>
      <w:r>
        <w:rPr>
          <w:rFonts w:hint="eastAsia" w:ascii="宋体" w:hAnsi="宋体" w:cs="宋体"/>
          <w:b/>
          <w:color w:val="000000"/>
          <w:kern w:val="0"/>
          <w:sz w:val="22"/>
          <w:highlight w:val="none"/>
          <w:lang w:eastAsia="zh-CN"/>
        </w:rPr>
        <w:t>www.zcygov.cn</w:t>
      </w:r>
      <w:r>
        <w:rPr>
          <w:rFonts w:hint="eastAsia" w:ascii="宋体" w:hAnsi="宋体" w:cs="宋体"/>
          <w:b/>
          <w:color w:val="000000"/>
          <w:kern w:val="0"/>
          <w:sz w:val="22"/>
          <w:highlight w:val="none"/>
        </w:rPr>
        <w:t>）</w:t>
      </w:r>
    </w:p>
    <w:p w14:paraId="792EFF50">
      <w:pPr>
        <w:pageBreakBefore w:val="0"/>
        <w:widowControl/>
        <w:kinsoku/>
        <w:wordWrap/>
        <w:overflowPunct/>
        <w:topLinePunct w:val="0"/>
        <w:autoSpaceDE/>
        <w:autoSpaceDN/>
        <w:bidi w:val="0"/>
        <w:adjustRightInd/>
        <w:snapToGrid w:val="0"/>
        <w:spacing w:line="360" w:lineRule="auto"/>
        <w:ind w:left="60" w:right="60"/>
        <w:jc w:val="left"/>
        <w:textAlignment w:val="auto"/>
        <w:rPr>
          <w:rFonts w:hint="eastAsia" w:ascii="宋体" w:hAnsi="宋体" w:cs="宋体"/>
          <w:b/>
          <w:color w:val="000000"/>
          <w:kern w:val="0"/>
          <w:sz w:val="22"/>
          <w:highlight w:val="none"/>
        </w:rPr>
      </w:pPr>
      <w:r>
        <w:rPr>
          <w:rFonts w:hint="eastAsia" w:ascii="宋体" w:hAnsi="宋体" w:cs="宋体"/>
          <w:b/>
          <w:color w:val="000000"/>
          <w:kern w:val="0"/>
          <w:sz w:val="22"/>
          <w:highlight w:val="none"/>
        </w:rPr>
        <w:t>十、在线投标响应（电子投标）说明</w:t>
      </w:r>
    </w:p>
    <w:p w14:paraId="71D0A50B">
      <w:pPr>
        <w:pageBreakBefore w:val="0"/>
        <w:widowControl/>
        <w:kinsoku/>
        <w:wordWrap/>
        <w:overflowPunct/>
        <w:topLinePunct w:val="0"/>
        <w:autoSpaceDE/>
        <w:autoSpaceDN/>
        <w:bidi w:val="0"/>
        <w:adjustRightInd/>
        <w:snapToGrid w:val="0"/>
        <w:spacing w:line="360" w:lineRule="auto"/>
        <w:ind w:left="0" w:leftChars="0" w:right="60" w:firstLine="418" w:firstLineChars="190"/>
        <w:jc w:val="left"/>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1、本项目通过“政采云平台（www.zcygov.cn）”实行在线投标响应（电子投标）</w:t>
      </w:r>
      <w:r>
        <w:rPr>
          <w:rFonts w:hint="eastAsia" w:ascii="宋体" w:hAnsi="宋体" w:cs="宋体"/>
          <w:color w:val="000000"/>
          <w:kern w:val="0"/>
          <w:sz w:val="22"/>
          <w:highlight w:val="none"/>
          <w:lang w:eastAsia="zh-CN"/>
        </w:rPr>
        <w:t>（不接受现场递交</w:t>
      </w:r>
      <w:r>
        <w:rPr>
          <w:rFonts w:hint="eastAsia" w:ascii="宋体" w:hAnsi="宋体" w:cs="宋体"/>
          <w:color w:val="000000"/>
          <w:kern w:val="0"/>
          <w:sz w:val="22"/>
          <w:highlight w:val="none"/>
          <w:lang w:val="en-US" w:eastAsia="zh-CN"/>
        </w:rPr>
        <w:t>的</w:t>
      </w:r>
      <w:r>
        <w:rPr>
          <w:rFonts w:hint="eastAsia" w:ascii="宋体" w:hAnsi="宋体" w:cs="宋体"/>
          <w:color w:val="000000"/>
          <w:kern w:val="0"/>
          <w:sz w:val="22"/>
          <w:highlight w:val="none"/>
          <w:lang w:eastAsia="zh-CN"/>
        </w:rPr>
        <w:t>纸质响应文件）</w:t>
      </w:r>
      <w:r>
        <w:rPr>
          <w:rFonts w:hint="eastAsia" w:ascii="宋体" w:hAnsi="宋体" w:cs="宋体"/>
          <w:color w:val="000000"/>
          <w:kern w:val="0"/>
          <w:sz w:val="22"/>
          <w:highlight w:val="none"/>
        </w:rPr>
        <w:t>，供应商应先安装“政采云电子交易客户端”，并按照本</w:t>
      </w:r>
      <w:r>
        <w:rPr>
          <w:rFonts w:hint="eastAsia" w:ascii="宋体" w:hAnsi="宋体" w:cs="宋体"/>
          <w:color w:val="000000"/>
          <w:kern w:val="0"/>
          <w:sz w:val="22"/>
          <w:highlight w:val="none"/>
          <w:lang w:eastAsia="zh-CN"/>
        </w:rPr>
        <w:t>采购文件</w:t>
      </w:r>
      <w:r>
        <w:rPr>
          <w:rFonts w:hint="eastAsia" w:ascii="宋体" w:hAnsi="宋体" w:cs="宋体"/>
          <w:color w:val="000000"/>
          <w:kern w:val="0"/>
          <w:sz w:val="22"/>
          <w:highlight w:val="none"/>
        </w:rPr>
        <w:t>和“</w:t>
      </w:r>
      <w:r>
        <w:rPr>
          <w:rFonts w:hint="eastAsia" w:ascii="宋体" w:hAnsi="宋体" w:cs="宋体"/>
          <w:color w:val="000000"/>
          <w:kern w:val="0"/>
          <w:sz w:val="22"/>
          <w:highlight w:val="none"/>
          <w:lang w:eastAsia="zh-CN"/>
        </w:rPr>
        <w:t>政采云平台</w:t>
      </w:r>
      <w:r>
        <w:rPr>
          <w:rFonts w:hint="eastAsia" w:ascii="宋体" w:hAnsi="宋体" w:cs="宋体"/>
          <w:color w:val="000000"/>
          <w:kern w:val="0"/>
          <w:sz w:val="22"/>
          <w:highlight w:val="none"/>
        </w:rPr>
        <w:t>”的要求，通过“政采云电子交易客户端”编制并加密</w:t>
      </w:r>
      <w:r>
        <w:rPr>
          <w:rFonts w:hint="eastAsia" w:ascii="宋体" w:hAnsi="宋体" w:cs="宋体"/>
          <w:color w:val="000000"/>
          <w:kern w:val="0"/>
          <w:sz w:val="22"/>
          <w:highlight w:val="none"/>
          <w:lang w:eastAsia="zh-CN"/>
        </w:rPr>
        <w:t>响应文件</w:t>
      </w:r>
      <w:r>
        <w:rPr>
          <w:rFonts w:hint="eastAsia" w:ascii="宋体" w:hAnsi="宋体" w:cs="宋体"/>
          <w:color w:val="000000"/>
          <w:kern w:val="0"/>
          <w:sz w:val="22"/>
          <w:highlight w:val="none"/>
        </w:rPr>
        <w:t>。供应商未按规定加密的</w:t>
      </w:r>
      <w:r>
        <w:rPr>
          <w:rFonts w:hint="eastAsia" w:ascii="宋体" w:hAnsi="宋体" w:cs="宋体"/>
          <w:color w:val="000000"/>
          <w:kern w:val="0"/>
          <w:sz w:val="22"/>
          <w:highlight w:val="none"/>
          <w:lang w:eastAsia="zh-CN"/>
        </w:rPr>
        <w:t>响应文件</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eastAsia="zh-CN"/>
        </w:rPr>
        <w:t>政采云平台</w:t>
      </w:r>
      <w:r>
        <w:rPr>
          <w:rFonts w:hint="eastAsia" w:ascii="宋体" w:hAnsi="宋体" w:cs="宋体"/>
          <w:color w:val="000000"/>
          <w:kern w:val="0"/>
          <w:sz w:val="22"/>
          <w:highlight w:val="none"/>
        </w:rPr>
        <w:t>”将予以拒收。</w:t>
      </w:r>
    </w:p>
    <w:p w14:paraId="215D061D">
      <w:pPr>
        <w:pageBreakBefore w:val="0"/>
        <w:widowControl/>
        <w:kinsoku/>
        <w:wordWrap/>
        <w:overflowPunct/>
        <w:topLinePunct w:val="0"/>
        <w:autoSpaceDE/>
        <w:autoSpaceDN/>
        <w:bidi w:val="0"/>
        <w:adjustRightInd/>
        <w:snapToGrid w:val="0"/>
        <w:spacing w:line="360" w:lineRule="auto"/>
        <w:ind w:left="0" w:leftChars="0" w:right="60" w:firstLine="420" w:firstLineChars="190"/>
        <w:jc w:val="left"/>
        <w:textAlignment w:val="auto"/>
        <w:rPr>
          <w:rFonts w:hint="eastAsia" w:ascii="宋体" w:hAnsi="宋体" w:cs="宋体"/>
          <w:color w:val="000000"/>
          <w:kern w:val="0"/>
          <w:sz w:val="22"/>
          <w:highlight w:val="none"/>
          <w:u w:val="none"/>
        </w:rPr>
      </w:pPr>
      <w:r>
        <w:rPr>
          <w:rFonts w:hint="eastAsia" w:ascii="宋体" w:hAnsi="宋体" w:cs="宋体"/>
          <w:b/>
          <w:bCs/>
          <w:color w:val="000000"/>
          <w:kern w:val="0"/>
          <w:sz w:val="22"/>
          <w:highlight w:val="none"/>
          <w:u w:val="none"/>
        </w:rPr>
        <w:t>“政采云电子交易客户端”请自行前往“浙江政府采购网-下载专区-电子交易客户端”进行下载；</w:t>
      </w:r>
      <w:r>
        <w:rPr>
          <w:rFonts w:hint="eastAsia" w:ascii="宋体" w:hAnsi="宋体" w:cs="宋体"/>
          <w:color w:val="000000"/>
          <w:kern w:val="0"/>
          <w:sz w:val="22"/>
          <w:highlight w:val="none"/>
          <w:u w:val="none"/>
        </w:rPr>
        <w:t>电子投标具体操作流程详见</w:t>
      </w:r>
      <w:r>
        <w:rPr>
          <w:rFonts w:hint="eastAsia" w:ascii="宋体" w:hAnsi="宋体" w:cs="宋体"/>
          <w:color w:val="000000"/>
          <w:kern w:val="0"/>
          <w:sz w:val="22"/>
          <w:highlight w:val="none"/>
          <w:u w:val="none"/>
          <w:lang w:eastAsia="zh-CN"/>
        </w:rPr>
        <w:t>“政采云平台（www.zcygov.cn）</w:t>
      </w:r>
      <w:r>
        <w:rPr>
          <w:rFonts w:hint="eastAsia" w:ascii="宋体" w:hAnsi="宋体" w:cs="宋体"/>
          <w:color w:val="000000"/>
          <w:kern w:val="0"/>
          <w:sz w:val="22"/>
          <w:highlight w:val="none"/>
          <w:u w:val="none"/>
        </w:rPr>
        <w:t>-</w:t>
      </w:r>
      <w:r>
        <w:rPr>
          <w:rFonts w:hint="eastAsia" w:ascii="宋体" w:hAnsi="宋体" w:cs="宋体"/>
          <w:color w:val="000000"/>
          <w:kern w:val="0"/>
          <w:sz w:val="22"/>
          <w:highlight w:val="none"/>
          <w:u w:val="none"/>
          <w:lang w:eastAsia="zh-CN"/>
        </w:rPr>
        <w:t>服务中心</w:t>
      </w:r>
      <w:r>
        <w:rPr>
          <w:rFonts w:hint="eastAsia" w:ascii="宋体" w:hAnsi="宋体" w:cs="宋体"/>
          <w:color w:val="000000"/>
          <w:kern w:val="0"/>
          <w:sz w:val="22"/>
          <w:highlight w:val="none"/>
          <w:u w:val="none"/>
          <w:lang w:val="en-US" w:eastAsia="zh-CN"/>
        </w:rPr>
        <w:t>-帮助文档-操作流程-电子招投标</w:t>
      </w:r>
      <w:r>
        <w:rPr>
          <w:rFonts w:hint="eastAsia" w:ascii="宋体" w:hAnsi="宋体" w:cs="宋体"/>
          <w:color w:val="000000"/>
          <w:kern w:val="0"/>
          <w:sz w:val="22"/>
          <w:highlight w:val="none"/>
          <w:u w:val="none"/>
          <w:lang w:eastAsia="zh-CN"/>
        </w:rPr>
        <w:t>”</w:t>
      </w:r>
      <w:r>
        <w:rPr>
          <w:rFonts w:hint="eastAsia" w:ascii="宋体" w:hAnsi="宋体" w:cs="宋体"/>
          <w:color w:val="000000"/>
          <w:kern w:val="0"/>
          <w:sz w:val="22"/>
          <w:highlight w:val="none"/>
          <w:u w:val="none"/>
        </w:rPr>
        <w:t>；在线投标时如遇平台</w:t>
      </w:r>
      <w:r>
        <w:rPr>
          <w:rFonts w:hint="eastAsia" w:ascii="宋体" w:hAnsi="宋体" w:cs="宋体"/>
          <w:color w:val="000000"/>
          <w:kern w:val="0"/>
          <w:sz w:val="22"/>
          <w:highlight w:val="none"/>
          <w:u w:val="none"/>
          <w:lang w:val="en-US" w:eastAsia="zh-CN"/>
        </w:rPr>
        <w:t>操作/</w:t>
      </w:r>
      <w:r>
        <w:rPr>
          <w:rFonts w:hint="eastAsia" w:ascii="宋体" w:hAnsi="宋体" w:cs="宋体"/>
          <w:color w:val="000000"/>
          <w:kern w:val="0"/>
          <w:sz w:val="22"/>
          <w:highlight w:val="none"/>
          <w:u w:val="none"/>
        </w:rPr>
        <w:t>技术问题详询政采云</w:t>
      </w:r>
      <w:r>
        <w:rPr>
          <w:rFonts w:hint="eastAsia" w:ascii="宋体" w:hAnsi="宋体" w:cs="宋体"/>
          <w:color w:val="000000"/>
          <w:kern w:val="0"/>
          <w:sz w:val="22"/>
          <w:highlight w:val="none"/>
          <w:u w:val="none"/>
          <w:lang w:val="en-US" w:eastAsia="zh-CN"/>
        </w:rPr>
        <w:t>客服</w:t>
      </w:r>
      <w:r>
        <w:rPr>
          <w:rFonts w:hint="eastAsia" w:ascii="宋体" w:hAnsi="宋体" w:cs="宋体"/>
          <w:color w:val="000000"/>
          <w:kern w:val="0"/>
          <w:sz w:val="22"/>
          <w:highlight w:val="none"/>
          <w:u w:val="none"/>
        </w:rPr>
        <w:t>400-881-7190。</w:t>
      </w:r>
    </w:p>
    <w:p w14:paraId="4DBB2E7D">
      <w:pPr>
        <w:pageBreakBefore w:val="0"/>
        <w:widowControl/>
        <w:kinsoku/>
        <w:wordWrap/>
        <w:overflowPunct/>
        <w:topLinePunct w:val="0"/>
        <w:autoSpaceDE/>
        <w:autoSpaceDN/>
        <w:bidi w:val="0"/>
        <w:adjustRightInd/>
        <w:snapToGrid w:val="0"/>
        <w:spacing w:line="360" w:lineRule="auto"/>
        <w:ind w:left="0" w:leftChars="0" w:right="60" w:firstLine="418" w:firstLineChars="190"/>
        <w:jc w:val="left"/>
        <w:textAlignment w:val="auto"/>
        <w:rPr>
          <w:rFonts w:hint="eastAsia" w:ascii="宋体" w:hAnsi="宋体" w:cs="宋体"/>
          <w:color w:val="000000"/>
          <w:kern w:val="0"/>
          <w:sz w:val="22"/>
        </w:rPr>
      </w:pPr>
      <w:r>
        <w:rPr>
          <w:rFonts w:hint="eastAsia" w:ascii="宋体" w:hAnsi="宋体" w:cs="宋体"/>
          <w:color w:val="000000"/>
          <w:kern w:val="0"/>
          <w:sz w:val="22"/>
          <w:highlight w:val="none"/>
          <w:u w:val="none"/>
        </w:rPr>
        <w:t>2、为确保网上操作合法、有效和安全，</w:t>
      </w:r>
      <w:r>
        <w:rPr>
          <w:rFonts w:hint="eastAsia" w:ascii="宋体" w:hAnsi="宋体" w:cs="宋体"/>
          <w:color w:val="000000"/>
          <w:kern w:val="0"/>
          <w:sz w:val="22"/>
          <w:highlight w:val="none"/>
          <w:u w:val="none"/>
          <w:lang w:eastAsia="zh-CN"/>
        </w:rPr>
        <w:t>政采云规定</w:t>
      </w:r>
      <w:r>
        <w:rPr>
          <w:rFonts w:hint="eastAsia" w:ascii="宋体" w:hAnsi="宋体" w:cs="宋体"/>
          <w:color w:val="000000"/>
          <w:kern w:val="0"/>
          <w:sz w:val="22"/>
          <w:highlight w:val="none"/>
          <w:u w:val="none"/>
        </w:rPr>
        <w:t>投标供应商应当在投标截止时间前完成在“</w:t>
      </w:r>
      <w:r>
        <w:rPr>
          <w:rFonts w:hint="eastAsia" w:ascii="宋体" w:hAnsi="宋体" w:cs="宋体"/>
          <w:color w:val="000000"/>
          <w:kern w:val="0"/>
          <w:sz w:val="22"/>
          <w:highlight w:val="none"/>
          <w:u w:val="none"/>
          <w:lang w:eastAsia="zh-CN"/>
        </w:rPr>
        <w:t>政采云平台</w:t>
      </w:r>
      <w:r>
        <w:rPr>
          <w:rFonts w:hint="eastAsia" w:ascii="宋体" w:hAnsi="宋体" w:cs="宋体"/>
          <w:color w:val="000000"/>
          <w:kern w:val="0"/>
          <w:sz w:val="22"/>
          <w:highlight w:val="none"/>
          <w:u w:val="none"/>
        </w:rPr>
        <w:t>”的身份认证，确保在电子投标过程中能够对相关数据电文进行加密和使用电子签章。</w:t>
      </w:r>
      <w:r>
        <w:rPr>
          <w:rFonts w:hint="eastAsia" w:ascii="宋体" w:hAnsi="宋体" w:cs="宋体"/>
          <w:b/>
          <w:bCs/>
          <w:color w:val="000000"/>
          <w:kern w:val="0"/>
          <w:sz w:val="22"/>
          <w:highlight w:val="none"/>
          <w:u w:val="none"/>
        </w:rPr>
        <w:t>使用“政采云电子交易客户端”需要提前申领CA数字证书</w:t>
      </w:r>
      <w:r>
        <w:rPr>
          <w:rFonts w:hint="eastAsia" w:ascii="宋体" w:hAnsi="宋体" w:cs="宋体"/>
          <w:color w:val="000000"/>
          <w:kern w:val="0"/>
          <w:sz w:val="22"/>
          <w:highlight w:val="none"/>
          <w:u w:val="none"/>
        </w:rPr>
        <w:t>，</w:t>
      </w:r>
      <w:r>
        <w:rPr>
          <w:rFonts w:hint="eastAsia" w:ascii="宋体" w:hAnsi="宋体" w:cs="宋体"/>
          <w:color w:val="000000"/>
          <w:kern w:val="0"/>
          <w:sz w:val="22"/>
          <w:highlight w:val="none"/>
        </w:rPr>
        <w:t>申领流程</w:t>
      </w:r>
      <w:r>
        <w:rPr>
          <w:rFonts w:hint="eastAsia" w:ascii="宋体" w:hAnsi="宋体" w:cs="宋体"/>
          <w:color w:val="000000"/>
          <w:kern w:val="0"/>
          <w:sz w:val="22"/>
        </w:rPr>
        <w:t>请自行前往“浙江政府采购网-下载专区-电子交易客户端-</w:t>
      </w:r>
      <w:r>
        <w:rPr>
          <w:rFonts w:hint="eastAsia" w:ascii="宋体" w:hAnsi="宋体" w:cs="宋体"/>
          <w:color w:val="000000"/>
          <w:kern w:val="0"/>
          <w:sz w:val="22"/>
        </w:rPr>
        <w:fldChar w:fldCharType="begin"/>
      </w:r>
      <w:r>
        <w:rPr>
          <w:rFonts w:hint="eastAsia" w:ascii="宋体" w:hAnsi="宋体" w:cs="宋体"/>
          <w:color w:val="000000"/>
          <w:kern w:val="0"/>
          <w:sz w:val="22"/>
        </w:rPr>
        <w:instrText xml:space="preserve"> HYPERLINK "http://www.zjzfcg.gov.cn/bidClientTemplate/2019-05-27/12945.html" \o "CA驱动和申领流程" \t "_blank" </w:instrText>
      </w:r>
      <w:r>
        <w:rPr>
          <w:rFonts w:hint="eastAsia" w:ascii="宋体" w:hAnsi="宋体" w:cs="宋体"/>
          <w:color w:val="000000"/>
          <w:kern w:val="0"/>
          <w:sz w:val="22"/>
        </w:rPr>
        <w:fldChar w:fldCharType="separate"/>
      </w:r>
      <w:r>
        <w:rPr>
          <w:rFonts w:hint="eastAsia" w:ascii="宋体" w:hAnsi="宋体" w:cs="宋体"/>
          <w:color w:val="000000"/>
          <w:kern w:val="0"/>
          <w:sz w:val="22"/>
        </w:rPr>
        <w:t>CA驱动和申领流程</w:t>
      </w:r>
      <w:r>
        <w:rPr>
          <w:rFonts w:hint="eastAsia" w:ascii="宋体" w:hAnsi="宋体" w:cs="宋体"/>
          <w:color w:val="000000"/>
          <w:kern w:val="0"/>
          <w:sz w:val="22"/>
        </w:rPr>
        <w:fldChar w:fldCharType="end"/>
      </w:r>
      <w:r>
        <w:rPr>
          <w:rFonts w:hint="eastAsia" w:ascii="宋体" w:hAnsi="宋体" w:cs="宋体"/>
          <w:color w:val="000000"/>
          <w:kern w:val="0"/>
          <w:sz w:val="22"/>
        </w:rPr>
        <w:t>”进行查阅；</w:t>
      </w:r>
    </w:p>
    <w:p w14:paraId="5A54C356">
      <w:pPr>
        <w:pageBreakBefore w:val="0"/>
        <w:widowControl/>
        <w:kinsoku/>
        <w:wordWrap/>
        <w:overflowPunct/>
        <w:topLinePunct w:val="0"/>
        <w:autoSpaceDE/>
        <w:autoSpaceDN/>
        <w:bidi w:val="0"/>
        <w:adjustRightInd/>
        <w:snapToGrid w:val="0"/>
        <w:spacing w:line="360" w:lineRule="auto"/>
        <w:ind w:left="0" w:leftChars="0" w:right="60" w:firstLine="418" w:firstLineChars="190"/>
        <w:jc w:val="left"/>
        <w:textAlignment w:val="auto"/>
        <w:rPr>
          <w:rFonts w:hint="eastAsia" w:ascii="宋体" w:hAnsi="宋体" w:cs="宋体"/>
          <w:color w:val="000000"/>
          <w:kern w:val="0"/>
          <w:sz w:val="22"/>
        </w:rPr>
      </w:pPr>
      <w:r>
        <w:rPr>
          <w:rFonts w:hint="eastAsia" w:ascii="宋体" w:hAnsi="宋体" w:cs="宋体"/>
          <w:color w:val="000000"/>
          <w:kern w:val="0"/>
          <w:sz w:val="22"/>
        </w:rPr>
        <w:t>3、投标供应商应当在投标截止时间前，将生成的</w:t>
      </w:r>
      <w:r>
        <w:rPr>
          <w:rFonts w:hint="eastAsia" w:ascii="宋体" w:hAnsi="宋体" w:cs="宋体"/>
          <w:color w:val="000000"/>
          <w:kern w:val="0"/>
          <w:sz w:val="22"/>
          <w:lang w:eastAsia="zh-CN"/>
        </w:rPr>
        <w:t>《电子加密响应文件》</w:t>
      </w:r>
      <w:r>
        <w:rPr>
          <w:rFonts w:hint="eastAsia" w:ascii="宋体" w:hAnsi="宋体" w:cs="宋体"/>
          <w:color w:val="000000"/>
          <w:kern w:val="0"/>
          <w:sz w:val="22"/>
        </w:rPr>
        <w:t>上传递交至“</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并在开标</w:t>
      </w:r>
      <w:r>
        <w:rPr>
          <w:rFonts w:hint="eastAsia" w:ascii="宋体" w:hAnsi="宋体" w:cs="宋体"/>
          <w:color w:val="000000"/>
          <w:kern w:val="0"/>
          <w:sz w:val="22"/>
          <w:lang w:val="en-US" w:eastAsia="zh-CN"/>
        </w:rPr>
        <w:t>时</w:t>
      </w:r>
      <w:r>
        <w:rPr>
          <w:rFonts w:hint="eastAsia" w:ascii="宋体" w:hAnsi="宋体" w:cs="宋体"/>
          <w:color w:val="000000"/>
          <w:kern w:val="0"/>
          <w:sz w:val="22"/>
          <w:lang w:eastAsia="zh-CN"/>
        </w:rPr>
        <w:t>在</w:t>
      </w:r>
      <w:r>
        <w:rPr>
          <w:rFonts w:hint="eastAsia" w:ascii="宋体" w:hAnsi="宋体" w:cs="宋体"/>
          <w:color w:val="000000"/>
          <w:kern w:val="0"/>
          <w:sz w:val="22"/>
        </w:rPr>
        <w:t>“</w:t>
      </w:r>
      <w:r>
        <w:rPr>
          <w:rFonts w:hint="eastAsia" w:ascii="宋体" w:hAnsi="宋体" w:cs="宋体"/>
          <w:color w:val="000000"/>
          <w:kern w:val="0"/>
          <w:sz w:val="22"/>
          <w:lang w:eastAsia="zh-CN"/>
        </w:rPr>
        <w:t>政采云平台</w:t>
      </w:r>
      <w:r>
        <w:rPr>
          <w:rFonts w:hint="eastAsia" w:ascii="宋体" w:hAnsi="宋体" w:cs="宋体"/>
          <w:color w:val="000000"/>
          <w:kern w:val="0"/>
          <w:sz w:val="22"/>
        </w:rPr>
        <w:t>”</w:t>
      </w:r>
      <w:r>
        <w:rPr>
          <w:rFonts w:hint="eastAsia" w:ascii="宋体" w:hAnsi="宋体" w:cs="宋体"/>
          <w:color w:val="000000"/>
          <w:kern w:val="0"/>
          <w:sz w:val="22"/>
          <w:lang w:eastAsia="zh-CN"/>
        </w:rPr>
        <w:t>进行CA数字证书解密参与投标</w:t>
      </w:r>
      <w:r>
        <w:rPr>
          <w:rFonts w:hint="eastAsia" w:ascii="宋体" w:hAnsi="宋体" w:cs="宋体"/>
          <w:color w:val="000000"/>
          <w:kern w:val="0"/>
          <w:sz w:val="22"/>
        </w:rPr>
        <w:t>。投标截止时间以后上传的</w:t>
      </w:r>
      <w:r>
        <w:rPr>
          <w:rFonts w:hint="eastAsia" w:ascii="宋体" w:hAnsi="宋体" w:cs="宋体"/>
          <w:color w:val="000000"/>
          <w:kern w:val="0"/>
          <w:sz w:val="22"/>
          <w:lang w:eastAsia="zh-CN"/>
        </w:rPr>
        <w:t>响应文件</w:t>
      </w:r>
      <w:r>
        <w:rPr>
          <w:rFonts w:hint="eastAsia" w:ascii="宋体" w:hAnsi="宋体" w:cs="宋体"/>
          <w:color w:val="000000"/>
          <w:kern w:val="0"/>
          <w:sz w:val="22"/>
        </w:rPr>
        <w:t>将被“</w:t>
      </w:r>
      <w:r>
        <w:rPr>
          <w:rFonts w:hint="eastAsia" w:ascii="宋体" w:hAnsi="宋体" w:cs="宋体"/>
          <w:color w:val="000000"/>
          <w:kern w:val="0"/>
          <w:sz w:val="22"/>
          <w:lang w:eastAsia="zh-CN"/>
        </w:rPr>
        <w:t>政采云平台</w:t>
      </w:r>
      <w:r>
        <w:rPr>
          <w:rFonts w:hint="eastAsia" w:ascii="宋体" w:hAnsi="宋体" w:cs="宋体"/>
          <w:color w:val="000000"/>
          <w:kern w:val="0"/>
          <w:sz w:val="22"/>
        </w:rPr>
        <w:t>”拒收。</w:t>
      </w:r>
    </w:p>
    <w:p w14:paraId="22A22694">
      <w:pPr>
        <w:pageBreakBefore w:val="0"/>
        <w:widowControl/>
        <w:kinsoku/>
        <w:wordWrap/>
        <w:overflowPunct/>
        <w:topLinePunct w:val="0"/>
        <w:autoSpaceDE/>
        <w:autoSpaceDN/>
        <w:bidi w:val="0"/>
        <w:adjustRightInd/>
        <w:snapToGrid w:val="0"/>
        <w:spacing w:line="360" w:lineRule="auto"/>
        <w:ind w:left="0" w:leftChars="0" w:right="60" w:firstLine="418" w:firstLineChars="190"/>
        <w:jc w:val="left"/>
        <w:textAlignment w:val="auto"/>
        <w:rPr>
          <w:rFonts w:hint="eastAsia" w:ascii="宋体" w:hAnsi="宋体" w:cs="宋体"/>
          <w:color w:val="000000"/>
          <w:kern w:val="0"/>
          <w:sz w:val="22"/>
        </w:rPr>
      </w:pPr>
      <w:r>
        <w:rPr>
          <w:rFonts w:hint="eastAsia" w:ascii="宋体" w:hAnsi="宋体" w:cs="宋体"/>
          <w:color w:val="000000"/>
          <w:kern w:val="0"/>
          <w:sz w:val="22"/>
        </w:rPr>
        <w:t>4、投标供应商在“政府采购云平台”完成“电子加密投标文件”的上传递交后，还可以（EMS邮寄形式）在投标截止时间前递交以（U盘）存储的数据电文形式的“备份投标文件”</w:t>
      </w:r>
      <w:r>
        <w:rPr>
          <w:rFonts w:hint="eastAsia" w:ascii="宋体" w:hAnsi="宋体" w:cs="宋体"/>
          <w:color w:val="000000"/>
          <w:kern w:val="0"/>
          <w:sz w:val="22"/>
          <w:lang w:eastAsia="zh-CN"/>
        </w:rPr>
        <w:t>至代理公司</w:t>
      </w:r>
      <w:r>
        <w:rPr>
          <w:rFonts w:hint="eastAsia" w:ascii="宋体" w:hAnsi="宋体" w:cs="宋体"/>
          <w:color w:val="000000"/>
          <w:kern w:val="0"/>
          <w:sz w:val="22"/>
        </w:rPr>
        <w:t>，“备份投标文件”应当密封包装并在包装上标注投标项目名称、投标单位名称并加盖公章。</w:t>
      </w:r>
    </w:p>
    <w:p w14:paraId="54DEABAB">
      <w:pPr>
        <w:pageBreakBefore w:val="0"/>
        <w:widowControl/>
        <w:kinsoku/>
        <w:wordWrap/>
        <w:overflowPunct/>
        <w:topLinePunct w:val="0"/>
        <w:autoSpaceDE/>
        <w:autoSpaceDN/>
        <w:bidi w:val="0"/>
        <w:adjustRightInd/>
        <w:snapToGrid w:val="0"/>
        <w:spacing w:line="360" w:lineRule="auto"/>
        <w:ind w:left="0" w:leftChars="0" w:right="60" w:firstLine="418" w:firstLineChars="190"/>
        <w:jc w:val="left"/>
        <w:textAlignment w:val="auto"/>
        <w:rPr>
          <w:rFonts w:hint="eastAsia" w:ascii="宋体" w:hAnsi="宋体" w:cs="宋体"/>
          <w:color w:val="000000"/>
          <w:kern w:val="0"/>
          <w:sz w:val="22"/>
        </w:rPr>
      </w:pPr>
      <w:r>
        <w:rPr>
          <w:rFonts w:hint="eastAsia" w:ascii="宋体" w:hAnsi="宋体" w:cs="宋体"/>
          <w:color w:val="000000"/>
          <w:kern w:val="0"/>
          <w:sz w:val="22"/>
        </w:rPr>
        <w:t>5、通过“政府采购云平台”上传递交的“电子加密投标文件”无法按时解密，投标供应商</w:t>
      </w:r>
      <w:r>
        <w:rPr>
          <w:rFonts w:hint="eastAsia" w:ascii="宋体" w:hAnsi="宋体" w:cs="宋体"/>
          <w:color w:val="000000"/>
          <w:kern w:val="0"/>
          <w:sz w:val="22"/>
          <w:lang w:eastAsia="zh-CN"/>
        </w:rPr>
        <w:t>有</w:t>
      </w:r>
      <w:r>
        <w:rPr>
          <w:rFonts w:hint="eastAsia" w:ascii="宋体" w:hAnsi="宋体" w:cs="宋体"/>
          <w:color w:val="000000"/>
          <w:kern w:val="0"/>
          <w:sz w:val="22"/>
        </w:rPr>
        <w:t>递交了备份投标文件的，以备份投标文件为依据，否则视为投标文件撤回</w:t>
      </w:r>
      <w:r>
        <w:rPr>
          <w:rFonts w:hint="eastAsia" w:ascii="宋体" w:hAnsi="宋体" w:cs="宋体"/>
          <w:color w:val="000000"/>
          <w:kern w:val="0"/>
          <w:sz w:val="22"/>
          <w:lang w:eastAsia="zh-CN"/>
        </w:rPr>
        <w:t>，放弃投标</w:t>
      </w:r>
      <w:r>
        <w:rPr>
          <w:rFonts w:hint="eastAsia" w:ascii="宋体" w:hAnsi="宋体" w:cs="宋体"/>
          <w:color w:val="000000"/>
          <w:kern w:val="0"/>
          <w:sz w:val="22"/>
        </w:rPr>
        <w:t>。通过“政府采购云平台”上传递交的“电子加密投标文件”已按时解密的，“备份投标文件”自动失效。投标供应商仅递交备份投标文件的，投标无效。</w:t>
      </w:r>
    </w:p>
    <w:p w14:paraId="128E5A3D">
      <w:pPr>
        <w:pageBreakBefore w:val="0"/>
        <w:widowControl/>
        <w:kinsoku/>
        <w:wordWrap/>
        <w:overflowPunct/>
        <w:topLinePunct w:val="0"/>
        <w:autoSpaceDE/>
        <w:autoSpaceDN/>
        <w:bidi w:val="0"/>
        <w:adjustRightInd/>
        <w:snapToGrid w:val="0"/>
        <w:spacing w:line="360" w:lineRule="auto"/>
        <w:ind w:left="0" w:leftChars="0" w:right="60" w:firstLine="418" w:firstLineChars="190"/>
        <w:jc w:val="left"/>
        <w:textAlignment w:val="auto"/>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6</w:t>
      </w:r>
      <w:r>
        <w:rPr>
          <w:rFonts w:hint="eastAsia" w:ascii="宋体" w:hAnsi="宋体" w:cs="宋体"/>
          <w:color w:val="000000"/>
          <w:kern w:val="0"/>
          <w:sz w:val="22"/>
        </w:rPr>
        <w:t>、</w:t>
      </w:r>
      <w:r>
        <w:rPr>
          <w:rFonts w:hint="eastAsia" w:ascii="宋体" w:hAnsi="宋体" w:cs="宋体"/>
          <w:color w:val="000000"/>
          <w:kern w:val="0"/>
          <w:sz w:val="22"/>
          <w:lang w:val="en-US" w:eastAsia="zh-CN"/>
        </w:rPr>
        <w:t>其他内容详见磋商文件</w:t>
      </w:r>
    </w:p>
    <w:p w14:paraId="49A4EA17">
      <w:pPr>
        <w:pageBreakBefore w:val="0"/>
        <w:widowControl/>
        <w:kinsoku/>
        <w:wordWrap/>
        <w:overflowPunct/>
        <w:topLinePunct w:val="0"/>
        <w:autoSpaceDE/>
        <w:autoSpaceDN/>
        <w:bidi w:val="0"/>
        <w:adjustRightInd/>
        <w:snapToGrid w:val="0"/>
        <w:spacing w:line="360" w:lineRule="auto"/>
        <w:ind w:left="60" w:right="60"/>
        <w:jc w:val="left"/>
        <w:textAlignment w:val="auto"/>
        <w:rPr>
          <w:rFonts w:hint="eastAsia" w:ascii="宋体" w:hAnsi="宋体" w:cs="宋体"/>
          <w:b/>
          <w:color w:val="000000"/>
          <w:kern w:val="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一</w:t>
      </w:r>
      <w:r>
        <w:rPr>
          <w:rFonts w:hint="eastAsia" w:ascii="宋体" w:hAnsi="宋体" w:cs="宋体"/>
          <w:b/>
          <w:color w:val="000000"/>
          <w:kern w:val="0"/>
          <w:sz w:val="22"/>
        </w:rPr>
        <w:t>、其他事项：</w:t>
      </w:r>
    </w:p>
    <w:p w14:paraId="149AE814">
      <w:pPr>
        <w:pageBreakBefore w:val="0"/>
        <w:widowControl/>
        <w:kinsoku/>
        <w:wordWrap/>
        <w:overflowPunct/>
        <w:topLinePunct w:val="0"/>
        <w:autoSpaceDE/>
        <w:autoSpaceDN/>
        <w:bidi w:val="0"/>
        <w:adjustRightInd/>
        <w:snapToGrid w:val="0"/>
        <w:spacing w:line="360" w:lineRule="auto"/>
        <w:ind w:right="60" w:firstLine="440" w:firstLineChars="200"/>
        <w:jc w:val="left"/>
        <w:textAlignment w:val="auto"/>
        <w:rPr>
          <w:rFonts w:hint="eastAsia" w:ascii="宋体" w:hAnsi="宋体" w:cs="宋体"/>
          <w:b/>
          <w:color w:val="000000"/>
          <w:kern w:val="0"/>
          <w:sz w:val="22"/>
        </w:rPr>
      </w:pPr>
      <w:r>
        <w:rPr>
          <w:rFonts w:hint="eastAsia" w:ascii="宋体" w:eastAsia="宋体"/>
          <w:b w:val="0"/>
          <w:bCs w:val="0"/>
          <w:sz w:val="22"/>
          <w:szCs w:val="22"/>
          <w:lang w:val="en-US" w:eastAsia="zh-CN"/>
        </w:rPr>
        <w:t>1.</w:t>
      </w:r>
      <w:r>
        <w:rPr>
          <w:rFonts w:hint="eastAsia" w:ascii="宋体" w:eastAsia="宋体"/>
          <w:b w:val="0"/>
          <w:bCs w:val="0"/>
          <w:sz w:val="22"/>
          <w:szCs w:val="22"/>
        </w:rPr>
        <w:t xml:space="preserve">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0CCCAC">
      <w:pPr>
        <w:pageBreakBefore w:val="0"/>
        <w:widowControl/>
        <w:kinsoku/>
        <w:wordWrap/>
        <w:overflowPunct/>
        <w:topLinePunct w:val="0"/>
        <w:autoSpaceDE/>
        <w:autoSpaceDN/>
        <w:bidi w:val="0"/>
        <w:adjustRightInd/>
        <w:spacing w:line="360" w:lineRule="auto"/>
        <w:ind w:firstLine="440"/>
        <w:jc w:val="left"/>
        <w:textAlignment w:val="auto"/>
        <w:rPr>
          <w:rFonts w:hint="eastAsia" w:ascii="宋体" w:hAnsi="宋体" w:eastAsia="宋体" w:cs="宋体"/>
          <w:b/>
          <w:bCs/>
          <w:color w:val="000000"/>
          <w:kern w:val="0"/>
          <w:sz w:val="22"/>
          <w:highlight w:val="none"/>
          <w:shd w:val="clear" w:color="auto" w:fill="FFFFFF"/>
          <w:lang w:eastAsia="zh-CN"/>
        </w:rPr>
      </w:pPr>
      <w:r>
        <w:rPr>
          <w:rFonts w:hint="eastAsia" w:cs="宋体"/>
          <w:color w:val="000000"/>
          <w:kern w:val="0"/>
          <w:sz w:val="22"/>
          <w:lang w:val="en-US" w:eastAsia="zh-CN"/>
        </w:rPr>
        <w:t>2</w:t>
      </w:r>
      <w:r>
        <w:rPr>
          <w:rFonts w:hint="eastAsia" w:ascii="宋体" w:hAnsi="宋体" w:cs="宋体"/>
          <w:color w:val="000000"/>
          <w:kern w:val="0"/>
          <w:sz w:val="22"/>
        </w:rPr>
        <w:t>.</w:t>
      </w:r>
      <w:r>
        <w:rPr>
          <w:rFonts w:hint="eastAsia" w:ascii="宋体" w:hAnsi="宋体" w:cs="宋体"/>
          <w:color w:val="000000"/>
          <w:kern w:val="0"/>
          <w:sz w:val="22"/>
          <w:shd w:val="clear" w:color="auto" w:fill="FFFFFF"/>
        </w:rPr>
        <w:t>本次项目按《财政部关于在政府采购活动中查询及使用信用记录的通知》（财库〔2016〕125号）相关规定，对供应商进行信用甄别，详细规定见</w:t>
      </w:r>
      <w:r>
        <w:rPr>
          <w:rFonts w:hint="eastAsia" w:ascii="宋体" w:hAnsi="宋体" w:cs="宋体"/>
          <w:color w:val="000000"/>
          <w:kern w:val="0"/>
          <w:sz w:val="22"/>
          <w:shd w:val="clear" w:color="auto" w:fill="FFFFFF"/>
          <w:lang w:val="en-US" w:eastAsia="zh-CN"/>
        </w:rPr>
        <w:t>磋商</w:t>
      </w:r>
      <w:r>
        <w:rPr>
          <w:rFonts w:hint="eastAsia" w:ascii="宋体" w:hAnsi="宋体" w:cs="宋体"/>
          <w:color w:val="000000"/>
          <w:kern w:val="0"/>
          <w:sz w:val="22"/>
          <w:shd w:val="clear" w:color="auto" w:fill="FFFFFF"/>
        </w:rPr>
        <w:t>文件第三部分供应商须知。</w:t>
      </w:r>
    </w:p>
    <w:p w14:paraId="30315F83">
      <w:pPr>
        <w:pageBreakBefore w:val="0"/>
        <w:widowControl/>
        <w:kinsoku/>
        <w:wordWrap/>
        <w:overflowPunct/>
        <w:topLinePunct w:val="0"/>
        <w:autoSpaceDE/>
        <w:autoSpaceDN/>
        <w:bidi w:val="0"/>
        <w:adjustRightInd/>
        <w:spacing w:line="360" w:lineRule="auto"/>
        <w:jc w:val="left"/>
        <w:textAlignment w:val="auto"/>
        <w:rPr>
          <w:rFonts w:hint="eastAsia" w:ascii="宋体" w:hAnsi="宋体" w:cs="宋体"/>
          <w:b/>
          <w:color w:val="000000"/>
          <w:sz w:val="22"/>
        </w:rPr>
      </w:pPr>
      <w:r>
        <w:rPr>
          <w:rFonts w:hint="eastAsia" w:ascii="宋体" w:hAnsi="宋体" w:cs="宋体"/>
          <w:b/>
          <w:color w:val="000000"/>
          <w:kern w:val="0"/>
          <w:sz w:val="22"/>
        </w:rPr>
        <w:t>十</w:t>
      </w:r>
      <w:r>
        <w:rPr>
          <w:rFonts w:hint="eastAsia" w:ascii="宋体" w:hAnsi="宋体" w:cs="宋体"/>
          <w:b/>
          <w:color w:val="000000"/>
          <w:kern w:val="0"/>
          <w:sz w:val="22"/>
          <w:lang w:eastAsia="zh-CN"/>
        </w:rPr>
        <w:t>二</w:t>
      </w:r>
      <w:r>
        <w:rPr>
          <w:rFonts w:hint="eastAsia" w:ascii="宋体" w:hAnsi="宋体" w:cs="宋体"/>
          <w:b/>
          <w:color w:val="000000"/>
          <w:kern w:val="0"/>
          <w:sz w:val="22"/>
        </w:rPr>
        <w:t>、联系方式</w:t>
      </w:r>
    </w:p>
    <w:p w14:paraId="45F356CA">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highlight w:val="none"/>
          <w:u w:val="single"/>
        </w:rPr>
      </w:pPr>
      <w:r>
        <w:rPr>
          <w:rFonts w:hint="eastAsia" w:ascii="宋体" w:hAnsi="宋体" w:cs="宋体"/>
          <w:color w:val="000000"/>
          <w:sz w:val="22"/>
          <w:highlight w:val="none"/>
          <w:u w:val="single"/>
        </w:rPr>
        <w:t>采购人名称：</w:t>
      </w:r>
      <w:r>
        <w:rPr>
          <w:rFonts w:hint="eastAsia" w:cs="宋体"/>
          <w:color w:val="000000"/>
          <w:sz w:val="22"/>
          <w:highlight w:val="none"/>
          <w:u w:val="single"/>
          <w:lang w:eastAsia="zh-CN"/>
        </w:rPr>
        <w:t>文成县农业农村局</w:t>
      </w:r>
    </w:p>
    <w:p w14:paraId="6F925CB5">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highlight w:val="none"/>
          <w:lang w:eastAsia="zh-CN"/>
        </w:rPr>
      </w:pPr>
      <w:r>
        <w:rPr>
          <w:rFonts w:hint="eastAsia" w:ascii="宋体" w:hAnsi="宋体" w:cs="宋体"/>
          <w:color w:val="000000"/>
          <w:sz w:val="22"/>
          <w:highlight w:val="none"/>
          <w:lang w:eastAsia="zh-CN"/>
        </w:rPr>
        <w:t>联系人：</w:t>
      </w:r>
      <w:r>
        <w:rPr>
          <w:rFonts w:hint="eastAsia" w:cs="宋体"/>
          <w:color w:val="000000"/>
          <w:sz w:val="22"/>
          <w:highlight w:val="none"/>
          <w:lang w:eastAsia="zh-CN"/>
        </w:rPr>
        <w:t>李女士</w:t>
      </w:r>
    </w:p>
    <w:p w14:paraId="258DBBDA">
      <w:pPr>
        <w:pageBreakBefore w:val="0"/>
        <w:kinsoku/>
        <w:wordWrap/>
        <w:overflowPunct/>
        <w:topLinePunct w:val="0"/>
        <w:autoSpaceDE/>
        <w:autoSpaceDN/>
        <w:bidi w:val="0"/>
        <w:adjustRightInd/>
        <w:spacing w:line="360" w:lineRule="auto"/>
        <w:ind w:firstLine="418" w:firstLineChars="190"/>
        <w:textAlignment w:val="auto"/>
        <w:rPr>
          <w:rFonts w:hint="default" w:ascii="宋体" w:hAnsi="宋体" w:cs="宋体"/>
          <w:color w:val="000000"/>
          <w:sz w:val="22"/>
          <w:highlight w:val="none"/>
          <w:lang w:val="en-US" w:eastAsia="zh-CN"/>
        </w:rPr>
      </w:pPr>
      <w:r>
        <w:rPr>
          <w:rFonts w:hint="eastAsia" w:ascii="宋体" w:hAnsi="宋体" w:cs="宋体"/>
          <w:color w:val="000000"/>
          <w:sz w:val="22"/>
          <w:highlight w:val="none"/>
          <w:lang w:eastAsia="zh-CN"/>
        </w:rPr>
        <w:t>联系电话：</w:t>
      </w:r>
      <w:r>
        <w:rPr>
          <w:rFonts w:hint="eastAsia" w:cs="宋体"/>
          <w:color w:val="000000"/>
          <w:sz w:val="22"/>
          <w:highlight w:val="none"/>
          <w:lang w:eastAsia="zh-CN"/>
        </w:rPr>
        <w:t>13656525637</w:t>
      </w:r>
    </w:p>
    <w:p w14:paraId="0D95A94F">
      <w:pPr>
        <w:pageBreakBefore w:val="0"/>
        <w:kinsoku/>
        <w:wordWrap/>
        <w:overflowPunct/>
        <w:topLinePunct w:val="0"/>
        <w:autoSpaceDE/>
        <w:autoSpaceDN/>
        <w:bidi w:val="0"/>
        <w:adjustRightInd/>
        <w:spacing w:line="360" w:lineRule="auto"/>
        <w:ind w:firstLine="418" w:firstLineChars="190"/>
        <w:textAlignment w:val="auto"/>
        <w:rPr>
          <w:rFonts w:ascii="宋体" w:hAnsi="宋体" w:cs="宋体"/>
          <w:color w:val="000000"/>
          <w:sz w:val="22"/>
          <w:u w:val="single"/>
        </w:rPr>
      </w:pPr>
      <w:r>
        <w:rPr>
          <w:rFonts w:hint="eastAsia" w:ascii="宋体" w:hAnsi="宋体" w:cs="宋体"/>
          <w:color w:val="000000"/>
          <w:sz w:val="22"/>
          <w:highlight w:val="none"/>
          <w:u w:val="single"/>
        </w:rPr>
        <w:t>代理机构名称：</w:t>
      </w:r>
      <w:r>
        <w:rPr>
          <w:rFonts w:hint="eastAsia" w:ascii="新宋体" w:hAnsi="新宋体" w:eastAsia="新宋体"/>
          <w:color w:val="000000"/>
          <w:sz w:val="22"/>
          <w:highlight w:val="none"/>
          <w:u w:val="single"/>
          <w:lang w:eastAsia="zh-CN"/>
        </w:rPr>
        <w:t>浙江欣源工程项</w:t>
      </w:r>
      <w:r>
        <w:rPr>
          <w:rFonts w:hint="eastAsia" w:ascii="新宋体" w:hAnsi="新宋体" w:eastAsia="新宋体"/>
          <w:color w:val="000000"/>
          <w:sz w:val="22"/>
          <w:u w:val="single"/>
          <w:lang w:eastAsia="zh-CN"/>
        </w:rPr>
        <w:t>目管理有限公司</w:t>
      </w:r>
      <w:r>
        <w:rPr>
          <w:rFonts w:hint="eastAsia" w:ascii="宋体" w:hAnsi="宋体" w:cs="宋体"/>
          <w:color w:val="000000"/>
          <w:sz w:val="22"/>
          <w:u w:val="single"/>
        </w:rPr>
        <w:t xml:space="preserve"> </w:t>
      </w:r>
    </w:p>
    <w:p w14:paraId="00B8636F">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ascii="新宋体" w:hAnsi="新宋体" w:eastAsia="新宋体"/>
          <w:color w:val="000000"/>
          <w:sz w:val="22"/>
          <w:lang w:eastAsia="zh-CN"/>
        </w:rPr>
        <w:t>刘先生</w:t>
      </w:r>
    </w:p>
    <w:p w14:paraId="36FED3E8">
      <w:pPr>
        <w:pageBreakBefore w:val="0"/>
        <w:kinsoku/>
        <w:wordWrap/>
        <w:overflowPunct/>
        <w:topLinePunct w:val="0"/>
        <w:autoSpaceDE/>
        <w:autoSpaceDN/>
        <w:bidi w:val="0"/>
        <w:adjustRightInd/>
        <w:spacing w:line="360" w:lineRule="auto"/>
        <w:ind w:firstLine="418" w:firstLineChars="190"/>
        <w:textAlignment w:val="auto"/>
        <w:rPr>
          <w:rFonts w:hint="eastAsia" w:ascii="新宋体" w:hAnsi="新宋体" w:eastAsia="新宋体"/>
          <w:color w:val="000000"/>
          <w:sz w:val="22"/>
        </w:rPr>
      </w:pPr>
      <w:r>
        <w:rPr>
          <w:rFonts w:hint="eastAsia" w:ascii="宋体" w:hAnsi="宋体" w:cs="宋体"/>
          <w:color w:val="000000"/>
          <w:sz w:val="22"/>
        </w:rPr>
        <w:t>联系电话：</w:t>
      </w:r>
      <w:r>
        <w:rPr>
          <w:rFonts w:hint="eastAsia" w:ascii="新宋体" w:hAnsi="新宋体" w:eastAsia="新宋体"/>
          <w:color w:val="000000"/>
          <w:sz w:val="22"/>
          <w:lang w:eastAsia="zh-CN"/>
        </w:rPr>
        <w:t>18072155570</w:t>
      </w:r>
      <w:r>
        <w:rPr>
          <w:rFonts w:hint="eastAsia" w:ascii="新宋体" w:hAnsi="新宋体" w:eastAsia="新宋体"/>
          <w:color w:val="000000"/>
          <w:sz w:val="22"/>
        </w:rPr>
        <w:t xml:space="preserve"> </w:t>
      </w:r>
    </w:p>
    <w:p w14:paraId="0762663E">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lang w:eastAsia="zh-CN"/>
        </w:rPr>
      </w:pPr>
      <w:r>
        <w:rPr>
          <w:rFonts w:hint="eastAsia" w:cs="宋体"/>
          <w:color w:val="000000"/>
          <w:sz w:val="22"/>
          <w:lang w:val="en-US" w:eastAsia="zh-CN"/>
        </w:rPr>
        <w:t>E-</w:t>
      </w:r>
      <w:r>
        <w:rPr>
          <w:rFonts w:hint="eastAsia" w:ascii="宋体" w:hAnsi="宋体" w:cs="宋体"/>
          <w:color w:val="000000"/>
          <w:sz w:val="22"/>
        </w:rPr>
        <w:t>mail:</w:t>
      </w:r>
      <w:r>
        <w:rPr>
          <w:rFonts w:hint="eastAsia" w:ascii="宋体" w:hAnsi="宋体" w:cs="宋体"/>
          <w:color w:val="000000"/>
          <w:sz w:val="22"/>
          <w:lang w:eastAsia="zh-CN"/>
        </w:rPr>
        <w:t>942069708@qq.com</w:t>
      </w:r>
    </w:p>
    <w:p w14:paraId="33552CE1">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rPr>
      </w:pPr>
      <w:r>
        <w:rPr>
          <w:rFonts w:hint="eastAsia" w:ascii="宋体" w:hAnsi="宋体" w:eastAsia="宋体" w:cs="宋体"/>
          <w:color w:val="000000"/>
          <w:sz w:val="22"/>
          <w:lang w:val="en-US" w:eastAsia="zh-CN"/>
        </w:rPr>
        <w:t>固定电话：0577-67838768+分机号607</w:t>
      </w:r>
    </w:p>
    <w:p w14:paraId="0D8E9B51">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eastAsia="宋体" w:cs="宋体"/>
          <w:color w:val="000000"/>
          <w:sz w:val="22"/>
          <w:lang w:eastAsia="zh-CN"/>
        </w:rPr>
      </w:pPr>
      <w:r>
        <w:rPr>
          <w:rFonts w:hint="eastAsia" w:ascii="宋体" w:hAnsi="宋体" w:cs="宋体"/>
          <w:color w:val="000000"/>
          <w:sz w:val="22"/>
        </w:rPr>
        <w:t>地点：</w:t>
      </w:r>
      <w:r>
        <w:rPr>
          <w:rFonts w:hint="eastAsia" w:cs="宋体"/>
          <w:color w:val="000000"/>
          <w:sz w:val="22"/>
          <w:lang w:eastAsia="zh-CN"/>
        </w:rPr>
        <w:t>浙江省文成县大峃镇幸福堂城市广场6栋B2层</w:t>
      </w:r>
    </w:p>
    <w:p w14:paraId="3B782856">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u w:val="single"/>
        </w:rPr>
      </w:pPr>
      <w:r>
        <w:rPr>
          <w:rFonts w:hint="eastAsia" w:ascii="宋体" w:hAnsi="宋体" w:cs="宋体"/>
          <w:color w:val="000000"/>
          <w:sz w:val="22"/>
          <w:u w:val="single"/>
        </w:rPr>
        <w:t>同级政府采购监督管理部门名称：</w:t>
      </w:r>
      <w:r>
        <w:rPr>
          <w:rFonts w:hint="eastAsia" w:ascii="宋体" w:hAnsi="宋体" w:cs="宋体"/>
          <w:color w:val="000000"/>
          <w:sz w:val="22"/>
          <w:u w:val="single"/>
          <w:lang w:eastAsia="zh-CN"/>
        </w:rPr>
        <w:t>文成县财政局政府采购监管科</w:t>
      </w:r>
    </w:p>
    <w:p w14:paraId="42F837B4">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eastAsia="宋体" w:cs="宋体"/>
          <w:color w:val="000000"/>
          <w:sz w:val="22"/>
          <w:lang w:eastAsia="zh-CN"/>
        </w:rPr>
      </w:pPr>
      <w:r>
        <w:rPr>
          <w:rFonts w:hint="eastAsia" w:ascii="宋体" w:hAnsi="宋体" w:cs="宋体"/>
          <w:color w:val="000000"/>
          <w:sz w:val="22"/>
        </w:rPr>
        <w:t>联系人：</w:t>
      </w:r>
      <w:r>
        <w:rPr>
          <w:rFonts w:hint="eastAsia" w:cs="宋体"/>
          <w:color w:val="000000"/>
          <w:sz w:val="22"/>
          <w:lang w:val="en-US" w:eastAsia="zh-CN"/>
        </w:rPr>
        <w:t>吴</w:t>
      </w:r>
      <w:r>
        <w:rPr>
          <w:rFonts w:hint="eastAsia" w:ascii="宋体" w:hAnsi="宋体" w:cs="宋体"/>
          <w:color w:val="000000"/>
          <w:sz w:val="22"/>
          <w:lang w:eastAsia="zh-CN"/>
        </w:rPr>
        <w:t>先生</w:t>
      </w:r>
    </w:p>
    <w:p w14:paraId="090D6BC7">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cs="宋体"/>
          <w:color w:val="000000"/>
          <w:sz w:val="22"/>
        </w:rPr>
      </w:pPr>
      <w:r>
        <w:rPr>
          <w:rFonts w:hint="eastAsia" w:ascii="宋体" w:hAnsi="宋体" w:cs="宋体"/>
          <w:color w:val="000000"/>
          <w:sz w:val="22"/>
        </w:rPr>
        <w:t>监督投诉电话：</w:t>
      </w:r>
      <w:r>
        <w:rPr>
          <w:rFonts w:hint="eastAsia" w:cs="宋体"/>
          <w:color w:val="000000"/>
          <w:sz w:val="22"/>
          <w:lang w:eastAsia="zh-CN"/>
        </w:rPr>
        <w:t>0577-67860159</w:t>
      </w:r>
    </w:p>
    <w:p w14:paraId="52A6628E">
      <w:pPr>
        <w:pageBreakBefore w:val="0"/>
        <w:kinsoku/>
        <w:wordWrap/>
        <w:overflowPunct/>
        <w:topLinePunct w:val="0"/>
        <w:autoSpaceDE/>
        <w:autoSpaceDN/>
        <w:bidi w:val="0"/>
        <w:adjustRightInd/>
        <w:spacing w:line="360" w:lineRule="auto"/>
        <w:ind w:firstLine="418" w:firstLineChars="190"/>
        <w:textAlignment w:val="auto"/>
        <w:rPr>
          <w:rFonts w:hint="eastAsia" w:ascii="宋体" w:hAnsi="宋体" w:eastAsia="宋体" w:cs="宋体"/>
          <w:color w:val="000000"/>
          <w:sz w:val="22"/>
          <w:lang w:eastAsia="zh-CN"/>
        </w:rPr>
      </w:pPr>
      <w:r>
        <w:rPr>
          <w:rFonts w:hint="eastAsia" w:ascii="宋体" w:hAnsi="宋体" w:cs="宋体"/>
          <w:color w:val="000000"/>
          <w:sz w:val="22"/>
        </w:rPr>
        <w:t>地址：</w:t>
      </w:r>
      <w:r>
        <w:rPr>
          <w:rFonts w:hint="eastAsia" w:ascii="宋体" w:hAnsi="宋体" w:cs="宋体"/>
          <w:color w:val="000000"/>
          <w:sz w:val="22"/>
          <w:lang w:eastAsia="zh-CN"/>
        </w:rPr>
        <w:t>温州市文成县伯温路11号</w:t>
      </w:r>
    </w:p>
    <w:p w14:paraId="7749C363">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ascii="宋体" w:hAnsi="宋体"/>
          <w:b/>
          <w:color w:val="000000"/>
          <w:sz w:val="32"/>
          <w:szCs w:val="32"/>
        </w:rPr>
      </w:pPr>
      <w:r>
        <w:rPr>
          <w:rFonts w:ascii="宋体" w:hAnsi="宋体" w:cs="宋体"/>
          <w:color w:val="333333"/>
          <w:kern w:val="0"/>
          <w:sz w:val="24"/>
        </w:rPr>
        <w:br w:type="page"/>
      </w:r>
      <w:r>
        <w:rPr>
          <w:rFonts w:hint="eastAsia" w:ascii="宋体" w:hAnsi="宋体"/>
          <w:b/>
          <w:color w:val="000000"/>
          <w:sz w:val="32"/>
          <w:szCs w:val="32"/>
          <w:lang w:val="en-US" w:eastAsia="zh-CN"/>
        </w:rPr>
        <w:t>磋商</w:t>
      </w:r>
      <w:r>
        <w:rPr>
          <w:rFonts w:hint="eastAsia" w:ascii="宋体" w:hAnsi="宋体"/>
          <w:b/>
          <w:color w:val="000000"/>
          <w:sz w:val="32"/>
          <w:szCs w:val="32"/>
        </w:rPr>
        <w:t>通知(邀请)书</w:t>
      </w:r>
    </w:p>
    <w:p w14:paraId="13E61681">
      <w:pPr>
        <w:widowControl/>
        <w:snapToGrid w:val="0"/>
        <w:spacing w:line="360" w:lineRule="auto"/>
        <w:ind w:left="60" w:right="60" w:firstLine="540"/>
        <w:jc w:val="left"/>
        <w:rPr>
          <w:rFonts w:ascii="宋体" w:hAnsi="宋体" w:cs="宋体"/>
          <w:color w:val="000000"/>
          <w:kern w:val="0"/>
          <w:sz w:val="22"/>
        </w:rPr>
      </w:pPr>
      <w:r>
        <w:rPr>
          <w:rFonts w:hint="eastAsia" w:ascii="宋体" w:hAnsi="宋体" w:cs="宋体"/>
          <w:color w:val="000000"/>
          <w:kern w:val="0"/>
          <w:sz w:val="22"/>
        </w:rPr>
        <w:t>根据《中华人民共和国政府采购法》等有关规定，</w:t>
      </w:r>
      <w:r>
        <w:rPr>
          <w:rFonts w:hint="eastAsia" w:ascii="新宋体" w:hAnsi="新宋体" w:eastAsia="新宋体"/>
          <w:color w:val="000000"/>
          <w:sz w:val="22"/>
          <w:u w:val="none"/>
          <w:lang w:eastAsia="zh-CN"/>
        </w:rPr>
        <w:t>浙江欣源工程项目管理有限公司</w:t>
      </w:r>
      <w:r>
        <w:rPr>
          <w:rFonts w:hint="eastAsia" w:ascii="宋体" w:hAnsi="宋体" w:cs="宋体"/>
          <w:color w:val="000000"/>
          <w:kern w:val="0"/>
          <w:sz w:val="22"/>
          <w:u w:val="none"/>
          <w:lang w:eastAsia="zh-CN"/>
        </w:rPr>
        <w:t>受</w:t>
      </w:r>
      <w:r>
        <w:rPr>
          <w:rFonts w:hint="eastAsia" w:cs="宋体"/>
          <w:color w:val="000000"/>
          <w:sz w:val="22"/>
          <w:u w:val="single"/>
          <w:lang w:eastAsia="zh-CN"/>
        </w:rPr>
        <w:t>文成县农业农村局</w:t>
      </w:r>
      <w:r>
        <w:rPr>
          <w:rFonts w:hint="eastAsia" w:ascii="宋体" w:hAnsi="宋体" w:cs="宋体"/>
          <w:color w:val="000000"/>
          <w:sz w:val="22"/>
          <w:u w:val="single"/>
          <w:lang w:eastAsia="zh-CN"/>
        </w:rPr>
        <w:t>委托</w:t>
      </w:r>
      <w:r>
        <w:rPr>
          <w:rFonts w:hint="eastAsia" w:ascii="宋体" w:hAnsi="宋体" w:cs="宋体"/>
          <w:kern w:val="0"/>
          <w:sz w:val="22"/>
          <w:lang w:eastAsia="zh-CN"/>
        </w:rPr>
        <w:t>，就</w:t>
      </w:r>
      <w:r>
        <w:rPr>
          <w:rFonts w:hint="eastAsia" w:cs="宋体"/>
          <w:kern w:val="0"/>
          <w:sz w:val="22"/>
          <w:u w:val="single"/>
          <w:lang w:eastAsia="zh-CN"/>
        </w:rPr>
        <w:t>2025文成县农产品质量安全监测服务</w:t>
      </w:r>
      <w:r>
        <w:rPr>
          <w:rFonts w:hint="eastAsia" w:ascii="宋体" w:hAnsi="宋体" w:cs="宋体"/>
          <w:kern w:val="0"/>
          <w:sz w:val="22"/>
        </w:rPr>
        <w:t>进行竞争性磋商，</w:t>
      </w:r>
      <w:r>
        <w:rPr>
          <w:rFonts w:hint="eastAsia" w:ascii="宋体" w:hAnsi="宋体" w:cs="宋体"/>
          <w:color w:val="000000"/>
          <w:kern w:val="0"/>
          <w:sz w:val="22"/>
        </w:rPr>
        <w:t>欢迎国内合格的供应商前来</w:t>
      </w:r>
      <w:r>
        <w:rPr>
          <w:rFonts w:hint="eastAsia" w:ascii="宋体" w:hAnsi="宋体" w:cs="宋体"/>
          <w:color w:val="000000"/>
          <w:kern w:val="0"/>
          <w:sz w:val="22"/>
          <w:lang w:val="en-US" w:eastAsia="zh-CN"/>
        </w:rPr>
        <w:t>磋商</w:t>
      </w:r>
      <w:r>
        <w:rPr>
          <w:rFonts w:hint="eastAsia" w:ascii="宋体" w:hAnsi="宋体" w:cs="宋体"/>
          <w:color w:val="000000"/>
          <w:kern w:val="0"/>
          <w:sz w:val="22"/>
        </w:rPr>
        <w:t>。</w:t>
      </w:r>
    </w:p>
    <w:tbl>
      <w:tblPr>
        <w:tblStyle w:val="30"/>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296"/>
      </w:tblGrid>
      <w:tr w14:paraId="2348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08F9A083">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采购编号</w:t>
            </w:r>
          </w:p>
        </w:tc>
        <w:tc>
          <w:tcPr>
            <w:tcW w:w="7296" w:type="dxa"/>
            <w:noWrap w:val="0"/>
            <w:vAlign w:val="center"/>
          </w:tcPr>
          <w:p w14:paraId="0ACEC4F3">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yellow"/>
                <w:lang w:val="en-US" w:eastAsia="zh-CN"/>
              </w:rPr>
            </w:pPr>
            <w:r>
              <w:rPr>
                <w:rFonts w:hint="eastAsia" w:cs="宋体"/>
                <w:b w:val="0"/>
                <w:bCs w:val="0"/>
                <w:color w:val="000000"/>
                <w:sz w:val="22"/>
                <w:szCs w:val="22"/>
                <w:highlight w:val="none"/>
                <w:lang w:eastAsia="zh-CN"/>
              </w:rPr>
              <w:t>XY-2025-004NYJ</w:t>
            </w:r>
            <w:r>
              <w:rPr>
                <w:rFonts w:hint="eastAsia" w:ascii="宋体" w:hAnsi="宋体" w:eastAsia="宋体" w:cs="宋体"/>
                <w:b w:val="0"/>
                <w:bCs w:val="0"/>
                <w:color w:val="000000"/>
                <w:sz w:val="22"/>
                <w:szCs w:val="22"/>
                <w:highlight w:val="none"/>
                <w:lang w:eastAsia="zh-CN"/>
              </w:rPr>
              <w:t xml:space="preserve"> </w:t>
            </w:r>
          </w:p>
        </w:tc>
      </w:tr>
      <w:tr w14:paraId="5156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3AA3D3A9">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u w:val="none" w:color="800080"/>
              </w:rPr>
            </w:pPr>
            <w:r>
              <w:rPr>
                <w:rFonts w:hint="eastAsia" w:ascii="宋体" w:hAnsi="宋体" w:eastAsia="宋体" w:cs="宋体"/>
                <w:b/>
                <w:bCs/>
                <w:color w:val="000000"/>
                <w:sz w:val="22"/>
                <w:szCs w:val="22"/>
                <w:highlight w:val="none"/>
                <w:u w:val="none" w:color="800080"/>
              </w:rPr>
              <w:t xml:space="preserve">采购内容 </w:t>
            </w:r>
          </w:p>
        </w:tc>
        <w:tc>
          <w:tcPr>
            <w:tcW w:w="7296" w:type="dxa"/>
            <w:noWrap w:val="0"/>
            <w:vAlign w:val="center"/>
          </w:tcPr>
          <w:p w14:paraId="61E0EAA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u w:val="none" w:color="800080"/>
              </w:rPr>
            </w:pPr>
            <w:r>
              <w:rPr>
                <w:rFonts w:hint="eastAsia" w:cs="宋体"/>
                <w:b w:val="0"/>
                <w:bCs w:val="0"/>
                <w:color w:val="000000"/>
                <w:sz w:val="22"/>
                <w:szCs w:val="22"/>
                <w:highlight w:val="none"/>
                <w:lang w:eastAsia="zh-CN"/>
              </w:rPr>
              <w:t>2025文成县农产品质量安全监测服务</w:t>
            </w:r>
          </w:p>
        </w:tc>
      </w:tr>
      <w:tr w14:paraId="7520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55E0A6A0">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资金来源</w:t>
            </w:r>
          </w:p>
        </w:tc>
        <w:tc>
          <w:tcPr>
            <w:tcW w:w="7296" w:type="dxa"/>
            <w:noWrap w:val="0"/>
            <w:vAlign w:val="center"/>
          </w:tcPr>
          <w:p w14:paraId="34142158">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财政资金</w:t>
            </w:r>
          </w:p>
        </w:tc>
      </w:tr>
      <w:tr w14:paraId="37DC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7BA0713B">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预算金额</w:t>
            </w:r>
          </w:p>
        </w:tc>
        <w:tc>
          <w:tcPr>
            <w:tcW w:w="7296" w:type="dxa"/>
            <w:noWrap w:val="0"/>
            <w:vAlign w:val="center"/>
          </w:tcPr>
          <w:p w14:paraId="68431D7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rPr>
            </w:pPr>
            <w:r>
              <w:rPr>
                <w:rFonts w:hint="eastAsia" w:cs="宋体"/>
                <w:b w:val="0"/>
                <w:bCs w:val="0"/>
                <w:color w:val="000000"/>
                <w:sz w:val="22"/>
                <w:szCs w:val="22"/>
                <w:highlight w:val="none"/>
                <w:u w:val="wave"/>
                <w:lang w:val="en-US" w:eastAsia="zh-CN"/>
              </w:rPr>
              <w:t>38.5万元</w:t>
            </w:r>
            <w:r>
              <w:rPr>
                <w:rFonts w:hint="eastAsia" w:ascii="宋体" w:hAnsi="宋体" w:eastAsia="宋体" w:cs="宋体"/>
                <w:b w:val="0"/>
                <w:bCs w:val="0"/>
                <w:color w:val="000000"/>
                <w:sz w:val="22"/>
                <w:szCs w:val="22"/>
                <w:highlight w:val="none"/>
                <w:u w:val="wave"/>
              </w:rPr>
              <w:t>（供应商报价超出预算的，该供应商按无效</w:t>
            </w:r>
            <w:r>
              <w:rPr>
                <w:rFonts w:hint="eastAsia" w:ascii="宋体" w:hAnsi="宋体" w:eastAsia="宋体" w:cs="宋体"/>
                <w:b w:val="0"/>
                <w:bCs w:val="0"/>
                <w:color w:val="000000"/>
                <w:sz w:val="22"/>
                <w:szCs w:val="22"/>
                <w:highlight w:val="none"/>
                <w:u w:val="wave"/>
                <w:lang w:val="en-US" w:eastAsia="zh-CN"/>
              </w:rPr>
              <w:t>响应文件</w:t>
            </w:r>
            <w:r>
              <w:rPr>
                <w:rFonts w:hint="eastAsia" w:ascii="宋体" w:hAnsi="宋体" w:eastAsia="宋体" w:cs="宋体"/>
                <w:b w:val="0"/>
                <w:bCs w:val="0"/>
                <w:color w:val="000000"/>
                <w:sz w:val="22"/>
                <w:szCs w:val="22"/>
                <w:highlight w:val="none"/>
                <w:u w:val="wave"/>
              </w:rPr>
              <w:t>处理。）</w:t>
            </w:r>
          </w:p>
        </w:tc>
      </w:tr>
      <w:tr w14:paraId="20E1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5237969D">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采购方式</w:t>
            </w:r>
          </w:p>
        </w:tc>
        <w:tc>
          <w:tcPr>
            <w:tcW w:w="7296" w:type="dxa"/>
            <w:noWrap w:val="0"/>
            <w:vAlign w:val="center"/>
          </w:tcPr>
          <w:p w14:paraId="6C6E17A4">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竞争性磋商</w:t>
            </w:r>
          </w:p>
        </w:tc>
      </w:tr>
      <w:tr w14:paraId="2426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7E8A56D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确定成交供应商办法</w:t>
            </w:r>
          </w:p>
        </w:tc>
        <w:tc>
          <w:tcPr>
            <w:tcW w:w="7296" w:type="dxa"/>
            <w:noWrap w:val="0"/>
            <w:vAlign w:val="center"/>
          </w:tcPr>
          <w:p w14:paraId="10316EF5">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综合评分法</w:t>
            </w:r>
          </w:p>
        </w:tc>
      </w:tr>
      <w:tr w14:paraId="4488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370CC639">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磋商响应文件</w:t>
            </w:r>
            <w:r>
              <w:rPr>
                <w:rFonts w:hint="eastAsia" w:ascii="宋体" w:hAnsi="宋体" w:eastAsia="宋体" w:cs="宋体"/>
                <w:b/>
                <w:bCs/>
                <w:color w:val="000000"/>
                <w:sz w:val="22"/>
                <w:szCs w:val="22"/>
                <w:highlight w:val="none"/>
              </w:rPr>
              <w:t>有效期</w:t>
            </w:r>
          </w:p>
        </w:tc>
        <w:tc>
          <w:tcPr>
            <w:tcW w:w="7296" w:type="dxa"/>
            <w:noWrap w:val="0"/>
            <w:vAlign w:val="center"/>
          </w:tcPr>
          <w:p w14:paraId="0470541D">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90日历天（自磋商文件递交截止日起计算）</w:t>
            </w:r>
          </w:p>
        </w:tc>
      </w:tr>
      <w:tr w14:paraId="1EDA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298FEBBA">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lang w:eastAsia="zh-CN"/>
              </w:rPr>
            </w:pPr>
            <w:r>
              <w:rPr>
                <w:rFonts w:hint="eastAsia" w:ascii="宋体" w:hAnsi="宋体" w:eastAsia="宋体" w:cs="宋体"/>
                <w:b/>
                <w:bCs/>
                <w:kern w:val="0"/>
                <w:sz w:val="22"/>
                <w:szCs w:val="22"/>
                <w:highlight w:val="none"/>
                <w:lang w:val="en-US" w:eastAsia="zh-CN"/>
              </w:rPr>
              <w:t>磋商响应</w:t>
            </w:r>
            <w:r>
              <w:rPr>
                <w:rFonts w:hint="eastAsia" w:ascii="宋体" w:hAnsi="宋体" w:eastAsia="宋体" w:cs="宋体"/>
                <w:b/>
                <w:bCs/>
                <w:color w:val="000000"/>
                <w:sz w:val="22"/>
                <w:szCs w:val="22"/>
                <w:highlight w:val="none"/>
              </w:rPr>
              <w:t>文件递交</w:t>
            </w:r>
            <w:r>
              <w:rPr>
                <w:rFonts w:hint="eastAsia" w:ascii="宋体" w:hAnsi="宋体" w:eastAsia="宋体" w:cs="宋体"/>
                <w:b/>
                <w:bCs/>
                <w:color w:val="000000"/>
                <w:sz w:val="22"/>
                <w:szCs w:val="22"/>
                <w:highlight w:val="none"/>
                <w:lang w:eastAsia="zh-CN"/>
              </w:rPr>
              <w:t>平台与磋商平台</w:t>
            </w:r>
          </w:p>
        </w:tc>
        <w:tc>
          <w:tcPr>
            <w:tcW w:w="7296" w:type="dxa"/>
            <w:noWrap w:val="0"/>
            <w:vAlign w:val="center"/>
          </w:tcPr>
          <w:p w14:paraId="5692A747">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kern w:val="0"/>
                <w:sz w:val="22"/>
                <w:szCs w:val="22"/>
                <w:highlight w:val="none"/>
              </w:rPr>
              <w:t>政采云平台（</w:t>
            </w:r>
            <w:r>
              <w:rPr>
                <w:rFonts w:hint="eastAsia" w:ascii="宋体" w:hAnsi="宋体" w:eastAsia="宋体" w:cs="宋体"/>
                <w:b w:val="0"/>
                <w:bCs w:val="0"/>
                <w:color w:val="000000"/>
                <w:kern w:val="0"/>
                <w:sz w:val="22"/>
                <w:szCs w:val="22"/>
                <w:highlight w:val="none"/>
                <w:lang w:eastAsia="zh-CN"/>
              </w:rPr>
              <w:t>www.zcygov.cn</w:t>
            </w:r>
            <w:r>
              <w:rPr>
                <w:rFonts w:hint="eastAsia" w:ascii="宋体" w:hAnsi="宋体" w:eastAsia="宋体" w:cs="宋体"/>
                <w:b w:val="0"/>
                <w:bCs w:val="0"/>
                <w:color w:val="000000"/>
                <w:kern w:val="0"/>
                <w:sz w:val="22"/>
                <w:szCs w:val="22"/>
                <w:highlight w:val="none"/>
              </w:rPr>
              <w:t>）</w:t>
            </w:r>
          </w:p>
        </w:tc>
      </w:tr>
      <w:tr w14:paraId="6973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7E31B5F1">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highlight w:val="none"/>
              </w:rPr>
            </w:pPr>
            <w:r>
              <w:rPr>
                <w:rFonts w:hint="eastAsia" w:ascii="宋体" w:hAnsi="宋体" w:eastAsia="宋体" w:cs="宋体"/>
                <w:b/>
                <w:bCs/>
                <w:kern w:val="0"/>
                <w:sz w:val="22"/>
                <w:szCs w:val="22"/>
                <w:highlight w:val="none"/>
                <w:lang w:val="en-US" w:eastAsia="zh-CN"/>
              </w:rPr>
              <w:t>磋商响应文件</w:t>
            </w:r>
            <w:r>
              <w:rPr>
                <w:rFonts w:hint="eastAsia" w:ascii="宋体" w:hAnsi="宋体" w:eastAsia="宋体" w:cs="宋体"/>
                <w:b/>
                <w:bCs/>
                <w:color w:val="000000"/>
                <w:sz w:val="22"/>
                <w:szCs w:val="22"/>
                <w:highlight w:val="none"/>
              </w:rPr>
              <w:t>递交截止</w:t>
            </w:r>
            <w:r>
              <w:rPr>
                <w:rFonts w:hint="eastAsia" w:ascii="宋体" w:hAnsi="宋体" w:eastAsia="宋体" w:cs="宋体"/>
                <w:b/>
                <w:bCs/>
                <w:color w:val="000000"/>
                <w:sz w:val="22"/>
                <w:szCs w:val="22"/>
                <w:highlight w:val="none"/>
                <w:lang w:val="en-US" w:eastAsia="zh-CN"/>
              </w:rPr>
              <w:t>时间</w:t>
            </w:r>
            <w:r>
              <w:rPr>
                <w:rFonts w:hint="eastAsia" w:ascii="宋体" w:hAnsi="宋体" w:eastAsia="宋体" w:cs="宋体"/>
                <w:b/>
                <w:bCs/>
                <w:color w:val="000000"/>
                <w:sz w:val="22"/>
                <w:szCs w:val="22"/>
                <w:highlight w:val="none"/>
              </w:rPr>
              <w:t>与</w:t>
            </w:r>
            <w:r>
              <w:rPr>
                <w:rFonts w:hint="eastAsia" w:ascii="宋体" w:hAnsi="宋体" w:eastAsia="宋体" w:cs="宋体"/>
                <w:b/>
                <w:bCs/>
                <w:kern w:val="0"/>
                <w:sz w:val="22"/>
                <w:szCs w:val="22"/>
                <w:highlight w:val="none"/>
                <w:lang w:val="en-US" w:eastAsia="zh-CN"/>
              </w:rPr>
              <w:t>磋商</w:t>
            </w:r>
            <w:r>
              <w:rPr>
                <w:rFonts w:hint="eastAsia" w:ascii="宋体" w:hAnsi="宋体" w:eastAsia="宋体" w:cs="宋体"/>
                <w:b/>
                <w:bCs/>
                <w:color w:val="000000"/>
                <w:sz w:val="22"/>
                <w:szCs w:val="22"/>
                <w:highlight w:val="none"/>
              </w:rPr>
              <w:t>开始时间</w:t>
            </w:r>
          </w:p>
        </w:tc>
        <w:tc>
          <w:tcPr>
            <w:tcW w:w="7296" w:type="dxa"/>
            <w:noWrap w:val="0"/>
            <w:vAlign w:val="center"/>
          </w:tcPr>
          <w:p w14:paraId="7D8C9F8B">
            <w:pPr>
              <w:keepNext w:val="0"/>
              <w:keepLines w:val="0"/>
              <w:pageBreakBefore w:val="0"/>
              <w:widowControl/>
              <w:kinsoku/>
              <w:wordWrap/>
              <w:overflowPunct/>
              <w:topLinePunct w:val="0"/>
              <w:autoSpaceDE/>
              <w:autoSpaceDN/>
              <w:bidi w:val="0"/>
              <w:snapToGrid w:val="0"/>
              <w:spacing w:line="400" w:lineRule="exact"/>
              <w:ind w:left="62" w:leftChars="0" w:right="62" w:rightChars="0"/>
              <w:jc w:val="both"/>
              <w:textAlignment w:val="auto"/>
              <w:rPr>
                <w:rFonts w:hint="eastAsia" w:ascii="宋体" w:hAnsi="宋体" w:eastAsia="宋体" w:cs="宋体"/>
                <w:b w:val="0"/>
                <w:bCs w:val="0"/>
                <w:color w:val="000000"/>
                <w:sz w:val="22"/>
                <w:szCs w:val="22"/>
                <w:highlight w:val="none"/>
              </w:rPr>
            </w:pPr>
            <w:r>
              <w:rPr>
                <w:rFonts w:hint="eastAsia" w:cs="宋体"/>
                <w:b w:val="0"/>
                <w:bCs w:val="0"/>
                <w:color w:val="000000"/>
                <w:kern w:val="0"/>
                <w:sz w:val="22"/>
                <w:szCs w:val="22"/>
                <w:highlight w:val="none"/>
                <w:u w:val="single"/>
                <w:lang w:eastAsia="zh-CN"/>
              </w:rPr>
              <w:t>2025年03月14日09:30分整</w:t>
            </w:r>
          </w:p>
        </w:tc>
      </w:tr>
      <w:tr w14:paraId="465E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23" w:type="dxa"/>
            <w:noWrap w:val="0"/>
            <w:vAlign w:val="center"/>
          </w:tcPr>
          <w:p w14:paraId="56BCB342">
            <w:pPr>
              <w:keepNext w:val="0"/>
              <w:keepLines w:val="0"/>
              <w:pageBreakBefore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val="en-US" w:eastAsia="zh-CN" w:bidi="ar"/>
              </w:rPr>
              <w:t>的组成</w:t>
            </w:r>
          </w:p>
        </w:tc>
        <w:tc>
          <w:tcPr>
            <w:tcW w:w="7296" w:type="dxa"/>
            <w:noWrap w:val="0"/>
            <w:vAlign w:val="center"/>
          </w:tcPr>
          <w:p w14:paraId="18F6A78F">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highlight w:val="none"/>
                <w:lang w:eastAsia="zh-CN" w:bidi="ar"/>
              </w:rPr>
            </w:pPr>
            <w:r>
              <w:rPr>
                <w:rFonts w:hint="eastAsia" w:ascii="宋体" w:hAnsi="宋体" w:eastAsia="宋体" w:cs="宋体"/>
                <w:b w:val="0"/>
                <w:bCs w:val="0"/>
                <w:color w:val="000000"/>
                <w:sz w:val="22"/>
                <w:szCs w:val="22"/>
                <w:highlight w:val="none"/>
                <w:lang w:bidi="ar"/>
              </w:rPr>
              <w:t>由商务报价部分和技术资信部分二部分组成，可以合并编制</w:t>
            </w:r>
            <w:r>
              <w:rPr>
                <w:rFonts w:hint="eastAsia" w:ascii="宋体" w:hAnsi="宋体" w:eastAsia="宋体" w:cs="宋体"/>
                <w:b w:val="0"/>
                <w:bCs w:val="0"/>
                <w:color w:val="000000"/>
                <w:sz w:val="22"/>
                <w:szCs w:val="22"/>
                <w:highlight w:val="none"/>
                <w:lang w:eastAsia="zh-CN" w:bidi="ar"/>
              </w:rPr>
              <w:t>。</w:t>
            </w:r>
          </w:p>
        </w:tc>
      </w:tr>
      <w:tr w14:paraId="27DC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523" w:type="dxa"/>
            <w:noWrap w:val="0"/>
            <w:vAlign w:val="center"/>
          </w:tcPr>
          <w:p w14:paraId="49AF1E35">
            <w:pPr>
              <w:keepNext w:val="0"/>
              <w:keepLines w:val="0"/>
              <w:pageBreakBefore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的编制</w:t>
            </w:r>
          </w:p>
        </w:tc>
        <w:tc>
          <w:tcPr>
            <w:tcW w:w="7296" w:type="dxa"/>
            <w:noWrap w:val="0"/>
            <w:vAlign w:val="center"/>
          </w:tcPr>
          <w:p w14:paraId="5AF8988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供应商应先安装“政采云电子交易客户端”</w:t>
            </w:r>
            <w:r>
              <w:rPr>
                <w:rFonts w:hint="eastAsia" w:ascii="宋体" w:hAnsi="宋体" w:eastAsia="宋体" w:cs="宋体"/>
                <w:b w:val="0"/>
                <w:bCs w:val="0"/>
                <w:color w:val="000000"/>
                <w:sz w:val="22"/>
                <w:szCs w:val="22"/>
                <w:lang w:eastAsia="zh-CN" w:bidi="ar"/>
              </w:rPr>
              <w:t>和申领“CA数字证书”</w:t>
            </w:r>
            <w:r>
              <w:rPr>
                <w:rFonts w:hint="eastAsia" w:ascii="宋体" w:hAnsi="宋体" w:eastAsia="宋体" w:cs="宋体"/>
                <w:b w:val="0"/>
                <w:bCs w:val="0"/>
                <w:color w:val="000000"/>
                <w:sz w:val="22"/>
                <w:szCs w:val="22"/>
                <w:lang w:bidi="ar"/>
              </w:rPr>
              <w:t>，并按照本</w:t>
            </w:r>
            <w:r>
              <w:rPr>
                <w:rFonts w:hint="eastAsia" w:ascii="宋体" w:hAnsi="宋体" w:eastAsia="宋体" w:cs="宋体"/>
                <w:b w:val="0"/>
                <w:bCs w:val="0"/>
                <w:color w:val="000000"/>
                <w:sz w:val="22"/>
                <w:szCs w:val="22"/>
                <w:lang w:eastAsia="zh-CN" w:bidi="ar"/>
              </w:rPr>
              <w:t>采购文件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政采云平台</w:t>
            </w:r>
            <w:r>
              <w:rPr>
                <w:rFonts w:hint="eastAsia" w:ascii="宋体" w:hAnsi="宋体" w:eastAsia="宋体" w:cs="宋体"/>
                <w:b w:val="0"/>
                <w:bCs w:val="0"/>
                <w:color w:val="000000"/>
                <w:sz w:val="22"/>
                <w:szCs w:val="22"/>
                <w:lang w:bidi="ar"/>
              </w:rPr>
              <w:t>”的要求，通过“政采云电子交易客户端”编制并加密</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14:paraId="4186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523" w:type="dxa"/>
            <w:noWrap w:val="0"/>
            <w:vAlign w:val="center"/>
          </w:tcPr>
          <w:p w14:paraId="69B69B8D">
            <w:pPr>
              <w:keepNext w:val="0"/>
              <w:keepLines w:val="0"/>
              <w:pageBreakBefore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的签章</w:t>
            </w:r>
          </w:p>
        </w:tc>
        <w:tc>
          <w:tcPr>
            <w:tcW w:w="7296" w:type="dxa"/>
            <w:noWrap w:val="0"/>
            <w:vAlign w:val="center"/>
          </w:tcPr>
          <w:p w14:paraId="2AF96F8A">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磋商文件里要求盖公章和代表盖章的均使用</w:t>
            </w:r>
            <w:r>
              <w:rPr>
                <w:rFonts w:hint="eastAsia" w:ascii="宋体" w:hAnsi="宋体" w:eastAsia="宋体" w:cs="宋体"/>
                <w:b w:val="0"/>
                <w:bCs w:val="0"/>
                <w:color w:val="000000"/>
                <w:sz w:val="22"/>
                <w:szCs w:val="22"/>
                <w:lang w:bidi="ar"/>
              </w:rPr>
              <w:t>电子签章</w:t>
            </w:r>
            <w:r>
              <w:rPr>
                <w:rFonts w:hint="eastAsia" w:ascii="宋体" w:hAnsi="宋体" w:eastAsia="宋体" w:cs="宋体"/>
                <w:b w:val="0"/>
                <w:bCs w:val="0"/>
                <w:color w:val="000000"/>
                <w:sz w:val="22"/>
                <w:szCs w:val="22"/>
                <w:lang w:eastAsia="zh-CN" w:bidi="ar"/>
              </w:rPr>
              <w:t>，</w:t>
            </w:r>
            <w:r>
              <w:rPr>
                <w:rFonts w:hint="eastAsia" w:ascii="宋体" w:hAnsi="宋体" w:eastAsia="宋体" w:cs="宋体"/>
                <w:b w:val="0"/>
                <w:bCs w:val="0"/>
                <w:color w:val="000000"/>
                <w:sz w:val="22"/>
                <w:szCs w:val="22"/>
                <w:lang w:val="en-US" w:eastAsia="zh-CN" w:bidi="ar"/>
              </w:rPr>
              <w:t>如无法使用电子签章时，供应商需将响应文件打印出再盖上公章、签字后再扫描至客户端按要求继续进行编制）。</w:t>
            </w:r>
          </w:p>
        </w:tc>
      </w:tr>
      <w:tr w14:paraId="5579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2523" w:type="dxa"/>
            <w:noWrap w:val="0"/>
            <w:vAlign w:val="center"/>
          </w:tcPr>
          <w:p w14:paraId="76A59C2A">
            <w:pPr>
              <w:keepNext w:val="0"/>
              <w:keepLines w:val="0"/>
              <w:pageBreakBefore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的形式</w:t>
            </w:r>
          </w:p>
        </w:tc>
        <w:tc>
          <w:tcPr>
            <w:tcW w:w="7296" w:type="dxa"/>
            <w:noWrap w:val="0"/>
            <w:vAlign w:val="center"/>
          </w:tcPr>
          <w:p w14:paraId="4D1F844B">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☑电子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（包括</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和</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，在</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编制完成后同时生成）；</w:t>
            </w:r>
          </w:p>
          <w:p w14:paraId="26C486E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是指通过“政采云电子交易客户端”完成</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编制后生成并加密的数据电文形式的</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p w14:paraId="72BE9179">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w:t>
            </w:r>
            <w:r>
              <w:rPr>
                <w:rFonts w:hint="eastAsia" w:ascii="宋体" w:hAnsi="宋体" w:eastAsia="宋体" w:cs="宋体"/>
                <w:b w:val="0"/>
                <w:bCs w:val="0"/>
                <w:color w:val="000000"/>
                <w:sz w:val="22"/>
                <w:szCs w:val="22"/>
                <w:lang w:bidi="ar"/>
              </w:rPr>
              <w:t>是指与</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同时生成的数据电文形式的电子文件（备份响应文件），其他方式编制的备份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视为无效备份</w:t>
            </w:r>
            <w:r>
              <w:rPr>
                <w:rFonts w:hint="eastAsia" w:ascii="宋体" w:hAnsi="宋体" w:eastAsia="宋体" w:cs="宋体"/>
                <w:b w:val="0"/>
                <w:bCs w:val="0"/>
                <w:color w:val="000000"/>
                <w:sz w:val="22"/>
                <w:szCs w:val="22"/>
                <w:lang w:eastAsia="zh-CN" w:bidi="ar"/>
              </w:rPr>
              <w:t>响应文件</w:t>
            </w:r>
            <w:r>
              <w:rPr>
                <w:rFonts w:hint="eastAsia" w:ascii="宋体" w:hAnsi="宋体" w:eastAsia="宋体" w:cs="宋体"/>
                <w:b w:val="0"/>
                <w:bCs w:val="0"/>
                <w:color w:val="000000"/>
                <w:sz w:val="22"/>
                <w:szCs w:val="22"/>
                <w:lang w:bidi="ar"/>
              </w:rPr>
              <w:t>。</w:t>
            </w:r>
          </w:p>
        </w:tc>
      </w:tr>
      <w:tr w14:paraId="5008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23" w:type="dxa"/>
            <w:noWrap w:val="0"/>
            <w:vAlign w:val="center"/>
          </w:tcPr>
          <w:p w14:paraId="6D25704B">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份数</w:t>
            </w:r>
          </w:p>
        </w:tc>
        <w:tc>
          <w:tcPr>
            <w:tcW w:w="7296" w:type="dxa"/>
            <w:noWrap w:val="0"/>
            <w:vAlign w:val="center"/>
          </w:tcPr>
          <w:p w14:paraId="494FFC3F">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：在线上传递交。</w:t>
            </w:r>
          </w:p>
          <w:p w14:paraId="77221DF7">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eastAsia="zh-CN" w:bidi="ar"/>
              </w:rPr>
            </w:pPr>
            <w:r>
              <w:rPr>
                <w:rFonts w:hint="eastAsia" w:ascii="宋体" w:hAnsi="宋体" w:eastAsia="宋体" w:cs="宋体"/>
                <w:b w:val="0"/>
                <w:bCs w:val="0"/>
                <w:color w:val="000000"/>
                <w:sz w:val="22"/>
                <w:szCs w:val="22"/>
                <w:lang w:bidi="ar"/>
              </w:rPr>
              <w:t>（2）</w:t>
            </w:r>
            <w:r>
              <w:rPr>
                <w:rFonts w:hint="eastAsia" w:ascii="宋体" w:hAnsi="宋体" w:eastAsia="宋体" w:cs="宋体"/>
                <w:b w:val="0"/>
                <w:bCs w:val="0"/>
                <w:color w:val="000000"/>
                <w:sz w:val="22"/>
                <w:szCs w:val="22"/>
                <w:lang w:eastAsia="zh-CN" w:bidi="ar"/>
              </w:rPr>
              <w:t>《备份响应文件》：密封包装后（EMS邮寄形式）投标截止时间前递交或邮寄、数量一份（</w:t>
            </w:r>
            <w:r>
              <w:rPr>
                <w:rFonts w:hint="eastAsia" w:ascii="宋体" w:hAnsi="宋体" w:eastAsia="宋体" w:cs="宋体"/>
                <w:b w:val="0"/>
                <w:bCs w:val="0"/>
                <w:color w:val="000000"/>
                <w:sz w:val="22"/>
                <w:szCs w:val="22"/>
                <w:lang w:val="en-US" w:eastAsia="zh-CN" w:bidi="ar"/>
              </w:rPr>
              <w:t>受件</w:t>
            </w:r>
            <w:r>
              <w:rPr>
                <w:rFonts w:hint="eastAsia" w:ascii="宋体" w:hAnsi="宋体" w:eastAsia="宋体" w:cs="宋体"/>
                <w:b w:val="0"/>
                <w:bCs w:val="0"/>
                <w:color w:val="000000"/>
                <w:sz w:val="22"/>
                <w:szCs w:val="22"/>
                <w:lang w:eastAsia="zh-CN" w:bidi="ar"/>
              </w:rPr>
              <w:t>地址：温州市</w:t>
            </w:r>
            <w:r>
              <w:rPr>
                <w:rFonts w:hint="eastAsia" w:cs="宋体"/>
                <w:b w:val="0"/>
                <w:bCs w:val="0"/>
                <w:color w:val="000000"/>
                <w:sz w:val="22"/>
                <w:szCs w:val="22"/>
                <w:lang w:eastAsia="zh-CN" w:bidi="ar"/>
              </w:rPr>
              <w:t>浙江省文成县大峃镇幸福堂城市广场6栋B2层</w:t>
            </w:r>
            <w:r>
              <w:rPr>
                <w:rFonts w:hint="eastAsia" w:ascii="宋体" w:hAnsi="宋体" w:eastAsia="宋体" w:cs="宋体"/>
                <w:b w:val="0"/>
                <w:bCs w:val="0"/>
                <w:color w:val="000000"/>
                <w:sz w:val="22"/>
                <w:szCs w:val="22"/>
                <w:lang w:eastAsia="zh-CN" w:bidi="ar"/>
              </w:rPr>
              <w:t>，刘先生收，邮编325300，电话</w:t>
            </w:r>
            <w:r>
              <w:rPr>
                <w:rFonts w:hint="eastAsia" w:cs="宋体"/>
                <w:b w:val="0"/>
                <w:bCs w:val="0"/>
                <w:color w:val="000000"/>
                <w:sz w:val="22"/>
                <w:szCs w:val="22"/>
                <w:lang w:eastAsia="zh-CN" w:bidi="ar"/>
              </w:rPr>
              <w:t>18072155570</w:t>
            </w:r>
            <w:r>
              <w:rPr>
                <w:rFonts w:hint="eastAsia" w:ascii="宋体" w:hAnsi="宋体" w:eastAsia="宋体" w:cs="宋体"/>
                <w:b w:val="0"/>
                <w:bCs w:val="0"/>
                <w:color w:val="000000"/>
                <w:sz w:val="22"/>
                <w:szCs w:val="22"/>
                <w:lang w:eastAsia="zh-CN" w:bidi="ar"/>
              </w:rPr>
              <w:t>）。投标供应商需自行考虑</w:t>
            </w:r>
            <w:r>
              <w:rPr>
                <w:rFonts w:hint="eastAsia" w:ascii="宋体" w:hAnsi="宋体" w:eastAsia="宋体" w:cs="宋体"/>
                <w:b w:val="0"/>
                <w:bCs w:val="0"/>
                <w:color w:val="000000"/>
                <w:sz w:val="22"/>
                <w:szCs w:val="22"/>
                <w:lang w:val="en-US" w:eastAsia="zh-CN" w:bidi="ar"/>
              </w:rPr>
              <w:t>/承担</w:t>
            </w:r>
            <w:r>
              <w:rPr>
                <w:rFonts w:hint="eastAsia" w:ascii="宋体" w:hAnsi="宋体" w:eastAsia="宋体" w:cs="宋体"/>
                <w:b w:val="0"/>
                <w:bCs w:val="0"/>
                <w:color w:val="000000"/>
                <w:sz w:val="22"/>
                <w:szCs w:val="22"/>
                <w:lang w:eastAsia="zh-CN" w:bidi="ar"/>
              </w:rPr>
              <w:t>邮寄运输过程中运输</w:t>
            </w:r>
            <w:r>
              <w:rPr>
                <w:rFonts w:hint="eastAsia" w:ascii="宋体" w:hAnsi="宋体" w:eastAsia="宋体" w:cs="宋体"/>
                <w:b w:val="0"/>
                <w:bCs w:val="0"/>
                <w:color w:val="000000"/>
                <w:sz w:val="22"/>
                <w:szCs w:val="22"/>
                <w:lang w:val="en-US" w:eastAsia="zh-CN" w:bidi="ar"/>
              </w:rPr>
              <w:t>耗费时间及其他不可预测风险，建议在投标截止时前一天送达至代理公司,避免逾期递交</w:t>
            </w:r>
            <w:r>
              <w:rPr>
                <w:rFonts w:hint="eastAsia" w:ascii="宋体" w:hAnsi="宋体" w:eastAsia="宋体" w:cs="宋体"/>
                <w:b w:val="0"/>
                <w:bCs w:val="0"/>
                <w:color w:val="000000"/>
                <w:sz w:val="22"/>
                <w:szCs w:val="22"/>
                <w:lang w:eastAsia="zh-CN" w:bidi="ar"/>
              </w:rPr>
              <w:t>。</w:t>
            </w:r>
          </w:p>
          <w:p w14:paraId="7DCD5B5F">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（3）中标供应商需提交一正一副纸质资料（收件地址：温州市</w:t>
            </w:r>
            <w:r>
              <w:rPr>
                <w:rFonts w:hint="eastAsia" w:cs="宋体"/>
                <w:b w:val="0"/>
                <w:bCs w:val="0"/>
                <w:color w:val="000000"/>
                <w:kern w:val="2"/>
                <w:sz w:val="22"/>
                <w:szCs w:val="22"/>
                <w:lang w:val="en-US" w:eastAsia="zh-CN" w:bidi="ar"/>
              </w:rPr>
              <w:t>浙江省文成县大峃镇幸福堂城市广场6栋B2层</w:t>
            </w:r>
            <w:r>
              <w:rPr>
                <w:rFonts w:hint="eastAsia" w:ascii="宋体" w:hAnsi="宋体" w:eastAsia="宋体" w:cs="宋体"/>
                <w:b w:val="0"/>
                <w:bCs w:val="0"/>
                <w:color w:val="000000"/>
                <w:kern w:val="2"/>
                <w:sz w:val="22"/>
                <w:szCs w:val="22"/>
                <w:lang w:val="en-US" w:eastAsia="zh-CN" w:bidi="ar"/>
              </w:rPr>
              <w:t>，刘先生收，电话</w:t>
            </w:r>
            <w:r>
              <w:rPr>
                <w:rFonts w:hint="eastAsia" w:cs="宋体"/>
                <w:b w:val="0"/>
                <w:bCs w:val="0"/>
                <w:color w:val="000000"/>
                <w:kern w:val="2"/>
                <w:sz w:val="22"/>
                <w:szCs w:val="22"/>
                <w:lang w:val="en-US" w:eastAsia="zh-CN" w:bidi="ar"/>
              </w:rPr>
              <w:t>18072155570</w:t>
            </w:r>
            <w:r>
              <w:rPr>
                <w:rFonts w:hint="eastAsia" w:ascii="宋体" w:hAnsi="宋体" w:eastAsia="宋体" w:cs="宋体"/>
                <w:b w:val="0"/>
                <w:bCs w:val="0"/>
                <w:color w:val="000000"/>
                <w:kern w:val="2"/>
                <w:sz w:val="22"/>
                <w:szCs w:val="22"/>
                <w:lang w:val="en-US" w:eastAsia="zh-CN" w:bidi="ar"/>
              </w:rPr>
              <w:t>）。</w:t>
            </w:r>
          </w:p>
        </w:tc>
      </w:tr>
      <w:tr w14:paraId="513E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jc w:val="center"/>
        </w:trPr>
        <w:tc>
          <w:tcPr>
            <w:tcW w:w="2523" w:type="dxa"/>
            <w:noWrap w:val="0"/>
            <w:vAlign w:val="center"/>
          </w:tcPr>
          <w:p w14:paraId="7F1C6BFA">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的上传和递交</w:t>
            </w:r>
          </w:p>
        </w:tc>
        <w:tc>
          <w:tcPr>
            <w:tcW w:w="7296" w:type="dxa"/>
            <w:noWrap w:val="0"/>
            <w:vAlign w:val="center"/>
          </w:tcPr>
          <w:p w14:paraId="2AC96D8E">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（1）《电子加密响应文件》的上传、递交：</w:t>
            </w:r>
          </w:p>
          <w:p w14:paraId="6671C4C2">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a.投标供应商应在投标截止时间前将《电子加密响应文件》成功上传递交至“政采云平台”，否则投标无效。</w:t>
            </w:r>
          </w:p>
          <w:p w14:paraId="4100725A">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b.《电子加密响应文件》成功上传递交后，供应商可自行打印投标文件接收回执。</w:t>
            </w:r>
          </w:p>
          <w:p w14:paraId="46B93A1A">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（2）《备份响应文件》的密封包装、递交：</w:t>
            </w:r>
          </w:p>
          <w:p w14:paraId="445F573A">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a.投标供应商在“政采云平台”完成《电子加密响应文件》的上传递交后，还可以人工递交或（EMS邮寄形式）在投标截止时间前递交以U盘存储的 《备份响应文件》（一份）；</w:t>
            </w:r>
          </w:p>
          <w:p w14:paraId="4B217CCF">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b.《备份响应文件》应当密封包装，并在包装上标注投标项目名称、投标单位名称并加盖公章。没有密封包装或者逾期邮寄送达至指定地点的《备份响应文件》将不予接收；</w:t>
            </w:r>
          </w:p>
          <w:p w14:paraId="335641D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c.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14:paraId="7CA9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523" w:type="dxa"/>
            <w:noWrap w:val="0"/>
            <w:vAlign w:val="center"/>
          </w:tcPr>
          <w:p w14:paraId="2E68905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lang w:bidi="ar"/>
              </w:rPr>
            </w:pPr>
            <w:r>
              <w:rPr>
                <w:rFonts w:hint="eastAsia" w:ascii="宋体" w:hAnsi="宋体" w:eastAsia="宋体" w:cs="宋体"/>
                <w:b/>
                <w:bCs/>
                <w:color w:val="000000"/>
                <w:sz w:val="22"/>
                <w:szCs w:val="22"/>
                <w:lang w:bidi="ar"/>
              </w:rPr>
              <w:t>电子加密</w:t>
            </w:r>
            <w:r>
              <w:rPr>
                <w:rFonts w:hint="eastAsia" w:ascii="宋体" w:hAnsi="宋体" w:eastAsia="宋体" w:cs="宋体"/>
                <w:b/>
                <w:bCs/>
                <w:color w:val="000000"/>
                <w:sz w:val="22"/>
                <w:szCs w:val="22"/>
                <w:lang w:val="en-US" w:eastAsia="zh-CN" w:bidi="ar"/>
              </w:rPr>
              <w:t>磋商</w:t>
            </w:r>
            <w:r>
              <w:rPr>
                <w:rFonts w:hint="eastAsia" w:ascii="宋体" w:hAnsi="宋体" w:eastAsia="宋体" w:cs="宋体"/>
                <w:b/>
                <w:bCs/>
                <w:color w:val="000000"/>
                <w:sz w:val="22"/>
                <w:szCs w:val="22"/>
                <w:lang w:eastAsia="zh-CN" w:bidi="ar"/>
              </w:rPr>
              <w:t>响应文件</w:t>
            </w:r>
            <w:r>
              <w:rPr>
                <w:rFonts w:hint="eastAsia" w:ascii="宋体" w:hAnsi="宋体" w:eastAsia="宋体" w:cs="宋体"/>
                <w:b/>
                <w:bCs/>
                <w:color w:val="000000"/>
                <w:sz w:val="22"/>
                <w:szCs w:val="22"/>
                <w:lang w:bidi="ar"/>
              </w:rPr>
              <w:t>的解密和异常情况处理</w:t>
            </w:r>
          </w:p>
          <w:p w14:paraId="357C6FB6">
            <w:pPr>
              <w:keepNext w:val="0"/>
              <w:keepLines w:val="0"/>
              <w:pageBreakBefore w:val="0"/>
              <w:kinsoku/>
              <w:wordWrap/>
              <w:overflowPunct/>
              <w:topLinePunct w:val="0"/>
              <w:autoSpaceDE/>
              <w:autoSpaceDN/>
              <w:bidi w:val="0"/>
              <w:snapToGrid w:val="0"/>
              <w:spacing w:line="400" w:lineRule="exact"/>
              <w:jc w:val="both"/>
              <w:textAlignment w:val="auto"/>
              <w:rPr>
                <w:rFonts w:hint="eastAsia" w:ascii="宋体" w:hAnsi="宋体" w:eastAsia="宋体" w:cs="宋体"/>
                <w:b/>
                <w:bCs/>
                <w:color w:val="000000"/>
                <w:kern w:val="2"/>
                <w:sz w:val="22"/>
                <w:szCs w:val="22"/>
                <w:lang w:val="en-US" w:eastAsia="zh-CN" w:bidi="ar-SA"/>
              </w:rPr>
            </w:pPr>
          </w:p>
        </w:tc>
        <w:tc>
          <w:tcPr>
            <w:tcW w:w="7296" w:type="dxa"/>
            <w:noWrap w:val="0"/>
            <w:vAlign w:val="center"/>
          </w:tcPr>
          <w:p w14:paraId="1D930B6C">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bidi="ar"/>
              </w:rPr>
            </w:pPr>
            <w:r>
              <w:rPr>
                <w:rFonts w:hint="eastAsia" w:ascii="宋体" w:hAnsi="宋体" w:eastAsia="宋体" w:cs="宋体"/>
                <w:b w:val="0"/>
                <w:bCs w:val="0"/>
                <w:color w:val="000000"/>
                <w:sz w:val="22"/>
                <w:szCs w:val="22"/>
                <w:lang w:bidi="ar"/>
              </w:rPr>
              <w:t>（1）开标后，采购组织机构将向各投标供应商发出</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的解密通知，各投标供应商代表应当在接到解密通知后</w:t>
            </w:r>
            <w:r>
              <w:rPr>
                <w:rFonts w:hint="eastAsia" w:ascii="宋体" w:hAnsi="宋体" w:eastAsia="宋体" w:cs="宋体"/>
                <w:b w:val="0"/>
                <w:bCs w:val="0"/>
                <w:color w:val="000000"/>
                <w:sz w:val="22"/>
                <w:szCs w:val="22"/>
                <w:lang w:val="en-US" w:eastAsia="zh-CN" w:bidi="ar"/>
              </w:rPr>
              <w:t>按</w:t>
            </w:r>
            <w:r>
              <w:rPr>
                <w:rFonts w:hint="eastAsia" w:ascii="宋体" w:hAnsi="宋体" w:eastAsia="宋体" w:cs="宋体"/>
                <w:b w:val="0"/>
                <w:bCs w:val="0"/>
                <w:color w:val="000000"/>
                <w:sz w:val="22"/>
                <w:szCs w:val="22"/>
                <w:lang w:eastAsia="zh-CN" w:bidi="ar"/>
              </w:rPr>
              <w:t>政采云规定时间</w:t>
            </w:r>
            <w:r>
              <w:rPr>
                <w:rFonts w:hint="eastAsia" w:ascii="宋体" w:hAnsi="宋体" w:eastAsia="宋体" w:cs="宋体"/>
                <w:b w:val="0"/>
                <w:bCs w:val="0"/>
                <w:color w:val="000000"/>
                <w:sz w:val="22"/>
                <w:szCs w:val="22"/>
                <w:lang w:bidi="ar"/>
              </w:rPr>
              <w:t>内自行完成</w:t>
            </w:r>
            <w:r>
              <w:rPr>
                <w:rFonts w:hint="eastAsia" w:ascii="宋体" w:hAnsi="宋体" w:eastAsia="宋体" w:cs="宋体"/>
                <w:b w:val="0"/>
                <w:bCs w:val="0"/>
                <w:color w:val="000000"/>
                <w:sz w:val="22"/>
                <w:szCs w:val="22"/>
                <w:lang w:eastAsia="zh-CN" w:bidi="ar"/>
              </w:rPr>
              <w:t>《电子加密响应文件》</w:t>
            </w:r>
            <w:r>
              <w:rPr>
                <w:rFonts w:hint="eastAsia" w:ascii="宋体" w:hAnsi="宋体" w:eastAsia="宋体" w:cs="宋体"/>
                <w:b w:val="0"/>
                <w:bCs w:val="0"/>
                <w:color w:val="000000"/>
                <w:sz w:val="22"/>
                <w:szCs w:val="22"/>
                <w:lang w:bidi="ar"/>
              </w:rPr>
              <w:t>的在线解密。</w:t>
            </w:r>
          </w:p>
          <w:p w14:paraId="1EFF60F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14:paraId="4869252E">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kern w:val="2"/>
                <w:sz w:val="22"/>
                <w:szCs w:val="22"/>
                <w:lang w:val="en-US" w:eastAsia="zh-CN" w:bidi="ar"/>
              </w:rPr>
            </w:pPr>
            <w:r>
              <w:rPr>
                <w:rFonts w:hint="eastAsia" w:ascii="宋体" w:hAnsi="宋体" w:eastAsia="宋体" w:cs="宋体"/>
                <w:b w:val="0"/>
                <w:bCs w:val="0"/>
                <w:color w:val="000000"/>
                <w:kern w:val="2"/>
                <w:sz w:val="22"/>
                <w:szCs w:val="22"/>
                <w:lang w:val="en-US" w:eastAsia="zh-CN" w:bidi="ar"/>
              </w:rPr>
              <w:t>（3）投标截止时间前，投标供应商仅递交了“备份投标文件”而未将电子加密投标文件上传至“政采云平台”的，投标无效。</w:t>
            </w:r>
          </w:p>
        </w:tc>
      </w:tr>
      <w:tr w14:paraId="1895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2523" w:type="dxa"/>
            <w:noWrap w:val="0"/>
            <w:vAlign w:val="center"/>
          </w:tcPr>
          <w:p w14:paraId="010F23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采购标的及其对应的中小企业划分标准所属行业</w:t>
            </w:r>
          </w:p>
        </w:tc>
        <w:tc>
          <w:tcPr>
            <w:tcW w:w="7296" w:type="dxa"/>
            <w:noWrap w:val="0"/>
            <w:vAlign w:val="center"/>
          </w:tcPr>
          <w:p w14:paraId="06816C52">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bCs/>
                <w:sz w:val="22"/>
                <w:szCs w:val="22"/>
              </w:rPr>
              <w:t>项目对应的中小企业划分标准所属行业：</w:t>
            </w:r>
            <w:r>
              <w:rPr>
                <w:rFonts w:hint="eastAsia" w:cs="宋体"/>
                <w:b/>
                <w:bCs/>
                <w:sz w:val="22"/>
                <w:szCs w:val="22"/>
                <w:u w:val="single"/>
                <w:lang w:val="en-US" w:eastAsia="zh-CN"/>
              </w:rPr>
              <w:t xml:space="preserve"> 农、林、牧、渔业</w:t>
            </w:r>
            <w:r>
              <w:rPr>
                <w:rFonts w:hint="eastAsia" w:cs="宋体"/>
                <w:b/>
                <w:bCs/>
                <w:color w:val="auto"/>
                <w:kern w:val="0"/>
                <w:sz w:val="22"/>
                <w:szCs w:val="22"/>
                <w:highlight w:val="none"/>
                <w:u w:val="single"/>
                <w:lang w:val="en-US" w:eastAsia="zh-CN"/>
              </w:rPr>
              <w:t xml:space="preserve"> </w:t>
            </w:r>
            <w:r>
              <w:rPr>
                <w:rFonts w:hint="eastAsia" w:cs="宋体"/>
                <w:b/>
                <w:bCs/>
                <w:color w:val="auto"/>
                <w:kern w:val="0"/>
                <w:sz w:val="22"/>
                <w:szCs w:val="22"/>
                <w:highlight w:val="none"/>
                <w:lang w:val="en-US" w:eastAsia="zh-CN"/>
              </w:rPr>
              <w:t>。</w:t>
            </w:r>
            <w:r>
              <w:rPr>
                <w:rFonts w:hint="eastAsia" w:ascii="宋体" w:hAnsi="宋体" w:eastAsia="宋体" w:cs="宋体"/>
                <w:b w:val="0"/>
                <w:bCs w:val="0"/>
                <w:sz w:val="22"/>
                <w:szCs w:val="22"/>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484BF03">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营业收入20000万元以下的为中小微型企业。其中，营业收入500万元及以上的为中型企业，营业收入50万元及以上的为小型企业，营业收入50万元以下的为微型企业。</w:t>
            </w:r>
          </w:p>
          <w:p w14:paraId="0F031BD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供应商须对照《关于印发中小企业划型标准规定的</w:t>
            </w:r>
            <w:r>
              <w:rPr>
                <w:rFonts w:hint="eastAsia" w:ascii="宋体" w:hAnsi="宋体" w:eastAsia="宋体" w:cs="宋体"/>
                <w:bCs/>
                <w:color w:val="auto"/>
                <w:kern w:val="0"/>
                <w:sz w:val="22"/>
                <w:szCs w:val="22"/>
                <w:highlight w:val="none"/>
                <w:lang w:val="en-US" w:eastAsia="zh-CN"/>
              </w:rPr>
              <w:t>通知》（工信部联企业[2011]300号）标准根据真实情况提供《中小企业声明函》。《中小企业声明函》内容不实的，属于提供虚假资料谋求中标、成交，依照《中华人民共和国政府采购法》等国家有关规定追究相应责任。</w:t>
            </w:r>
          </w:p>
        </w:tc>
      </w:tr>
      <w:tr w14:paraId="3F78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2523" w:type="dxa"/>
            <w:noWrap w:val="0"/>
            <w:vAlign w:val="center"/>
          </w:tcPr>
          <w:p w14:paraId="3151AC12">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rPr>
              <w:t>质疑时间</w:t>
            </w:r>
            <w:r>
              <w:rPr>
                <w:rFonts w:hint="eastAsia" w:ascii="宋体" w:hAnsi="宋体" w:eastAsia="宋体" w:cs="宋体"/>
                <w:b/>
                <w:bCs/>
                <w:color w:val="000000"/>
                <w:sz w:val="22"/>
                <w:szCs w:val="22"/>
                <w:lang w:eastAsia="zh-CN"/>
              </w:rPr>
              <w:t>及事项</w:t>
            </w:r>
          </w:p>
        </w:tc>
        <w:tc>
          <w:tcPr>
            <w:tcW w:w="7296" w:type="dxa"/>
            <w:noWrap w:val="0"/>
            <w:vAlign w:val="center"/>
          </w:tcPr>
          <w:p w14:paraId="63CBB5DA">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在</w:t>
            </w:r>
            <w:r>
              <w:rPr>
                <w:rFonts w:hint="eastAsia" w:ascii="宋体" w:hAnsi="宋体" w:eastAsia="宋体" w:cs="宋体"/>
                <w:b w:val="0"/>
                <w:bCs w:val="0"/>
                <w:sz w:val="22"/>
                <w:szCs w:val="22"/>
                <w:lang w:eastAsia="zh-CN"/>
              </w:rPr>
              <w:t>采购公告质疑时间前</w:t>
            </w:r>
            <w:r>
              <w:rPr>
                <w:rFonts w:hint="eastAsia" w:ascii="宋体" w:hAnsi="宋体" w:eastAsia="宋体" w:cs="宋体"/>
                <w:b w:val="0"/>
                <w:bCs w:val="0"/>
                <w:sz w:val="22"/>
                <w:szCs w:val="22"/>
              </w:rPr>
              <w:t>一次性提出所有询问</w:t>
            </w:r>
            <w:r>
              <w:rPr>
                <w:rFonts w:hint="eastAsia" w:ascii="宋体" w:hAnsi="宋体" w:eastAsia="宋体" w:cs="宋体"/>
                <w:b w:val="0"/>
                <w:bCs w:val="0"/>
                <w:sz w:val="22"/>
                <w:szCs w:val="22"/>
                <w:lang w:val="en-US" w:eastAsia="zh-CN"/>
              </w:rPr>
              <w:t>和</w:t>
            </w:r>
            <w:r>
              <w:rPr>
                <w:rFonts w:hint="eastAsia" w:ascii="宋体" w:hAnsi="宋体" w:eastAsia="宋体" w:cs="宋体"/>
                <w:b w:val="0"/>
                <w:bCs w:val="0"/>
                <w:sz w:val="22"/>
                <w:szCs w:val="22"/>
              </w:rPr>
              <w:t>质疑事项并以书面形式</w:t>
            </w:r>
            <w:r>
              <w:rPr>
                <w:rFonts w:hint="eastAsia" w:ascii="宋体" w:hAnsi="宋体" w:eastAsia="宋体" w:cs="宋体"/>
                <w:b w:val="0"/>
                <w:bCs w:val="0"/>
                <w:sz w:val="22"/>
                <w:szCs w:val="22"/>
                <w:lang w:val="en-US" w:eastAsia="zh-CN"/>
              </w:rPr>
              <w:t>壹</w:t>
            </w:r>
            <w:r>
              <w:rPr>
                <w:rFonts w:hint="eastAsia" w:ascii="宋体" w:hAnsi="宋体" w:eastAsia="宋体" w:cs="宋体"/>
                <w:b w:val="0"/>
                <w:bCs w:val="0"/>
                <w:sz w:val="22"/>
                <w:szCs w:val="22"/>
              </w:rPr>
              <w:t>式贰份原件送达至代理机构，非法定代表人办理，需授权代理人全权负责，提交《</w:t>
            </w:r>
            <w:r>
              <w:rPr>
                <w:rFonts w:hint="eastAsia" w:ascii="宋体" w:hAnsi="宋体" w:eastAsia="宋体" w:cs="宋体"/>
                <w:b w:val="0"/>
                <w:bCs w:val="0"/>
                <w:sz w:val="22"/>
                <w:szCs w:val="22"/>
                <w:lang w:eastAsia="zh-CN"/>
              </w:rPr>
              <w:t>法定代表人授权委托书</w:t>
            </w:r>
            <w:r>
              <w:rPr>
                <w:rFonts w:hint="eastAsia" w:ascii="宋体" w:hAnsi="宋体" w:eastAsia="宋体" w:cs="宋体"/>
                <w:b w:val="0"/>
                <w:bCs w:val="0"/>
                <w:sz w:val="22"/>
                <w:szCs w:val="22"/>
              </w:rPr>
              <w:t>原件》附后，《质疑函》范本请到“浙江政府采购网</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下载专区</w:t>
            </w:r>
            <w:r>
              <w:rPr>
                <w:rFonts w:hint="eastAsia" w:ascii="宋体" w:hAnsi="宋体" w:eastAsia="宋体" w:cs="宋体"/>
                <w:b w:val="0"/>
                <w:bCs w:val="0"/>
                <w:sz w:val="22"/>
                <w:szCs w:val="22"/>
                <w:lang w:val="en-US" w:eastAsia="zh-CN"/>
              </w:rPr>
              <w:t>-</w:t>
            </w:r>
            <w:r>
              <w:rPr>
                <w:rFonts w:hint="eastAsia" w:ascii="宋体" w:hAnsi="宋体" w:eastAsia="宋体" w:cs="宋体"/>
                <w:b w:val="0"/>
                <w:bCs w:val="0"/>
                <w:sz w:val="22"/>
                <w:szCs w:val="22"/>
              </w:rPr>
              <w:t>疑投诉模板”下载编制。逾期不递交的，视为放弃上述权利。</w:t>
            </w:r>
          </w:p>
          <w:p w14:paraId="2796D056">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联系人：</w:t>
            </w:r>
            <w:r>
              <w:rPr>
                <w:rFonts w:hint="eastAsia" w:ascii="宋体" w:hAnsi="宋体" w:eastAsia="宋体" w:cs="宋体"/>
                <w:b w:val="0"/>
                <w:bCs w:val="0"/>
                <w:sz w:val="22"/>
                <w:szCs w:val="22"/>
                <w:lang w:eastAsia="zh-CN"/>
              </w:rPr>
              <w:t>刘先生</w:t>
            </w:r>
          </w:p>
          <w:p w14:paraId="712ADC05">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联系电话：</w:t>
            </w:r>
            <w:r>
              <w:rPr>
                <w:rFonts w:hint="eastAsia" w:cs="宋体"/>
                <w:b w:val="0"/>
                <w:bCs w:val="0"/>
                <w:sz w:val="22"/>
                <w:szCs w:val="22"/>
                <w:lang w:eastAsia="zh-CN"/>
              </w:rPr>
              <w:t>18072155570</w:t>
            </w:r>
          </w:p>
          <w:p w14:paraId="6D4F2D3B">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sz w:val="22"/>
                <w:szCs w:val="22"/>
              </w:rPr>
              <w:t>地点：</w:t>
            </w:r>
            <w:r>
              <w:rPr>
                <w:rFonts w:hint="eastAsia" w:cs="宋体"/>
                <w:b w:val="0"/>
                <w:bCs w:val="0"/>
                <w:sz w:val="22"/>
                <w:szCs w:val="22"/>
                <w:lang w:eastAsia="zh-CN"/>
              </w:rPr>
              <w:t>浙江省文成县大峃镇幸福堂城市广场6栋B2层</w:t>
            </w:r>
          </w:p>
        </w:tc>
      </w:tr>
      <w:tr w14:paraId="4496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2523" w:type="dxa"/>
            <w:noWrap w:val="0"/>
            <w:vAlign w:val="center"/>
          </w:tcPr>
          <w:p w14:paraId="226CFD70">
            <w:pPr>
              <w:pStyle w:val="12"/>
              <w:keepNext w:val="0"/>
              <w:keepLines w:val="0"/>
              <w:pageBreakBefore w:val="0"/>
              <w:kinsoku/>
              <w:wordWrap/>
              <w:overflowPunct/>
              <w:topLinePunct w:val="0"/>
              <w:autoSpaceDE/>
              <w:autoSpaceDN/>
              <w:bidi w:val="0"/>
              <w:spacing w:before="0" w:line="400" w:lineRule="exact"/>
              <w:jc w:val="both"/>
              <w:textAlignment w:val="auto"/>
              <w:rPr>
                <w:rFonts w:hint="eastAsia" w:ascii="宋体" w:hAnsi="宋体" w:eastAsia="宋体" w:cs="宋体"/>
                <w:b/>
                <w:bCs/>
                <w:sz w:val="22"/>
                <w:szCs w:val="22"/>
              </w:rPr>
            </w:pPr>
            <w:r>
              <w:rPr>
                <w:rFonts w:hint="eastAsia" w:ascii="宋体" w:hAnsi="宋体" w:eastAsia="宋体" w:cs="宋体"/>
                <w:b/>
                <w:bCs/>
                <w:color w:val="000000"/>
                <w:sz w:val="22"/>
                <w:szCs w:val="22"/>
              </w:rPr>
              <w:t>备注</w:t>
            </w:r>
          </w:p>
        </w:tc>
        <w:tc>
          <w:tcPr>
            <w:tcW w:w="7296" w:type="dxa"/>
            <w:noWrap w:val="0"/>
            <w:vAlign w:val="center"/>
          </w:tcPr>
          <w:p w14:paraId="68BBB2FA">
            <w:pPr>
              <w:keepNext w:val="0"/>
              <w:keepLines w:val="0"/>
              <w:pageBreakBefore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如发现</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及其评审办法中存在含糊不清、相互矛盾、多种含义以及歧视性不公正条款或违法违规等内容时，</w:t>
            </w:r>
            <w:r>
              <w:rPr>
                <w:rFonts w:hint="eastAsia" w:ascii="宋体" w:hAnsi="宋体" w:eastAsia="宋体" w:cs="宋体"/>
                <w:b w:val="0"/>
                <w:bCs w:val="0"/>
                <w:color w:val="000000"/>
                <w:sz w:val="22"/>
                <w:szCs w:val="22"/>
                <w:u w:val="single"/>
              </w:rPr>
              <w:t>请在规定的质疑截止时间前向采购机构或采购人书面提交《询问函》或《质疑函》反映，逾期不得再对</w:t>
            </w:r>
            <w:r>
              <w:rPr>
                <w:rFonts w:hint="eastAsia" w:ascii="宋体" w:hAnsi="宋体" w:eastAsia="宋体" w:cs="宋体"/>
                <w:b w:val="0"/>
                <w:bCs w:val="0"/>
                <w:color w:val="000000"/>
                <w:sz w:val="22"/>
                <w:szCs w:val="22"/>
                <w:u w:val="single"/>
                <w:lang w:eastAsia="zh-CN"/>
              </w:rPr>
              <w:t>磋商文件</w:t>
            </w:r>
            <w:r>
              <w:rPr>
                <w:rFonts w:hint="eastAsia" w:ascii="宋体" w:hAnsi="宋体" w:eastAsia="宋体" w:cs="宋体"/>
                <w:b w:val="0"/>
                <w:bCs w:val="0"/>
                <w:color w:val="000000"/>
                <w:sz w:val="22"/>
                <w:szCs w:val="22"/>
                <w:u w:val="single"/>
              </w:rPr>
              <w:t>的条款提出质疑</w:t>
            </w:r>
            <w:r>
              <w:rPr>
                <w:rFonts w:hint="eastAsia" w:ascii="宋体" w:hAnsi="宋体" w:eastAsia="宋体" w:cs="宋体"/>
                <w:b w:val="0"/>
                <w:bCs w:val="0"/>
                <w:color w:val="000000"/>
                <w:sz w:val="22"/>
                <w:szCs w:val="22"/>
              </w:rPr>
              <w:t>。</w:t>
            </w:r>
          </w:p>
          <w:p w14:paraId="1660382E">
            <w:pPr>
              <w:keepNext w:val="0"/>
              <w:keepLines w:val="0"/>
              <w:pageBreakBefore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在线投标时如遇平台操作/技术问题详询政采云客服400-881-7190</w:t>
            </w:r>
            <w:r>
              <w:rPr>
                <w:rFonts w:hint="eastAsia" w:ascii="宋体" w:hAnsi="宋体" w:eastAsia="宋体" w:cs="宋体"/>
                <w:b w:val="0"/>
                <w:bCs w:val="0"/>
                <w:color w:val="000000"/>
                <w:sz w:val="22"/>
                <w:szCs w:val="22"/>
                <w:lang w:val="en-US" w:eastAsia="zh-CN"/>
              </w:rPr>
              <w:t>。</w:t>
            </w:r>
          </w:p>
          <w:p w14:paraId="316298C4">
            <w:pPr>
              <w:keepNext w:val="0"/>
              <w:keepLines w:val="0"/>
              <w:pageBreakBefore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本</w:t>
            </w:r>
            <w:r>
              <w:rPr>
                <w:rFonts w:hint="eastAsia" w:ascii="宋体" w:hAnsi="宋体" w:eastAsia="宋体" w:cs="宋体"/>
                <w:b w:val="0"/>
                <w:bCs w:val="0"/>
                <w:color w:val="000000"/>
                <w:sz w:val="22"/>
                <w:szCs w:val="22"/>
                <w:lang w:eastAsia="zh-CN"/>
              </w:rPr>
              <w:t>磋商文件</w:t>
            </w:r>
            <w:r>
              <w:rPr>
                <w:rFonts w:hint="eastAsia" w:ascii="宋体" w:hAnsi="宋体" w:eastAsia="宋体" w:cs="宋体"/>
                <w:b w:val="0"/>
                <w:bCs w:val="0"/>
                <w:color w:val="000000"/>
                <w:sz w:val="22"/>
                <w:szCs w:val="22"/>
              </w:rPr>
              <w:t>的解释权归采购代理机构与采购人所有。</w:t>
            </w:r>
          </w:p>
        </w:tc>
      </w:tr>
      <w:tr w14:paraId="7846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23" w:type="dxa"/>
            <w:noWrap w:val="0"/>
            <w:vAlign w:val="center"/>
          </w:tcPr>
          <w:p w14:paraId="7D2776CD">
            <w:pPr>
              <w:pStyle w:val="12"/>
              <w:keepNext w:val="0"/>
              <w:keepLines w:val="0"/>
              <w:pageBreakBefore w:val="0"/>
              <w:kinsoku/>
              <w:wordWrap/>
              <w:overflowPunct/>
              <w:topLinePunct w:val="0"/>
              <w:autoSpaceDE/>
              <w:autoSpaceDN/>
              <w:bidi w:val="0"/>
              <w:spacing w:before="0" w:line="400" w:lineRule="exact"/>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特别说明</w:t>
            </w:r>
          </w:p>
        </w:tc>
        <w:tc>
          <w:tcPr>
            <w:tcW w:w="7296" w:type="dxa"/>
            <w:noWrap w:val="0"/>
            <w:vAlign w:val="center"/>
          </w:tcPr>
          <w:p w14:paraId="7B6C7ED0">
            <w:pPr>
              <w:pStyle w:val="12"/>
              <w:keepNext w:val="0"/>
              <w:keepLines w:val="0"/>
              <w:pageBreakBefore w:val="0"/>
              <w:kinsoku/>
              <w:wordWrap/>
              <w:overflowPunct/>
              <w:topLinePunct w:val="0"/>
              <w:autoSpaceDE/>
              <w:autoSpaceDN/>
              <w:bidi w:val="0"/>
              <w:spacing w:before="0" w:line="400" w:lineRule="exact"/>
              <w:jc w:val="both"/>
              <w:textAlignment w:val="auto"/>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如遇“</w:t>
            </w:r>
            <w:r>
              <w:rPr>
                <w:rFonts w:hint="eastAsia" w:ascii="宋体" w:hAnsi="宋体" w:eastAsia="宋体" w:cs="宋体"/>
                <w:b/>
                <w:bCs/>
                <w:color w:val="000000"/>
                <w:sz w:val="22"/>
                <w:szCs w:val="22"/>
                <w:lang w:eastAsia="zh-CN"/>
              </w:rPr>
              <w:t>政采云平台</w:t>
            </w:r>
            <w:r>
              <w:rPr>
                <w:rFonts w:hint="eastAsia" w:ascii="宋体" w:hAnsi="宋体" w:eastAsia="宋体" w:cs="宋体"/>
                <w:b/>
                <w:bCs/>
                <w:color w:val="000000"/>
                <w:sz w:val="22"/>
                <w:szCs w:val="22"/>
              </w:rPr>
              <w:t>”电子化开标或评审程序调整的，按调整后程序执行。</w:t>
            </w:r>
          </w:p>
        </w:tc>
      </w:tr>
    </w:tbl>
    <w:p w14:paraId="2BB18184">
      <w:pPr>
        <w:autoSpaceDE w:val="0"/>
        <w:autoSpaceDN w:val="0"/>
        <w:snapToGrid w:val="0"/>
        <w:spacing w:line="440" w:lineRule="atLeast"/>
        <w:jc w:val="both"/>
        <w:textAlignment w:val="bottom"/>
        <w:rPr>
          <w:rFonts w:hint="eastAsia" w:ascii="宋体" w:hAnsi="宋体"/>
          <w:b/>
          <w:color w:val="000000"/>
          <w:sz w:val="44"/>
        </w:rPr>
      </w:pPr>
    </w:p>
    <w:p w14:paraId="2B7AA442">
      <w:pPr>
        <w:autoSpaceDE w:val="0"/>
        <w:autoSpaceDN w:val="0"/>
        <w:snapToGrid w:val="0"/>
        <w:spacing w:line="440" w:lineRule="atLeast"/>
        <w:jc w:val="center"/>
        <w:textAlignment w:val="bottom"/>
        <w:rPr>
          <w:rFonts w:ascii="宋体" w:hAnsi="宋体"/>
          <w:b/>
          <w:color w:val="000000"/>
          <w:sz w:val="44"/>
        </w:rPr>
      </w:pPr>
      <w:r>
        <w:rPr>
          <w:rFonts w:hint="eastAsia" w:ascii="宋体" w:hAnsi="宋体"/>
          <w:b/>
          <w:color w:val="000000"/>
          <w:sz w:val="44"/>
        </w:rPr>
        <w:br w:type="page"/>
      </w:r>
      <w:r>
        <w:rPr>
          <w:rFonts w:hint="eastAsia" w:ascii="宋体" w:hAnsi="宋体"/>
          <w:b/>
          <w:color w:val="000000"/>
          <w:sz w:val="44"/>
        </w:rPr>
        <w:t>目</w:t>
      </w:r>
      <w:r>
        <w:rPr>
          <w:rFonts w:hint="eastAsia" w:ascii="宋体" w:hAnsi="宋体"/>
          <w:b/>
          <w:color w:val="000000"/>
          <w:sz w:val="44"/>
          <w:lang w:val="en-US" w:eastAsia="zh-CN"/>
        </w:rPr>
        <w:t xml:space="preserve"> </w:t>
      </w:r>
      <w:r>
        <w:rPr>
          <w:rFonts w:hint="eastAsia" w:ascii="宋体" w:hAnsi="宋体"/>
          <w:b/>
          <w:color w:val="000000"/>
          <w:sz w:val="44"/>
        </w:rPr>
        <w:t>录</w:t>
      </w:r>
    </w:p>
    <w:p w14:paraId="4CB489F4">
      <w:pPr>
        <w:autoSpaceDE w:val="0"/>
        <w:autoSpaceDN w:val="0"/>
        <w:adjustRightInd w:val="0"/>
        <w:spacing w:line="480" w:lineRule="auto"/>
        <w:ind w:left="1131" w:leftChars="514"/>
        <w:rPr>
          <w:rFonts w:hint="eastAsia" w:ascii="宋体" w:hAnsi="宋体" w:cs="仿宋_GB2312"/>
          <w:bCs/>
          <w:color w:val="000000"/>
          <w:kern w:val="0"/>
          <w:sz w:val="22"/>
          <w:lang w:val="zh-CN"/>
        </w:rPr>
      </w:pPr>
    </w:p>
    <w:p w14:paraId="03032E7C">
      <w:pPr>
        <w:numPr>
          <w:ilvl w:val="0"/>
          <w:numId w:val="3"/>
        </w:num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 xml:space="preserve"> 采购内容及技术要求</w:t>
      </w:r>
    </w:p>
    <w:p w14:paraId="1AF76203">
      <w:pPr>
        <w:numPr>
          <w:ilvl w:val="0"/>
          <w:numId w:val="0"/>
        </w:numPr>
        <w:autoSpaceDE w:val="0"/>
        <w:autoSpaceDN w:val="0"/>
        <w:adjustRightInd w:val="0"/>
        <w:spacing w:line="480" w:lineRule="auto"/>
        <w:ind w:firstLine="2200" w:firstLineChars="1000"/>
        <w:rPr>
          <w:rFonts w:hint="eastAsia" w:ascii="宋体" w:hAnsi="宋体" w:eastAsia="宋体" w:cs="仿宋_GB2312"/>
          <w:b w:val="0"/>
          <w:bCs/>
          <w:color w:val="000000"/>
          <w:kern w:val="0"/>
          <w:sz w:val="22"/>
          <w:lang w:val="zh-CN" w:eastAsia="zh-CN"/>
        </w:rPr>
      </w:pPr>
      <w:r>
        <w:rPr>
          <w:rFonts w:hint="eastAsia" w:ascii="宋体" w:hAnsi="宋体" w:cs="仿宋_GB2312"/>
          <w:bCs/>
          <w:color w:val="000000"/>
          <w:kern w:val="0"/>
          <w:sz w:val="22"/>
          <w:lang w:val="zh-CN"/>
        </w:rPr>
        <w:t>一</w:t>
      </w:r>
      <w:r>
        <w:rPr>
          <w:rFonts w:hint="eastAsia" w:ascii="宋体" w:hAnsi="宋体" w:cs="仿宋_GB2312"/>
          <w:b w:val="0"/>
          <w:bCs/>
          <w:color w:val="000000"/>
          <w:kern w:val="0"/>
          <w:sz w:val="22"/>
          <w:lang w:val="zh-CN"/>
        </w:rPr>
        <w:t>、</w:t>
      </w:r>
      <w:r>
        <w:rPr>
          <w:rFonts w:hint="eastAsia" w:cs="仿宋_GB2312"/>
          <w:b w:val="0"/>
          <w:bCs/>
          <w:color w:val="000000"/>
          <w:kern w:val="0"/>
          <w:sz w:val="22"/>
          <w:lang w:val="en-US" w:eastAsia="zh-CN"/>
        </w:rPr>
        <w:t>采购总说明</w:t>
      </w:r>
    </w:p>
    <w:p w14:paraId="11A468A8">
      <w:pPr>
        <w:autoSpaceDE w:val="0"/>
        <w:autoSpaceDN w:val="0"/>
        <w:adjustRightInd w:val="0"/>
        <w:spacing w:line="480" w:lineRule="auto"/>
        <w:ind w:left="1131" w:leftChars="514" w:firstLine="1100" w:firstLineChars="500"/>
        <w:rPr>
          <w:rFonts w:hint="eastAsia" w:ascii="宋体" w:hAnsi="宋体" w:cs="仿宋_GB2312"/>
          <w:b w:val="0"/>
          <w:bCs/>
          <w:color w:val="000000"/>
          <w:kern w:val="0"/>
          <w:sz w:val="22"/>
          <w:lang w:val="zh-CN"/>
        </w:rPr>
      </w:pPr>
      <w:r>
        <w:rPr>
          <w:rFonts w:hint="eastAsia" w:ascii="宋体" w:hAnsi="宋体" w:cs="仿宋_GB2312"/>
          <w:b w:val="0"/>
          <w:bCs/>
          <w:color w:val="000000"/>
          <w:kern w:val="0"/>
          <w:sz w:val="22"/>
          <w:lang w:val="zh-CN"/>
        </w:rPr>
        <w:t>二、</w:t>
      </w:r>
      <w:r>
        <w:rPr>
          <w:rFonts w:hint="eastAsia"/>
          <w:b w:val="0"/>
          <w:bCs/>
          <w:sz w:val="22"/>
          <w:lang w:val="en-US" w:eastAsia="zh-CN"/>
        </w:rPr>
        <w:t>采购内容</w:t>
      </w:r>
      <w:r>
        <w:rPr>
          <w:rFonts w:hint="eastAsia" w:ascii="宋体" w:hAnsi="宋体" w:cs="仿宋_GB2312"/>
          <w:b w:val="0"/>
          <w:bCs/>
          <w:color w:val="000000"/>
          <w:kern w:val="0"/>
          <w:sz w:val="22"/>
          <w:lang w:val="zh-CN"/>
        </w:rPr>
        <w:t xml:space="preserve"> </w:t>
      </w:r>
    </w:p>
    <w:p w14:paraId="0E09ED45">
      <w:pPr>
        <w:autoSpaceDE w:val="0"/>
        <w:autoSpaceDN w:val="0"/>
        <w:adjustRightInd w:val="0"/>
        <w:spacing w:line="480" w:lineRule="auto"/>
        <w:ind w:left="1131" w:leftChars="514" w:firstLine="1100" w:firstLineChars="500"/>
        <w:rPr>
          <w:rFonts w:hint="eastAsia"/>
          <w:lang w:val="zh-CN"/>
        </w:rPr>
      </w:pPr>
      <w:r>
        <w:rPr>
          <w:rFonts w:hint="eastAsia" w:ascii="宋体" w:hAnsi="宋体" w:cs="仿宋_GB2312"/>
          <w:b w:val="0"/>
          <w:bCs/>
          <w:color w:val="000000"/>
          <w:kern w:val="0"/>
          <w:sz w:val="22"/>
          <w:lang w:val="zh-CN"/>
        </w:rPr>
        <w:t>三、</w:t>
      </w:r>
      <w:r>
        <w:rPr>
          <w:rFonts w:hint="eastAsia" w:ascii="宋体" w:hAnsi="宋体" w:cs="仿宋_GB2312"/>
          <w:bCs/>
          <w:color w:val="000000"/>
          <w:kern w:val="0"/>
          <w:sz w:val="22"/>
          <w:lang w:val="en-US" w:eastAsia="zh-CN"/>
        </w:rPr>
        <w:t>商务条款</w:t>
      </w:r>
    </w:p>
    <w:p w14:paraId="0D6F96BA">
      <w:pPr>
        <w:autoSpaceDE w:val="0"/>
        <w:autoSpaceDN w:val="0"/>
        <w:adjustRightInd w:val="0"/>
        <w:spacing w:line="480" w:lineRule="auto"/>
        <w:ind w:left="1131" w:leftChars="514"/>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第二部分</w:t>
      </w:r>
      <w:r>
        <w:rPr>
          <w:rFonts w:hint="eastAsia" w:ascii="宋体" w:hAnsi="宋体" w:cs="仿宋_GB2312"/>
          <w:bCs/>
          <w:color w:val="000000"/>
          <w:kern w:val="0"/>
          <w:sz w:val="22"/>
          <w:lang w:val="en-US" w:eastAsia="zh-CN"/>
        </w:rPr>
        <w:t xml:space="preserve"> </w:t>
      </w:r>
      <w:r>
        <w:rPr>
          <w:rFonts w:hint="eastAsia" w:ascii="宋体" w:hAnsi="宋体" w:cs="仿宋_GB2312"/>
          <w:bCs/>
          <w:color w:val="000000"/>
          <w:kern w:val="0"/>
          <w:sz w:val="22"/>
          <w:lang w:val="zh-CN"/>
        </w:rPr>
        <w:t xml:space="preserve"> 供应商须知</w:t>
      </w:r>
    </w:p>
    <w:p w14:paraId="038E7AC4">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一、说    明</w:t>
      </w:r>
    </w:p>
    <w:p w14:paraId="2B8ECF09">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二、供应商资格条件</w:t>
      </w:r>
    </w:p>
    <w:p w14:paraId="28447175">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三、磋商文件</w:t>
      </w:r>
    </w:p>
    <w:p w14:paraId="11FB1FFF">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四、</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w:t>
      </w:r>
    </w:p>
    <w:p w14:paraId="79A5420C">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五、</w:t>
      </w:r>
      <w:r>
        <w:rPr>
          <w:rFonts w:hint="eastAsia" w:ascii="宋体" w:hAnsi="宋体" w:cs="宋体"/>
          <w:kern w:val="0"/>
          <w:sz w:val="22"/>
          <w:lang w:val="en-US" w:eastAsia="zh-CN"/>
        </w:rPr>
        <w:t>磋商响应</w:t>
      </w:r>
      <w:r>
        <w:rPr>
          <w:rFonts w:hint="eastAsia" w:ascii="宋体" w:hAnsi="宋体" w:cs="仿宋_GB2312"/>
          <w:bCs/>
          <w:color w:val="000000"/>
          <w:kern w:val="0"/>
          <w:sz w:val="22"/>
          <w:lang w:val="zh-CN"/>
        </w:rPr>
        <w:t>文件的递交</w:t>
      </w:r>
    </w:p>
    <w:p w14:paraId="4772DD5F">
      <w:pPr>
        <w:autoSpaceDE w:val="0"/>
        <w:autoSpaceDN w:val="0"/>
        <w:adjustRightInd w:val="0"/>
        <w:spacing w:line="480" w:lineRule="auto"/>
        <w:ind w:left="1131" w:leftChars="514" w:firstLine="1100" w:firstLineChars="500"/>
        <w:rPr>
          <w:rFonts w:hint="eastAsia" w:hAnsi="宋体"/>
          <w:color w:val="000000"/>
          <w:sz w:val="22"/>
          <w:lang w:val="en-US" w:eastAsia="zh-CN"/>
        </w:rPr>
      </w:pPr>
      <w:r>
        <w:rPr>
          <w:rFonts w:hint="eastAsia" w:ascii="宋体" w:hAnsi="宋体" w:cs="仿宋_GB2312"/>
          <w:bCs/>
          <w:color w:val="000000"/>
          <w:kern w:val="0"/>
          <w:sz w:val="22"/>
          <w:lang w:val="zh-CN"/>
        </w:rPr>
        <w:t>六、</w:t>
      </w:r>
      <w:r>
        <w:rPr>
          <w:rFonts w:hint="eastAsia" w:ascii="宋体" w:hAnsi="宋体" w:cs="仿宋_GB2312"/>
          <w:bCs/>
          <w:color w:val="000000"/>
          <w:kern w:val="0"/>
          <w:sz w:val="22"/>
          <w:lang w:val="en-US" w:eastAsia="zh-CN"/>
        </w:rPr>
        <w:t>磋商开始</w:t>
      </w:r>
      <w:r>
        <w:rPr>
          <w:rFonts w:hint="eastAsia" w:hAnsi="宋体"/>
          <w:color w:val="000000"/>
          <w:sz w:val="22"/>
        </w:rPr>
        <w:t>和</w:t>
      </w:r>
      <w:r>
        <w:rPr>
          <w:rFonts w:hint="eastAsia" w:hAnsi="宋体"/>
          <w:color w:val="000000"/>
          <w:sz w:val="22"/>
          <w:lang w:val="en-US" w:eastAsia="zh-CN"/>
        </w:rPr>
        <w:t>评审</w:t>
      </w:r>
    </w:p>
    <w:p w14:paraId="49850384">
      <w:pPr>
        <w:autoSpaceDE w:val="0"/>
        <w:autoSpaceDN w:val="0"/>
        <w:adjustRightInd w:val="0"/>
        <w:spacing w:line="480" w:lineRule="auto"/>
        <w:ind w:left="1131" w:leftChars="514" w:firstLine="1100" w:firstLineChars="500"/>
        <w:rPr>
          <w:rFonts w:hint="eastAsia" w:ascii="宋体" w:hAnsi="宋体" w:cs="仿宋_GB2312"/>
          <w:bCs/>
          <w:color w:val="000000"/>
          <w:kern w:val="0"/>
          <w:sz w:val="22"/>
          <w:lang w:val="zh-CN"/>
        </w:rPr>
      </w:pPr>
      <w:r>
        <w:rPr>
          <w:rFonts w:hint="eastAsia" w:ascii="宋体" w:hAnsi="宋体" w:cs="仿宋_GB2312"/>
          <w:bCs/>
          <w:color w:val="000000"/>
          <w:kern w:val="0"/>
          <w:sz w:val="22"/>
          <w:lang w:val="zh-CN"/>
        </w:rPr>
        <w:t>七、授予合同</w:t>
      </w:r>
    </w:p>
    <w:p w14:paraId="0785EF33">
      <w:pPr>
        <w:autoSpaceDE w:val="0"/>
        <w:autoSpaceDN w:val="0"/>
        <w:adjustRightInd w:val="0"/>
        <w:spacing w:line="480" w:lineRule="auto"/>
        <w:ind w:firstLine="880" w:firstLineChars="400"/>
        <w:rPr>
          <w:rFonts w:hint="eastAsia" w:ascii="宋体" w:hAnsi="宋体"/>
          <w:color w:val="000000"/>
          <w:sz w:val="22"/>
        </w:rPr>
      </w:pPr>
      <w:r>
        <w:rPr>
          <w:rFonts w:hint="eastAsia" w:ascii="宋体" w:hAnsi="宋体"/>
          <w:color w:val="000000"/>
          <w:sz w:val="22"/>
        </w:rPr>
        <w:t>第</w:t>
      </w:r>
      <w:r>
        <w:rPr>
          <w:rFonts w:hint="eastAsia" w:ascii="宋体" w:hAnsi="宋体"/>
          <w:color w:val="000000"/>
          <w:sz w:val="22"/>
          <w:lang w:eastAsia="zh-CN"/>
        </w:rPr>
        <w:t>三</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rPr>
        <w:t>合同格式</w:t>
      </w:r>
    </w:p>
    <w:p w14:paraId="61377B77">
      <w:pPr>
        <w:tabs>
          <w:tab w:val="left" w:pos="560"/>
        </w:tabs>
        <w:autoSpaceDE w:val="0"/>
        <w:autoSpaceDN w:val="0"/>
        <w:snapToGrid w:val="0"/>
        <w:spacing w:line="480" w:lineRule="auto"/>
        <w:textAlignment w:val="bottom"/>
        <w:rPr>
          <w:rFonts w:hint="eastAsia" w:ascii="宋体" w:hAnsi="宋体"/>
          <w:color w:val="000000"/>
          <w:sz w:val="22"/>
        </w:rPr>
      </w:pPr>
      <w:r>
        <w:rPr>
          <w:rFonts w:hint="eastAsia" w:ascii="宋体" w:hAnsi="宋体"/>
          <w:color w:val="000000"/>
          <w:sz w:val="22"/>
        </w:rPr>
        <w:t xml:space="preserve">        第</w:t>
      </w:r>
      <w:r>
        <w:rPr>
          <w:rFonts w:hint="eastAsia" w:ascii="宋体" w:hAnsi="宋体"/>
          <w:color w:val="000000"/>
          <w:sz w:val="22"/>
          <w:lang w:eastAsia="zh-CN"/>
        </w:rPr>
        <w:t>四</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s="宋体"/>
          <w:kern w:val="0"/>
          <w:sz w:val="22"/>
          <w:lang w:val="en-US" w:eastAsia="zh-CN"/>
        </w:rPr>
        <w:t>磋商响应</w:t>
      </w:r>
      <w:r>
        <w:rPr>
          <w:rFonts w:hint="eastAsia" w:ascii="宋体" w:hAnsi="宋体"/>
          <w:color w:val="000000"/>
          <w:sz w:val="22"/>
        </w:rPr>
        <w:t>文件格式</w:t>
      </w:r>
    </w:p>
    <w:p w14:paraId="476BF357">
      <w:pPr>
        <w:tabs>
          <w:tab w:val="left" w:pos="1980"/>
        </w:tabs>
        <w:autoSpaceDE w:val="0"/>
        <w:autoSpaceDN w:val="0"/>
        <w:snapToGrid w:val="0"/>
        <w:spacing w:line="480" w:lineRule="auto"/>
        <w:textAlignment w:val="bottom"/>
        <w:rPr>
          <w:rFonts w:ascii="宋体" w:hAnsi="宋体" w:cs="仿宋_GB2312"/>
          <w:bCs/>
          <w:color w:val="000000"/>
          <w:kern w:val="0"/>
          <w:sz w:val="22"/>
          <w:lang w:val="zh-CN"/>
        </w:rPr>
      </w:pPr>
      <w:r>
        <w:rPr>
          <w:rFonts w:hint="eastAsia" w:ascii="宋体" w:hAnsi="宋体"/>
          <w:color w:val="000000"/>
          <w:sz w:val="22"/>
        </w:rPr>
        <w:t xml:space="preserve">        第</w:t>
      </w:r>
      <w:r>
        <w:rPr>
          <w:rFonts w:hint="eastAsia" w:ascii="宋体" w:hAnsi="宋体"/>
          <w:color w:val="000000"/>
          <w:sz w:val="22"/>
          <w:lang w:eastAsia="zh-CN"/>
        </w:rPr>
        <w:t>五</w:t>
      </w:r>
      <w:r>
        <w:rPr>
          <w:rFonts w:hint="eastAsia" w:ascii="宋体" w:hAnsi="宋体"/>
          <w:color w:val="000000"/>
          <w:sz w:val="22"/>
        </w:rPr>
        <w:t>部分</w:t>
      </w:r>
      <w:r>
        <w:rPr>
          <w:rFonts w:hint="eastAsia" w:ascii="宋体" w:hAnsi="宋体"/>
          <w:color w:val="000000"/>
          <w:sz w:val="22"/>
          <w:lang w:val="en-US" w:eastAsia="zh-CN"/>
        </w:rPr>
        <w:t xml:space="preserve">    </w:t>
      </w:r>
      <w:r>
        <w:rPr>
          <w:rFonts w:hint="eastAsia" w:ascii="宋体" w:hAnsi="宋体"/>
          <w:color w:val="000000"/>
          <w:sz w:val="22"/>
          <w:lang w:eastAsia="zh-CN"/>
        </w:rPr>
        <w:t>评标</w:t>
      </w:r>
      <w:r>
        <w:rPr>
          <w:rFonts w:hint="eastAsia" w:ascii="宋体" w:hAnsi="宋体"/>
          <w:color w:val="000000"/>
          <w:sz w:val="22"/>
        </w:rPr>
        <w:t>办法</w:t>
      </w:r>
    </w:p>
    <w:p w14:paraId="0F716134">
      <w:pPr>
        <w:autoSpaceDE w:val="0"/>
        <w:autoSpaceDN w:val="0"/>
        <w:adjustRightInd w:val="0"/>
        <w:spacing w:before="120" w:line="440" w:lineRule="atLeast"/>
        <w:ind w:firstLine="431" w:firstLineChars="196"/>
        <w:rPr>
          <w:rFonts w:ascii="宋体"/>
          <w:sz w:val="22"/>
          <w:u w:val="thick"/>
        </w:rPr>
      </w:pPr>
      <w:r>
        <w:rPr>
          <w:rFonts w:hint="eastAsia" w:ascii="宋体"/>
          <w:sz w:val="22"/>
          <w:u w:val="thick"/>
        </w:rPr>
        <w:t>注：磋商文件中有的条款及要求以加粗、加下划线或符号★、▲的形式强调，这些特别强调的条款及内容是重要条款，供应商对重要条款的响应程度将作为评审工作的主要依据之一。</w:t>
      </w:r>
    </w:p>
    <w:p w14:paraId="44DC4400">
      <w:pPr>
        <w:autoSpaceDE w:val="0"/>
        <w:autoSpaceDN w:val="0"/>
        <w:snapToGrid w:val="0"/>
        <w:spacing w:line="360" w:lineRule="auto"/>
        <w:textAlignment w:val="bottom"/>
        <w:rPr>
          <w:rFonts w:hint="eastAsia" w:cs="Courier New"/>
          <w:sz w:val="22"/>
          <w:lang w:eastAsia="zh-CN"/>
        </w:rPr>
      </w:pPr>
    </w:p>
    <w:p w14:paraId="2DDF7203">
      <w:pPr>
        <w:numPr>
          <w:ilvl w:val="0"/>
          <w:numId w:val="0"/>
        </w:numPr>
        <w:autoSpaceDE w:val="0"/>
        <w:autoSpaceDN w:val="0"/>
        <w:adjustRightInd w:val="0"/>
        <w:spacing w:line="360" w:lineRule="auto"/>
        <w:jc w:val="center"/>
        <w:textAlignment w:val="bottom"/>
        <w:outlineLvl w:val="0"/>
        <w:rPr>
          <w:rFonts w:hint="eastAsia" w:ascii="宋体" w:hAnsi="宋体"/>
          <w:b/>
          <w:color w:val="000000"/>
          <w:sz w:val="36"/>
        </w:rPr>
      </w:pPr>
      <w:r>
        <w:rPr>
          <w:rFonts w:hint="eastAsia" w:ascii="宋体" w:hAnsi="宋体"/>
          <w:b/>
          <w:color w:val="000000"/>
          <w:sz w:val="36"/>
          <w:lang w:eastAsia="zh-CN"/>
        </w:rPr>
        <w:br w:type="page"/>
      </w:r>
      <w:r>
        <w:rPr>
          <w:rFonts w:hint="eastAsia" w:ascii="宋体" w:hAnsi="宋体"/>
          <w:b/>
          <w:color w:val="000000"/>
          <w:sz w:val="36"/>
          <w:lang w:eastAsia="zh-CN"/>
        </w:rPr>
        <w:t>第一部分</w:t>
      </w:r>
      <w:r>
        <w:rPr>
          <w:rFonts w:ascii="宋体" w:hAnsi="宋体"/>
          <w:b/>
          <w:color w:val="000000"/>
          <w:sz w:val="36"/>
        </w:rPr>
        <w:t xml:space="preserve">  </w:t>
      </w:r>
      <w:r>
        <w:rPr>
          <w:rFonts w:hint="eastAsia" w:ascii="宋体" w:hAnsi="宋体"/>
          <w:b/>
          <w:color w:val="000000"/>
          <w:sz w:val="36"/>
        </w:rPr>
        <w:t>采购内容及技术要求</w:t>
      </w:r>
      <w:bookmarkStart w:id="0" w:name="_Toc157410883"/>
    </w:p>
    <w:bookmarkEnd w:id="0"/>
    <w:p w14:paraId="51C1B4CF">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根据《中华人民共和国政府采购法》等有关规定，</w:t>
      </w:r>
      <w:r>
        <w:rPr>
          <w:rFonts w:hint="eastAsia"/>
          <w:b w:val="0"/>
          <w:color w:val="auto"/>
          <w:sz w:val="22"/>
          <w:szCs w:val="22"/>
          <w:lang w:eastAsia="zh-CN"/>
        </w:rPr>
        <w:t>浙江欣源工程项目管理有限公司</w:t>
      </w:r>
      <w:r>
        <w:rPr>
          <w:rFonts w:hint="eastAsia" w:ascii="宋体" w:eastAsia="宋体"/>
          <w:b w:val="0"/>
          <w:color w:val="auto"/>
          <w:sz w:val="22"/>
          <w:szCs w:val="22"/>
        </w:rPr>
        <w:t>对</w:t>
      </w:r>
      <w:r>
        <w:rPr>
          <w:rFonts w:hint="eastAsia"/>
          <w:b w:val="0"/>
          <w:bCs w:val="0"/>
          <w:color w:val="auto"/>
          <w:sz w:val="22"/>
          <w:szCs w:val="22"/>
          <w:lang w:eastAsia="zh-CN"/>
        </w:rPr>
        <w:t>2025文成县农产品质量安全监测服务</w:t>
      </w:r>
      <w:r>
        <w:rPr>
          <w:rFonts w:hint="eastAsia" w:ascii="宋体" w:eastAsia="宋体"/>
          <w:b w:val="0"/>
          <w:bCs w:val="0"/>
          <w:color w:val="auto"/>
          <w:sz w:val="22"/>
          <w:szCs w:val="22"/>
        </w:rPr>
        <w:t>项目以竞争性磋商方式</w:t>
      </w:r>
      <w:r>
        <w:rPr>
          <w:rFonts w:hint="eastAsia" w:ascii="宋体" w:eastAsia="宋体"/>
          <w:b w:val="0"/>
          <w:color w:val="auto"/>
          <w:sz w:val="22"/>
          <w:szCs w:val="22"/>
        </w:rPr>
        <w:t>采购。本次采购的资金已经落实。</w:t>
      </w:r>
    </w:p>
    <w:p w14:paraId="21DEC9B4">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我们热情欢迎有关公司（企业）前来磋商报价。</w:t>
      </w:r>
    </w:p>
    <w:p w14:paraId="3A03D8F8">
      <w:pPr>
        <w:autoSpaceDE w:val="0"/>
        <w:autoSpaceDN w:val="0"/>
        <w:adjustRightInd w:val="0"/>
        <w:snapToGrid w:val="0"/>
        <w:spacing w:line="360" w:lineRule="auto"/>
        <w:rPr>
          <w:rFonts w:hint="eastAsia" w:ascii="宋体" w:hAnsi="宋体" w:eastAsia="宋体" w:cs="宋体"/>
          <w:b/>
          <w:sz w:val="22"/>
          <w:szCs w:val="22"/>
          <w:highlight w:val="none"/>
        </w:rPr>
      </w:pPr>
      <w:bookmarkStart w:id="1" w:name="_Toc4142"/>
      <w:r>
        <w:rPr>
          <w:rFonts w:hint="eastAsia" w:ascii="宋体" w:hAnsi="宋体" w:eastAsia="宋体" w:cs="宋体"/>
          <w:b/>
          <w:sz w:val="22"/>
          <w:szCs w:val="22"/>
          <w:highlight w:val="none"/>
        </w:rPr>
        <w:t>一、总则</w:t>
      </w:r>
    </w:p>
    <w:bookmarkEnd w:id="1"/>
    <w:p w14:paraId="255E7121">
      <w:pPr>
        <w:widowControl/>
        <w:tabs>
          <w:tab w:val="left" w:pos="210"/>
        </w:tabs>
        <w:autoSpaceDE w:val="0"/>
        <w:autoSpaceDN w:val="0"/>
        <w:adjustRightInd w:val="0"/>
        <w:spacing w:line="360" w:lineRule="auto"/>
        <w:ind w:firstLine="440" w:firstLineChars="200"/>
        <w:textAlignment w:val="bottom"/>
        <w:rPr>
          <w:rFonts w:hint="eastAsia" w:ascii="宋体"/>
          <w:sz w:val="22"/>
          <w:szCs w:val="22"/>
        </w:rPr>
      </w:pPr>
      <w:r>
        <w:rPr>
          <w:rFonts w:hint="eastAsia" w:ascii="宋体"/>
          <w:sz w:val="22"/>
          <w:szCs w:val="22"/>
        </w:rPr>
        <w:t>1、本技术规范要求提出的是最低限度的基本技术要求，并未对所有技术细节作出规定，供应商应提供符合本技术要求和国家标准、行业标准的优质产品。</w:t>
      </w:r>
    </w:p>
    <w:p w14:paraId="36293F5C">
      <w:pPr>
        <w:widowControl/>
        <w:tabs>
          <w:tab w:val="left" w:pos="210"/>
        </w:tabs>
        <w:autoSpaceDE w:val="0"/>
        <w:autoSpaceDN w:val="0"/>
        <w:adjustRightInd w:val="0"/>
        <w:spacing w:line="360" w:lineRule="auto"/>
        <w:ind w:firstLine="440" w:firstLineChars="200"/>
        <w:textAlignment w:val="bottom"/>
        <w:rPr>
          <w:rFonts w:hint="eastAsia" w:ascii="宋体"/>
          <w:sz w:val="22"/>
          <w:szCs w:val="22"/>
        </w:rPr>
      </w:pPr>
      <w:r>
        <w:rPr>
          <w:rFonts w:hint="eastAsia" w:ascii="宋体"/>
          <w:sz w:val="22"/>
          <w:szCs w:val="22"/>
        </w:rPr>
        <w:t>2、供应商产品与本技术要求不一致时，供应商应在报价文件中予以说明，并由评标采购小组鉴定供应商产品能否达到要求。如供应商没有在报价文件中提出异议，则视为供应商提供的产品完全按照本采购文件要求。</w:t>
      </w:r>
    </w:p>
    <w:p w14:paraId="0C08BEAF">
      <w:pPr>
        <w:widowControl/>
        <w:tabs>
          <w:tab w:val="left" w:pos="210"/>
        </w:tabs>
        <w:autoSpaceDE w:val="0"/>
        <w:autoSpaceDN w:val="0"/>
        <w:adjustRightInd w:val="0"/>
        <w:spacing w:line="360" w:lineRule="auto"/>
        <w:ind w:firstLine="440" w:firstLineChars="200"/>
        <w:textAlignment w:val="bottom"/>
        <w:rPr>
          <w:rFonts w:hint="eastAsia" w:ascii="宋体"/>
          <w:sz w:val="22"/>
          <w:szCs w:val="22"/>
        </w:rPr>
      </w:pPr>
      <w:r>
        <w:rPr>
          <w:rFonts w:hint="eastAsia"/>
          <w:sz w:val="22"/>
          <w:szCs w:val="22"/>
          <w:lang w:val="en-US" w:eastAsia="zh-CN"/>
        </w:rPr>
        <w:t>3</w:t>
      </w:r>
      <w:r>
        <w:rPr>
          <w:rFonts w:hint="eastAsia" w:ascii="宋体"/>
          <w:sz w:val="22"/>
          <w:szCs w:val="22"/>
        </w:rPr>
        <w:t>、技术要求及标准的执行</w:t>
      </w:r>
    </w:p>
    <w:p w14:paraId="44401816">
      <w:pPr>
        <w:widowControl/>
        <w:tabs>
          <w:tab w:val="left" w:pos="210"/>
        </w:tabs>
        <w:autoSpaceDE w:val="0"/>
        <w:autoSpaceDN w:val="0"/>
        <w:adjustRightInd w:val="0"/>
        <w:spacing w:line="360" w:lineRule="auto"/>
        <w:ind w:firstLine="440" w:firstLineChars="200"/>
        <w:textAlignment w:val="bottom"/>
        <w:rPr>
          <w:rFonts w:hint="eastAsia" w:ascii="宋体"/>
          <w:sz w:val="22"/>
          <w:szCs w:val="22"/>
        </w:rPr>
      </w:pPr>
      <w:r>
        <w:rPr>
          <w:rFonts w:hint="eastAsia" w:ascii="宋体"/>
          <w:sz w:val="22"/>
          <w:szCs w:val="22"/>
        </w:rPr>
        <w:t>供应商提供的产品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14:paraId="65D4477D">
      <w:pPr>
        <w:pStyle w:val="15"/>
        <w:adjustRightInd w:val="0"/>
        <w:snapToGrid w:val="0"/>
        <w:spacing w:line="360" w:lineRule="auto"/>
        <w:ind w:firstLine="482"/>
        <w:rPr>
          <w:rFonts w:hint="eastAsia" w:ascii="宋体" w:hAnsi="宋体" w:eastAsia="宋体" w:cs="宋体"/>
          <w:color w:val="000000"/>
          <w:sz w:val="22"/>
          <w:szCs w:val="22"/>
          <w:highlight w:val="none"/>
        </w:rPr>
      </w:pPr>
      <w:r>
        <w:rPr>
          <w:rFonts w:hint="eastAsia"/>
          <w:sz w:val="22"/>
          <w:szCs w:val="22"/>
          <w:lang w:val="en-US" w:eastAsia="zh-CN"/>
        </w:rPr>
        <w:t>4</w:t>
      </w:r>
      <w:r>
        <w:rPr>
          <w:rFonts w:hint="eastAsia" w:ascii="宋体"/>
          <w:sz w:val="22"/>
          <w:szCs w:val="22"/>
        </w:rPr>
        <w:t>、供应商须按国家有关规定及标准完成本次采购产品的供货、运输、装卸、就位、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r>
        <w:rPr>
          <w:rFonts w:hint="eastAsia" w:ascii="宋体" w:hAnsi="宋体" w:eastAsia="宋体" w:cs="宋体"/>
          <w:color w:val="000000"/>
          <w:sz w:val="22"/>
          <w:szCs w:val="22"/>
          <w:highlight w:val="none"/>
        </w:rPr>
        <w:t>。</w:t>
      </w:r>
    </w:p>
    <w:p w14:paraId="11EFC63C">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eastAsia="宋体"/>
          <w:b/>
          <w:bCs w:val="0"/>
          <w:color w:val="auto"/>
          <w:sz w:val="22"/>
          <w:szCs w:val="22"/>
          <w:lang w:val="zh-CN" w:eastAsia="zh-CN"/>
        </w:rPr>
      </w:pPr>
      <w:r>
        <w:rPr>
          <w:rFonts w:hint="eastAsia" w:ascii="宋体" w:eastAsia="宋体"/>
          <w:b/>
          <w:bCs w:val="0"/>
          <w:color w:val="auto"/>
          <w:sz w:val="22"/>
          <w:szCs w:val="22"/>
          <w:lang w:val="zh-CN" w:eastAsia="zh-CN"/>
        </w:rPr>
        <w:t xml:space="preserve">二、采购内容及要求 </w:t>
      </w:r>
    </w:p>
    <w:p w14:paraId="19E57642">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default" w:ascii="宋体" w:hAnsi="宋体" w:eastAsia="宋体" w:cs="宋体"/>
          <w:sz w:val="22"/>
          <w:szCs w:val="22"/>
          <w:lang w:val="en-US" w:eastAsia="zh-CN"/>
        </w:rPr>
      </w:pPr>
      <w:r>
        <w:rPr>
          <w:rFonts w:hint="eastAsia" w:ascii="宋体"/>
          <w:b/>
          <w:bCs/>
          <w:sz w:val="22"/>
          <w:szCs w:val="22"/>
          <w:lang w:val="en-US" w:eastAsia="zh-CN"/>
        </w:rPr>
        <w:t>1、</w:t>
      </w:r>
      <w:r>
        <w:rPr>
          <w:rFonts w:hint="eastAsia"/>
          <w:b/>
          <w:bCs/>
          <w:sz w:val="22"/>
          <w:szCs w:val="22"/>
          <w:lang w:val="en-US" w:eastAsia="zh-CN"/>
        </w:rPr>
        <w:t>县级定量抽检</w:t>
      </w:r>
      <w:r>
        <w:rPr>
          <w:rFonts w:hint="eastAsia" w:ascii="宋体"/>
          <w:b/>
          <w:bCs/>
          <w:sz w:val="22"/>
          <w:szCs w:val="22"/>
          <w:lang w:val="en-US" w:eastAsia="zh-CN"/>
        </w:rPr>
        <w:t>：</w:t>
      </w:r>
      <w:r>
        <w:rPr>
          <w:rFonts w:hint="eastAsia" w:ascii="宋体" w:hAnsi="Courier New" w:eastAsia="宋体" w:cs="Times New Roman"/>
          <w:kern w:val="2"/>
          <w:sz w:val="22"/>
          <w:szCs w:val="22"/>
          <w:highlight w:val="none"/>
          <w:lang w:val="en-US" w:eastAsia="zh-CN" w:bidi="ar-SA"/>
        </w:rPr>
        <w:t>202</w:t>
      </w:r>
      <w:r>
        <w:rPr>
          <w:rFonts w:hint="eastAsia" w:hAnsi="Courier New" w:cs="Times New Roman"/>
          <w:kern w:val="2"/>
          <w:sz w:val="22"/>
          <w:szCs w:val="22"/>
          <w:highlight w:val="none"/>
          <w:lang w:val="en-US" w:eastAsia="zh-CN" w:bidi="ar-SA"/>
        </w:rPr>
        <w:t>5</w:t>
      </w:r>
      <w:r>
        <w:rPr>
          <w:rFonts w:hint="eastAsia" w:ascii="宋体" w:hAnsi="Courier New" w:eastAsia="宋体" w:cs="Times New Roman"/>
          <w:kern w:val="2"/>
          <w:sz w:val="22"/>
          <w:szCs w:val="22"/>
          <w:highlight w:val="none"/>
          <w:lang w:val="en-US" w:eastAsia="zh-CN" w:bidi="ar-SA"/>
        </w:rPr>
        <w:t>年</w:t>
      </w:r>
      <w:r>
        <w:rPr>
          <w:rFonts w:hint="eastAsia" w:hAnsi="Courier New" w:cs="Times New Roman"/>
          <w:kern w:val="2"/>
          <w:sz w:val="22"/>
          <w:szCs w:val="22"/>
          <w:highlight w:val="none"/>
          <w:lang w:val="en-US" w:eastAsia="zh-CN" w:bidi="ar-SA"/>
        </w:rPr>
        <w:t>县级定量监测任务计划</w:t>
      </w:r>
      <w:r>
        <w:rPr>
          <w:rFonts w:hint="eastAsia"/>
          <w:b w:val="0"/>
          <w:bCs w:val="0"/>
          <w:sz w:val="22"/>
          <w:szCs w:val="22"/>
          <w:lang w:val="en-US" w:eastAsia="zh-CN"/>
        </w:rPr>
        <w:t>抽检农产品</w:t>
      </w:r>
      <w:r>
        <w:rPr>
          <w:rFonts w:hint="default" w:ascii="宋体"/>
          <w:b w:val="0"/>
          <w:bCs w:val="0"/>
          <w:sz w:val="22"/>
          <w:szCs w:val="22"/>
          <w:lang w:eastAsia="zh-CN"/>
        </w:rPr>
        <w:t>4</w:t>
      </w:r>
      <w:r>
        <w:rPr>
          <w:rFonts w:hint="eastAsia"/>
          <w:b w:val="0"/>
          <w:bCs w:val="0"/>
          <w:sz w:val="22"/>
          <w:szCs w:val="22"/>
          <w:lang w:val="en-US" w:eastAsia="zh-CN"/>
        </w:rPr>
        <w:t>7</w:t>
      </w:r>
      <w:r>
        <w:rPr>
          <w:rFonts w:hint="eastAsia" w:ascii="宋体"/>
          <w:b w:val="0"/>
          <w:bCs w:val="0"/>
          <w:sz w:val="22"/>
          <w:szCs w:val="22"/>
          <w:lang w:val="en-US" w:eastAsia="zh-CN"/>
        </w:rPr>
        <w:t>0批次，其中监督抽检不</w:t>
      </w:r>
      <w:r>
        <w:rPr>
          <w:rFonts w:hint="default" w:ascii="宋体"/>
          <w:b w:val="0"/>
          <w:bCs w:val="0"/>
          <w:sz w:val="22"/>
          <w:szCs w:val="22"/>
          <w:lang w:eastAsia="zh-CN"/>
        </w:rPr>
        <w:t>少</w:t>
      </w:r>
      <w:r>
        <w:rPr>
          <w:rFonts w:hint="eastAsia" w:ascii="宋体"/>
          <w:b w:val="0"/>
          <w:bCs w:val="0"/>
          <w:sz w:val="22"/>
          <w:szCs w:val="22"/>
          <w:lang w:val="en-US" w:eastAsia="zh-CN"/>
        </w:rPr>
        <w:t>于</w:t>
      </w:r>
      <w:r>
        <w:rPr>
          <w:rFonts w:hint="default" w:ascii="宋体"/>
          <w:b w:val="0"/>
          <w:bCs w:val="0"/>
          <w:sz w:val="22"/>
          <w:szCs w:val="22"/>
          <w:lang w:eastAsia="zh-CN"/>
        </w:rPr>
        <w:t>2</w:t>
      </w:r>
      <w:r>
        <w:rPr>
          <w:rFonts w:hint="eastAsia"/>
          <w:b w:val="0"/>
          <w:bCs w:val="0"/>
          <w:sz w:val="22"/>
          <w:szCs w:val="22"/>
          <w:lang w:val="en-US" w:eastAsia="zh-CN"/>
        </w:rPr>
        <w:t>40批次</w:t>
      </w:r>
      <w:r>
        <w:rPr>
          <w:rFonts w:hint="eastAsia"/>
          <w:b w:val="0"/>
          <w:bCs w:val="0"/>
          <w:sz w:val="22"/>
          <w:szCs w:val="22"/>
          <w:lang w:eastAsia="zh-CN"/>
        </w:rPr>
        <w:t>。</w:t>
      </w:r>
      <w:r>
        <w:rPr>
          <w:rFonts w:hint="eastAsia" w:ascii="宋体" w:hAnsi="宋体" w:eastAsia="宋体" w:cs="宋体"/>
          <w:sz w:val="22"/>
          <w:szCs w:val="22"/>
          <w:lang w:val="en-US" w:eastAsia="zh-CN"/>
        </w:rPr>
        <w:t>采购方</w:t>
      </w:r>
      <w:r>
        <w:rPr>
          <w:rFonts w:hint="eastAsia" w:cs="宋体"/>
          <w:sz w:val="22"/>
          <w:szCs w:val="22"/>
          <w:lang w:val="en-US" w:eastAsia="zh-CN"/>
        </w:rPr>
        <w:t>如遇突发应急事件需临时增加抽检批次并指定检测项目（最多不超过30批次），供应商应配合相关抽检工作，相关费用含在投标报价内，</w:t>
      </w:r>
      <w:r>
        <w:rPr>
          <w:rFonts w:hint="eastAsia" w:ascii="宋体" w:hAnsi="宋体" w:eastAsia="宋体" w:cs="宋体"/>
          <w:bCs/>
          <w:color w:val="auto"/>
          <w:kern w:val="2"/>
          <w:sz w:val="22"/>
          <w:szCs w:val="22"/>
        </w:rPr>
        <w:t>供应商在报价时应考虑此因素。</w:t>
      </w:r>
      <w:r>
        <w:rPr>
          <w:rFonts w:hint="eastAsia" w:ascii="宋体"/>
          <w:b w:val="0"/>
          <w:bCs w:val="0"/>
          <w:sz w:val="22"/>
          <w:szCs w:val="22"/>
          <w:lang w:val="en-US" w:eastAsia="zh-CN"/>
        </w:rPr>
        <w:t>监测范围</w:t>
      </w:r>
      <w:r>
        <w:rPr>
          <w:rFonts w:hint="eastAsia" w:ascii="宋体"/>
          <w:sz w:val="22"/>
          <w:szCs w:val="22"/>
          <w:lang w:val="en-US" w:eastAsia="zh-CN"/>
        </w:rPr>
        <w:t>覆盖文成县行政辖区内的农产品（含种植业产品、畜禽产品、水产品，以下统称农产品）生产经营者</w:t>
      </w:r>
      <w:r>
        <w:rPr>
          <w:rFonts w:hint="eastAsia" w:ascii="宋体" w:eastAsia="宋体"/>
          <w:b w:val="0"/>
          <w:bCs w:val="0"/>
          <w:color w:val="auto"/>
          <w:sz w:val="22"/>
          <w:szCs w:val="22"/>
          <w:lang w:val="zh-CN"/>
        </w:rPr>
        <w:t>。</w:t>
      </w:r>
    </w:p>
    <w:p w14:paraId="0733DB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2"/>
          <w:szCs w:val="22"/>
          <w:highlight w:val="none"/>
          <w:lang w:val="en-US" w:eastAsia="zh-CN"/>
        </w:rPr>
      </w:pPr>
      <w:r>
        <w:rPr>
          <w:rFonts w:hint="eastAsia"/>
          <w:b/>
          <w:bCs/>
          <w:sz w:val="22"/>
          <w:szCs w:val="22"/>
          <w:highlight w:val="none"/>
          <w:lang w:val="en-US" w:eastAsia="zh-CN"/>
        </w:rPr>
        <w:t xml:space="preserve">    表1.2025年县级定量</w:t>
      </w:r>
      <w:r>
        <w:rPr>
          <w:rFonts w:hint="default"/>
          <w:b/>
          <w:bCs/>
          <w:sz w:val="22"/>
          <w:szCs w:val="22"/>
          <w:highlight w:val="none"/>
          <w:lang w:val="en-US" w:eastAsia="zh-CN"/>
        </w:rPr>
        <w:t>监测项目和检测依据</w:t>
      </w:r>
      <w:r>
        <w:rPr>
          <w:rFonts w:hint="eastAsia"/>
          <w:b/>
          <w:bCs/>
          <w:sz w:val="22"/>
          <w:szCs w:val="22"/>
          <w:highlight w:val="none"/>
          <w:lang w:val="en-US"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5894"/>
        <w:gridCol w:w="2326"/>
      </w:tblGrid>
      <w:tr w14:paraId="47B2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560E28D1">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农产品名称</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6F8866D9">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检验项目</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241B2032">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检测依据</w:t>
            </w:r>
          </w:p>
        </w:tc>
      </w:tr>
      <w:tr w14:paraId="6BAF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72DD7CDA">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种植产品（不含茶叶类）</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61FD4AE4">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阿维菌素、百菌清、苯醚甲环唑、吡虫啉、吡唑醚菌酯、丙环唑、丙溴磷、虫螨腈、虫酰肼、除虫脲、哒螨灵、敌敌畏、啶虫脒、毒死蜱、对硫磷、多菌灵、多效唑、噁霜灵、二甲戊灵、二嗪磷、伏杀硫磷、氟胺氰菊酯、氟虫腈、氟啶脲、氟氯氰菊酯和高效氟氯氰菊酯、氟氰戊菊酯、腐霉利、甲氨基阿维菌素苯甲酸盐、甲胺磷、甲拌磷、甲基对硫磷、甲基硫菌灵(以多菌灵计)、甲基异柳磷、甲萘威、甲氰菊酯、甲霜灵和精甲霜灵、腈菌唑、克百威、乐果、联苯菊酯、六六六、</w:t>
            </w:r>
            <w:r>
              <w:rPr>
                <w:rFonts w:hint="eastAsia" w:asciiTheme="minorEastAsia" w:hAnsiTheme="minorEastAsia" w:eastAsiaTheme="minorEastAsia" w:cstheme="minorEastAsia"/>
                <w:b/>
                <w:bCs/>
                <w:color w:val="auto"/>
                <w:sz w:val="22"/>
                <w:szCs w:val="22"/>
              </w:rPr>
              <w:t>氯吡脲</w:t>
            </w:r>
            <w:r>
              <w:rPr>
                <w:rFonts w:hint="eastAsia" w:asciiTheme="minorEastAsia" w:hAnsiTheme="minorEastAsia" w:eastAsiaTheme="minorEastAsia" w:cstheme="minorEastAsia"/>
                <w:color w:val="auto"/>
                <w:sz w:val="22"/>
                <w:szCs w:val="22"/>
              </w:rPr>
              <w:t>、氯虫苯甲酰胺、氯氟氰菊酯和高效氯氟氰菊酯、氯菊酯、氯氰菊酯和高效氯氰菊酯、马拉硫磷、咪鲜胺、醚菊酯、醚菌酯、嘧菌酯、嘧霉胺、灭多威、灭蝇胺、灭幼脲、氰戊菊酯和S-氰戊菊酯、噻虫嗪、三氯杀螨醇、氯唑磷、硫环磷、灭线磷、内吸磷、三唑磷、三唑酮、杀螟硫磷、霜霉威和霜霉威盐酸盐、水胺硫磷、涕灭威、五氯硝基苯、戊唑醇、烯酰吗啉、辛硫磷、溴氰菊酯、亚胺硫磷、氧乐果、乙烯菌核利、乙酰甲胺磷、异菌脲、茚虫威</w:t>
            </w:r>
          </w:p>
          <w:p w14:paraId="4EF4DEEC">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b/>
                <w:bCs w:val="0"/>
                <w:kern w:val="2"/>
                <w:sz w:val="22"/>
                <w:szCs w:val="22"/>
                <w:highlight w:val="none"/>
                <w:lang w:val="en-US" w:eastAsia="zh-CN" w:bidi="ar-SA"/>
              </w:rPr>
            </w:pPr>
            <w:r>
              <w:rPr>
                <w:rFonts w:hint="eastAsia" w:ascii="宋体" w:hAnsi="宋体" w:eastAsia="宋体" w:cs="宋体"/>
                <w:b/>
                <w:bCs w:val="0"/>
                <w:kern w:val="2"/>
                <w:sz w:val="22"/>
                <w:szCs w:val="22"/>
                <w:highlight w:val="none"/>
                <w:lang w:val="en-US" w:eastAsia="zh-CN" w:bidi="ar-SA"/>
              </w:rPr>
              <w:t>仅测水果：</w:t>
            </w:r>
            <w:r>
              <w:rPr>
                <w:rFonts w:hint="eastAsia" w:ascii="宋体" w:hAnsi="宋体" w:eastAsia="宋体" w:cs="宋体"/>
                <w:b w:val="0"/>
                <w:bCs/>
                <w:kern w:val="2"/>
                <w:sz w:val="22"/>
                <w:szCs w:val="22"/>
                <w:highlight w:val="none"/>
                <w:lang w:val="en-US" w:eastAsia="zh-CN" w:bidi="ar-SA"/>
              </w:rPr>
              <w:t>噻苯隆</w:t>
            </w:r>
          </w:p>
          <w:p w14:paraId="6A7E08E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b w:val="0"/>
                <w:bCs/>
                <w:kern w:val="2"/>
                <w:sz w:val="22"/>
                <w:szCs w:val="22"/>
                <w:highlight w:val="none"/>
                <w:u w:val="single"/>
                <w:lang w:val="en-US" w:eastAsia="zh-CN" w:bidi="ar-SA"/>
              </w:rPr>
            </w:pPr>
            <w:r>
              <w:rPr>
                <w:rFonts w:hint="eastAsia" w:ascii="宋体" w:hAnsi="宋体" w:eastAsia="宋体" w:cs="宋体"/>
                <w:b/>
                <w:bCs w:val="0"/>
                <w:kern w:val="2"/>
                <w:sz w:val="22"/>
                <w:szCs w:val="22"/>
                <w:highlight w:val="none"/>
                <w:u w:val="none"/>
                <w:lang w:val="en-US" w:eastAsia="zh-CN" w:bidi="ar-SA"/>
              </w:rPr>
              <w:t>仅测杨梅：</w:t>
            </w:r>
            <w:r>
              <w:rPr>
                <w:rFonts w:hint="eastAsia" w:ascii="宋体" w:hAnsi="宋体" w:eastAsia="宋体" w:cs="宋体"/>
                <w:b w:val="0"/>
                <w:bCs/>
                <w:kern w:val="2"/>
                <w:sz w:val="22"/>
                <w:szCs w:val="22"/>
                <w:highlight w:val="none"/>
                <w:u w:val="none"/>
                <w:lang w:val="en-US" w:eastAsia="zh-CN" w:bidi="ar-SA"/>
              </w:rPr>
              <w:t>甜蜜素、糖精钠、三氯蔗糖</w:t>
            </w:r>
          </w:p>
          <w:p w14:paraId="498476D2">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共计80项</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01DFAF60">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GB 23200.113-2018、</w:t>
            </w:r>
          </w:p>
          <w:p w14:paraId="1B68CA13">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GB 23200.121-2021、</w:t>
            </w:r>
          </w:p>
          <w:p w14:paraId="2D780296">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GB 23200.8-2016、</w:t>
            </w:r>
          </w:p>
          <w:p w14:paraId="5EACC2D5">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GB/T 20769-2008、</w:t>
            </w:r>
          </w:p>
          <w:p w14:paraId="7171E308">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SN/T 2320-2009</w:t>
            </w:r>
            <w:r>
              <w:rPr>
                <w:rFonts w:hint="eastAsia" w:asciiTheme="minorEastAsia" w:hAnsiTheme="minorEastAsia" w:eastAsiaTheme="minorEastAsia" w:cstheme="minorEastAsia"/>
                <w:color w:val="auto"/>
                <w:sz w:val="22"/>
                <w:szCs w:val="22"/>
                <w:highlight w:val="none"/>
                <w:lang w:val="en-US" w:eastAsia="zh-CN"/>
              </w:rPr>
              <w:t>等</w:t>
            </w:r>
          </w:p>
        </w:tc>
      </w:tr>
      <w:tr w14:paraId="4F51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47CD412E">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茶叶类</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34707323">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丁醚脲</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三氯杀螨醇</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丙溴磷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乙螨唑</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乙酰甲胺磷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克百威(以克百威，3-羟基克百威之和计)</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六六六之和</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内吸磷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印楝素</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吡唑醚菌酯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吡虫啉</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吡蚜酮</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呋虫胺</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哒螨灵</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唑虫酰胺</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啶虫脒</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喹螨醚</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噻嗪酮</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噻虫啉</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噻虫嗪</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噻虫胺</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噻螨酮</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多菌灵</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敌百虫</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杀螟丹</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杀螟硫磷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毒死蜱</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氟氯氰菊酯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氟氰戊菊酯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氟虫脲</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氧乐果</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氯唑磷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氯噻啉</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氯氟氰菊酯和高效氯氟氰菊酯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氯氰菊酯和高效氯氰菊酯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氯菊酯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氰戊菊酯和S-氰戊菊酯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水胺硫磷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溴氰菊酯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滴滴涕之和</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灭多威</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灭线磷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特丁硫磷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甲基对硫磷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甲基硫环磷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甲拌磷(以甲拌磷、甲拌磷砜、甲拌磷亚砜之和计)</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甲氨基阿维菌素苯甲酸盐</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甲氰菊酯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甲胺磷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甲萘威</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百草枯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百菌清</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硫丹</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硫环磷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联苯菊酯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苯醚甲环唑</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茚虫威</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草甘膦</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草铵膦</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莠去津</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虫螨腈</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西玛津</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辛硫磷</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醚菊酯</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除虫脲</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共计65项</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0A5F18CF">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GB 23200.112-2018、GB 23200.113-2018、GB 23200.13-2016、GB 23200.39-2016、GB 23200.73-2016、GB/T 23204-2008、GB/T 23376-2009、GB/T 5009.19-2008第一法、SN/T 1923-2007、SN/T 3983-2014</w:t>
            </w:r>
            <w:r>
              <w:rPr>
                <w:rFonts w:hint="eastAsia" w:asciiTheme="minorEastAsia" w:hAnsiTheme="minorEastAsia" w:eastAsiaTheme="minorEastAsia" w:cstheme="minorEastAsia"/>
                <w:color w:val="auto"/>
                <w:sz w:val="22"/>
                <w:szCs w:val="22"/>
                <w:lang w:val="en-US" w:eastAsia="zh-CN"/>
              </w:rPr>
              <w:t>等</w:t>
            </w:r>
          </w:p>
        </w:tc>
      </w:tr>
      <w:tr w14:paraId="1B24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007C1C3C">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蜂蜜（</w:t>
            </w:r>
            <w:r>
              <w:rPr>
                <w:rFonts w:hint="eastAsia" w:asciiTheme="minorEastAsia" w:hAnsiTheme="minorEastAsia" w:eastAsiaTheme="minorEastAsia" w:cstheme="minorEastAsia"/>
                <w:color w:val="auto"/>
                <w:sz w:val="22"/>
                <w:szCs w:val="22"/>
                <w:lang w:val="en-US" w:eastAsia="zh-CN"/>
              </w:rPr>
              <w:t>包括</w:t>
            </w:r>
            <w:r>
              <w:rPr>
                <w:rFonts w:hint="eastAsia" w:asciiTheme="minorEastAsia" w:hAnsiTheme="minorEastAsia" w:eastAsiaTheme="minorEastAsia" w:cstheme="minorEastAsia"/>
                <w:color w:val="auto"/>
                <w:sz w:val="22"/>
                <w:szCs w:val="22"/>
              </w:rPr>
              <w:t>土蜂蜜）</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00B51ED2">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恩诺沙星(以恩诺沙星与环丙沙星之和计)、诺氟沙星、培氟沙星、洛美沙星、氧氟沙星、沙拉沙星、氯霉素、呋喃它酮代谢物(AMOZ)、呋喃妥因代谢物(AHD)、呋喃西林代谢物(SEM)、呋喃唑酮代谢物(AOZ)、金霉素、四环素、土霉素、强力霉素，共计 15项</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5D00CBC7">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GB/T 23412-2009或GB/T 18932.24-2005或GB/T 18932.4-2002或GB/T 18932.19-2003或GB/T 20771-2008或GB 23200.7-2016或农业部781号公告或GB 5009.28-2016</w:t>
            </w:r>
            <w:r>
              <w:rPr>
                <w:rFonts w:hint="eastAsia" w:asciiTheme="minorEastAsia" w:hAnsiTheme="minorEastAsia" w:eastAsiaTheme="minorEastAsia" w:cstheme="minorEastAsia"/>
                <w:color w:val="auto"/>
                <w:sz w:val="22"/>
                <w:szCs w:val="22"/>
                <w:lang w:val="en-US" w:eastAsia="zh-CN"/>
              </w:rPr>
              <w:t>等</w:t>
            </w:r>
          </w:p>
        </w:tc>
      </w:tr>
      <w:tr w14:paraId="01EA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51826032">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水产品</w:t>
            </w:r>
          </w:p>
          <w:p w14:paraId="66F553D5">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w:t>
            </w:r>
            <w:r>
              <w:rPr>
                <w:rFonts w:hint="eastAsia" w:asciiTheme="minorEastAsia" w:hAnsiTheme="minorEastAsia" w:eastAsiaTheme="minorEastAsia" w:cstheme="minorEastAsia"/>
                <w:color w:val="auto"/>
                <w:sz w:val="22"/>
                <w:szCs w:val="22"/>
                <w:lang w:val="en-US" w:eastAsia="zh-CN"/>
              </w:rPr>
              <w:t>养殖</w:t>
            </w:r>
            <w:r>
              <w:rPr>
                <w:rFonts w:hint="eastAsia" w:asciiTheme="minorEastAsia" w:hAnsiTheme="minorEastAsia" w:eastAsiaTheme="minorEastAsia" w:cstheme="minorEastAsia"/>
                <w:color w:val="auto"/>
                <w:sz w:val="22"/>
                <w:szCs w:val="22"/>
              </w:rPr>
              <w:t>鱼、虾、蟹、龟鳖类等）</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7A8D071A">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地西泮、</w:t>
            </w:r>
            <w:r>
              <w:rPr>
                <w:rFonts w:hint="eastAsia" w:asciiTheme="minorEastAsia" w:hAnsiTheme="minorEastAsia" w:eastAsiaTheme="minorEastAsia" w:cstheme="minorEastAsia"/>
                <w:color w:val="auto"/>
                <w:sz w:val="22"/>
                <w:szCs w:val="22"/>
              </w:rPr>
              <w:t>氯霉素、</w:t>
            </w:r>
            <w:r>
              <w:rPr>
                <w:rFonts w:hint="eastAsia" w:asciiTheme="minorEastAsia" w:hAnsiTheme="minorEastAsia" w:eastAsiaTheme="minorEastAsia" w:cstheme="minorEastAsia"/>
                <w:color w:val="auto"/>
                <w:sz w:val="22"/>
                <w:szCs w:val="22"/>
                <w:lang w:val="en-US" w:eastAsia="zh-CN"/>
              </w:rPr>
              <w:t>氟苯尼考（含氟苯尼考胺）、</w:t>
            </w:r>
            <w:r>
              <w:rPr>
                <w:rFonts w:hint="eastAsia" w:asciiTheme="minorEastAsia" w:hAnsiTheme="minorEastAsia" w:eastAsiaTheme="minorEastAsia" w:cstheme="minorEastAsia"/>
                <w:color w:val="auto"/>
                <w:sz w:val="22"/>
                <w:szCs w:val="22"/>
              </w:rPr>
              <w:t>孔雀石绿</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含</w:t>
            </w:r>
            <w:r>
              <w:rPr>
                <w:rFonts w:hint="eastAsia" w:asciiTheme="minorEastAsia" w:hAnsiTheme="minorEastAsia" w:eastAsiaTheme="minorEastAsia" w:cstheme="minorEastAsia"/>
                <w:color w:val="auto"/>
                <w:sz w:val="22"/>
                <w:szCs w:val="22"/>
              </w:rPr>
              <w:t>无色孔雀石绿</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、硝基呋喃类代谢物（包括呋喃西林代谢物</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沼虾不测</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、呋喃唑酮代谢物、呋喃它酮代谢物、呋喃妥因代谢物）、氟喹诺酮类（恩诺沙星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含</w:t>
            </w:r>
            <w:r>
              <w:rPr>
                <w:rFonts w:hint="eastAsia" w:asciiTheme="minorEastAsia" w:hAnsiTheme="minorEastAsia" w:eastAsiaTheme="minorEastAsia" w:cstheme="minorEastAsia"/>
                <w:color w:val="auto"/>
                <w:sz w:val="22"/>
                <w:szCs w:val="22"/>
              </w:rPr>
              <w:t>环丙沙星）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氧氟沙星、诺氟沙星、洛美沙星、培氟沙星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多西环素（强力霉素）），共计14项</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14A266C4">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GB/T 20756-2006</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GB/T 19857-2005</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GB/T 21311-2007</w:t>
            </w:r>
            <w:r>
              <w:rPr>
                <w:rFonts w:hint="eastAsia" w:asciiTheme="minorEastAsia" w:hAnsiTheme="minorEastAsia" w:eastAsiaTheme="minorEastAsia" w:cstheme="minorEastAsia"/>
                <w:color w:val="auto"/>
                <w:sz w:val="22"/>
                <w:szCs w:val="22"/>
                <w:lang w:val="en-US" w:eastAsia="zh-CN"/>
              </w:rPr>
              <w:t>等</w:t>
            </w:r>
          </w:p>
        </w:tc>
      </w:tr>
      <w:tr w14:paraId="2B71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6FF1B66B">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禽肉</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禽蛋</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5063CBB5">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喹诺酮类（</w:t>
            </w:r>
            <w:r>
              <w:rPr>
                <w:rFonts w:hint="eastAsia" w:asciiTheme="minorEastAsia" w:hAnsiTheme="minorEastAsia" w:eastAsiaTheme="minorEastAsia" w:cstheme="minorEastAsia"/>
                <w:color w:val="auto"/>
                <w:sz w:val="22"/>
                <w:szCs w:val="22"/>
              </w:rPr>
              <w:t>恩诺沙星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包括</w:t>
            </w:r>
            <w:r>
              <w:rPr>
                <w:rFonts w:hint="eastAsia" w:asciiTheme="minorEastAsia" w:hAnsiTheme="minorEastAsia" w:eastAsiaTheme="minorEastAsia" w:cstheme="minorEastAsia"/>
                <w:color w:val="auto"/>
                <w:sz w:val="22"/>
                <w:szCs w:val="22"/>
              </w:rPr>
              <w:t>环丙沙星）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沙拉沙星、</w:t>
            </w:r>
            <w:r>
              <w:rPr>
                <w:rFonts w:hint="eastAsia" w:asciiTheme="minorEastAsia" w:hAnsiTheme="minorEastAsia" w:eastAsiaTheme="minorEastAsia" w:cstheme="minorEastAsia"/>
                <w:color w:val="auto"/>
                <w:sz w:val="22"/>
                <w:szCs w:val="22"/>
              </w:rPr>
              <w:t>氧氟沙星、</w:t>
            </w:r>
            <w:r>
              <w:rPr>
                <w:rFonts w:hint="eastAsia" w:asciiTheme="minorEastAsia" w:hAnsiTheme="minorEastAsia" w:eastAsiaTheme="minorEastAsia" w:cstheme="minorEastAsia"/>
                <w:color w:val="auto"/>
                <w:sz w:val="22"/>
                <w:szCs w:val="22"/>
                <w:lang w:val="en-US" w:eastAsia="zh-CN"/>
              </w:rPr>
              <w:t>达氟沙星、</w:t>
            </w:r>
            <w:r>
              <w:rPr>
                <w:rFonts w:hint="eastAsia" w:asciiTheme="minorEastAsia" w:hAnsiTheme="minorEastAsia" w:eastAsiaTheme="minorEastAsia" w:cstheme="minorEastAsia"/>
                <w:color w:val="auto"/>
                <w:sz w:val="22"/>
                <w:szCs w:val="22"/>
              </w:rPr>
              <w:t>洛美沙星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培氟沙星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诺氟沙星</w:t>
            </w:r>
            <w:r>
              <w:rPr>
                <w:rFonts w:hint="eastAsia" w:asciiTheme="minorEastAsia" w:hAnsiTheme="minorEastAsia" w:eastAsiaTheme="minorEastAsia" w:cstheme="minorEastAsia"/>
                <w:color w:val="auto"/>
                <w:sz w:val="22"/>
                <w:szCs w:val="22"/>
                <w:lang w:val="en-US" w:eastAsia="zh-CN"/>
              </w:rPr>
              <w:t>）、金刚烷胺、多西环素（强力霉素）、氯霉素、氟苯尼考（含氟苯尼考胺）、甲砜霉素，共计12项</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1191A27D">
            <w:pPr>
              <w:keepNext w:val="0"/>
              <w:keepLines w:val="0"/>
              <w:pageBreakBefore w:val="0"/>
              <w:widowControl/>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val="en-US" w:eastAsia="zh-CN" w:bidi="ar"/>
              </w:rPr>
              <w:t>GB/T 20366-2006（禽肉）、GB 31658.17-2021、GB 31660.5-2019、等</w:t>
            </w:r>
          </w:p>
        </w:tc>
      </w:tr>
      <w:tr w14:paraId="7A2B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14:paraId="46F9868C">
            <w:pPr>
              <w:keepNext w:val="0"/>
              <w:keepLines w:val="0"/>
              <w:pageBreakBefore w:val="0"/>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猪肉</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0B20FD04">
            <w:pPr>
              <w:keepNext w:val="0"/>
              <w:keepLines w:val="0"/>
              <w:pageBreakBefore w:val="0"/>
              <w:kinsoku/>
              <w:wordWrap/>
              <w:overflowPunct/>
              <w:topLinePunct w:val="0"/>
              <w:autoSpaceDE/>
              <w:autoSpaceDN/>
              <w:bidi w:val="0"/>
              <w:adjustRightInd/>
              <w:spacing w:line="400" w:lineRule="atLeas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磺胺类（</w:t>
            </w:r>
            <w:r>
              <w:rPr>
                <w:rFonts w:hint="eastAsia" w:asciiTheme="minorEastAsia" w:hAnsiTheme="minorEastAsia" w:eastAsiaTheme="minorEastAsia" w:cstheme="minorEastAsia"/>
                <w:color w:val="auto"/>
                <w:sz w:val="22"/>
                <w:szCs w:val="22"/>
              </w:rPr>
              <w:t>磺胺</w:t>
            </w:r>
            <w:r>
              <w:rPr>
                <w:rFonts w:hint="eastAsia" w:asciiTheme="minorEastAsia" w:hAnsiTheme="minorEastAsia" w:eastAsiaTheme="minorEastAsia" w:cstheme="minorEastAsia"/>
                <w:color w:val="auto"/>
                <w:sz w:val="22"/>
                <w:szCs w:val="22"/>
                <w:lang w:val="en-US" w:eastAsia="zh-CN"/>
              </w:rPr>
              <w:t>间</w:t>
            </w:r>
            <w:r>
              <w:rPr>
                <w:rFonts w:hint="eastAsia" w:asciiTheme="minorEastAsia" w:hAnsiTheme="minorEastAsia" w:eastAsiaTheme="minorEastAsia" w:cstheme="minorEastAsia"/>
                <w:color w:val="auto"/>
                <w:sz w:val="22"/>
                <w:szCs w:val="22"/>
              </w:rPr>
              <w:t>甲氧嘧啶</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磺胺二甲嘧啶</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磺胺甲噁唑</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磺胺邻二甲氧嘧啶</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磺胺</w:t>
            </w:r>
            <w:r>
              <w:rPr>
                <w:rFonts w:hint="eastAsia" w:asciiTheme="minorEastAsia" w:hAnsiTheme="minorEastAsia" w:eastAsiaTheme="minorEastAsia" w:cstheme="minorEastAsia"/>
                <w:color w:val="auto"/>
                <w:sz w:val="22"/>
                <w:szCs w:val="22"/>
                <w:lang w:val="en-US" w:eastAsia="zh-CN"/>
              </w:rPr>
              <w:t>喹</w:t>
            </w:r>
            <w:r>
              <w:rPr>
                <w:rFonts w:hint="eastAsia" w:asciiTheme="minorEastAsia" w:hAnsiTheme="minorEastAsia" w:eastAsiaTheme="minorEastAsia" w:cstheme="minorEastAsia"/>
                <w:color w:val="auto"/>
                <w:sz w:val="22"/>
                <w:szCs w:val="22"/>
              </w:rPr>
              <w:t>噁</w:t>
            </w:r>
            <w:r>
              <w:rPr>
                <w:rFonts w:hint="eastAsia" w:asciiTheme="minorEastAsia" w:hAnsiTheme="minorEastAsia" w:eastAsiaTheme="minorEastAsia" w:cstheme="minorEastAsia"/>
                <w:color w:val="auto"/>
                <w:sz w:val="22"/>
                <w:szCs w:val="22"/>
                <w:lang w:val="en-US" w:eastAsia="zh-CN"/>
              </w:rPr>
              <w:t>啉）、β-受体激动剂（</w:t>
            </w:r>
            <w:r>
              <w:rPr>
                <w:rFonts w:hint="eastAsia" w:asciiTheme="minorEastAsia" w:hAnsiTheme="minorEastAsia" w:eastAsiaTheme="minorEastAsia" w:cstheme="minorEastAsia"/>
                <w:color w:val="auto"/>
                <w:sz w:val="22"/>
                <w:szCs w:val="22"/>
              </w:rPr>
              <w:t>克伦特罗、莱克多巴胺、沙丁胺醇、特布他林、西马特罗、非诺特罗、氯丙那林、妥布特罗、喷布特罗</w:t>
            </w:r>
            <w:r>
              <w:rPr>
                <w:rFonts w:hint="eastAsia" w:asciiTheme="minorEastAsia" w:hAnsiTheme="minorEastAsia" w:eastAsiaTheme="minorEastAsia" w:cstheme="minorEastAsia"/>
                <w:color w:val="auto"/>
                <w:sz w:val="22"/>
                <w:szCs w:val="22"/>
                <w:lang w:val="en-US" w:eastAsia="zh-CN"/>
              </w:rPr>
              <w:t>）、喹诺酮类（</w:t>
            </w:r>
            <w:r>
              <w:rPr>
                <w:rFonts w:hint="eastAsia" w:asciiTheme="minorEastAsia" w:hAnsiTheme="minorEastAsia" w:eastAsiaTheme="minorEastAsia" w:cstheme="minorEastAsia"/>
                <w:color w:val="auto"/>
                <w:sz w:val="22"/>
                <w:szCs w:val="22"/>
              </w:rPr>
              <w:t>恩诺沙星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包括</w:t>
            </w:r>
            <w:r>
              <w:rPr>
                <w:rFonts w:hint="eastAsia" w:asciiTheme="minorEastAsia" w:hAnsiTheme="minorEastAsia" w:eastAsiaTheme="minorEastAsia" w:cstheme="minorEastAsia"/>
                <w:color w:val="auto"/>
                <w:sz w:val="22"/>
                <w:szCs w:val="22"/>
              </w:rPr>
              <w:t>环丙沙星）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氧氟沙星、洛美沙星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培氟沙星</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诺氟沙星</w:t>
            </w:r>
            <w:r>
              <w:rPr>
                <w:rFonts w:hint="eastAsia" w:asciiTheme="minorEastAsia" w:hAnsiTheme="minorEastAsia" w:eastAsiaTheme="minorEastAsia" w:cstheme="minorEastAsia"/>
                <w:color w:val="auto"/>
                <w:sz w:val="22"/>
                <w:szCs w:val="22"/>
                <w:lang w:val="en-US" w:eastAsia="zh-CN"/>
              </w:rPr>
              <w:t>）、泰乐菌素、林可霉素、替米考星</w:t>
            </w:r>
          </w:p>
        </w:tc>
        <w:tc>
          <w:tcPr>
            <w:tcW w:w="2326" w:type="dxa"/>
            <w:tcBorders>
              <w:top w:val="single" w:color="auto" w:sz="4" w:space="0"/>
              <w:left w:val="single" w:color="auto" w:sz="4" w:space="0"/>
              <w:bottom w:val="single" w:color="auto" w:sz="4" w:space="0"/>
              <w:right w:val="single" w:color="auto" w:sz="4" w:space="0"/>
            </w:tcBorders>
            <w:noWrap w:val="0"/>
            <w:vAlign w:val="center"/>
          </w:tcPr>
          <w:p w14:paraId="0ABD64F0">
            <w:pPr>
              <w:keepNext w:val="0"/>
              <w:keepLines w:val="0"/>
              <w:pageBreakBefore w:val="0"/>
              <w:widowControl/>
              <w:kinsoku/>
              <w:wordWrap/>
              <w:overflowPunct/>
              <w:topLinePunct w:val="0"/>
              <w:autoSpaceDE/>
              <w:autoSpaceDN/>
              <w:bidi w:val="0"/>
              <w:adjustRightInd/>
              <w:spacing w:line="400" w:lineRule="atLeast"/>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val="en-US" w:eastAsia="zh-CN" w:bidi="ar"/>
              </w:rPr>
              <w:t>农业部1025公告-18-2018、农业部1025公告-23-2008、GB 31658.17-2021、GB 20762-2006等</w:t>
            </w:r>
          </w:p>
        </w:tc>
      </w:tr>
    </w:tbl>
    <w:p w14:paraId="1ADB33BC">
      <w:pPr>
        <w:keepNext w:val="0"/>
        <w:keepLines w:val="0"/>
        <w:pageBreakBefore w:val="0"/>
        <w:widowControl w:val="0"/>
        <w:kinsoku/>
        <w:wordWrap/>
        <w:overflowPunct/>
        <w:topLinePunct w:val="0"/>
        <w:autoSpaceDE/>
        <w:autoSpaceDN/>
        <w:bidi w:val="0"/>
        <w:adjustRightInd/>
        <w:snapToGrid/>
        <w:spacing w:before="157" w:beforeLines="50" w:line="360" w:lineRule="auto"/>
        <w:ind w:firstLine="440" w:firstLineChars="200"/>
        <w:jc w:val="left"/>
        <w:textAlignment w:val="auto"/>
        <w:rPr>
          <w:rFonts w:hint="eastAsia" w:ascii="宋体" w:hAnsi="宋体" w:eastAsia="宋体" w:cs="宋体"/>
          <w:bCs/>
          <w:color w:val="auto"/>
          <w:kern w:val="2"/>
          <w:sz w:val="22"/>
          <w:szCs w:val="22"/>
        </w:rPr>
      </w:pPr>
      <w:r>
        <w:rPr>
          <w:rFonts w:hint="eastAsia" w:ascii="宋体" w:hAnsi="宋体" w:eastAsia="宋体" w:cs="宋体"/>
          <w:sz w:val="22"/>
          <w:szCs w:val="22"/>
        </w:rPr>
        <w:t>注:</w:t>
      </w:r>
      <w:r>
        <w:rPr>
          <w:rFonts w:hint="eastAsia" w:ascii="宋体" w:hAnsi="宋体" w:eastAsia="宋体" w:cs="宋体"/>
          <w:sz w:val="22"/>
          <w:szCs w:val="22"/>
          <w:lang w:val="en-US" w:eastAsia="zh-CN"/>
        </w:rPr>
        <w:t>采购方要求按照国家相关标准或上级有关部门规定调整样品的具体检测项目和检测依据时，</w:t>
      </w:r>
      <w:r>
        <w:rPr>
          <w:rFonts w:hint="eastAsia" w:ascii="宋体" w:hAnsi="宋体" w:eastAsia="宋体" w:cs="宋体"/>
          <w:bCs/>
          <w:color w:val="auto"/>
          <w:kern w:val="2"/>
          <w:sz w:val="22"/>
          <w:szCs w:val="22"/>
        </w:rPr>
        <w:t>供应商应无条件执行</w:t>
      </w:r>
      <w:r>
        <w:rPr>
          <w:rFonts w:hint="eastAsia" w:ascii="宋体" w:hAnsi="宋体" w:eastAsia="宋体" w:cs="宋体"/>
          <w:bCs/>
          <w:color w:val="auto"/>
          <w:kern w:val="2"/>
          <w:sz w:val="22"/>
          <w:szCs w:val="22"/>
          <w:lang w:eastAsia="zh-CN"/>
        </w:rPr>
        <w:t>。</w:t>
      </w:r>
      <w:r>
        <w:rPr>
          <w:rFonts w:hint="eastAsia" w:ascii="宋体" w:hAnsi="宋体" w:eastAsia="宋体" w:cs="宋体"/>
          <w:bCs/>
          <w:color w:val="auto"/>
          <w:kern w:val="2"/>
          <w:sz w:val="22"/>
          <w:szCs w:val="22"/>
        </w:rPr>
        <w:t>任何202</w:t>
      </w:r>
      <w:r>
        <w:rPr>
          <w:rFonts w:hint="eastAsia" w:cs="宋体"/>
          <w:bCs/>
          <w:color w:val="auto"/>
          <w:kern w:val="2"/>
          <w:sz w:val="22"/>
          <w:szCs w:val="22"/>
          <w:lang w:val="en-US" w:eastAsia="zh-CN"/>
        </w:rPr>
        <w:t>5</w:t>
      </w:r>
      <w:r>
        <w:rPr>
          <w:rFonts w:hint="eastAsia" w:ascii="宋体" w:hAnsi="宋体" w:eastAsia="宋体" w:cs="宋体"/>
          <w:bCs/>
          <w:color w:val="auto"/>
          <w:kern w:val="2"/>
          <w:sz w:val="22"/>
          <w:szCs w:val="22"/>
        </w:rPr>
        <w:t>年国家相关标准或上级有关部门规定新增的检测项目均视为已包括在本项目检测内容和报价中，供应商在报价时应考虑此因素。</w:t>
      </w:r>
    </w:p>
    <w:p w14:paraId="6549B054">
      <w:pPr>
        <w:pStyle w:val="37"/>
        <w:pageBreakBefore w:val="0"/>
        <w:numPr>
          <w:ilvl w:val="0"/>
          <w:numId w:val="0"/>
        </w:numPr>
        <w:kinsoku/>
        <w:wordWrap/>
        <w:overflowPunct/>
        <w:topLinePunct w:val="0"/>
        <w:autoSpaceDE/>
        <w:autoSpaceDN/>
        <w:bidi w:val="0"/>
        <w:snapToGrid/>
        <w:spacing w:line="360" w:lineRule="auto"/>
        <w:ind w:firstLine="442" w:firstLineChars="200"/>
        <w:jc w:val="both"/>
        <w:textAlignment w:val="auto"/>
        <w:rPr>
          <w:rFonts w:hint="eastAsia" w:cs="宋体"/>
          <w:b w:val="0"/>
          <w:bCs/>
          <w:color w:val="auto"/>
          <w:sz w:val="22"/>
          <w:szCs w:val="22"/>
          <w:lang w:val="en-US" w:eastAsia="zh-CN"/>
        </w:rPr>
      </w:pPr>
      <w:r>
        <w:rPr>
          <w:rFonts w:hint="eastAsia"/>
          <w:b/>
          <w:bCs/>
          <w:sz w:val="22"/>
          <w:szCs w:val="22"/>
          <w:lang w:val="en-US" w:eastAsia="zh-CN"/>
        </w:rPr>
        <w:t>2、协助抽样送检：</w:t>
      </w:r>
      <w:r>
        <w:rPr>
          <w:rFonts w:hint="eastAsia" w:ascii="宋体" w:hAnsi="宋体" w:cs="宋体"/>
          <w:b w:val="0"/>
          <w:bCs w:val="0"/>
          <w:sz w:val="22"/>
          <w:szCs w:val="22"/>
        </w:rPr>
        <w:t>供应商需承当采购方</w:t>
      </w:r>
      <w:r>
        <w:rPr>
          <w:rFonts w:hint="eastAsia" w:cs="宋体"/>
          <w:b w:val="0"/>
          <w:bCs w:val="0"/>
          <w:sz w:val="22"/>
          <w:szCs w:val="22"/>
          <w:lang w:val="en-US" w:eastAsia="zh-CN"/>
        </w:rPr>
        <w:t>2025年</w:t>
      </w:r>
      <w:r>
        <w:rPr>
          <w:rFonts w:hint="eastAsia" w:ascii="宋体" w:hAnsi="宋体" w:cs="宋体"/>
          <w:b w:val="0"/>
          <w:bCs w:val="0"/>
          <w:sz w:val="22"/>
          <w:szCs w:val="22"/>
        </w:rPr>
        <w:t>温州市</w:t>
      </w:r>
      <w:r>
        <w:rPr>
          <w:rFonts w:hint="eastAsia" w:cs="宋体"/>
          <w:b w:val="0"/>
          <w:bCs w:val="0"/>
          <w:sz w:val="22"/>
          <w:szCs w:val="22"/>
          <w:lang w:val="en-US" w:eastAsia="zh-CN"/>
        </w:rPr>
        <w:t>级农产品质量安全风险/监督监测任务的协助抽样和运输工作，所抽样品</w:t>
      </w:r>
      <w:r>
        <w:rPr>
          <w:rFonts w:hint="eastAsia" w:ascii="宋体" w:hAnsi="宋体" w:cs="宋体"/>
          <w:b w:val="0"/>
          <w:bCs w:val="0"/>
          <w:sz w:val="22"/>
          <w:szCs w:val="22"/>
        </w:rPr>
        <w:t>由县农业农村局</w:t>
      </w:r>
      <w:r>
        <w:rPr>
          <w:rFonts w:hint="eastAsia" w:cs="宋体"/>
          <w:b w:val="0"/>
          <w:bCs w:val="0"/>
          <w:sz w:val="22"/>
          <w:szCs w:val="22"/>
          <w:lang w:val="en-US" w:eastAsia="zh-CN"/>
        </w:rPr>
        <w:t>运送</w:t>
      </w:r>
      <w:r>
        <w:rPr>
          <w:rFonts w:hint="eastAsia" w:ascii="宋体" w:hAnsi="宋体" w:cs="宋体"/>
          <w:b w:val="0"/>
          <w:bCs w:val="0"/>
          <w:sz w:val="22"/>
          <w:szCs w:val="22"/>
        </w:rPr>
        <w:t>至温州市农产品检验测试中心</w:t>
      </w:r>
      <w:r>
        <w:rPr>
          <w:rFonts w:hint="eastAsia" w:cs="宋体"/>
          <w:b w:val="0"/>
          <w:bCs w:val="0"/>
          <w:sz w:val="22"/>
          <w:szCs w:val="22"/>
          <w:lang w:eastAsia="zh-CN"/>
        </w:rPr>
        <w:t>。</w:t>
      </w:r>
      <w:r>
        <w:rPr>
          <w:rFonts w:hint="eastAsia" w:ascii="宋体" w:hAnsi="宋体" w:cs="宋体"/>
          <w:b w:val="0"/>
          <w:bCs w:val="0"/>
          <w:sz w:val="22"/>
          <w:szCs w:val="22"/>
        </w:rPr>
        <w:t>全年</w:t>
      </w:r>
      <w:r>
        <w:rPr>
          <w:rFonts w:hint="eastAsia" w:ascii="宋体" w:hAnsi="宋体" w:eastAsia="宋体" w:cs="宋体"/>
          <w:i w:val="0"/>
          <w:caps w:val="0"/>
          <w:color w:val="auto"/>
          <w:spacing w:val="0"/>
          <w:kern w:val="0"/>
          <w:sz w:val="22"/>
          <w:szCs w:val="22"/>
          <w:lang w:val="en-US" w:eastAsia="zh-CN" w:bidi="ar"/>
        </w:rPr>
        <w:t>抽样约</w:t>
      </w:r>
      <w:r>
        <w:rPr>
          <w:rFonts w:hint="eastAsia" w:cs="宋体"/>
          <w:i w:val="0"/>
          <w:caps w:val="0"/>
          <w:color w:val="auto"/>
          <w:spacing w:val="0"/>
          <w:kern w:val="0"/>
          <w:sz w:val="22"/>
          <w:szCs w:val="22"/>
          <w:lang w:val="en-US" w:eastAsia="zh-CN" w:bidi="ar"/>
        </w:rPr>
        <w:t>15</w:t>
      </w:r>
      <w:r>
        <w:rPr>
          <w:rFonts w:hint="eastAsia" w:ascii="宋体" w:hAnsi="宋体" w:eastAsia="宋体" w:cs="宋体"/>
          <w:i w:val="0"/>
          <w:caps w:val="0"/>
          <w:color w:val="auto"/>
          <w:spacing w:val="0"/>
          <w:kern w:val="0"/>
          <w:sz w:val="22"/>
          <w:szCs w:val="22"/>
          <w:lang w:val="en-US" w:eastAsia="zh-CN" w:bidi="ar"/>
        </w:rPr>
        <w:t>0批次以内，</w:t>
      </w:r>
      <w:r>
        <w:rPr>
          <w:rFonts w:hint="eastAsia" w:cs="宋体"/>
          <w:b w:val="0"/>
          <w:bCs w:val="0"/>
          <w:sz w:val="22"/>
          <w:szCs w:val="22"/>
          <w:lang w:val="en-US" w:eastAsia="zh-CN"/>
        </w:rPr>
        <w:t>运输</w:t>
      </w:r>
      <w:r>
        <w:rPr>
          <w:rFonts w:hint="eastAsia" w:ascii="宋体" w:hAnsi="宋体" w:cs="宋体"/>
          <w:b w:val="0"/>
          <w:bCs w:val="0"/>
          <w:sz w:val="22"/>
          <w:szCs w:val="22"/>
        </w:rPr>
        <w:t>次数在30次以内</w:t>
      </w:r>
      <w:r>
        <w:rPr>
          <w:rFonts w:hint="eastAsia" w:cs="宋体"/>
          <w:b w:val="0"/>
          <w:bCs w:val="0"/>
          <w:sz w:val="22"/>
          <w:szCs w:val="22"/>
          <w:lang w:eastAsia="zh-CN"/>
        </w:rPr>
        <w:t>，</w:t>
      </w:r>
      <w:r>
        <w:rPr>
          <w:rFonts w:hint="eastAsia" w:cs="宋体"/>
          <w:sz w:val="22"/>
          <w:szCs w:val="22"/>
          <w:lang w:val="en-US" w:eastAsia="zh-CN"/>
        </w:rPr>
        <w:t>相关费用含在投标报价内，</w:t>
      </w:r>
      <w:r>
        <w:rPr>
          <w:rFonts w:hint="eastAsia" w:ascii="宋体" w:hAnsi="宋体" w:eastAsia="宋体" w:cs="宋体"/>
          <w:bCs/>
          <w:color w:val="auto"/>
          <w:kern w:val="2"/>
          <w:sz w:val="22"/>
          <w:szCs w:val="22"/>
        </w:rPr>
        <w:t>供应商在报价时应考虑此因素</w:t>
      </w:r>
      <w:r>
        <w:rPr>
          <w:rFonts w:hint="eastAsia" w:cs="宋体"/>
          <w:b w:val="0"/>
          <w:bCs/>
          <w:color w:val="auto"/>
          <w:sz w:val="22"/>
          <w:szCs w:val="22"/>
          <w:lang w:val="en-US" w:eastAsia="zh-CN"/>
        </w:rPr>
        <w:t>。</w:t>
      </w:r>
    </w:p>
    <w:p w14:paraId="5BD8431D">
      <w:pPr>
        <w:pStyle w:val="44"/>
        <w:pageBreakBefore w:val="0"/>
        <w:kinsoku/>
        <w:wordWrap/>
        <w:overflowPunct/>
        <w:topLinePunct w:val="0"/>
        <w:autoSpaceDE/>
        <w:autoSpaceDN/>
        <w:bidi w:val="0"/>
        <w:snapToGrid/>
        <w:spacing w:line="360" w:lineRule="auto"/>
        <w:textAlignment w:val="auto"/>
        <w:rPr>
          <w:rFonts w:hint="eastAsia" w:cs="宋体"/>
          <w:b w:val="0"/>
          <w:bCs w:val="0"/>
          <w:color w:val="auto"/>
          <w:sz w:val="22"/>
          <w:szCs w:val="22"/>
          <w:lang w:val="en-US" w:eastAsia="zh-CN"/>
        </w:rPr>
      </w:pPr>
      <w:r>
        <w:rPr>
          <w:rFonts w:hint="eastAsia" w:cs="宋体"/>
          <w:b/>
          <w:bCs w:val="0"/>
          <w:color w:val="auto"/>
          <w:sz w:val="22"/>
          <w:szCs w:val="22"/>
          <w:lang w:val="en-US" w:eastAsia="zh-CN"/>
        </w:rPr>
        <w:t>3、其他技术服务：</w:t>
      </w:r>
      <w:r>
        <w:rPr>
          <w:rFonts w:hint="eastAsia" w:cs="宋体"/>
          <w:b w:val="0"/>
          <w:bCs/>
          <w:color w:val="auto"/>
          <w:sz w:val="22"/>
          <w:szCs w:val="22"/>
          <w:lang w:val="en-US" w:eastAsia="zh-CN"/>
        </w:rPr>
        <w:t>供应商在项目服务期内需配合采购方对</w:t>
      </w:r>
      <w:r>
        <w:rPr>
          <w:rFonts w:hint="eastAsia" w:ascii="宋体"/>
          <w:b w:val="0"/>
          <w:bCs w:val="0"/>
          <w:sz w:val="22"/>
          <w:szCs w:val="22"/>
          <w:lang w:val="en-US" w:eastAsia="zh-CN"/>
        </w:rPr>
        <w:t>农产品生产主体、种养大户以及17个乡镇的农技人员开展农安知识和速测相关技术的指导培训，并提供</w:t>
      </w:r>
      <w:r>
        <w:rPr>
          <w:rFonts w:hint="eastAsia" w:ascii="宋体"/>
          <w:b w:val="0"/>
          <w:bCs w:val="0"/>
          <w:sz w:val="22"/>
          <w:szCs w:val="22"/>
          <w:u w:val="none"/>
          <w:lang w:val="en-US" w:eastAsia="zh-CN"/>
        </w:rPr>
        <w:t>不少于1万批次样品速测所需的相关试剂</w:t>
      </w:r>
      <w:r>
        <w:rPr>
          <w:rFonts w:hint="eastAsia"/>
          <w:b w:val="0"/>
          <w:bCs w:val="0"/>
          <w:sz w:val="22"/>
          <w:szCs w:val="22"/>
          <w:u w:val="none"/>
          <w:lang w:val="en-US" w:eastAsia="zh-CN"/>
        </w:rPr>
        <w:t>耗材</w:t>
      </w:r>
      <w:r>
        <w:rPr>
          <w:rFonts w:hint="eastAsia" w:cs="宋体"/>
          <w:b w:val="0"/>
          <w:bCs w:val="0"/>
          <w:sz w:val="22"/>
          <w:szCs w:val="22"/>
          <w:u w:val="none"/>
          <w:lang w:eastAsia="zh-CN"/>
        </w:rPr>
        <w:t>。</w:t>
      </w:r>
      <w:r>
        <w:rPr>
          <w:rFonts w:hint="eastAsia" w:cs="宋体"/>
          <w:b w:val="0"/>
          <w:bCs w:val="0"/>
          <w:sz w:val="22"/>
          <w:szCs w:val="22"/>
          <w:u w:val="none"/>
          <w:lang w:val="en-US" w:eastAsia="zh-CN"/>
        </w:rPr>
        <w:t>其中技术培训方式采取组织集中培训或由供应商对17个乡镇按需走访培训，指导培训频次不低于1轮，具体方式由中标供应商和采购方协商决定，</w:t>
      </w:r>
      <w:r>
        <w:rPr>
          <w:rFonts w:hint="eastAsia" w:cs="宋体"/>
          <w:b w:val="0"/>
          <w:bCs w:val="0"/>
          <w:sz w:val="22"/>
          <w:szCs w:val="22"/>
          <w:lang w:val="en-US" w:eastAsia="zh-CN"/>
        </w:rPr>
        <w:t>相关费用含在投标报价内，</w:t>
      </w:r>
      <w:r>
        <w:rPr>
          <w:rFonts w:hint="eastAsia" w:ascii="宋体" w:hAnsi="宋体" w:eastAsia="宋体" w:cs="宋体"/>
          <w:b w:val="0"/>
          <w:bCs w:val="0"/>
          <w:color w:val="auto"/>
          <w:kern w:val="2"/>
          <w:sz w:val="22"/>
          <w:szCs w:val="22"/>
        </w:rPr>
        <w:t>供应商在报价时应考虑此因素</w:t>
      </w:r>
      <w:r>
        <w:rPr>
          <w:rFonts w:hint="eastAsia" w:cs="宋体"/>
          <w:b w:val="0"/>
          <w:bCs w:val="0"/>
          <w:color w:val="auto"/>
          <w:sz w:val="22"/>
          <w:szCs w:val="22"/>
          <w:lang w:val="en-US" w:eastAsia="zh-CN"/>
        </w:rPr>
        <w:t>。</w:t>
      </w:r>
    </w:p>
    <w:p w14:paraId="48D906F9">
      <w:pPr>
        <w:pStyle w:val="26"/>
        <w:pageBreakBefore w:val="0"/>
        <w:kinsoku/>
        <w:wordWrap/>
        <w:overflowPunct/>
        <w:topLinePunct w:val="0"/>
        <w:autoSpaceDE/>
        <w:autoSpaceDN/>
        <w:bidi w:val="0"/>
        <w:snapToGrid/>
        <w:spacing w:line="360" w:lineRule="auto"/>
        <w:ind w:firstLine="442" w:firstLineChars="200"/>
        <w:textAlignment w:val="auto"/>
        <w:rPr>
          <w:rFonts w:hint="default" w:ascii="宋体" w:hAnsi="宋体" w:eastAsia="宋体" w:cs="宋体"/>
          <w:b/>
          <w:bCs/>
          <w:kern w:val="2"/>
          <w:sz w:val="22"/>
          <w:szCs w:val="22"/>
          <w:lang w:val="en-US" w:eastAsia="zh-CN" w:bidi="ar-SA"/>
        </w:rPr>
      </w:pPr>
      <w:r>
        <w:rPr>
          <w:rFonts w:hint="eastAsia" w:ascii="宋体" w:hAnsi="宋体" w:cs="宋体"/>
          <w:b/>
          <w:bCs/>
          <w:kern w:val="2"/>
          <w:sz w:val="22"/>
          <w:szCs w:val="22"/>
          <w:lang w:val="en-US" w:eastAsia="zh-CN" w:bidi="ar-SA"/>
        </w:rPr>
        <w:t>4</w:t>
      </w:r>
      <w:r>
        <w:rPr>
          <w:rFonts w:hint="eastAsia" w:ascii="宋体" w:hAnsi="宋体" w:eastAsia="宋体" w:cs="宋体"/>
          <w:b/>
          <w:bCs/>
          <w:kern w:val="2"/>
          <w:sz w:val="22"/>
          <w:szCs w:val="22"/>
          <w:lang w:val="en-US" w:eastAsia="zh-CN" w:bidi="ar-SA"/>
        </w:rPr>
        <w:t>、</w:t>
      </w:r>
      <w:r>
        <w:rPr>
          <w:rFonts w:hint="default" w:ascii="宋体" w:hAnsi="宋体" w:eastAsia="宋体" w:cs="宋体"/>
          <w:b/>
          <w:bCs/>
          <w:kern w:val="2"/>
          <w:sz w:val="22"/>
          <w:szCs w:val="22"/>
          <w:lang w:val="en-US" w:eastAsia="zh-CN" w:bidi="ar-SA"/>
        </w:rPr>
        <w:t>特定要求：</w:t>
      </w:r>
    </w:p>
    <w:p w14:paraId="4C6B7503">
      <w:pPr>
        <w:pStyle w:val="26"/>
        <w:pageBreakBefore w:val="0"/>
        <w:kinsoku/>
        <w:wordWrap/>
        <w:overflowPunct/>
        <w:topLinePunct w:val="0"/>
        <w:autoSpaceDE/>
        <w:autoSpaceDN/>
        <w:bidi w:val="0"/>
        <w:snapToGrid/>
        <w:spacing w:line="360" w:lineRule="auto"/>
        <w:ind w:firstLine="442" w:firstLineChars="200"/>
        <w:textAlignment w:val="auto"/>
        <w:rPr>
          <w:rFonts w:hint="default" w:ascii="宋体" w:hAnsi="宋体" w:eastAsia="宋体" w:cs="宋体"/>
          <w:b/>
          <w:bCs/>
          <w:kern w:val="2"/>
          <w:sz w:val="22"/>
          <w:szCs w:val="22"/>
          <w:lang w:val="en-US" w:eastAsia="zh-CN" w:bidi="ar-SA"/>
        </w:rPr>
      </w:pPr>
      <w:r>
        <w:rPr>
          <w:rFonts w:hint="default" w:ascii="宋体" w:hAnsi="宋体" w:eastAsia="宋体" w:cs="宋体"/>
          <w:b/>
          <w:bCs/>
          <w:kern w:val="2"/>
          <w:sz w:val="22"/>
          <w:szCs w:val="22"/>
          <w:lang w:val="en-US" w:eastAsia="zh-CN" w:bidi="ar-SA"/>
        </w:rPr>
        <w:t>（1）具有国家有关认证认可的实验室计量认证（CMA） 检验资质；</w:t>
      </w:r>
    </w:p>
    <w:p w14:paraId="5E1ABF66">
      <w:pPr>
        <w:pStyle w:val="26"/>
        <w:pageBreakBefore w:val="0"/>
        <w:kinsoku/>
        <w:wordWrap/>
        <w:overflowPunct/>
        <w:topLinePunct w:val="0"/>
        <w:autoSpaceDE/>
        <w:autoSpaceDN/>
        <w:bidi w:val="0"/>
        <w:snapToGrid/>
        <w:spacing w:line="360" w:lineRule="auto"/>
        <w:ind w:firstLine="442" w:firstLineChars="200"/>
        <w:textAlignment w:val="auto"/>
        <w:rPr>
          <w:rFonts w:hint="default" w:ascii="宋体" w:hAnsi="宋体" w:eastAsia="宋体" w:cs="宋体"/>
          <w:b/>
          <w:bCs/>
          <w:kern w:val="2"/>
          <w:sz w:val="22"/>
          <w:szCs w:val="22"/>
          <w:lang w:val="en-US" w:eastAsia="zh-CN" w:bidi="ar-SA"/>
        </w:rPr>
      </w:pPr>
      <w:r>
        <w:rPr>
          <w:rFonts w:hint="default" w:ascii="宋体" w:hAnsi="宋体" w:eastAsia="宋体" w:cs="宋体"/>
          <w:b/>
          <w:bCs/>
          <w:kern w:val="2"/>
          <w:sz w:val="22"/>
          <w:szCs w:val="22"/>
          <w:lang w:val="en-US" w:eastAsia="zh-CN" w:bidi="ar-SA"/>
        </w:rPr>
        <w:t>（2）具有省级或以上人民政府农业行政主管部门或其授权的部门机构考核合格证（CATL）；</w:t>
      </w:r>
    </w:p>
    <w:p w14:paraId="1EB64EA5">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sz w:val="22"/>
          <w:szCs w:val="22"/>
          <w:lang w:val="en-US" w:eastAsia="zh-CN"/>
        </w:rPr>
      </w:pPr>
      <w:r>
        <w:rPr>
          <w:rFonts w:hint="eastAsia" w:cs="宋体"/>
          <w:b/>
          <w:bCs/>
          <w:sz w:val="22"/>
          <w:szCs w:val="22"/>
          <w:lang w:val="en-US" w:eastAsia="zh-CN"/>
        </w:rPr>
        <w:t>三、</w:t>
      </w:r>
      <w:r>
        <w:rPr>
          <w:rFonts w:hint="eastAsia" w:ascii="宋体" w:hAnsi="宋体" w:eastAsia="宋体" w:cs="宋体"/>
          <w:b/>
          <w:bCs/>
          <w:sz w:val="22"/>
          <w:szCs w:val="22"/>
          <w:lang w:val="en-US" w:eastAsia="zh-CN"/>
        </w:rPr>
        <w:t>服务要求</w:t>
      </w:r>
    </w:p>
    <w:p w14:paraId="0475A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1、服务期限：</w:t>
      </w:r>
      <w:r>
        <w:rPr>
          <w:rFonts w:hint="eastAsia" w:ascii="宋体" w:hAnsi="宋体" w:eastAsia="宋体" w:cs="宋体"/>
          <w:b w:val="0"/>
          <w:bCs w:val="0"/>
          <w:sz w:val="22"/>
          <w:szCs w:val="22"/>
          <w:highlight w:val="none"/>
          <w:lang w:val="en-US" w:eastAsia="zh-CN"/>
        </w:rPr>
        <w:t>1年</w:t>
      </w:r>
      <w:r>
        <w:rPr>
          <w:rFonts w:hint="eastAsia" w:ascii="宋体" w:hAnsi="宋体" w:eastAsia="宋体" w:cs="宋体"/>
          <w:sz w:val="22"/>
          <w:szCs w:val="22"/>
          <w:highlight w:val="none"/>
          <w:lang w:val="en-US" w:eastAsia="zh-CN"/>
        </w:rPr>
        <w:t>（以合同签订日期为准）</w:t>
      </w:r>
      <w:r>
        <w:rPr>
          <w:rFonts w:hint="eastAsia" w:ascii="宋体" w:hAnsi="宋体" w:eastAsia="宋体" w:cs="宋体"/>
          <w:sz w:val="22"/>
          <w:szCs w:val="22"/>
          <w:lang w:val="en-US" w:eastAsia="zh-CN"/>
        </w:rPr>
        <w:t>。</w:t>
      </w:r>
    </w:p>
    <w:p w14:paraId="11D4D9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b/>
          <w:bCs/>
          <w:sz w:val="22"/>
          <w:szCs w:val="22"/>
          <w:highlight w:val="none"/>
          <w:lang w:val="en-US" w:eastAsia="zh-CN"/>
        </w:rPr>
        <w:t>2、抽样保障：</w:t>
      </w:r>
      <w:r>
        <w:rPr>
          <w:rFonts w:hint="eastAsia" w:ascii="宋体" w:hAnsi="宋体" w:eastAsia="宋体" w:cs="宋体"/>
          <w:sz w:val="22"/>
          <w:szCs w:val="22"/>
          <w:highlight w:val="none"/>
          <w:lang w:val="en-US" w:eastAsia="zh-CN"/>
        </w:rPr>
        <w:t>供应商需在温州市合理安排抽检人员，以及时满足采购方抽检及售后需求。根据采购方应急抽检需要，供应商需在收到通知之日起2天内到位开展抽样，当年抽样任务需要当年11月底前完成抽样。投标报价时应考虑全部的风险因素。</w:t>
      </w:r>
    </w:p>
    <w:p w14:paraId="419ED4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default"/>
          <w:lang w:val="en-US" w:eastAsia="zh-CN"/>
        </w:rPr>
      </w:pPr>
      <w:r>
        <w:rPr>
          <w:rFonts w:hint="eastAsia" w:ascii="宋体" w:hAnsi="宋体" w:cs="宋体"/>
          <w:sz w:val="22"/>
          <w:szCs w:val="22"/>
          <w:highlight w:val="none"/>
          <w:lang w:val="en-US" w:eastAsia="zh-CN"/>
        </w:rPr>
        <w:t>3、抽样质量：为保障抽样工作质量，供应商需根据采购方提供的农业主体（大户）清单逐一开展入户抽样工作，并对每家主体抽样过程进行照片记录（需带经纬度水印照片3张），采购方以不定期抽查照片的形式进行监督。如发现供应商采样过程弄虚作假或其他有损抽检质量的问题，采购方有权取消</w:t>
      </w:r>
      <w:r>
        <w:rPr>
          <w:rFonts w:hint="eastAsia" w:ascii="宋体" w:hAnsi="宋体" w:eastAsia="宋体" w:cs="宋体"/>
          <w:sz w:val="22"/>
          <w:szCs w:val="22"/>
          <w:lang w:val="en-US" w:eastAsia="zh-CN"/>
        </w:rPr>
        <w:t>其检测服务资格</w:t>
      </w:r>
      <w:r>
        <w:rPr>
          <w:rFonts w:hint="eastAsia" w:ascii="宋体" w:hAnsi="宋体" w:cs="宋体"/>
          <w:sz w:val="22"/>
          <w:szCs w:val="22"/>
          <w:lang w:val="en-US" w:eastAsia="zh-CN"/>
        </w:rPr>
        <w:t>。</w:t>
      </w:r>
    </w:p>
    <w:p w14:paraId="221196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sz w:val="22"/>
          <w:szCs w:val="22"/>
          <w:lang w:val="en-US" w:eastAsia="zh-CN"/>
        </w:rPr>
      </w:pPr>
      <w:r>
        <w:rPr>
          <w:rFonts w:hint="eastAsia" w:cs="宋体"/>
          <w:b/>
          <w:bCs/>
          <w:sz w:val="22"/>
          <w:szCs w:val="22"/>
          <w:lang w:val="en-US" w:eastAsia="zh-CN"/>
        </w:rPr>
        <w:t>4</w:t>
      </w:r>
      <w:r>
        <w:rPr>
          <w:rFonts w:hint="eastAsia" w:ascii="宋体" w:hAnsi="宋体" w:eastAsia="宋体" w:cs="宋体"/>
          <w:b/>
          <w:bCs/>
          <w:sz w:val="22"/>
          <w:szCs w:val="22"/>
          <w:lang w:val="en-US" w:eastAsia="zh-CN"/>
        </w:rPr>
        <w:t>、抽样对象：</w:t>
      </w:r>
      <w:r>
        <w:rPr>
          <w:rFonts w:hint="eastAsia" w:ascii="宋体" w:hAnsi="宋体" w:eastAsia="宋体" w:cs="宋体"/>
          <w:sz w:val="22"/>
          <w:szCs w:val="22"/>
          <w:lang w:val="en-US" w:eastAsia="zh-CN"/>
        </w:rPr>
        <w:t>抽样对象由采购方根据工作实际确定，供应商应无条件服从采购方的采样安排开展工作，投标报价时应考虑全部的风险因素。</w:t>
      </w:r>
    </w:p>
    <w:p w14:paraId="39DDE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jc w:val="both"/>
        <w:textAlignment w:val="auto"/>
        <w:rPr>
          <w:rFonts w:hint="eastAsia" w:ascii="宋体" w:hAnsi="宋体" w:eastAsia="宋体" w:cs="宋体"/>
          <w:sz w:val="22"/>
          <w:szCs w:val="22"/>
          <w:lang w:val="en-US" w:eastAsia="zh-CN"/>
        </w:rPr>
      </w:pPr>
      <w:r>
        <w:rPr>
          <w:rFonts w:hint="eastAsia" w:cs="宋体"/>
          <w:b/>
          <w:bCs/>
          <w:sz w:val="22"/>
          <w:szCs w:val="22"/>
          <w:lang w:val="en-US" w:eastAsia="zh-CN"/>
        </w:rPr>
        <w:t>5</w:t>
      </w:r>
      <w:r>
        <w:rPr>
          <w:rFonts w:hint="eastAsia" w:ascii="宋体" w:hAnsi="宋体" w:eastAsia="宋体" w:cs="宋体"/>
          <w:b/>
          <w:bCs/>
          <w:sz w:val="22"/>
          <w:szCs w:val="22"/>
          <w:lang w:val="en-US" w:eastAsia="zh-CN"/>
        </w:rPr>
        <w:t>、抽样方法：</w:t>
      </w:r>
      <w:r>
        <w:rPr>
          <w:rFonts w:hint="eastAsia" w:ascii="宋体" w:hAnsi="宋体" w:eastAsia="宋体" w:cs="宋体"/>
          <w:sz w:val="22"/>
          <w:szCs w:val="22"/>
          <w:lang w:val="en-US" w:eastAsia="zh-CN"/>
        </w:rPr>
        <w:t>蔬菜、食用菌和水果采样按《农药残留分析样本的采样方法》（NY/T 789-2004）执行；茶叶采样按《茶 取样》（GB/T 8302-2013）执行；稻米采样按《粮食、油料检验 扦样、分样法》规定执行（GB 5491-1985）；蜂蜜采样按照《无公害食品 产品采样规范 第6部分：畜禽产品》（NY/T5344.6-2006）执行，猪肉、猪肝和猪尿采样按《猪肉、猪肝、猪尿采样方法》（NY/T 763-2004）执行；其他畜禽产品采样按《无公害食品 产品采样规范 第6部分：畜禽产品》（NY/T5344.6-2006）执行。</w:t>
      </w:r>
    </w:p>
    <w:p w14:paraId="4C88F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sz w:val="22"/>
          <w:szCs w:val="22"/>
          <w:lang w:val="en-US" w:eastAsia="zh-CN"/>
        </w:rPr>
      </w:pPr>
      <w:r>
        <w:rPr>
          <w:rFonts w:hint="eastAsia" w:cs="宋体"/>
          <w:b/>
          <w:bCs/>
          <w:sz w:val="22"/>
          <w:szCs w:val="22"/>
          <w:lang w:val="en-US" w:eastAsia="zh-CN"/>
        </w:rPr>
        <w:t>6</w:t>
      </w:r>
      <w:r>
        <w:rPr>
          <w:rFonts w:hint="eastAsia" w:ascii="宋体" w:hAnsi="宋体" w:eastAsia="宋体" w:cs="宋体"/>
          <w:b/>
          <w:bCs/>
          <w:sz w:val="22"/>
          <w:szCs w:val="22"/>
          <w:lang w:val="en-US" w:eastAsia="zh-CN"/>
        </w:rPr>
        <w:t>、样品费支付：</w:t>
      </w:r>
      <w:r>
        <w:rPr>
          <w:rFonts w:hint="eastAsia" w:ascii="宋体" w:hAnsi="宋体" w:eastAsia="宋体" w:cs="宋体"/>
          <w:sz w:val="22"/>
          <w:szCs w:val="22"/>
          <w:lang w:val="en-US" w:eastAsia="zh-CN"/>
        </w:rPr>
        <w:t>供应商派遣的抽样人员应按规定向被抽检对象支付样品购买费。样品费包含在采够预算金额内，供应商应充分考虑样品的价格差异风险。</w:t>
      </w:r>
    </w:p>
    <w:p w14:paraId="50BEDD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sz w:val="22"/>
          <w:szCs w:val="22"/>
          <w:lang w:val="en-US" w:eastAsia="zh-CN"/>
        </w:rPr>
      </w:pPr>
      <w:r>
        <w:rPr>
          <w:rFonts w:hint="eastAsia" w:cs="宋体"/>
          <w:b/>
          <w:bCs/>
          <w:sz w:val="22"/>
          <w:szCs w:val="22"/>
          <w:lang w:val="en-US" w:eastAsia="zh-CN"/>
        </w:rPr>
        <w:t>7</w:t>
      </w:r>
      <w:r>
        <w:rPr>
          <w:rFonts w:hint="eastAsia" w:ascii="宋体" w:hAnsi="宋体" w:eastAsia="宋体" w:cs="宋体"/>
          <w:b/>
          <w:bCs/>
          <w:sz w:val="22"/>
          <w:szCs w:val="22"/>
          <w:lang w:val="en-US" w:eastAsia="zh-CN"/>
        </w:rPr>
        <w:t>、样品运输与保存：</w:t>
      </w:r>
      <w:r>
        <w:rPr>
          <w:rFonts w:hint="eastAsia" w:ascii="宋体" w:hAnsi="宋体" w:eastAsia="宋体" w:cs="宋体"/>
          <w:sz w:val="22"/>
          <w:szCs w:val="22"/>
          <w:lang w:val="en-US" w:eastAsia="zh-CN"/>
        </w:rPr>
        <w:t>供应商必须配合采购方做好技术支持，到现场采样、取样，不另收取费用。样品运输与保存均由供应商负责，采样后及时送达供应商实验室进行检验检测，运输过程需采取相应措施，确保样品的新鲜度和安全，不发生影响检验结论的变化。供应商要建立抽检样品的管理规范，应有样品登记、编号等流转记录，配备必要的设备设施，在规定条件下保存备样，确保备样的有效性。对检验结论为不合格的产品，其备样应保留至被抽查农产品生产经营单位不合格后处理工作结束后方可处置。</w:t>
      </w:r>
    </w:p>
    <w:p w14:paraId="71B691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sz w:val="22"/>
          <w:szCs w:val="22"/>
          <w:lang w:val="en-US" w:eastAsia="zh-CN"/>
        </w:rPr>
      </w:pPr>
      <w:r>
        <w:rPr>
          <w:rFonts w:hint="eastAsia" w:cs="宋体"/>
          <w:b/>
          <w:bCs/>
          <w:sz w:val="22"/>
          <w:szCs w:val="22"/>
          <w:lang w:val="en-US" w:eastAsia="zh-CN"/>
        </w:rPr>
        <w:t>8</w:t>
      </w:r>
      <w:r>
        <w:rPr>
          <w:rFonts w:hint="eastAsia" w:ascii="宋体" w:hAnsi="宋体" w:eastAsia="宋体" w:cs="宋体"/>
          <w:b/>
          <w:bCs/>
          <w:sz w:val="22"/>
          <w:szCs w:val="22"/>
          <w:lang w:val="en-US" w:eastAsia="zh-CN"/>
        </w:rPr>
        <w:t>、检验及结果报告：</w:t>
      </w:r>
    </w:p>
    <w:p w14:paraId="299CD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（1）检验实验室：样品必须在投标文件中明确的承担本项目检测的实验室中进行检测。未经采购方同意擅自分包或者转包检验任务的，将取消其检测服务资格。</w:t>
      </w:r>
    </w:p>
    <w:p w14:paraId="693147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检验依据：供应商应按照招标文件规定的技术要求对样品进行检验检测，若同一标准已颁发新标准，则按最新标准执行。对农产品中非法添加其它违禁药物的检测，经采购方同意，可以采用其它法律规定的方检测方法检测残留实测值，以进一步掌握农、兽药非法使用和添加的违法行为。</w:t>
      </w:r>
    </w:p>
    <w:p w14:paraId="7C63F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（3）结果判定：供应商应根据国家相关标准进行判定检测项目是否合格并出具检测结果，同时要对检测结果进行综合评价和原因分析，完成相应的数据汇总、总结报告等。</w:t>
      </w:r>
    </w:p>
    <w:p w14:paraId="3A135E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出具报告：供应商须在自收到样品之日起8个工作日内出具检测报告，检测合格的报告提交纸质报告一式二份，检测不合格的报告提交质报报告一式三份；供应商需提供全年度检验检测电子报告以供采购方留档使用。出具的检验报告应具有相关执法效力，检验结论不合格的，供应商应当在检验结论作出后2个工作日内报告采购方；检验结论合格的，供应商应当在出具检测报告后3个工作日内报告采购方。供应商出具的抽样单和检验报告盖章落款单位名称必须与其投标时所用单位名称一致，检验报告数据必须真实有效，否则</w:t>
      </w:r>
      <w:r>
        <w:rPr>
          <w:rFonts w:hint="eastAsia" w:cs="宋体"/>
          <w:sz w:val="22"/>
          <w:szCs w:val="22"/>
          <w:lang w:val="en-US" w:eastAsia="zh-CN"/>
        </w:rPr>
        <w:t>采购方</w:t>
      </w:r>
      <w:r>
        <w:rPr>
          <w:rFonts w:hint="eastAsia" w:ascii="宋体" w:hAnsi="宋体" w:eastAsia="宋体" w:cs="宋体"/>
          <w:sz w:val="22"/>
          <w:szCs w:val="22"/>
          <w:lang w:val="en-US" w:eastAsia="zh-CN"/>
        </w:rPr>
        <w:t>将取消其中标资格，并终止合同及没收履约保证金。</w:t>
      </w:r>
    </w:p>
    <w:p w14:paraId="00326E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sz w:val="22"/>
          <w:szCs w:val="22"/>
          <w:lang w:val="en-US" w:eastAsia="zh-CN"/>
        </w:rPr>
      </w:pPr>
      <w:r>
        <w:rPr>
          <w:rFonts w:hint="eastAsia" w:cs="宋体"/>
          <w:b/>
          <w:bCs/>
          <w:sz w:val="22"/>
          <w:szCs w:val="22"/>
          <w:lang w:val="en-US" w:eastAsia="zh-CN"/>
        </w:rPr>
        <w:t>9</w:t>
      </w:r>
      <w:r>
        <w:rPr>
          <w:rFonts w:hint="eastAsia" w:ascii="宋体" w:hAnsi="宋体" w:eastAsia="宋体" w:cs="宋体"/>
          <w:b/>
          <w:bCs/>
          <w:sz w:val="22"/>
          <w:szCs w:val="22"/>
          <w:lang w:val="en-US" w:eastAsia="zh-CN"/>
        </w:rPr>
        <w:t>、样品复检：</w:t>
      </w:r>
      <w:r>
        <w:rPr>
          <w:rFonts w:hint="eastAsia" w:ascii="宋体" w:hAnsi="宋体" w:eastAsia="宋体" w:cs="宋体"/>
          <w:sz w:val="22"/>
          <w:szCs w:val="22"/>
          <w:lang w:val="en-US" w:eastAsia="zh-CN"/>
        </w:rPr>
        <w:t>若需要复检的，应由采购方指定第三方检测机构进行复检，供应商应配合复检机构完成复检，及时做好复检样品交接工作，并承担合理的备样寄送费用，复检具体流程参照《农产品质量安全监测管理办法》（2022修订版）执行。若提交的报告经复检后，更改结果的，由供应商支付并承担相应的复检费用，并记一次不合格。一个季度内不合格累计次数达到2次以上的采购方有权扣除中标金额的10%作为处罚。</w:t>
      </w:r>
    </w:p>
    <w:p w14:paraId="6D6AD8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sz w:val="22"/>
          <w:szCs w:val="22"/>
          <w:lang w:val="en-US" w:eastAsia="zh-CN"/>
        </w:rPr>
      </w:pPr>
      <w:r>
        <w:rPr>
          <w:rFonts w:hint="eastAsia" w:cs="宋体"/>
          <w:b/>
          <w:bCs/>
          <w:sz w:val="22"/>
          <w:szCs w:val="22"/>
          <w:lang w:val="en-US" w:eastAsia="zh-CN"/>
        </w:rPr>
        <w:t>10</w:t>
      </w:r>
      <w:r>
        <w:rPr>
          <w:rFonts w:hint="eastAsia" w:ascii="宋体" w:hAnsi="宋体" w:eastAsia="宋体" w:cs="宋体"/>
          <w:b/>
          <w:bCs/>
          <w:sz w:val="22"/>
          <w:szCs w:val="22"/>
          <w:lang w:val="en-US" w:eastAsia="zh-CN"/>
        </w:rPr>
        <w:t>、质量保证：</w:t>
      </w:r>
      <w:r>
        <w:rPr>
          <w:rFonts w:hint="eastAsia" w:ascii="宋体" w:hAnsi="宋体" w:eastAsia="宋体" w:cs="宋体"/>
          <w:sz w:val="22"/>
          <w:szCs w:val="22"/>
          <w:lang w:val="en-US" w:eastAsia="zh-CN"/>
        </w:rPr>
        <w:t>供应商主动向采购人汇报项目进度，及时向采购方提供检验结果分析，全年任务完成后，应向采购方提交年度分析报告。采购方提出查看原始数据的，供应商需2天内提供原始数据供采购方查看。为保证项目质量，采购方有权到承检方实验室现场审查原始数据，也可委派专家人员到供应商实验室审查，供应商不得拒绝。</w:t>
      </w:r>
    </w:p>
    <w:p w14:paraId="4B5FC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sz w:val="22"/>
          <w:szCs w:val="22"/>
          <w:lang w:val="en-US" w:eastAsia="zh-CN"/>
        </w:rPr>
      </w:pPr>
      <w:r>
        <w:rPr>
          <w:rFonts w:hint="eastAsia" w:cs="宋体"/>
          <w:b/>
          <w:bCs/>
          <w:sz w:val="22"/>
          <w:szCs w:val="22"/>
          <w:lang w:val="en-US" w:eastAsia="zh-CN"/>
        </w:rPr>
        <w:t>四、</w:t>
      </w:r>
      <w:r>
        <w:rPr>
          <w:rFonts w:hint="eastAsia" w:ascii="宋体" w:hAnsi="宋体" w:eastAsia="宋体" w:cs="宋体"/>
          <w:b/>
          <w:bCs/>
          <w:sz w:val="22"/>
          <w:szCs w:val="22"/>
          <w:lang w:val="en-US" w:eastAsia="zh-CN"/>
        </w:rPr>
        <w:t>商务条款</w:t>
      </w:r>
    </w:p>
    <w:p w14:paraId="2BFB686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付款方式</w:t>
      </w:r>
      <w:r>
        <w:rPr>
          <w:rFonts w:hint="eastAsia" w:cs="宋体"/>
          <w:sz w:val="22"/>
          <w:szCs w:val="22"/>
          <w:lang w:val="en-US" w:eastAsia="zh-CN"/>
        </w:rPr>
        <w:t>:</w:t>
      </w:r>
      <w:r>
        <w:rPr>
          <w:rFonts w:hint="eastAsia" w:ascii="宋体" w:hAnsi="宋体" w:eastAsia="宋体" w:cs="宋体"/>
          <w:sz w:val="22"/>
          <w:szCs w:val="22"/>
          <w:lang w:val="en-US" w:eastAsia="zh-CN"/>
        </w:rPr>
        <w:t>供应商</w:t>
      </w:r>
      <w:r>
        <w:rPr>
          <w:rFonts w:hint="eastAsia" w:ascii="宋体"/>
          <w:sz w:val="22"/>
          <w:szCs w:val="22"/>
          <w:lang w:val="en-US" w:eastAsia="zh-CN"/>
        </w:rPr>
        <w:t>按合同要求完成全年检测任务及服务后，向采购方提供检验检测汇总表与年度检测分析报告，经采购方确认无误后，按照中标金额向甲方出具正式发票</w:t>
      </w:r>
      <w:r>
        <w:rPr>
          <w:rFonts w:hint="eastAsia" w:ascii="宋体"/>
          <w:sz w:val="22"/>
          <w:szCs w:val="22"/>
          <w:lang w:eastAsia="zh-CN"/>
        </w:rPr>
        <w:t>，</w:t>
      </w:r>
      <w:r>
        <w:rPr>
          <w:rFonts w:hint="eastAsia" w:ascii="宋体"/>
          <w:sz w:val="22"/>
          <w:szCs w:val="22"/>
          <w:lang w:val="en-US" w:eastAsia="zh-CN"/>
        </w:rPr>
        <w:t>乙方收到发票后一次性支付检测费用。</w:t>
      </w:r>
    </w:p>
    <w:p w14:paraId="426C9E4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lang w:val="en-US" w:eastAsia="zh-CN"/>
        </w:rPr>
      </w:pPr>
      <w:r>
        <w:rPr>
          <w:rFonts w:hint="eastAsia"/>
          <w:lang w:val="en-US" w:eastAsia="zh-CN"/>
        </w:rPr>
        <w:t>2、采购方因事故调查、应急处置等工作需要，可以增加检验批次数并指定检验项目，供应商应按照有关规定和本合同的约定保质保量地完成检验工作，该增加部分的费用按具体委托检测品种的检测批次和投标批次单价另行结算。</w:t>
      </w:r>
    </w:p>
    <w:p w14:paraId="19532C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b w:val="0"/>
          <w:bCs w:val="0"/>
          <w:lang w:val="en-US" w:eastAsia="zh-CN"/>
        </w:rPr>
      </w:pPr>
      <w:r>
        <w:rPr>
          <w:rFonts w:hint="eastAsia"/>
          <w:b w:val="0"/>
          <w:bCs w:val="0"/>
          <w:lang w:val="en-US" w:eastAsia="zh-CN"/>
        </w:rPr>
        <w:t>3、项目工期：</w:t>
      </w:r>
      <w:r>
        <w:rPr>
          <w:rFonts w:hint="eastAsia" w:ascii="宋体" w:hAnsi="宋体" w:eastAsia="宋体" w:cs="宋体"/>
          <w:b w:val="0"/>
          <w:bCs w:val="0"/>
          <w:highlight w:val="none"/>
          <w:lang w:val="en-US" w:eastAsia="zh-CN"/>
        </w:rPr>
        <w:t>合同签订之日起至202</w:t>
      </w:r>
      <w:r>
        <w:rPr>
          <w:rFonts w:hint="eastAsia" w:cs="宋体"/>
          <w:b w:val="0"/>
          <w:bCs w:val="0"/>
          <w:highlight w:val="none"/>
          <w:lang w:val="en-US" w:eastAsia="zh-CN"/>
        </w:rPr>
        <w:t>5</w:t>
      </w:r>
      <w:r>
        <w:rPr>
          <w:rFonts w:hint="eastAsia" w:ascii="宋体" w:hAnsi="宋体" w:eastAsia="宋体" w:cs="宋体"/>
          <w:b w:val="0"/>
          <w:bCs w:val="0"/>
          <w:highlight w:val="none"/>
          <w:lang w:val="en-US" w:eastAsia="zh-CN"/>
        </w:rPr>
        <w:t>年12月31日止（以双方签订的合同日期为准）；要求全年检测任务于202</w:t>
      </w:r>
      <w:r>
        <w:rPr>
          <w:rFonts w:hint="eastAsia" w:cs="宋体"/>
          <w:b w:val="0"/>
          <w:bCs w:val="0"/>
          <w:highlight w:val="none"/>
          <w:lang w:val="en-US" w:eastAsia="zh-CN"/>
        </w:rPr>
        <w:t>5</w:t>
      </w:r>
      <w:r>
        <w:rPr>
          <w:rFonts w:hint="eastAsia" w:ascii="宋体" w:hAnsi="宋体" w:eastAsia="宋体" w:cs="宋体"/>
          <w:b w:val="0"/>
          <w:bCs w:val="0"/>
          <w:highlight w:val="none"/>
          <w:lang w:val="en-US" w:eastAsia="zh-CN"/>
        </w:rPr>
        <w:t>年11月15日前全部完成</w:t>
      </w:r>
      <w:r>
        <w:rPr>
          <w:rFonts w:hint="eastAsia"/>
          <w:b w:val="0"/>
          <w:bCs w:val="0"/>
          <w:highlight w:val="none"/>
          <w:lang w:val="en-US" w:eastAsia="zh-CN"/>
        </w:rPr>
        <w:t>。</w:t>
      </w:r>
    </w:p>
    <w:p w14:paraId="71C5E70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lang w:val="en-US" w:eastAsia="zh-CN"/>
        </w:rPr>
      </w:pPr>
      <w:r>
        <w:rPr>
          <w:rFonts w:hint="eastAsia"/>
          <w:lang w:val="en-US" w:eastAsia="zh-CN"/>
        </w:rPr>
        <w:t>4、</w:t>
      </w:r>
      <w:r>
        <w:rPr>
          <w:rFonts w:hint="eastAsia" w:ascii="宋体"/>
          <w:sz w:val="22"/>
          <w:szCs w:val="22"/>
          <w:lang w:val="en-US" w:eastAsia="zh-CN"/>
        </w:rPr>
        <w:t>投标报价范围包括：本</w:t>
      </w:r>
      <w:r>
        <w:rPr>
          <w:rFonts w:hint="eastAsia" w:ascii="宋体"/>
          <w:sz w:val="22"/>
          <w:szCs w:val="22"/>
          <w:lang w:val="zh-CN" w:eastAsia="zh-CN"/>
        </w:rPr>
        <w:t>次</w:t>
      </w:r>
      <w:r>
        <w:rPr>
          <w:rFonts w:hint="eastAsia" w:ascii="宋体"/>
          <w:sz w:val="22"/>
          <w:szCs w:val="22"/>
          <w:lang w:val="en-US" w:eastAsia="zh-CN"/>
        </w:rPr>
        <w:t>项目费用总额实行总价包干，投标人报价应为承包完成上述所规定内容的全部工作所发生的所有费用（即完成本次工作所需的一切费用。）、仪器设备费、样品费、人员工资、差旅费、利润、税金、</w:t>
      </w:r>
      <w:r>
        <w:rPr>
          <w:rFonts w:hint="eastAsia" w:ascii="宋体"/>
          <w:sz w:val="22"/>
          <w:szCs w:val="22"/>
          <w:lang w:val="zh-CN" w:eastAsia="zh-CN"/>
        </w:rPr>
        <w:t>检测</w:t>
      </w:r>
      <w:r>
        <w:rPr>
          <w:rFonts w:hint="eastAsia" w:ascii="宋体"/>
          <w:sz w:val="22"/>
          <w:szCs w:val="22"/>
          <w:lang w:val="en-US" w:eastAsia="zh-CN"/>
        </w:rPr>
        <w:t>费、代理服务费等一切费用，并承担一切风险责任。</w:t>
      </w:r>
      <w:r>
        <w:rPr>
          <w:rFonts w:hint="eastAsia" w:ascii="宋体"/>
          <w:sz w:val="22"/>
          <w:szCs w:val="22"/>
          <w:lang w:val="zh-CN" w:eastAsia="zh-CN"/>
        </w:rPr>
        <w:t>投标人应从项目特点，市场行情及自身的能力，技术、管理水平，确定最终报价。</w:t>
      </w:r>
    </w:p>
    <w:p w14:paraId="620152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sz w:val="22"/>
          <w:szCs w:val="22"/>
          <w:lang w:val="en-US" w:eastAsia="zh-CN"/>
        </w:rPr>
      </w:pPr>
      <w:r>
        <w:rPr>
          <w:rFonts w:hint="eastAsia" w:cs="宋体"/>
          <w:b/>
          <w:bCs/>
          <w:sz w:val="22"/>
          <w:szCs w:val="22"/>
          <w:lang w:val="en-US" w:eastAsia="zh-CN"/>
        </w:rPr>
        <w:t>五、</w:t>
      </w:r>
      <w:r>
        <w:rPr>
          <w:rFonts w:hint="eastAsia" w:ascii="宋体" w:hAnsi="宋体" w:eastAsia="宋体" w:cs="宋体"/>
          <w:b/>
          <w:bCs/>
          <w:sz w:val="22"/>
          <w:szCs w:val="22"/>
          <w:lang w:val="en-US" w:eastAsia="zh-CN"/>
        </w:rPr>
        <w:t>其他要求</w:t>
      </w:r>
    </w:p>
    <w:p w14:paraId="4F82E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 供应商应保证所受托检测项目能提供计量认证标识，保证检测结果的合法性、科学性、公正性和有效性。</w:t>
      </w:r>
    </w:p>
    <w:p w14:paraId="66E2F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2、保密责任：涉及抽样的全部情况包括数据及结果，供应商必须保密，不得向除采购方外的任何单位与个人透露情况。</w:t>
      </w:r>
    </w:p>
    <w:p w14:paraId="6FC0D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失误责任：供应商对检验结果的真实性负责，不得故意隐瞒、修改检验结果，由于虚假、错误检验数据和结论而给被检验人造成损失的，或者给社会带来不良影响的，供应商应当负责赔偿，并承担相应法律责任。</w:t>
      </w:r>
    </w:p>
    <w:p w14:paraId="2CFF64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 本项目投标以合计总价形式进行报价，合同款按照具体委托检测品种的检测批次和投标批次单价进行结算。</w:t>
      </w:r>
    </w:p>
    <w:p w14:paraId="17596F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5、项目实施过程中项目组负责人发生变动的，需提前通知采购方，更换后的人员专业素质、技术能力及经验等情况不能低于原先水准。如采购方对项目组人员服务能力或态度不满意的，供应商必须及时更换。</w:t>
      </w:r>
    </w:p>
    <w:p w14:paraId="3DEBB662">
      <w:pPr>
        <w:pageBreakBefore w:val="0"/>
        <w:kinsoku/>
        <w:wordWrap/>
        <w:overflowPunct/>
        <w:topLinePunct w:val="0"/>
        <w:autoSpaceDE/>
        <w:autoSpaceDN/>
        <w:bidi w:val="0"/>
        <w:adjustRightInd w:val="0"/>
        <w:snapToGrid/>
        <w:spacing w:line="360" w:lineRule="auto"/>
        <w:ind w:firstLine="420"/>
        <w:textAlignment w:val="auto"/>
        <w:rPr>
          <w:rFonts w:hint="eastAsia" w:ascii="宋体" w:hAnsi="宋体"/>
          <w:b/>
          <w:color w:val="000000"/>
          <w:sz w:val="36"/>
        </w:rPr>
      </w:pPr>
      <w:r>
        <w:rPr>
          <w:rFonts w:hint="eastAsia" w:ascii="宋体" w:hAnsi="宋体" w:eastAsia="宋体" w:cs="宋体"/>
          <w:sz w:val="22"/>
          <w:szCs w:val="22"/>
          <w:lang w:val="en-US" w:eastAsia="zh-CN"/>
        </w:rPr>
        <w:t>6、如某一批次或某一品种，供应商无法检测的，必须经采购方同意后委托具有检测能力的第三方检测，费用由供应商承担。未经采购方同意擅自分包或者转包检验任务的，将取消其检测服务资格</w:t>
      </w:r>
      <w:r>
        <w:rPr>
          <w:rFonts w:hint="eastAsia" w:ascii="宋体" w:hAnsi="宋体" w:eastAsia="宋体" w:cs="宋体"/>
          <w:b w:val="0"/>
          <w:bCs/>
          <w:sz w:val="22"/>
          <w:szCs w:val="22"/>
          <w:highlight w:val="none"/>
        </w:rPr>
        <w:t>。</w:t>
      </w:r>
    </w:p>
    <w:p w14:paraId="2A62346D">
      <w:pPr>
        <w:rPr>
          <w:rFonts w:hint="eastAsia" w:ascii="宋体" w:hAnsi="宋体"/>
          <w:b/>
          <w:color w:val="000000"/>
          <w:sz w:val="36"/>
        </w:rPr>
      </w:pPr>
      <w:r>
        <w:rPr>
          <w:rFonts w:hint="eastAsia" w:ascii="宋体" w:hAnsi="宋体"/>
          <w:b/>
          <w:color w:val="000000"/>
          <w:sz w:val="36"/>
        </w:rPr>
        <w:br w:type="page"/>
      </w:r>
    </w:p>
    <w:p w14:paraId="513F673E">
      <w:pPr>
        <w:numPr>
          <w:ilvl w:val="0"/>
          <w:numId w:val="0"/>
        </w:numPr>
        <w:autoSpaceDE w:val="0"/>
        <w:autoSpaceDN w:val="0"/>
        <w:snapToGrid w:val="0"/>
        <w:spacing w:line="360" w:lineRule="auto"/>
        <w:jc w:val="center"/>
        <w:textAlignment w:val="bottom"/>
        <w:outlineLvl w:val="0"/>
        <w:rPr>
          <w:rFonts w:ascii="宋体" w:hAnsi="宋体"/>
          <w:b/>
          <w:color w:val="000000"/>
          <w:sz w:val="32"/>
          <w:szCs w:val="32"/>
        </w:rPr>
      </w:pPr>
      <w:r>
        <w:rPr>
          <w:rFonts w:hint="eastAsia" w:ascii="宋体" w:hAnsi="宋体"/>
          <w:b/>
          <w:color w:val="000000"/>
          <w:sz w:val="36"/>
        </w:rPr>
        <w:t>第</w:t>
      </w:r>
      <w:r>
        <w:rPr>
          <w:rFonts w:hint="eastAsia" w:ascii="宋体" w:hAnsi="宋体"/>
          <w:b/>
          <w:color w:val="000000"/>
          <w:sz w:val="36"/>
          <w:lang w:eastAsia="zh-CN"/>
        </w:rPr>
        <w:t>二</w:t>
      </w:r>
      <w:r>
        <w:rPr>
          <w:rFonts w:hint="eastAsia" w:ascii="宋体" w:hAnsi="宋体"/>
          <w:b/>
          <w:color w:val="000000"/>
          <w:sz w:val="36"/>
        </w:rPr>
        <w:t xml:space="preserve">部分 </w:t>
      </w:r>
      <w:bookmarkStart w:id="2" w:name="OLE_LINK2"/>
      <w:r>
        <w:rPr>
          <w:rFonts w:hint="eastAsia" w:ascii="宋体" w:hAnsi="宋体"/>
          <w:b/>
          <w:color w:val="000000"/>
          <w:sz w:val="36"/>
        </w:rPr>
        <w:t>供应商须知</w:t>
      </w:r>
      <w:bookmarkEnd w:id="2"/>
    </w:p>
    <w:p w14:paraId="511E724D">
      <w:pPr>
        <w:keepNext w:val="0"/>
        <w:keepLines w:val="0"/>
        <w:pageBreakBefore w:val="0"/>
        <w:widowControl w:val="0"/>
        <w:kinsoku/>
        <w:wordWrap/>
        <w:overflowPunct/>
        <w:topLinePunct w:val="0"/>
        <w:autoSpaceDE w:val="0"/>
        <w:autoSpaceDN w:val="0"/>
        <w:bidi w:val="0"/>
        <w:adjustRightInd w:val="0"/>
        <w:snapToGrid w:val="0"/>
        <w:spacing w:line="336" w:lineRule="auto"/>
        <w:textAlignment w:val="bottom"/>
        <w:outlineLvl w:val="1"/>
        <w:rPr>
          <w:rFonts w:ascii="宋体" w:hAnsi="宋体"/>
          <w:sz w:val="22"/>
        </w:rPr>
      </w:pPr>
      <w:bookmarkStart w:id="3" w:name="_Toc157410882"/>
      <w:r>
        <w:rPr>
          <w:rFonts w:hint="eastAsia" w:ascii="宋体" w:hAnsi="宋体"/>
          <w:sz w:val="22"/>
        </w:rPr>
        <w:t>一、说明</w:t>
      </w:r>
    </w:p>
    <w:p w14:paraId="4F8E1BF9">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1、</w:t>
      </w:r>
      <w:r>
        <w:rPr>
          <w:rFonts w:hint="eastAsia" w:ascii="宋体"/>
          <w:sz w:val="22"/>
        </w:rPr>
        <w:t>本次采购工作是按照</w:t>
      </w:r>
      <w:r>
        <w:rPr>
          <w:rFonts w:ascii="宋体" w:cs="Arial"/>
          <w:sz w:val="22"/>
        </w:rPr>
        <w:t>《中华人民共和国政府采购法》</w:t>
      </w:r>
      <w:r>
        <w:rPr>
          <w:rFonts w:hint="eastAsia" w:ascii="宋体" w:cs="Arial"/>
          <w:sz w:val="22"/>
        </w:rPr>
        <w:t>、《政府采购竞争性磋商采购方式管理暂行办法》</w:t>
      </w:r>
      <w:r>
        <w:rPr>
          <w:rFonts w:hint="eastAsia" w:ascii="宋体"/>
          <w:sz w:val="22"/>
        </w:rPr>
        <w:t>及相关法律规章</w:t>
      </w:r>
      <w:r>
        <w:rPr>
          <w:rFonts w:hint="eastAsia" w:ascii="宋体"/>
          <w:sz w:val="22"/>
          <w:lang w:val="en-US" w:eastAsia="zh-CN"/>
        </w:rPr>
        <w:t>和《浙江省政府采购项目电子交易管理暂行办法》</w:t>
      </w:r>
      <w:r>
        <w:rPr>
          <w:rFonts w:hint="eastAsia" w:ascii="宋体"/>
          <w:sz w:val="22"/>
        </w:rPr>
        <w:t>组织和实施。</w:t>
      </w:r>
    </w:p>
    <w:p w14:paraId="203B1344">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ascii="宋体" w:hAnsi="宋体"/>
          <w:color w:val="000000"/>
          <w:sz w:val="22"/>
        </w:rPr>
        <w:t>2、供应商必须对全部内容进行报价，否则按无效报价处理。</w:t>
      </w:r>
    </w:p>
    <w:p w14:paraId="2F930B50">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3、无论报价过程中的作法和结果如何，供应商自行承担报价活动中所发生的全部费</w:t>
      </w:r>
      <w:r>
        <w:rPr>
          <w:rFonts w:hint="eastAsia" w:ascii="宋体" w:hAnsi="宋体" w:cs="宋体"/>
          <w:color w:val="000000"/>
          <w:kern w:val="0"/>
          <w:sz w:val="22"/>
        </w:rPr>
        <w:t>用，采购人有权选择成交供应商的供货及服务范围。</w:t>
      </w:r>
    </w:p>
    <w:p w14:paraId="4B075B12">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4、本次采购，磋商文件及谈判响应文件都以中文为准。报价统一采用人民币报价。</w:t>
      </w:r>
    </w:p>
    <w:p w14:paraId="01BF9542">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5、本次报价为直至验收合格的最终价格，完成本项目服务所需软硬件设施设备均由供应商自备。</w:t>
      </w:r>
    </w:p>
    <w:p w14:paraId="3F742D65">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olor w:val="000000"/>
          <w:sz w:val="22"/>
        </w:rPr>
        <w:t>6、如本次采购物品涉及国家强制性要求的，供应商应该能确保满足其要求。</w:t>
      </w:r>
    </w:p>
    <w:p w14:paraId="4067AC1F">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ascii="宋体" w:hAnsi="宋体" w:cs="宋体"/>
          <w:color w:val="000000"/>
          <w:kern w:val="0"/>
          <w:sz w:val="22"/>
        </w:rPr>
        <w:t>7、供应商有必要应自费现场勘察，以了解采购人详细需求与现场情况。</w:t>
      </w:r>
    </w:p>
    <w:p w14:paraId="44F23F42">
      <w:pPr>
        <w:keepNext w:val="0"/>
        <w:keepLines w:val="0"/>
        <w:pageBreakBefore w:val="0"/>
        <w:widowControl w:val="0"/>
        <w:kinsoku/>
        <w:wordWrap/>
        <w:overflowPunct/>
        <w:topLinePunct w:val="0"/>
        <w:bidi w:val="0"/>
        <w:spacing w:line="336" w:lineRule="auto"/>
        <w:ind w:firstLine="434"/>
        <w:rPr>
          <w:rFonts w:hint="eastAsia" w:ascii="宋体" w:hAnsi="宋体" w:cs="宋体"/>
          <w:color w:val="000000"/>
          <w:kern w:val="0"/>
          <w:sz w:val="22"/>
        </w:rPr>
      </w:pPr>
      <w:r>
        <w:rPr>
          <w:rFonts w:hint="eastAsia" w:hAnsi="宋体"/>
          <w:sz w:val="22"/>
        </w:rPr>
        <w:t>8、</w:t>
      </w:r>
      <w:r>
        <w:rPr>
          <w:rFonts w:hint="eastAsia" w:ascii="宋体"/>
          <w:color w:val="000000"/>
          <w:sz w:val="22"/>
          <w:u w:val="single"/>
        </w:rPr>
        <w:t>磋商文件中所列的品牌型号仅为参考，是为了对拟</w:t>
      </w:r>
      <w:r>
        <w:rPr>
          <w:rFonts w:hint="eastAsia" w:ascii="宋体"/>
          <w:color w:val="000000"/>
          <w:sz w:val="22"/>
          <w:u w:val="single"/>
          <w:lang w:val="en-US" w:eastAsia="zh-CN"/>
        </w:rPr>
        <w:t>磋商</w:t>
      </w:r>
      <w:r>
        <w:rPr>
          <w:rFonts w:hint="eastAsia" w:ascii="宋体"/>
          <w:color w:val="000000"/>
          <w:sz w:val="22"/>
          <w:u w:val="single"/>
        </w:rPr>
        <w:t>的设备、材料的技术指标和功能要求更好的说明，欢迎其他能满足本项目技术需求且性能与所明确品牌相当的产品参加。</w:t>
      </w:r>
    </w:p>
    <w:p w14:paraId="0B0D99B9">
      <w:pPr>
        <w:keepNext w:val="0"/>
        <w:keepLines w:val="0"/>
        <w:pageBreakBefore w:val="0"/>
        <w:widowControl w:val="0"/>
        <w:kinsoku/>
        <w:wordWrap/>
        <w:overflowPunct/>
        <w:topLinePunct w:val="0"/>
        <w:bidi w:val="0"/>
        <w:spacing w:line="336" w:lineRule="auto"/>
        <w:ind w:firstLine="434"/>
        <w:rPr>
          <w:rFonts w:hint="eastAsia" w:ascii="宋体" w:hAnsi="宋体"/>
          <w:color w:val="000000"/>
          <w:sz w:val="22"/>
        </w:rPr>
      </w:pPr>
      <w:r>
        <w:rPr>
          <w:rFonts w:hint="eastAsia" w:hAnsi="宋体"/>
          <w:sz w:val="22"/>
        </w:rPr>
        <w:t>9、根据《关于政府采购竞争性磋商采购方式管理暂行办法有关问题的补充通知》财库〔2015〕124号）以及</w:t>
      </w:r>
      <w:r>
        <w:rPr>
          <w:rFonts w:hAnsi="宋体"/>
          <w:sz w:val="22"/>
        </w:rPr>
        <w:t>《财政部关于印发&lt;政府采购竞争性磋商采购方式管理暂行办法&gt;的通知》（财库〔2014〕214号）</w:t>
      </w:r>
      <w:r>
        <w:rPr>
          <w:rFonts w:hint="eastAsia" w:hAnsi="宋体"/>
          <w:sz w:val="22"/>
        </w:rPr>
        <w:t>规定：</w:t>
      </w:r>
      <w:r>
        <w:rPr>
          <w:rFonts w:hAnsi="宋体"/>
          <w:sz w:val="22"/>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w:t>
      </w:r>
      <w:r>
        <w:rPr>
          <w:rFonts w:hint="eastAsia" w:ascii="宋体" w:hAnsi="宋体"/>
          <w:color w:val="000000"/>
          <w:sz w:val="22"/>
        </w:rPr>
        <w:t>终止竞争性磋商采购活动，发布项目终止公告并说明原因，重新开展采购活动。</w:t>
      </w:r>
    </w:p>
    <w:p w14:paraId="20DE803C">
      <w:pPr>
        <w:keepNext w:val="0"/>
        <w:keepLines w:val="0"/>
        <w:pageBreakBefore w:val="0"/>
        <w:widowControl w:val="0"/>
        <w:kinsoku/>
        <w:wordWrap/>
        <w:overflowPunct/>
        <w:topLinePunct w:val="0"/>
        <w:bidi w:val="0"/>
        <w:spacing w:line="336" w:lineRule="auto"/>
        <w:ind w:firstLine="434"/>
        <w:rPr>
          <w:rFonts w:hint="eastAsia" w:hAnsi="宋体"/>
          <w:sz w:val="22"/>
          <w:u w:val="dotted"/>
          <w:lang w:eastAsia="zh-CN"/>
        </w:rPr>
      </w:pPr>
      <w:r>
        <w:rPr>
          <w:rFonts w:hint="eastAsia" w:hAnsi="宋体"/>
          <w:sz w:val="22"/>
          <w:u w:val="dotted"/>
          <w:lang w:eastAsia="zh-CN"/>
        </w:rPr>
        <w:t>1</w:t>
      </w:r>
      <w:r>
        <w:rPr>
          <w:rFonts w:hint="eastAsia" w:hAnsi="宋体"/>
          <w:sz w:val="22"/>
          <w:u w:val="dotted"/>
          <w:lang w:val="en-US" w:eastAsia="zh-CN"/>
        </w:rPr>
        <w:t>0.1 供应商法定代表人或负责人或实际控制人是同一人，法定代表人或负责人或实际控制人是夫妻关系，法定代表人或负责人或实际控制人是直系血亲关系，法定代表人或负责人或实际控制人存在三代以内旁系血亲关系，</w:t>
      </w:r>
      <w:r>
        <w:rPr>
          <w:rFonts w:hint="eastAsia" w:hAnsi="宋体"/>
          <w:sz w:val="22"/>
          <w:u w:val="dotted"/>
          <w:lang w:eastAsia="zh-CN"/>
        </w:rPr>
        <w:t>法定代表人或负责人或实际控制人存在近姻亲关系，单位负责人为同一人或者存在直接控股、管理关系的不同供应商不得同时参加本次政府采购活动，否则所有关联供应商/供应商均按无效供应商处理。</w:t>
      </w:r>
    </w:p>
    <w:p w14:paraId="5220C703">
      <w:pPr>
        <w:keepNext w:val="0"/>
        <w:keepLines w:val="0"/>
        <w:pageBreakBefore w:val="0"/>
        <w:widowControl w:val="0"/>
        <w:kinsoku/>
        <w:wordWrap/>
        <w:overflowPunct/>
        <w:topLinePunct w:val="0"/>
        <w:bidi w:val="0"/>
        <w:spacing w:line="336" w:lineRule="auto"/>
        <w:ind w:firstLine="434"/>
        <w:rPr>
          <w:rFonts w:hint="default" w:hAnsi="宋体"/>
          <w:sz w:val="22"/>
          <w:u w:val="dotted"/>
          <w:lang w:val="en-US" w:eastAsia="zh-CN"/>
        </w:rPr>
      </w:pPr>
      <w:r>
        <w:rPr>
          <w:rFonts w:hint="eastAsia" w:hAnsi="宋体"/>
          <w:sz w:val="22"/>
          <w:u w:val="dotted"/>
          <w:lang w:val="en-US" w:eastAsia="zh-CN"/>
        </w:rPr>
        <w:t>10.2 电子交易平台运营机构（指政采云平台），以及与该机构有直接控股或者管理关系可能影响采购公正性的任何单位和个人，不得在该平台进行的政府采购项目电子交易中投标、响应和代理政府采购项目</w:t>
      </w:r>
    </w:p>
    <w:p w14:paraId="3458AEA7">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1</w:t>
      </w:r>
      <w:r>
        <w:rPr>
          <w:rFonts w:hint="eastAsia" w:hAnsi="宋体"/>
          <w:sz w:val="22"/>
        </w:rPr>
        <w:t>、</w:t>
      </w:r>
      <w:r>
        <w:rPr>
          <w:rFonts w:hint="eastAsia" w:hAnsi="宋体"/>
          <w:sz w:val="22"/>
          <w:lang w:val="en-US" w:eastAsia="zh-CN"/>
        </w:rPr>
        <w:t>磋商</w:t>
      </w:r>
      <w:r>
        <w:rPr>
          <w:rFonts w:hint="eastAsia" w:hAnsi="宋体"/>
          <w:sz w:val="22"/>
        </w:rPr>
        <w:t>文件如允许联合体</w:t>
      </w:r>
      <w:r>
        <w:rPr>
          <w:rFonts w:hint="eastAsia" w:hAnsi="宋体"/>
          <w:sz w:val="22"/>
          <w:lang w:val="en-US" w:eastAsia="zh-CN"/>
        </w:rPr>
        <w:t>参与</w:t>
      </w:r>
      <w:r>
        <w:rPr>
          <w:rFonts w:hint="eastAsia" w:hAnsi="宋体"/>
          <w:sz w:val="22"/>
        </w:rPr>
        <w:t>，以联合体形式参加政府采购活动的，联合体各方不得再单独参加或者与其他供应商另外组成联合体参加本次政府采购活动，否则所有关联</w:t>
      </w:r>
      <w:r>
        <w:rPr>
          <w:rFonts w:hint="eastAsia" w:hAnsi="宋体"/>
          <w:sz w:val="22"/>
          <w:lang w:eastAsia="zh-CN"/>
        </w:rPr>
        <w:t>供应商</w:t>
      </w:r>
      <w:r>
        <w:rPr>
          <w:rFonts w:hint="eastAsia" w:hAnsi="宋体"/>
          <w:sz w:val="22"/>
        </w:rPr>
        <w:t>/供应商均按无效供应商处理。</w:t>
      </w:r>
    </w:p>
    <w:p w14:paraId="260AC0C2">
      <w:pPr>
        <w:keepNext w:val="0"/>
        <w:keepLines w:val="0"/>
        <w:pageBreakBefore w:val="0"/>
        <w:widowControl w:val="0"/>
        <w:kinsoku/>
        <w:wordWrap/>
        <w:overflowPunct/>
        <w:topLinePunct w:val="0"/>
        <w:bidi w:val="0"/>
        <w:spacing w:line="336" w:lineRule="auto"/>
        <w:ind w:firstLine="434"/>
        <w:rPr>
          <w:rFonts w:hint="eastAsia" w:hAnsi="宋体"/>
          <w:sz w:val="22"/>
        </w:rPr>
      </w:pPr>
      <w:r>
        <w:rPr>
          <w:rFonts w:hint="eastAsia" w:hAnsi="宋体"/>
          <w:sz w:val="22"/>
        </w:rPr>
        <w:t>1</w:t>
      </w:r>
      <w:r>
        <w:rPr>
          <w:rFonts w:hint="eastAsia" w:hAnsi="宋体"/>
          <w:sz w:val="22"/>
          <w:lang w:val="en-US" w:eastAsia="zh-CN"/>
        </w:rPr>
        <w:t>2</w:t>
      </w:r>
      <w:r>
        <w:rPr>
          <w:rFonts w:hint="eastAsia" w:hAnsi="宋体"/>
          <w:sz w:val="22"/>
        </w:rPr>
        <w:t>、本次项目按《财政部关于在政府采购活动中查询及使用信用记录的通知》（财库〔2016〕125号）相关规定，评审时通过“信用</w:t>
      </w:r>
      <w:r>
        <w:rPr>
          <w:rFonts w:hint="eastAsia" w:ascii="宋体" w:hAnsi="宋体" w:eastAsia="宋体" w:cs="宋体"/>
          <w:sz w:val="22"/>
        </w:rPr>
        <w:t>中国”网站（www.creditchina.gov.cn）、中国政府采购网（www.ccgp.gov.cn）</w:t>
      </w:r>
      <w:r>
        <w:rPr>
          <w:rFonts w:hint="eastAsia" w:hAnsi="宋体"/>
          <w:sz w:val="22"/>
        </w:rPr>
        <w:t>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磋商响应文件按无效响应文件处理。</w:t>
      </w:r>
    </w:p>
    <w:p w14:paraId="07521C24">
      <w:pPr>
        <w:spacing w:line="440" w:lineRule="atLeast"/>
        <w:ind w:firstLine="434"/>
        <w:rPr>
          <w:rFonts w:hint="eastAsia" w:hAnsi="宋体"/>
          <w:b/>
          <w:bCs/>
          <w:sz w:val="22"/>
        </w:rPr>
      </w:pPr>
      <w:r>
        <w:rPr>
          <w:rFonts w:hint="eastAsia" w:hAnsi="宋体"/>
          <w:b/>
          <w:bCs/>
          <w:sz w:val="22"/>
        </w:rPr>
        <w:t>1</w:t>
      </w:r>
      <w:r>
        <w:rPr>
          <w:rFonts w:hint="eastAsia" w:hAnsi="宋体"/>
          <w:b/>
          <w:bCs/>
          <w:sz w:val="22"/>
          <w:lang w:val="en-US" w:eastAsia="zh-CN"/>
        </w:rPr>
        <w:t>3</w:t>
      </w:r>
      <w:r>
        <w:rPr>
          <w:rFonts w:hint="eastAsia" w:hAnsi="宋体"/>
          <w:b/>
          <w:bCs/>
          <w:sz w:val="22"/>
        </w:rPr>
        <w:t>、</w:t>
      </w:r>
      <w:r>
        <w:rPr>
          <w:rFonts w:hint="eastAsia" w:hAnsi="宋体"/>
          <w:b/>
          <w:bCs/>
          <w:sz w:val="22"/>
          <w:lang w:eastAsia="zh-CN"/>
        </w:rPr>
        <w:t>磋商小组</w:t>
      </w:r>
      <w:r>
        <w:rPr>
          <w:rFonts w:hint="eastAsia" w:hAnsi="宋体"/>
          <w:b/>
          <w:bCs/>
          <w:sz w:val="22"/>
        </w:rPr>
        <w:t>对</w:t>
      </w:r>
      <w:r>
        <w:rPr>
          <w:rFonts w:hint="eastAsia" w:hAnsi="宋体"/>
          <w:b/>
          <w:bCs/>
          <w:sz w:val="22"/>
          <w:lang w:val="en-US" w:eastAsia="zh-CN"/>
        </w:rPr>
        <w:t>磋商响应</w:t>
      </w:r>
      <w:r>
        <w:rPr>
          <w:rFonts w:hint="eastAsia" w:hAnsi="宋体"/>
          <w:b/>
          <w:bCs/>
          <w:sz w:val="22"/>
        </w:rPr>
        <w:t>文件的判定，只依据</w:t>
      </w:r>
      <w:r>
        <w:rPr>
          <w:rFonts w:hint="eastAsia" w:hAnsi="宋体"/>
          <w:b/>
          <w:bCs/>
          <w:sz w:val="22"/>
          <w:lang w:val="en-US" w:eastAsia="zh-CN"/>
        </w:rPr>
        <w:t>磋商响应</w:t>
      </w:r>
      <w:r>
        <w:rPr>
          <w:rFonts w:hint="eastAsia" w:hAnsi="宋体"/>
          <w:b/>
          <w:bCs/>
          <w:sz w:val="22"/>
        </w:rPr>
        <w:t>文件内容本身，不依靠</w:t>
      </w:r>
      <w:r>
        <w:rPr>
          <w:rFonts w:hint="eastAsia" w:hAnsi="宋体"/>
          <w:b/>
          <w:bCs/>
          <w:sz w:val="22"/>
          <w:lang w:val="en-US" w:eastAsia="zh-CN"/>
        </w:rPr>
        <w:t>磋商截止时间以</w:t>
      </w:r>
      <w:r>
        <w:rPr>
          <w:rFonts w:hint="eastAsia" w:hAnsi="宋体"/>
          <w:b/>
          <w:bCs/>
          <w:sz w:val="22"/>
        </w:rPr>
        <w:t>后的任何外来证明。</w:t>
      </w:r>
    </w:p>
    <w:p w14:paraId="56D07CCB">
      <w:pPr>
        <w:spacing w:line="440" w:lineRule="atLeast"/>
        <w:ind w:firstLine="434"/>
        <w:rPr>
          <w:rFonts w:hint="eastAsia"/>
          <w:b/>
          <w:bCs/>
        </w:rPr>
      </w:pPr>
      <w:r>
        <w:rPr>
          <w:rFonts w:hint="eastAsia"/>
          <w:b/>
          <w:bCs/>
          <w:lang w:val="en-US" w:eastAsia="zh-CN"/>
        </w:rPr>
        <w:t>14</w:t>
      </w:r>
      <w:r>
        <w:rPr>
          <w:rFonts w:hint="eastAsia"/>
          <w:b/>
          <w:bCs/>
        </w:rPr>
        <w:t>、</w:t>
      </w:r>
      <w:r>
        <w:rPr>
          <w:rFonts w:hint="eastAsia"/>
          <w:b/>
          <w:bCs/>
          <w:lang w:val="zh-CN"/>
        </w:rPr>
        <w:t>对于本次采购，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5905F5A2">
      <w:pPr>
        <w:spacing w:line="440" w:lineRule="atLeast"/>
        <w:ind w:firstLine="434"/>
      </w:pPr>
      <w:r>
        <w:rPr>
          <w:rFonts w:hint="eastAsia"/>
          <w:b/>
          <w:bCs/>
          <w:lang w:val="en-US" w:eastAsia="zh-CN"/>
        </w:rPr>
        <w:t>15</w:t>
      </w:r>
      <w:r>
        <w:rPr>
          <w:rFonts w:hint="eastAsia"/>
          <w:b/>
          <w:bCs/>
        </w:rPr>
        <w:t>、本次招标的货物如涉及国家规定强制认证的，均视为供应商投标产品符合了工业品生产许可证，</w:t>
      </w:r>
      <w:r>
        <w:rPr>
          <w:b/>
          <w:bCs/>
        </w:rPr>
        <w:t>3C认证，环保产品</w:t>
      </w:r>
      <w:r>
        <w:rPr>
          <w:rFonts w:hint="eastAsia"/>
          <w:b/>
          <w:bCs/>
        </w:rPr>
        <w:t>、节能产品</w:t>
      </w:r>
      <w:r>
        <w:rPr>
          <w:b/>
          <w:bCs/>
        </w:rPr>
        <w:t>认证等强制认证规定的，中标供应商须在采购人对上述货物验收时提供相关证书证明资料，否则做验收不能通过处理，并对中标供应商处以合同总金额10%的违约金罚款。</w:t>
      </w:r>
    </w:p>
    <w:p w14:paraId="74D1E57B">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二、供应商资格要求</w:t>
      </w:r>
    </w:p>
    <w:p w14:paraId="0DDBB2BC">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按</w:t>
      </w:r>
      <w:r>
        <w:rPr>
          <w:rFonts w:hint="eastAsia" w:ascii="宋体" w:hAnsi="宋体"/>
          <w:sz w:val="22"/>
          <w:lang w:val="en-US" w:eastAsia="zh-CN"/>
        </w:rPr>
        <w:t>磋商</w:t>
      </w:r>
      <w:r>
        <w:rPr>
          <w:rFonts w:hint="eastAsia" w:ascii="宋体" w:hAnsi="宋体"/>
          <w:sz w:val="22"/>
        </w:rPr>
        <w:t>公告要求</w:t>
      </w:r>
    </w:p>
    <w:p w14:paraId="648F66BF">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三、磋商文件</w:t>
      </w:r>
    </w:p>
    <w:p w14:paraId="0997F6D6">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1、磋商文件</w:t>
      </w:r>
    </w:p>
    <w:p w14:paraId="048D2BEC">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1.1</w:t>
      </w:r>
      <w:r>
        <w:rPr>
          <w:rFonts w:hint="eastAsia" w:ascii="宋体" w:hAnsi="宋体"/>
          <w:sz w:val="22"/>
          <w:lang w:val="en-US" w:eastAsia="zh-CN"/>
        </w:rPr>
        <w:t xml:space="preserve"> </w:t>
      </w:r>
      <w:r>
        <w:rPr>
          <w:rFonts w:hint="eastAsia" w:ascii="宋体" w:hAnsi="宋体"/>
          <w:sz w:val="22"/>
        </w:rPr>
        <w:t>磋商文件发放</w:t>
      </w:r>
    </w:p>
    <w:p w14:paraId="16A466AF">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1.2</w:t>
      </w:r>
      <w:r>
        <w:rPr>
          <w:rFonts w:hint="eastAsia" w:ascii="宋体" w:hAnsi="宋体"/>
          <w:sz w:val="22"/>
          <w:lang w:val="en-US" w:eastAsia="zh-CN"/>
        </w:rPr>
        <w:t xml:space="preserve"> </w:t>
      </w:r>
      <w:r>
        <w:rPr>
          <w:rFonts w:hint="eastAsia" w:ascii="宋体" w:hAnsi="宋体"/>
          <w:sz w:val="22"/>
        </w:rPr>
        <w:t>磋商文件约束力</w:t>
      </w:r>
    </w:p>
    <w:p w14:paraId="2E3BD6A8">
      <w:pPr>
        <w:autoSpaceDE w:val="0"/>
        <w:autoSpaceDN w:val="0"/>
        <w:adjustRightInd w:val="0"/>
        <w:snapToGrid w:val="0"/>
        <w:spacing w:line="440" w:lineRule="exact"/>
        <w:ind w:firstLine="431" w:firstLineChars="196"/>
        <w:textAlignment w:val="bottom"/>
        <w:rPr>
          <w:rFonts w:ascii="宋体" w:hAnsi="宋体"/>
          <w:color w:val="000000"/>
          <w:sz w:val="22"/>
          <w:u w:val="single"/>
        </w:rPr>
      </w:pPr>
      <w:r>
        <w:rPr>
          <w:rFonts w:hint="eastAsia" w:ascii="宋体" w:hAnsi="宋体"/>
          <w:color w:val="000000"/>
          <w:sz w:val="22"/>
          <w:u w:val="single"/>
        </w:rPr>
        <w:t>▲供应商</w:t>
      </w:r>
      <w:r>
        <w:rPr>
          <w:rFonts w:hint="eastAsia" w:ascii="宋体" w:hAnsi="宋体"/>
          <w:color w:val="000000"/>
          <w:sz w:val="22"/>
          <w:u w:val="single"/>
          <w:lang w:val="en-US" w:eastAsia="zh-CN"/>
        </w:rPr>
        <w:t>获取</w:t>
      </w:r>
      <w:r>
        <w:rPr>
          <w:rFonts w:hint="eastAsia" w:ascii="宋体" w:hAnsi="宋体"/>
          <w:color w:val="000000"/>
          <w:sz w:val="22"/>
          <w:u w:val="single"/>
        </w:rPr>
        <w:t>了本磋商文件并参加</w:t>
      </w:r>
      <w:r>
        <w:rPr>
          <w:rFonts w:hint="eastAsia" w:ascii="宋体" w:hAnsi="宋体"/>
          <w:color w:val="000000"/>
          <w:sz w:val="22"/>
          <w:u w:val="single"/>
          <w:lang w:val="en-US" w:eastAsia="zh-CN"/>
        </w:rPr>
        <w:t>采购活动</w:t>
      </w:r>
      <w:r>
        <w:rPr>
          <w:rFonts w:hint="eastAsia" w:ascii="宋体" w:hAnsi="宋体"/>
          <w:color w:val="000000"/>
          <w:sz w:val="22"/>
          <w:u w:val="single"/>
        </w:rPr>
        <w:t>，即被认为接受了本磋商文件中所有条款和规定。</w:t>
      </w:r>
    </w:p>
    <w:p w14:paraId="1CD19EB0">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1.3</w:t>
      </w:r>
      <w:r>
        <w:rPr>
          <w:rFonts w:hint="eastAsia" w:ascii="宋体" w:hAnsi="宋体"/>
          <w:sz w:val="22"/>
          <w:lang w:val="en-US" w:eastAsia="zh-CN"/>
        </w:rPr>
        <w:t xml:space="preserve"> </w:t>
      </w:r>
      <w:r>
        <w:rPr>
          <w:rFonts w:hint="eastAsia" w:ascii="宋体" w:hAnsi="宋体"/>
          <w:sz w:val="22"/>
        </w:rPr>
        <w:t>磋商文件的组成</w:t>
      </w:r>
    </w:p>
    <w:p w14:paraId="0192D793">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磋商文件由磋商文件内容及补充资料等组成</w:t>
      </w:r>
      <w:r>
        <w:rPr>
          <w:rFonts w:hint="eastAsia" w:ascii="宋体" w:hAnsi="宋体"/>
          <w:sz w:val="22"/>
          <w:lang w:eastAsia="zh-CN"/>
        </w:rPr>
        <w:t>，</w:t>
      </w:r>
      <w:r>
        <w:rPr>
          <w:rFonts w:hint="eastAsia" w:ascii="宋体" w:hAnsi="宋体"/>
          <w:sz w:val="22"/>
          <w:lang w:val="en-US" w:eastAsia="zh-CN"/>
        </w:rPr>
        <w:t>供应商需自行关注“浙江省政府采购网”和“政采云”查看投标截止时间前的补充资料等电子材料</w:t>
      </w:r>
      <w:r>
        <w:rPr>
          <w:rFonts w:hint="eastAsia" w:ascii="宋体" w:hAnsi="宋体"/>
          <w:sz w:val="22"/>
        </w:rPr>
        <w:t>。</w:t>
      </w:r>
    </w:p>
    <w:p w14:paraId="75184850">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2、磋商文件的澄清</w:t>
      </w:r>
    </w:p>
    <w:p w14:paraId="33C5F964">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供应商对磋商文件如有疑点要求澄清，可用书面形式</w:t>
      </w:r>
      <w:r>
        <w:rPr>
          <w:rFonts w:hint="eastAsia" w:ascii="宋体" w:hAnsi="宋体"/>
          <w:sz w:val="22"/>
          <w:lang w:val="en-US" w:eastAsia="zh-CN"/>
        </w:rPr>
        <w:t>送达</w:t>
      </w:r>
      <w:r>
        <w:rPr>
          <w:rFonts w:hint="eastAsia" w:ascii="宋体" w:hAnsi="宋体"/>
          <w:sz w:val="22"/>
          <w:u w:val="none"/>
          <w:lang w:eastAsia="zh-CN"/>
        </w:rPr>
        <w:t>采购代理机构</w:t>
      </w:r>
      <w:r>
        <w:rPr>
          <w:rFonts w:hint="eastAsia" w:ascii="宋体" w:hAnsi="宋体"/>
          <w:sz w:val="22"/>
        </w:rPr>
        <w:t>，但通知不得迟于规定的质疑时间前使</w:t>
      </w:r>
      <w:r>
        <w:rPr>
          <w:rFonts w:hint="eastAsia" w:ascii="宋体" w:hAnsi="宋体"/>
          <w:sz w:val="22"/>
          <w:lang w:eastAsia="zh-CN"/>
        </w:rPr>
        <w:t>采购代理机构</w:t>
      </w:r>
      <w:r>
        <w:rPr>
          <w:rFonts w:hint="eastAsia" w:ascii="宋体" w:hAnsi="宋体"/>
          <w:sz w:val="22"/>
        </w:rPr>
        <w:t>收到，</w:t>
      </w:r>
      <w:r>
        <w:rPr>
          <w:rFonts w:hint="eastAsia" w:ascii="宋体" w:hAnsi="宋体"/>
          <w:sz w:val="22"/>
          <w:lang w:eastAsia="zh-CN"/>
        </w:rPr>
        <w:t>采购代理机构</w:t>
      </w:r>
      <w:r>
        <w:rPr>
          <w:rFonts w:hint="eastAsia" w:ascii="宋体" w:hAnsi="宋体"/>
          <w:sz w:val="22"/>
        </w:rPr>
        <w:t>将用书面形式予以答复。如有必要，可将不说明来源的答复发给各有关供应商。</w:t>
      </w:r>
    </w:p>
    <w:p w14:paraId="0244245D">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3、磋商文件的修改</w:t>
      </w:r>
    </w:p>
    <w:p w14:paraId="0CC280B6">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3.1 在</w:t>
      </w:r>
      <w:r>
        <w:rPr>
          <w:rFonts w:hint="eastAsia" w:ascii="宋体" w:hAnsi="宋体"/>
          <w:sz w:val="22"/>
          <w:lang w:val="en-US" w:eastAsia="zh-CN"/>
        </w:rPr>
        <w:t>磋商</w:t>
      </w:r>
      <w:r>
        <w:rPr>
          <w:rFonts w:hint="eastAsia" w:ascii="宋体" w:hAnsi="宋体"/>
          <w:sz w:val="22"/>
        </w:rPr>
        <w:t>截止时间前，采购人有权修改磋商文件，并以书面形式通知供应商。补充文件作为磋商文件的补充和组成部分，对所有供应商均有约束力。</w:t>
      </w:r>
    </w:p>
    <w:p w14:paraId="4E3EAD05">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3.2 为使供应商有足够的时间按磋商文件要求修正</w:t>
      </w:r>
      <w:r>
        <w:rPr>
          <w:rFonts w:hint="eastAsia" w:ascii="宋体" w:hAnsi="宋体"/>
          <w:sz w:val="22"/>
          <w:lang w:eastAsia="zh-CN"/>
        </w:rPr>
        <w:t>磋商响应文件</w:t>
      </w:r>
      <w:r>
        <w:rPr>
          <w:rFonts w:hint="eastAsia" w:ascii="宋体" w:hAnsi="宋体"/>
          <w:sz w:val="22"/>
        </w:rPr>
        <w:t>，采购人可酌情推迟</w:t>
      </w:r>
      <w:r>
        <w:rPr>
          <w:rFonts w:hint="eastAsia" w:ascii="宋体" w:hAnsi="宋体"/>
          <w:sz w:val="22"/>
          <w:lang w:val="en-US" w:eastAsia="zh-CN"/>
        </w:rPr>
        <w:t>磋商</w:t>
      </w:r>
      <w:r>
        <w:rPr>
          <w:rFonts w:hint="eastAsia" w:ascii="宋体" w:hAnsi="宋体"/>
          <w:sz w:val="22"/>
        </w:rPr>
        <w:t>截止时间和</w:t>
      </w:r>
      <w:r>
        <w:rPr>
          <w:rFonts w:hint="eastAsia" w:ascii="宋体" w:hAnsi="宋体"/>
          <w:sz w:val="22"/>
          <w:lang w:val="en-US" w:eastAsia="zh-CN"/>
        </w:rPr>
        <w:t>磋商</w:t>
      </w:r>
      <w:r>
        <w:rPr>
          <w:rFonts w:hint="eastAsia" w:ascii="宋体" w:hAnsi="宋体"/>
          <w:sz w:val="22"/>
        </w:rPr>
        <w:t>时间，并将此变更通知供应商。</w:t>
      </w:r>
    </w:p>
    <w:p w14:paraId="40870E9B">
      <w:pPr>
        <w:autoSpaceDE w:val="0"/>
        <w:autoSpaceDN w:val="0"/>
        <w:adjustRightInd w:val="0"/>
        <w:snapToGrid w:val="0"/>
        <w:spacing w:line="440" w:lineRule="exact"/>
        <w:textAlignment w:val="bottom"/>
        <w:outlineLvl w:val="1"/>
        <w:rPr>
          <w:rFonts w:ascii="宋体" w:hAnsi="宋体"/>
          <w:sz w:val="22"/>
        </w:rPr>
      </w:pPr>
      <w:r>
        <w:rPr>
          <w:rFonts w:hint="eastAsia" w:ascii="宋体" w:hAnsi="宋体"/>
          <w:sz w:val="22"/>
        </w:rPr>
        <w:t>四、磋商响应文件</w:t>
      </w:r>
    </w:p>
    <w:p w14:paraId="4AE36922">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sz w:val="22"/>
        </w:rPr>
        <w:t>1、磋商响应文件</w:t>
      </w:r>
    </w:p>
    <w:p w14:paraId="1CF6D681">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1.1</w:t>
      </w:r>
      <w:r>
        <w:rPr>
          <w:rFonts w:hint="eastAsia" w:ascii="宋体" w:hAnsi="宋体" w:cs="仿宋_GB2312"/>
          <w:sz w:val="22"/>
          <w:lang w:val="en-US" w:eastAsia="zh-CN"/>
        </w:rPr>
        <w:t xml:space="preserve"> </w:t>
      </w:r>
      <w:r>
        <w:rPr>
          <w:rFonts w:hint="eastAsia" w:ascii="宋体" w:hAnsi="宋体" w:cs="Arial"/>
          <w:sz w:val="22"/>
        </w:rPr>
        <w:t>供应商应仔细阅读磋商文件中的所有内容，按照磋商文件及</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或服务</w:t>
      </w:r>
      <w:r>
        <w:rPr>
          <w:rFonts w:hint="eastAsia" w:ascii="宋体" w:hAnsi="宋体" w:cs="Arial"/>
          <w:sz w:val="22"/>
          <w:lang w:eastAsia="zh-CN"/>
        </w:rPr>
        <w:t>）</w:t>
      </w:r>
      <w:r>
        <w:rPr>
          <w:rFonts w:hint="eastAsia" w:ascii="宋体" w:hAnsi="宋体" w:cs="Arial"/>
          <w:sz w:val="22"/>
        </w:rPr>
        <w:t>技术规格要求，详细编制</w:t>
      </w:r>
      <w:r>
        <w:rPr>
          <w:rFonts w:hint="eastAsia" w:ascii="宋体" w:hAnsi="宋体" w:cs="Arial"/>
          <w:sz w:val="22"/>
          <w:lang w:eastAsia="zh-CN"/>
        </w:rPr>
        <w:t>磋商响应文件</w:t>
      </w:r>
      <w:r>
        <w:rPr>
          <w:rFonts w:hint="eastAsia" w:ascii="宋体" w:hAnsi="宋体" w:cs="Arial"/>
          <w:sz w:val="22"/>
        </w:rPr>
        <w:t>。并对磋商文件的要求做出实质上响应。实质上响应的</w:t>
      </w:r>
      <w:r>
        <w:rPr>
          <w:rFonts w:hint="eastAsia" w:ascii="宋体" w:hAnsi="宋体" w:cs="Arial"/>
          <w:sz w:val="22"/>
          <w:lang w:val="en-US" w:eastAsia="zh-CN"/>
        </w:rPr>
        <w:t>文件</w:t>
      </w:r>
      <w:r>
        <w:rPr>
          <w:rFonts w:hint="eastAsia" w:ascii="宋体" w:hAnsi="宋体" w:cs="Arial"/>
          <w:sz w:val="22"/>
        </w:rPr>
        <w:t>应该是与磋商文件要求的条款没有重大偏离的</w:t>
      </w:r>
      <w:r>
        <w:rPr>
          <w:rFonts w:hint="eastAsia" w:ascii="宋体" w:hAnsi="宋体" w:cs="Arial"/>
          <w:sz w:val="22"/>
          <w:lang w:val="en-US" w:eastAsia="zh-CN"/>
        </w:rPr>
        <w:t>磋商响应</w:t>
      </w:r>
      <w:r>
        <w:rPr>
          <w:rFonts w:hint="eastAsia" w:ascii="宋体" w:hAnsi="宋体" w:cs="Arial"/>
          <w:sz w:val="22"/>
        </w:rPr>
        <w:t>。未实质上响应的</w:t>
      </w:r>
      <w:r>
        <w:rPr>
          <w:rFonts w:hint="eastAsia" w:ascii="宋体" w:hAnsi="宋体" w:cs="Arial"/>
          <w:sz w:val="22"/>
          <w:lang w:eastAsia="zh-CN"/>
        </w:rPr>
        <w:t>磋商响应文件</w:t>
      </w:r>
      <w:r>
        <w:rPr>
          <w:rFonts w:hint="eastAsia" w:ascii="宋体" w:hAnsi="宋体" w:cs="Arial"/>
          <w:sz w:val="22"/>
        </w:rPr>
        <w:t>将被拒绝，但允许</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eastAsia="zh-CN"/>
        </w:rPr>
        <w:t>（</w:t>
      </w:r>
      <w:r>
        <w:rPr>
          <w:rFonts w:hint="eastAsia" w:ascii="宋体" w:hAnsi="宋体" w:cs="Arial"/>
          <w:sz w:val="22"/>
          <w:lang w:val="en-US" w:eastAsia="zh-CN"/>
        </w:rPr>
        <w:t>服务</w:t>
      </w:r>
      <w:r>
        <w:rPr>
          <w:rFonts w:hint="eastAsia" w:ascii="宋体" w:hAnsi="宋体" w:cs="Arial"/>
          <w:sz w:val="22"/>
          <w:lang w:eastAsia="zh-CN"/>
        </w:rPr>
        <w:t>）</w:t>
      </w:r>
      <w:r>
        <w:rPr>
          <w:rFonts w:hint="eastAsia" w:ascii="宋体" w:hAnsi="宋体" w:cs="Arial"/>
          <w:sz w:val="22"/>
        </w:rPr>
        <w:t>在基本满足</w:t>
      </w:r>
      <w:r>
        <w:rPr>
          <w:rFonts w:hint="eastAsia" w:ascii="宋体" w:hAnsi="宋体" w:cs="Arial"/>
          <w:sz w:val="22"/>
          <w:lang w:val="en-US" w:eastAsia="zh-CN"/>
        </w:rPr>
        <w:t>采购</w:t>
      </w:r>
      <w:r>
        <w:rPr>
          <w:rFonts w:hint="eastAsia" w:ascii="宋体" w:hAnsi="宋体" w:cs="Arial"/>
          <w:sz w:val="22"/>
        </w:rPr>
        <w:t>货物</w:t>
      </w:r>
      <w:r>
        <w:rPr>
          <w:rFonts w:hint="eastAsia" w:ascii="宋体" w:hAnsi="宋体" w:cs="Arial"/>
          <w:sz w:val="22"/>
          <w:lang w:val="en-US" w:eastAsia="zh-CN"/>
        </w:rPr>
        <w:t>服务</w:t>
      </w:r>
      <w:r>
        <w:rPr>
          <w:rFonts w:hint="eastAsia" w:ascii="宋体" w:hAnsi="宋体" w:cs="Arial"/>
          <w:sz w:val="22"/>
        </w:rPr>
        <w:t>技术要求的前提下出现的微小差异。</w:t>
      </w:r>
    </w:p>
    <w:p w14:paraId="42ADB45A">
      <w:pPr>
        <w:autoSpaceDE w:val="0"/>
        <w:autoSpaceDN w:val="0"/>
        <w:adjustRightInd w:val="0"/>
        <w:snapToGrid w:val="0"/>
        <w:spacing w:line="440" w:lineRule="exact"/>
        <w:ind w:firstLine="440" w:firstLineChars="200"/>
        <w:textAlignment w:val="bottom"/>
        <w:rPr>
          <w:rFonts w:ascii="宋体" w:hAnsi="宋体" w:cs="Arial"/>
          <w:sz w:val="22"/>
        </w:rPr>
      </w:pPr>
      <w:r>
        <w:rPr>
          <w:rFonts w:hint="eastAsia" w:ascii="宋体" w:hAnsi="宋体" w:cs="仿宋_GB2312"/>
          <w:sz w:val="22"/>
          <w:lang w:val="zh-CN"/>
        </w:rPr>
        <w:t>1.2</w:t>
      </w:r>
      <w:r>
        <w:rPr>
          <w:rFonts w:hint="eastAsia" w:ascii="宋体" w:hAnsi="宋体" w:cs="仿宋_GB2312"/>
          <w:sz w:val="22"/>
          <w:lang w:val="en-US" w:eastAsia="zh-CN"/>
        </w:rPr>
        <w:t xml:space="preserve"> </w:t>
      </w:r>
      <w:r>
        <w:rPr>
          <w:rFonts w:hint="eastAsia" w:ascii="宋体" w:hAnsi="宋体" w:cs="Arial"/>
          <w:sz w:val="22"/>
        </w:rPr>
        <w:t>供应商必须按磋商文件的要求提供相关技术参数、资料，包括采用的计量单位，并保证</w:t>
      </w:r>
      <w:r>
        <w:rPr>
          <w:rFonts w:hint="eastAsia" w:ascii="宋体" w:hAnsi="宋体" w:cs="Arial"/>
          <w:sz w:val="22"/>
          <w:lang w:eastAsia="zh-CN"/>
        </w:rPr>
        <w:t>磋商响应文件</w:t>
      </w:r>
      <w:r>
        <w:rPr>
          <w:rFonts w:hint="eastAsia" w:ascii="宋体" w:hAnsi="宋体" w:cs="Arial"/>
          <w:sz w:val="22"/>
        </w:rPr>
        <w:t>的正确性和真实性。</w:t>
      </w:r>
      <w:r>
        <w:rPr>
          <w:rFonts w:hint="eastAsia" w:ascii="宋体" w:hAnsi="宋体" w:cs="Arial"/>
          <w:sz w:val="22"/>
          <w:lang w:eastAsia="zh-CN"/>
        </w:rPr>
        <w:t>磋商响应文件</w:t>
      </w:r>
      <w:r>
        <w:rPr>
          <w:rFonts w:hint="eastAsia" w:ascii="宋体" w:hAnsi="宋体" w:cs="Arial"/>
          <w:sz w:val="22"/>
        </w:rPr>
        <w:t>全部内容应保持一致，否则可能导致不利于其</w:t>
      </w:r>
      <w:r>
        <w:rPr>
          <w:rFonts w:hint="eastAsia" w:ascii="宋体" w:hAnsi="宋体" w:cs="Arial"/>
          <w:sz w:val="22"/>
          <w:lang w:val="en-US" w:eastAsia="zh-CN"/>
        </w:rPr>
        <w:t>磋商响应</w:t>
      </w:r>
      <w:r>
        <w:rPr>
          <w:rFonts w:hint="eastAsia" w:ascii="宋体" w:hAnsi="宋体" w:cs="Arial"/>
          <w:sz w:val="22"/>
        </w:rPr>
        <w:t>的评定甚至被拒绝。技术和商务如有偏离均应填写偏离表。</w:t>
      </w:r>
    </w:p>
    <w:p w14:paraId="42D23732">
      <w:pPr>
        <w:autoSpaceDE w:val="0"/>
        <w:autoSpaceDN w:val="0"/>
        <w:adjustRightInd w:val="0"/>
        <w:snapToGrid w:val="0"/>
        <w:spacing w:line="440" w:lineRule="exact"/>
        <w:ind w:firstLine="431" w:firstLineChars="196"/>
        <w:textAlignment w:val="bottom"/>
        <w:rPr>
          <w:rFonts w:ascii="宋体" w:hAnsi="宋体"/>
          <w:sz w:val="22"/>
        </w:rPr>
      </w:pPr>
      <w:r>
        <w:rPr>
          <w:rFonts w:hint="eastAsia" w:ascii="宋体" w:hAnsi="宋体" w:cs="仿宋_GB2312"/>
          <w:sz w:val="22"/>
          <w:lang w:val="zh-CN"/>
        </w:rPr>
        <w:t>1.3供应商应仔细阅读磋商文件中的所有内容，按照磋商文件要求，详细编制磋商响应文件，所有文件资料必须是针对本次</w:t>
      </w:r>
      <w:r>
        <w:rPr>
          <w:rFonts w:hint="eastAsia" w:ascii="宋体" w:hAnsi="宋体" w:cs="仿宋_GB2312"/>
          <w:sz w:val="22"/>
          <w:lang w:val="en-US" w:eastAsia="zh-CN"/>
        </w:rPr>
        <w:t>磋商</w:t>
      </w:r>
      <w:r>
        <w:rPr>
          <w:rFonts w:hint="eastAsia" w:ascii="宋体" w:hAnsi="宋体" w:cs="仿宋_GB2312"/>
          <w:sz w:val="22"/>
          <w:lang w:val="zh-CN"/>
        </w:rPr>
        <w:t>。不按磋商文件的要求提供的磋商响应文件可能导致被拒绝。</w:t>
      </w:r>
    </w:p>
    <w:bookmarkEnd w:id="3"/>
    <w:p w14:paraId="34A44213">
      <w:pPr>
        <w:autoSpaceDE w:val="0"/>
        <w:autoSpaceDN w:val="0"/>
        <w:adjustRightInd w:val="0"/>
        <w:snapToGrid w:val="0"/>
        <w:spacing w:line="454" w:lineRule="atLeast"/>
        <w:ind w:firstLine="442" w:firstLineChars="200"/>
        <w:rPr>
          <w:rFonts w:hint="eastAsia" w:ascii="宋体" w:hAnsi="宋体" w:cs="仿宋_GB2312"/>
          <w:b/>
          <w:bCs/>
          <w:color w:val="auto"/>
          <w:sz w:val="22"/>
          <w:highlight w:val="none"/>
          <w:lang w:val="en-US" w:eastAsia="zh-CN"/>
        </w:rPr>
      </w:pPr>
      <w:bookmarkStart w:id="4" w:name="OLE_LINK12"/>
      <w:r>
        <w:rPr>
          <w:rFonts w:hint="eastAsia" w:ascii="宋体" w:hAnsi="宋体" w:cs="仿宋_GB2312"/>
          <w:b/>
          <w:bCs/>
          <w:color w:val="auto"/>
          <w:sz w:val="22"/>
          <w:highlight w:val="none"/>
          <w:lang w:val="en-US" w:eastAsia="zh-CN"/>
        </w:rPr>
        <w:t>2、磋商响应文件由资格文件、</w:t>
      </w:r>
      <w:r>
        <w:rPr>
          <w:rFonts w:hint="eastAsia" w:cs="仿宋_GB2312"/>
          <w:b/>
          <w:bCs/>
          <w:color w:val="auto"/>
          <w:sz w:val="22"/>
          <w:highlight w:val="none"/>
          <w:lang w:val="en-US" w:eastAsia="zh-CN"/>
        </w:rPr>
        <w:t>商务</w:t>
      </w:r>
      <w:r>
        <w:rPr>
          <w:rFonts w:hint="eastAsia" w:ascii="宋体" w:hAnsi="宋体" w:cs="仿宋_GB2312"/>
          <w:b/>
          <w:bCs/>
          <w:color w:val="auto"/>
          <w:sz w:val="22"/>
          <w:highlight w:val="none"/>
          <w:lang w:val="en-US" w:eastAsia="zh-CN"/>
        </w:rPr>
        <w:t>报价文件、技术资信文件组成：</w:t>
      </w:r>
    </w:p>
    <w:p w14:paraId="61B20EAF">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2" w:firstLineChars="200"/>
        <w:textAlignment w:val="auto"/>
        <w:rPr>
          <w:rFonts w:hint="eastAsia" w:ascii="宋体" w:eastAsia="宋体"/>
          <w:b/>
          <w:bCs/>
          <w:color w:val="auto"/>
          <w:sz w:val="22"/>
          <w:szCs w:val="22"/>
          <w:lang w:val="zh-CN"/>
        </w:rPr>
      </w:pPr>
      <w:r>
        <w:rPr>
          <w:rFonts w:hint="eastAsia" w:ascii="宋体" w:eastAsia="宋体"/>
          <w:b/>
          <w:bCs/>
          <w:sz w:val="22"/>
          <w:szCs w:val="22"/>
          <w:lang w:val="zh-CN"/>
        </w:rPr>
        <w:t>2.1、</w:t>
      </w:r>
      <w:r>
        <w:rPr>
          <w:rFonts w:hint="eastAsia" w:ascii="宋体" w:eastAsia="宋体"/>
          <w:b/>
          <w:bCs/>
          <w:sz w:val="22"/>
          <w:szCs w:val="22"/>
          <w:u w:val="single"/>
        </w:rPr>
        <w:t>资格文件组成</w:t>
      </w:r>
    </w:p>
    <w:tbl>
      <w:tblPr>
        <w:tblStyle w:val="3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9089"/>
      </w:tblGrid>
      <w:tr w14:paraId="447D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8" w:type="dxa"/>
            <w:noWrap w:val="0"/>
            <w:vAlign w:val="center"/>
          </w:tcPr>
          <w:p w14:paraId="6C81A17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default" w:ascii="宋体" w:eastAsia="宋体" w:cs="Courier New"/>
                <w:b w:val="0"/>
                <w:sz w:val="22"/>
                <w:lang w:val="zh-CN"/>
              </w:rPr>
            </w:pPr>
            <w:r>
              <w:rPr>
                <w:rFonts w:hint="eastAsia" w:ascii="宋体" w:eastAsia="宋体" w:cs="Courier New"/>
                <w:b w:val="0"/>
                <w:sz w:val="22"/>
                <w:lang w:val="zh-CN"/>
              </w:rPr>
              <w:t>序号</w:t>
            </w:r>
          </w:p>
        </w:tc>
        <w:tc>
          <w:tcPr>
            <w:tcW w:w="9089" w:type="dxa"/>
            <w:noWrap w:val="0"/>
            <w:vAlign w:val="center"/>
          </w:tcPr>
          <w:p w14:paraId="35CC07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rPr>
                <w:rFonts w:hint="default" w:ascii="宋体" w:eastAsia="宋体" w:cs="Courier New"/>
                <w:b w:val="0"/>
                <w:sz w:val="22"/>
                <w:lang w:val="zh-CN"/>
              </w:rPr>
            </w:pPr>
            <w:r>
              <w:rPr>
                <w:rFonts w:hint="eastAsia" w:ascii="宋体" w:eastAsia="宋体" w:cs="Courier New"/>
                <w:b w:val="0"/>
                <w:sz w:val="22"/>
                <w:lang w:val="zh-CN"/>
              </w:rPr>
              <w:t>内容</w:t>
            </w:r>
          </w:p>
        </w:tc>
      </w:tr>
      <w:tr w14:paraId="5DC3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90903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default" w:ascii="宋体" w:eastAsia="宋体" w:cs="Courier New"/>
                <w:b w:val="0"/>
                <w:sz w:val="22"/>
                <w:lang w:val="zh-CN"/>
              </w:rPr>
            </w:pPr>
            <w:r>
              <w:rPr>
                <w:rFonts w:hint="eastAsia" w:ascii="宋体" w:eastAsia="宋体" w:cs="Courier New"/>
                <w:b w:val="0"/>
                <w:sz w:val="22"/>
                <w:lang w:val="zh-CN"/>
              </w:rPr>
              <w:t>1</w:t>
            </w:r>
          </w:p>
        </w:tc>
        <w:tc>
          <w:tcPr>
            <w:tcW w:w="9089" w:type="dxa"/>
            <w:noWrap w:val="0"/>
            <w:vAlign w:val="center"/>
          </w:tcPr>
          <w:p w14:paraId="53BD85EB">
            <w:pPr>
              <w:keepNext w:val="0"/>
              <w:keepLines w:val="0"/>
              <w:pageBreakBefore w:val="0"/>
              <w:widowControl w:val="0"/>
              <w:kinsoku/>
              <w:wordWrap/>
              <w:overflowPunct/>
              <w:topLinePunct w:val="0"/>
              <w:autoSpaceDE w:val="0"/>
              <w:autoSpaceDN w:val="0"/>
              <w:bidi w:val="0"/>
              <w:adjustRightInd w:val="0"/>
              <w:snapToGrid w:val="0"/>
              <w:spacing w:line="400" w:lineRule="exact"/>
              <w:rPr>
                <w:rFonts w:hint="default" w:ascii="宋体" w:eastAsia="宋体" w:cs="Courier New"/>
                <w:b w:val="0"/>
                <w:sz w:val="22"/>
              </w:rPr>
            </w:pPr>
            <w:r>
              <w:rPr>
                <w:rFonts w:hint="eastAsia" w:ascii="宋体" w:eastAsia="宋体" w:cs="Courier New"/>
                <w:b w:val="0"/>
                <w:sz w:val="22"/>
              </w:rPr>
              <w:t>投标供应商的营业执照、税务登记证（如为多证合一仅需提供营业执照，扫描件加盖公章）</w:t>
            </w:r>
          </w:p>
        </w:tc>
      </w:tr>
      <w:tr w14:paraId="7545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2DE8D9F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default" w:ascii="宋体" w:eastAsia="宋体" w:cs="Courier New"/>
                <w:b w:val="0"/>
                <w:sz w:val="22"/>
                <w:lang w:val="zh-CN"/>
              </w:rPr>
            </w:pPr>
            <w:r>
              <w:rPr>
                <w:rFonts w:hint="eastAsia" w:ascii="宋体" w:eastAsia="宋体" w:cs="Courier New"/>
                <w:b w:val="0"/>
                <w:sz w:val="22"/>
                <w:lang w:val="zh-CN"/>
              </w:rPr>
              <w:t>2</w:t>
            </w:r>
          </w:p>
        </w:tc>
        <w:tc>
          <w:tcPr>
            <w:tcW w:w="9089" w:type="dxa"/>
            <w:noWrap w:val="0"/>
            <w:vAlign w:val="center"/>
          </w:tcPr>
          <w:p w14:paraId="126C708B">
            <w:pPr>
              <w:keepNext w:val="0"/>
              <w:keepLines w:val="0"/>
              <w:pageBreakBefore w:val="0"/>
              <w:widowControl w:val="0"/>
              <w:kinsoku/>
              <w:wordWrap/>
              <w:overflowPunct/>
              <w:topLinePunct w:val="0"/>
              <w:autoSpaceDE w:val="0"/>
              <w:autoSpaceDN w:val="0"/>
              <w:bidi w:val="0"/>
              <w:adjustRightInd w:val="0"/>
              <w:snapToGrid w:val="0"/>
              <w:spacing w:line="400" w:lineRule="exact"/>
              <w:rPr>
                <w:rFonts w:hint="default" w:ascii="宋体" w:eastAsia="宋体" w:cs="Courier New"/>
                <w:b w:val="0"/>
                <w:sz w:val="22"/>
              </w:rPr>
            </w:pPr>
            <w:r>
              <w:rPr>
                <w:rFonts w:hint="eastAsia" w:ascii="宋体" w:eastAsia="宋体" w:cs="Courier New"/>
                <w:b w:val="0"/>
                <w:sz w:val="22"/>
              </w:rPr>
              <w:t>投标供应商近3个月财务报表（</w:t>
            </w:r>
            <w:r>
              <w:rPr>
                <w:rFonts w:hint="eastAsia" w:ascii="宋体" w:eastAsia="宋体" w:cs="Courier New"/>
                <w:b w:val="0"/>
                <w:sz w:val="22"/>
                <w:lang w:eastAsia="zh-CN"/>
              </w:rPr>
              <w:t>扫描件加盖公章、如有则提供</w:t>
            </w:r>
            <w:r>
              <w:rPr>
                <w:rFonts w:hint="eastAsia" w:ascii="宋体" w:eastAsia="宋体" w:cs="Courier New"/>
                <w:b w:val="0"/>
                <w:sz w:val="22"/>
              </w:rPr>
              <w:t>）</w:t>
            </w:r>
          </w:p>
        </w:tc>
      </w:tr>
      <w:tr w14:paraId="2A24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1E2E7B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default" w:ascii="宋体" w:eastAsia="宋体" w:cs="Courier New"/>
                <w:b w:val="0"/>
                <w:sz w:val="22"/>
              </w:rPr>
            </w:pPr>
            <w:r>
              <w:rPr>
                <w:rFonts w:hint="eastAsia" w:ascii="宋体" w:eastAsia="宋体" w:cs="Courier New"/>
                <w:b w:val="0"/>
                <w:sz w:val="22"/>
              </w:rPr>
              <w:t>3</w:t>
            </w:r>
          </w:p>
        </w:tc>
        <w:tc>
          <w:tcPr>
            <w:tcW w:w="9089" w:type="dxa"/>
            <w:noWrap w:val="0"/>
            <w:vAlign w:val="center"/>
          </w:tcPr>
          <w:p w14:paraId="6F9118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Pr>
                <w:rFonts w:hint="eastAsia" w:ascii="宋体" w:eastAsia="宋体" w:cs="Courier New"/>
                <w:b w:val="0"/>
                <w:sz w:val="22"/>
              </w:rPr>
            </w:pPr>
            <w:r>
              <w:rPr>
                <w:rFonts w:hint="default" w:ascii="宋体" w:eastAsia="宋体" w:cs="Courier New"/>
                <w:b w:val="0"/>
                <w:sz w:val="22"/>
              </w:rPr>
              <w:t>最近一次缴纳税收和社会保障资金的相关资料（复印件加盖公章）</w:t>
            </w:r>
          </w:p>
        </w:tc>
      </w:tr>
      <w:tr w14:paraId="5E75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3CBC6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default" w:ascii="宋体" w:eastAsia="宋体" w:cs="Courier New"/>
                <w:b w:val="0"/>
                <w:sz w:val="22"/>
                <w:highlight w:val="none"/>
              </w:rPr>
            </w:pPr>
            <w:r>
              <w:rPr>
                <w:rFonts w:hint="eastAsia" w:ascii="宋体" w:eastAsia="宋体" w:cs="Courier New"/>
                <w:b w:val="0"/>
                <w:sz w:val="22"/>
                <w:highlight w:val="none"/>
              </w:rPr>
              <w:t>4</w:t>
            </w:r>
          </w:p>
        </w:tc>
        <w:tc>
          <w:tcPr>
            <w:tcW w:w="9089" w:type="dxa"/>
            <w:noWrap w:val="0"/>
            <w:vAlign w:val="center"/>
          </w:tcPr>
          <w:p w14:paraId="7A434B1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Pr>
                <w:rFonts w:hint="eastAsia" w:ascii="宋体" w:eastAsia="宋体" w:cs="Courier New"/>
                <w:b w:val="0"/>
                <w:sz w:val="22"/>
                <w:highlight w:val="none"/>
              </w:rPr>
            </w:pPr>
            <w:r>
              <w:rPr>
                <w:rFonts w:hint="eastAsia" w:ascii="宋体" w:eastAsia="宋体" w:cs="Courier New"/>
                <w:b w:val="0"/>
                <w:sz w:val="22"/>
              </w:rPr>
              <w:t>投标供应商特定资格条件证明</w:t>
            </w:r>
            <w:r>
              <w:rPr>
                <w:rFonts w:hint="eastAsia" w:ascii="宋体" w:eastAsia="宋体" w:cs="Courier New"/>
                <w:b w:val="0"/>
                <w:sz w:val="22"/>
                <w:lang w:eastAsia="zh-CN"/>
              </w:rPr>
              <w:t>（如有</w:t>
            </w:r>
            <w:r>
              <w:rPr>
                <w:rFonts w:hint="eastAsia" w:ascii="宋体" w:cs="Courier New"/>
                <w:b w:val="0"/>
                <w:sz w:val="22"/>
                <w:lang w:eastAsia="zh-CN"/>
              </w:rPr>
              <w:t>要求</w:t>
            </w:r>
            <w:r>
              <w:rPr>
                <w:rFonts w:hint="eastAsia" w:ascii="宋体" w:eastAsia="宋体" w:cs="Courier New"/>
                <w:b w:val="0"/>
                <w:sz w:val="22"/>
                <w:lang w:eastAsia="zh-CN"/>
              </w:rPr>
              <w:t>则提供）</w:t>
            </w:r>
            <w:r>
              <w:rPr>
                <w:rFonts w:hint="eastAsia" w:ascii="宋体" w:eastAsia="宋体" w:cs="Courier New"/>
                <w:b w:val="0"/>
                <w:sz w:val="22"/>
                <w:szCs w:val="22"/>
                <w:lang w:eastAsia="zh-CN"/>
              </w:rPr>
              <w:t>。</w:t>
            </w:r>
            <w:r>
              <w:rPr>
                <w:rFonts w:hint="eastAsia" w:ascii="宋体" w:eastAsia="宋体"/>
                <w:b w:val="0"/>
                <w:sz w:val="22"/>
                <w:szCs w:val="22"/>
              </w:rPr>
              <w:t>注：提供相关证书扫描件</w:t>
            </w:r>
            <w:r>
              <w:rPr>
                <w:rFonts w:hint="eastAsia" w:ascii="宋体" w:eastAsia="宋体" w:cs="Courier New"/>
                <w:b w:val="0"/>
                <w:sz w:val="22"/>
              </w:rPr>
              <w:t>加盖公章</w:t>
            </w:r>
          </w:p>
        </w:tc>
      </w:tr>
      <w:tr w14:paraId="0585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08" w:type="dxa"/>
            <w:noWrap w:val="0"/>
            <w:vAlign w:val="center"/>
          </w:tcPr>
          <w:p w14:paraId="1CC7441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eastAsia" w:ascii="宋体" w:eastAsia="宋体" w:cs="Courier New"/>
                <w:b w:val="0"/>
                <w:sz w:val="22"/>
                <w:lang w:val="zh-CN"/>
              </w:rPr>
            </w:pPr>
            <w:r>
              <w:rPr>
                <w:rFonts w:hint="eastAsia" w:ascii="宋体" w:eastAsia="宋体" w:cs="Courier New"/>
                <w:b w:val="0"/>
                <w:sz w:val="22"/>
                <w:lang w:val="zh-CN"/>
              </w:rPr>
              <w:t>5</w:t>
            </w:r>
          </w:p>
        </w:tc>
        <w:tc>
          <w:tcPr>
            <w:tcW w:w="9089" w:type="dxa"/>
            <w:noWrap w:val="0"/>
            <w:vAlign w:val="center"/>
          </w:tcPr>
          <w:p w14:paraId="0932ACA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Pr>
                <w:rFonts w:hint="eastAsia" w:ascii="宋体" w:eastAsia="宋体" w:cs="Courier New"/>
                <w:b w:val="0"/>
                <w:sz w:val="22"/>
              </w:rPr>
            </w:pPr>
            <w:r>
              <w:rPr>
                <w:rFonts w:hint="eastAsia" w:ascii="宋体" w:eastAsia="宋体" w:cs="Courier New"/>
                <w:b w:val="0"/>
                <w:sz w:val="22"/>
              </w:rPr>
              <w:t>投标供应商“信用中国”(www.creditchina.gov.cn)；“中国政府采购网”（www.ccgp.gov.cn/）信用记录查询网页截图（招标公告发布之日至投标截止时间前）</w:t>
            </w:r>
          </w:p>
        </w:tc>
      </w:tr>
      <w:tr w14:paraId="6BE1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808" w:type="dxa"/>
            <w:noWrap w:val="0"/>
            <w:vAlign w:val="center"/>
          </w:tcPr>
          <w:p w14:paraId="1EC2A3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default" w:ascii="宋体" w:eastAsia="宋体" w:cs="Courier New"/>
                <w:b w:val="0"/>
                <w:sz w:val="22"/>
              </w:rPr>
            </w:pPr>
            <w:r>
              <w:rPr>
                <w:rFonts w:hint="eastAsia" w:ascii="宋体" w:eastAsia="宋体" w:cs="Courier New"/>
                <w:b w:val="0"/>
                <w:sz w:val="22"/>
              </w:rPr>
              <w:t>6</w:t>
            </w:r>
          </w:p>
        </w:tc>
        <w:tc>
          <w:tcPr>
            <w:tcW w:w="9089" w:type="dxa"/>
            <w:noWrap w:val="0"/>
            <w:vAlign w:val="center"/>
          </w:tcPr>
          <w:p w14:paraId="4204268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rPr>
                <w:rFonts w:hint="default" w:ascii="宋体" w:eastAsia="宋体" w:cs="Courier New"/>
                <w:b w:val="0"/>
                <w:sz w:val="22"/>
              </w:rPr>
            </w:pPr>
            <w:r>
              <w:rPr>
                <w:rFonts w:hint="eastAsia" w:ascii="宋体" w:eastAsia="宋体"/>
                <w:b w:val="0"/>
                <w:color w:val="auto"/>
                <w:sz w:val="22"/>
              </w:rPr>
              <w:t>供应商参与政府采购活动投标资格声明函（附件</w:t>
            </w:r>
            <w:r>
              <w:rPr>
                <w:rFonts w:hint="eastAsia" w:ascii="宋体"/>
                <w:b w:val="0"/>
                <w:color w:val="auto"/>
                <w:sz w:val="22"/>
                <w:lang w:eastAsia="zh-CN"/>
              </w:rPr>
              <w:t>八</w:t>
            </w:r>
            <w:r>
              <w:rPr>
                <w:rFonts w:hint="eastAsia" w:ascii="宋体" w:eastAsia="宋体"/>
                <w:b w:val="0"/>
                <w:color w:val="auto"/>
                <w:sz w:val="22"/>
              </w:rPr>
              <w:t>（一））；诚信投标承诺书（附件</w:t>
            </w:r>
            <w:r>
              <w:rPr>
                <w:rFonts w:hint="eastAsia" w:ascii="宋体"/>
                <w:b w:val="0"/>
                <w:color w:val="auto"/>
                <w:sz w:val="22"/>
                <w:lang w:eastAsia="zh-CN"/>
              </w:rPr>
              <w:t>八</w:t>
            </w:r>
            <w:r>
              <w:rPr>
                <w:rFonts w:hint="eastAsia" w:ascii="宋体" w:eastAsia="宋体"/>
                <w:b w:val="0"/>
                <w:color w:val="auto"/>
                <w:sz w:val="22"/>
              </w:rPr>
              <w:t>（二））；无重大违法记录声明书（附件</w:t>
            </w:r>
            <w:r>
              <w:rPr>
                <w:rFonts w:hint="eastAsia" w:ascii="宋体"/>
                <w:b w:val="0"/>
                <w:color w:val="auto"/>
                <w:sz w:val="22"/>
                <w:lang w:eastAsia="zh-CN"/>
              </w:rPr>
              <w:t>八</w:t>
            </w:r>
            <w:r>
              <w:rPr>
                <w:rFonts w:hint="eastAsia" w:ascii="宋体" w:eastAsia="宋体"/>
                <w:b w:val="0"/>
                <w:color w:val="auto"/>
                <w:sz w:val="22"/>
              </w:rPr>
              <w:t>（</w:t>
            </w:r>
            <w:r>
              <w:rPr>
                <w:rFonts w:hint="eastAsia" w:ascii="宋体" w:eastAsia="宋体"/>
                <w:b w:val="0"/>
                <w:color w:val="auto"/>
                <w:sz w:val="22"/>
                <w:lang w:eastAsia="zh-CN"/>
              </w:rPr>
              <w:t>三</w:t>
            </w:r>
            <w:r>
              <w:rPr>
                <w:rFonts w:hint="eastAsia" w:ascii="宋体" w:eastAsia="宋体"/>
                <w:b w:val="0"/>
                <w:color w:val="auto"/>
                <w:sz w:val="22"/>
              </w:rPr>
              <w:t>））</w:t>
            </w:r>
            <w:r>
              <w:rPr>
                <w:rFonts w:hint="eastAsia" w:ascii="宋体"/>
                <w:b w:val="0"/>
                <w:color w:val="auto"/>
                <w:sz w:val="22"/>
                <w:lang w:eastAsia="zh-CN"/>
              </w:rPr>
              <w:t>；与参加本次项目同一合同项下政府采购活动的其他供应商不存在单位负责人为同一人或者直接控股、管理关系的承诺函</w:t>
            </w:r>
            <w:r>
              <w:rPr>
                <w:rFonts w:hint="eastAsia" w:ascii="宋体" w:eastAsia="宋体"/>
                <w:b w:val="0"/>
                <w:color w:val="auto"/>
                <w:sz w:val="22"/>
              </w:rPr>
              <w:t>（附件</w:t>
            </w:r>
            <w:r>
              <w:rPr>
                <w:rFonts w:hint="eastAsia" w:ascii="宋体"/>
                <w:b w:val="0"/>
                <w:color w:val="auto"/>
                <w:sz w:val="22"/>
                <w:lang w:eastAsia="zh-CN"/>
              </w:rPr>
              <w:t>八</w:t>
            </w:r>
            <w:r>
              <w:rPr>
                <w:rFonts w:hint="eastAsia" w:ascii="宋体" w:eastAsia="宋体"/>
                <w:b w:val="0"/>
                <w:color w:val="auto"/>
                <w:sz w:val="22"/>
              </w:rPr>
              <w:t>（</w:t>
            </w:r>
            <w:r>
              <w:rPr>
                <w:rFonts w:hint="eastAsia" w:ascii="宋体" w:eastAsia="宋体"/>
                <w:b w:val="0"/>
                <w:color w:val="auto"/>
                <w:sz w:val="22"/>
                <w:lang w:val="en-US" w:eastAsia="zh-CN"/>
              </w:rPr>
              <w:t>四</w:t>
            </w:r>
            <w:r>
              <w:rPr>
                <w:rFonts w:hint="eastAsia" w:ascii="宋体" w:eastAsia="宋体"/>
                <w:b w:val="0"/>
                <w:color w:val="auto"/>
                <w:sz w:val="22"/>
              </w:rPr>
              <w:t>））</w:t>
            </w:r>
          </w:p>
        </w:tc>
      </w:tr>
      <w:tr w14:paraId="6F9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08" w:type="dxa"/>
            <w:noWrap w:val="0"/>
            <w:vAlign w:val="center"/>
          </w:tcPr>
          <w:p w14:paraId="79DDAE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center"/>
              <w:rPr>
                <w:rFonts w:hint="default" w:cs="Courier New"/>
                <w:b w:val="0"/>
                <w:sz w:val="22"/>
                <w:highlight w:val="none"/>
                <w:lang w:val="en-US" w:eastAsia="zh-CN"/>
              </w:rPr>
            </w:pPr>
            <w:r>
              <w:rPr>
                <w:rFonts w:hint="eastAsia" w:cs="Courier New"/>
                <w:b w:val="0"/>
                <w:sz w:val="22"/>
                <w:highlight w:val="none"/>
                <w:lang w:val="en-US" w:eastAsia="zh-CN"/>
              </w:rPr>
              <w:t>7</w:t>
            </w:r>
          </w:p>
        </w:tc>
        <w:tc>
          <w:tcPr>
            <w:tcW w:w="9089" w:type="dxa"/>
            <w:noWrap w:val="0"/>
            <w:vAlign w:val="center"/>
          </w:tcPr>
          <w:p w14:paraId="0E3A559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leftChars="0" w:right="0" w:rightChars="0"/>
              <w:textAlignment w:val="bottom"/>
              <w:rPr>
                <w:rFonts w:hint="eastAsia" w:ascii="宋体" w:hAnsi="宋体" w:cs="Arial"/>
                <w:color w:val="000000"/>
                <w:sz w:val="22"/>
              </w:rPr>
            </w:pPr>
            <w:r>
              <w:rPr>
                <w:rFonts w:hint="eastAsia" w:ascii="宋体" w:hAnsi="宋体" w:cs="Arial"/>
                <w:color w:val="000000"/>
                <w:sz w:val="22"/>
              </w:rPr>
              <w:t>联合体协议书(如磋商文件允许</w:t>
            </w:r>
            <w:r>
              <w:rPr>
                <w:rFonts w:hint="eastAsia" w:cs="Arial"/>
                <w:color w:val="000000"/>
                <w:sz w:val="22"/>
                <w:lang w:eastAsia="zh-CN"/>
              </w:rPr>
              <w:t>则提供</w:t>
            </w:r>
            <w:r>
              <w:rPr>
                <w:rFonts w:hint="eastAsia" w:ascii="宋体" w:hAnsi="宋体" w:cs="Arial"/>
                <w:color w:val="000000"/>
                <w:sz w:val="22"/>
              </w:rPr>
              <w:t>）</w:t>
            </w:r>
            <w:r>
              <w:rPr>
                <w:rFonts w:hint="eastAsia" w:cs="Arial"/>
                <w:color w:val="000000"/>
                <w:sz w:val="22"/>
                <w:lang w:eastAsia="zh-CN"/>
              </w:rPr>
              <w:t>（</w:t>
            </w:r>
            <w:r>
              <w:rPr>
                <w:rFonts w:hint="eastAsia" w:ascii="宋体" w:hAnsi="宋体" w:cs="Arial"/>
                <w:color w:val="000000"/>
                <w:sz w:val="22"/>
              </w:rPr>
              <w:t>附件</w:t>
            </w:r>
            <w:r>
              <w:rPr>
                <w:rFonts w:hint="eastAsia" w:ascii="宋体" w:hAnsi="宋体" w:cs="Arial"/>
                <w:color w:val="000000"/>
                <w:sz w:val="22"/>
                <w:lang w:eastAsia="zh-CN"/>
              </w:rPr>
              <w:t>（九）</w:t>
            </w:r>
            <w:r>
              <w:rPr>
                <w:rFonts w:hint="eastAsia" w:cs="Arial"/>
                <w:color w:val="000000"/>
                <w:sz w:val="22"/>
                <w:lang w:eastAsia="zh-CN"/>
              </w:rPr>
              <w:t>）</w:t>
            </w:r>
          </w:p>
        </w:tc>
      </w:tr>
    </w:tbl>
    <w:p w14:paraId="5C4C5FFC">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rPr>
          <w:rFonts w:hint="eastAsia" w:ascii="宋体" w:eastAsia="宋体"/>
          <w:b/>
          <w:bCs w:val="0"/>
          <w:color w:val="auto"/>
          <w:sz w:val="22"/>
          <w:szCs w:val="22"/>
          <w:lang w:val="zh-CN"/>
        </w:rPr>
      </w:pPr>
      <w:r>
        <w:rPr>
          <w:rFonts w:hint="eastAsia" w:ascii="宋体" w:eastAsia="宋体"/>
          <w:b/>
          <w:bCs w:val="0"/>
          <w:color w:val="auto"/>
          <w:sz w:val="22"/>
          <w:szCs w:val="22"/>
          <w:lang w:val="zh-CN"/>
        </w:rPr>
        <w:t>2.</w:t>
      </w:r>
      <w:r>
        <w:rPr>
          <w:rFonts w:hint="eastAsia" w:ascii="宋体" w:eastAsia="宋体"/>
          <w:b/>
          <w:bCs w:val="0"/>
          <w:color w:val="auto"/>
          <w:sz w:val="22"/>
          <w:szCs w:val="22"/>
        </w:rPr>
        <w:t>2</w:t>
      </w:r>
      <w:r>
        <w:rPr>
          <w:rFonts w:hint="eastAsia" w:ascii="宋体" w:eastAsia="宋体"/>
          <w:b/>
          <w:bCs w:val="0"/>
          <w:color w:val="auto"/>
          <w:sz w:val="22"/>
          <w:szCs w:val="22"/>
          <w:lang w:val="zh-CN"/>
        </w:rPr>
        <w:t>、</w:t>
      </w:r>
      <w:r>
        <w:rPr>
          <w:rFonts w:hint="eastAsia" w:ascii="宋体" w:eastAsia="宋体"/>
          <w:b/>
          <w:bCs w:val="0"/>
          <w:color w:val="auto"/>
          <w:sz w:val="22"/>
          <w:szCs w:val="22"/>
          <w:u w:val="single"/>
          <w:lang w:val="zh-CN"/>
        </w:rPr>
        <w:t>商务</w:t>
      </w:r>
      <w:r>
        <w:rPr>
          <w:rFonts w:hint="eastAsia" w:ascii="宋体" w:eastAsia="宋体"/>
          <w:b/>
          <w:bCs w:val="0"/>
          <w:color w:val="auto"/>
          <w:sz w:val="22"/>
          <w:szCs w:val="22"/>
          <w:u w:val="single"/>
        </w:rPr>
        <w:t>报价文件</w:t>
      </w:r>
      <w:r>
        <w:rPr>
          <w:rFonts w:hint="eastAsia" w:ascii="宋体" w:eastAsia="宋体"/>
          <w:b/>
          <w:bCs w:val="0"/>
          <w:color w:val="auto"/>
          <w:sz w:val="22"/>
          <w:szCs w:val="22"/>
          <w:u w:val="single"/>
          <w:lang w:val="zh-CN"/>
        </w:rPr>
        <w:t>组成</w:t>
      </w:r>
    </w:p>
    <w:tbl>
      <w:tblPr>
        <w:tblStyle w:val="30"/>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119"/>
      </w:tblGrid>
      <w:tr w14:paraId="0E72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4" w:type="dxa"/>
            <w:noWrap w:val="0"/>
            <w:vAlign w:val="center"/>
          </w:tcPr>
          <w:p w14:paraId="0473039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default" w:ascii="宋体" w:eastAsia="宋体"/>
                <w:b w:val="0"/>
                <w:color w:val="auto"/>
                <w:sz w:val="22"/>
                <w:lang w:val="zh-CN"/>
              </w:rPr>
            </w:pPr>
            <w:r>
              <w:rPr>
                <w:rFonts w:hint="eastAsia" w:ascii="宋体" w:eastAsia="宋体"/>
                <w:b w:val="0"/>
                <w:color w:val="auto"/>
                <w:sz w:val="22"/>
                <w:lang w:val="zh-CN"/>
              </w:rPr>
              <w:t>序号</w:t>
            </w:r>
          </w:p>
        </w:tc>
        <w:tc>
          <w:tcPr>
            <w:tcW w:w="9119" w:type="dxa"/>
            <w:noWrap w:val="0"/>
            <w:vAlign w:val="center"/>
          </w:tcPr>
          <w:p w14:paraId="0E9A83B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rPr>
                <w:rFonts w:hint="default" w:ascii="宋体" w:hAnsi="宋体" w:eastAsia="宋体" w:cs="宋体"/>
                <w:b w:val="0"/>
                <w:bCs/>
                <w:color w:val="auto"/>
                <w:sz w:val="22"/>
                <w:szCs w:val="21"/>
                <w:lang w:val="zh-CN" w:eastAsia="zh-CN" w:bidi="ar-SA"/>
              </w:rPr>
            </w:pPr>
            <w:r>
              <w:rPr>
                <w:rFonts w:hint="eastAsia" w:ascii="宋体" w:eastAsia="宋体"/>
                <w:b w:val="0"/>
                <w:color w:val="auto"/>
                <w:sz w:val="22"/>
                <w:lang w:val="zh-CN"/>
              </w:rPr>
              <w:t>内容</w:t>
            </w:r>
          </w:p>
        </w:tc>
      </w:tr>
      <w:tr w14:paraId="6F3E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14:paraId="23CCBB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eastAsia" w:ascii="宋体" w:eastAsia="宋体"/>
                <w:b w:val="0"/>
                <w:color w:val="auto"/>
                <w:sz w:val="22"/>
                <w:lang w:val="zh-CN"/>
              </w:rPr>
            </w:pPr>
            <w:r>
              <w:rPr>
                <w:rFonts w:hint="default" w:ascii="宋体" w:eastAsia="宋体"/>
                <w:b w:val="0"/>
                <w:color w:val="auto"/>
                <w:sz w:val="22"/>
              </w:rPr>
              <w:t>1</w:t>
            </w:r>
          </w:p>
        </w:tc>
        <w:tc>
          <w:tcPr>
            <w:tcW w:w="9119" w:type="dxa"/>
            <w:noWrap w:val="0"/>
            <w:vAlign w:val="center"/>
          </w:tcPr>
          <w:p w14:paraId="0BB7067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textAlignment w:val="bottom"/>
              <w:rPr>
                <w:rFonts w:hint="default" w:ascii="宋体" w:eastAsia="宋体"/>
                <w:b w:val="0"/>
                <w:color w:val="auto"/>
                <w:sz w:val="22"/>
              </w:rPr>
            </w:pPr>
            <w:r>
              <w:rPr>
                <w:rFonts w:hint="eastAsia" w:ascii="宋体" w:eastAsia="宋体"/>
                <w:b w:val="0"/>
                <w:color w:val="auto"/>
                <w:sz w:val="22"/>
              </w:rPr>
              <w:t>开标一览表（附件</w:t>
            </w:r>
            <w:r>
              <w:rPr>
                <w:rFonts w:hint="eastAsia" w:eastAsia="宋体"/>
                <w:b w:val="0"/>
                <w:color w:val="auto"/>
                <w:sz w:val="22"/>
                <w:lang w:eastAsia="zh-CN"/>
              </w:rPr>
              <w:t>一</w:t>
            </w:r>
            <w:r>
              <w:rPr>
                <w:rFonts w:hint="eastAsia" w:ascii="宋体" w:eastAsia="宋体"/>
                <w:b w:val="0"/>
                <w:color w:val="auto"/>
                <w:sz w:val="22"/>
              </w:rPr>
              <w:t>）</w:t>
            </w:r>
          </w:p>
        </w:tc>
      </w:tr>
      <w:tr w14:paraId="38E8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14:paraId="09028B6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rPr>
                <w:rFonts w:hint="eastAsia" w:ascii="宋体" w:eastAsia="宋体"/>
                <w:b w:val="0"/>
                <w:color w:val="auto"/>
                <w:sz w:val="22"/>
                <w:lang w:val="en-US" w:eastAsia="zh-CN"/>
              </w:rPr>
            </w:pPr>
            <w:r>
              <w:rPr>
                <w:rFonts w:hint="eastAsia"/>
                <w:b w:val="0"/>
                <w:color w:val="auto"/>
                <w:sz w:val="22"/>
                <w:lang w:val="en-US" w:eastAsia="zh-CN"/>
              </w:rPr>
              <w:t>2</w:t>
            </w:r>
          </w:p>
        </w:tc>
        <w:tc>
          <w:tcPr>
            <w:tcW w:w="9119" w:type="dxa"/>
            <w:noWrap w:val="0"/>
            <w:vAlign w:val="center"/>
          </w:tcPr>
          <w:p w14:paraId="295713E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textAlignment w:val="bottom"/>
              <w:rPr>
                <w:rFonts w:hint="eastAsia" w:ascii="宋体" w:eastAsia="宋体"/>
                <w:b w:val="0"/>
                <w:color w:val="auto"/>
                <w:sz w:val="22"/>
              </w:rPr>
            </w:pPr>
            <w:r>
              <w:rPr>
                <w:rFonts w:hint="eastAsia"/>
                <w:b w:val="0"/>
                <w:color w:val="auto"/>
                <w:sz w:val="22"/>
                <w:lang w:eastAsia="zh-CN"/>
              </w:rPr>
              <w:t>报价组成与分析表（附件一（二））</w:t>
            </w:r>
          </w:p>
        </w:tc>
      </w:tr>
      <w:tr w14:paraId="3C61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14:paraId="12A2FC0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center"/>
              <w:rPr>
                <w:rFonts w:hint="eastAsia"/>
                <w:b w:val="0"/>
                <w:color w:val="auto"/>
                <w:sz w:val="22"/>
                <w:highlight w:val="none"/>
                <w:lang w:val="en-US" w:eastAsia="zh-CN"/>
              </w:rPr>
            </w:pPr>
            <w:r>
              <w:rPr>
                <w:rFonts w:hint="eastAsia"/>
                <w:b w:val="0"/>
                <w:color w:val="auto"/>
                <w:sz w:val="22"/>
                <w:highlight w:val="none"/>
                <w:lang w:val="en-US" w:eastAsia="zh-CN"/>
              </w:rPr>
              <w:t>3</w:t>
            </w:r>
          </w:p>
        </w:tc>
        <w:tc>
          <w:tcPr>
            <w:tcW w:w="9119" w:type="dxa"/>
            <w:noWrap w:val="0"/>
            <w:vAlign w:val="center"/>
          </w:tcPr>
          <w:p w14:paraId="57F76A8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leftChars="0" w:right="0" w:rightChars="0"/>
              <w:textAlignment w:val="bottom"/>
              <w:rPr>
                <w:rFonts w:hint="eastAsia"/>
                <w:b w:val="0"/>
                <w:color w:val="auto"/>
                <w:sz w:val="22"/>
                <w:highlight w:val="none"/>
                <w:lang w:eastAsia="zh-CN"/>
              </w:rPr>
            </w:pPr>
            <w:r>
              <w:rPr>
                <w:rFonts w:hint="eastAsia" w:ascii="宋体" w:hAnsi="宋体" w:cs="Arial"/>
                <w:color w:val="000000"/>
                <w:sz w:val="22"/>
                <w:highlight w:val="none"/>
              </w:rPr>
              <w:t>中小企业声明函（如是）,监狱企业证明文件（如是）（由相关部门出具）,残疾人福利性单位声明函（如是）</w:t>
            </w:r>
            <w:r>
              <w:rPr>
                <w:rFonts w:hint="eastAsia" w:cs="Arial"/>
                <w:color w:val="000000"/>
                <w:sz w:val="22"/>
                <w:highlight w:val="none"/>
                <w:lang w:eastAsia="zh-CN"/>
              </w:rPr>
              <w:t>（附件（七））</w:t>
            </w:r>
          </w:p>
        </w:tc>
      </w:tr>
    </w:tbl>
    <w:p w14:paraId="2975425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bottom"/>
        <w:rPr>
          <w:rFonts w:hint="eastAsia" w:ascii="宋体" w:eastAsia="宋体"/>
          <w:b/>
          <w:bCs w:val="0"/>
          <w:color w:val="auto"/>
          <w:sz w:val="22"/>
          <w:szCs w:val="22"/>
          <w:u w:val="single"/>
        </w:rPr>
      </w:pPr>
      <w:r>
        <w:rPr>
          <w:rFonts w:hint="eastAsia" w:ascii="宋体" w:eastAsia="宋体"/>
          <w:b/>
          <w:bCs w:val="0"/>
          <w:color w:val="auto"/>
          <w:sz w:val="22"/>
          <w:szCs w:val="22"/>
          <w:u w:val="single"/>
        </w:rPr>
        <w:t>2.3、技术资信文件</w:t>
      </w:r>
      <w:r>
        <w:rPr>
          <w:rFonts w:hint="eastAsia" w:ascii="宋体" w:eastAsia="宋体"/>
          <w:b/>
          <w:bCs w:val="0"/>
          <w:sz w:val="22"/>
          <w:szCs w:val="22"/>
          <w:u w:val="single"/>
        </w:rPr>
        <w:t>组成</w:t>
      </w:r>
    </w:p>
    <w:tbl>
      <w:tblPr>
        <w:tblStyle w:val="30"/>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9133"/>
      </w:tblGrid>
      <w:tr w14:paraId="11B9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8" w:type="dxa"/>
            <w:noWrap w:val="0"/>
            <w:vAlign w:val="center"/>
          </w:tcPr>
          <w:p w14:paraId="0D91C6C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rPr>
                <w:rFonts w:hint="default" w:ascii="宋体" w:eastAsia="宋体"/>
                <w:b w:val="0"/>
                <w:color w:val="auto"/>
                <w:sz w:val="22"/>
                <w:lang w:val="zh-CN"/>
              </w:rPr>
            </w:pPr>
            <w:r>
              <w:rPr>
                <w:rFonts w:hint="eastAsia" w:ascii="宋体" w:eastAsia="宋体"/>
                <w:b w:val="0"/>
                <w:color w:val="auto"/>
                <w:sz w:val="22"/>
                <w:lang w:val="zh-CN"/>
              </w:rPr>
              <w:t>序号</w:t>
            </w:r>
          </w:p>
        </w:tc>
        <w:tc>
          <w:tcPr>
            <w:tcW w:w="9133" w:type="dxa"/>
            <w:noWrap w:val="0"/>
            <w:vAlign w:val="center"/>
          </w:tcPr>
          <w:p w14:paraId="5C7AA3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both"/>
              <w:rPr>
                <w:rFonts w:hint="default" w:ascii="宋体" w:eastAsia="宋体"/>
                <w:b w:val="0"/>
                <w:color w:val="auto"/>
                <w:sz w:val="22"/>
                <w:lang w:val="zh-CN"/>
              </w:rPr>
            </w:pPr>
            <w:r>
              <w:rPr>
                <w:rFonts w:hint="eastAsia" w:ascii="宋体" w:eastAsia="宋体"/>
                <w:b w:val="0"/>
                <w:color w:val="auto"/>
                <w:sz w:val="22"/>
                <w:lang w:val="zh-CN"/>
              </w:rPr>
              <w:t>内容</w:t>
            </w:r>
          </w:p>
        </w:tc>
      </w:tr>
      <w:tr w14:paraId="4BC5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4144D7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eastAsia" w:ascii="宋体" w:eastAsia="宋体"/>
                <w:b w:val="0"/>
                <w:color w:val="auto"/>
                <w:sz w:val="22"/>
                <w:lang w:val="zh-CN"/>
              </w:rPr>
            </w:pPr>
            <w:r>
              <w:rPr>
                <w:rFonts w:hint="default" w:ascii="宋体" w:eastAsia="宋体"/>
                <w:b w:val="0"/>
                <w:color w:val="auto"/>
                <w:sz w:val="22"/>
              </w:rPr>
              <w:t>1</w:t>
            </w:r>
          </w:p>
        </w:tc>
        <w:tc>
          <w:tcPr>
            <w:tcW w:w="9133" w:type="dxa"/>
            <w:noWrap w:val="0"/>
            <w:vAlign w:val="center"/>
          </w:tcPr>
          <w:p w14:paraId="13035F0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default" w:ascii="宋体" w:hAnsi="宋体" w:cs="Arial"/>
                <w:color w:val="000000"/>
                <w:sz w:val="22"/>
                <w:lang w:val="zh-CN"/>
              </w:rPr>
            </w:pPr>
            <w:r>
              <w:rPr>
                <w:rFonts w:hint="eastAsia" w:ascii="宋体" w:hAnsi="宋体" w:cs="Arial"/>
                <w:color w:val="000000"/>
                <w:sz w:val="22"/>
                <w:lang w:eastAsia="zh-CN"/>
              </w:rPr>
              <w:t>评审索引</w:t>
            </w:r>
            <w:r>
              <w:rPr>
                <w:rFonts w:hint="eastAsia" w:ascii="宋体" w:hAnsi="宋体" w:cs="Arial"/>
                <w:color w:val="000000"/>
                <w:sz w:val="22"/>
              </w:rPr>
              <w:t>（附件</w:t>
            </w:r>
            <w:r>
              <w:rPr>
                <w:rFonts w:hint="eastAsia" w:ascii="宋体" w:hAnsi="宋体" w:cs="Arial"/>
                <w:color w:val="000000"/>
                <w:sz w:val="22"/>
                <w:lang w:val="en-US" w:eastAsia="zh-CN"/>
              </w:rPr>
              <w:t>A)</w:t>
            </w:r>
          </w:p>
        </w:tc>
      </w:tr>
      <w:tr w14:paraId="5CF4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F28BE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eastAsia" w:ascii="宋体" w:eastAsia="宋体"/>
                <w:b w:val="0"/>
                <w:color w:val="auto"/>
                <w:sz w:val="22"/>
                <w:lang w:val="en-US" w:eastAsia="zh-CN"/>
              </w:rPr>
            </w:pPr>
            <w:r>
              <w:rPr>
                <w:rFonts w:hint="eastAsia" w:ascii="宋体" w:eastAsia="宋体"/>
                <w:b w:val="0"/>
                <w:color w:val="auto"/>
                <w:sz w:val="22"/>
                <w:lang w:val="en-US" w:eastAsia="zh-CN"/>
              </w:rPr>
              <w:t>2</w:t>
            </w:r>
          </w:p>
        </w:tc>
        <w:tc>
          <w:tcPr>
            <w:tcW w:w="9133" w:type="dxa"/>
            <w:noWrap w:val="0"/>
            <w:vAlign w:val="center"/>
          </w:tcPr>
          <w:p w14:paraId="5AFC029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eastAsia" w:ascii="宋体" w:hAnsi="宋体" w:cs="Arial"/>
                <w:color w:val="000000"/>
                <w:sz w:val="22"/>
              </w:rPr>
            </w:pPr>
            <w:r>
              <w:rPr>
                <w:rFonts w:hint="eastAsia" w:ascii="宋体" w:hAnsi="宋体" w:cs="Arial"/>
                <w:color w:val="000000"/>
                <w:sz w:val="22"/>
              </w:rPr>
              <w:t>磋商响应函（附件二）</w:t>
            </w:r>
          </w:p>
        </w:tc>
      </w:tr>
      <w:tr w14:paraId="7B6D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895968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eastAsia" w:ascii="宋体" w:eastAsia="宋体"/>
                <w:b w:val="0"/>
                <w:color w:val="auto"/>
                <w:sz w:val="22"/>
                <w:lang w:val="zh-CN" w:eastAsia="zh-CN"/>
              </w:rPr>
            </w:pPr>
            <w:r>
              <w:rPr>
                <w:rFonts w:hint="eastAsia" w:ascii="宋体" w:eastAsia="宋体"/>
                <w:b w:val="0"/>
                <w:color w:val="auto"/>
                <w:sz w:val="22"/>
                <w:lang w:val="en-US" w:eastAsia="zh-CN"/>
              </w:rPr>
              <w:t>3</w:t>
            </w:r>
          </w:p>
        </w:tc>
        <w:tc>
          <w:tcPr>
            <w:tcW w:w="9133" w:type="dxa"/>
            <w:noWrap w:val="0"/>
            <w:vAlign w:val="center"/>
          </w:tcPr>
          <w:p w14:paraId="0A124A5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default" w:ascii="宋体" w:hAnsi="宋体" w:cs="Arial"/>
                <w:color w:val="000000"/>
                <w:sz w:val="22"/>
              </w:rPr>
            </w:pPr>
            <w:r>
              <w:rPr>
                <w:rFonts w:hint="eastAsia" w:ascii="宋体" w:hAnsi="宋体" w:cs="Arial"/>
                <w:color w:val="000000"/>
                <w:sz w:val="22"/>
              </w:rPr>
              <w:t>供应商法定代表人（负责人）、法定代表人授权书、供应商情况声明（附件</w:t>
            </w:r>
            <w:r>
              <w:rPr>
                <w:rFonts w:hint="eastAsia" w:ascii="宋体" w:hAnsi="宋体" w:cs="Arial"/>
                <w:color w:val="000000"/>
                <w:sz w:val="22"/>
                <w:lang w:val="en-US" w:eastAsia="zh-CN"/>
              </w:rPr>
              <w:t>三</w:t>
            </w:r>
            <w:r>
              <w:rPr>
                <w:rFonts w:hint="eastAsia" w:ascii="宋体" w:hAnsi="宋体" w:cs="Arial"/>
                <w:color w:val="000000"/>
                <w:sz w:val="22"/>
              </w:rPr>
              <w:t>（一）</w:t>
            </w:r>
            <w:r>
              <w:rPr>
                <w:rFonts w:hint="eastAsia" w:ascii="宋体" w:hAnsi="宋体" w:cs="Arial"/>
                <w:color w:val="000000"/>
                <w:sz w:val="22"/>
                <w:lang w:eastAsia="zh-CN"/>
              </w:rPr>
              <w:t>（二）（三）</w:t>
            </w:r>
            <w:r>
              <w:rPr>
                <w:rFonts w:hint="eastAsia" w:ascii="宋体" w:hAnsi="宋体" w:cs="Arial"/>
                <w:color w:val="000000"/>
                <w:sz w:val="22"/>
              </w:rPr>
              <w:t>）</w:t>
            </w:r>
            <w:r>
              <w:rPr>
                <w:rFonts w:hint="eastAsia" w:ascii="宋体" w:hAnsi="宋体" w:cs="Arial"/>
                <w:color w:val="000000"/>
                <w:sz w:val="22"/>
                <w:lang w:eastAsia="zh-CN"/>
              </w:rPr>
              <w:t>；</w:t>
            </w:r>
          </w:p>
        </w:tc>
      </w:tr>
      <w:tr w14:paraId="0DF7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08" w:type="dxa"/>
            <w:noWrap w:val="0"/>
            <w:vAlign w:val="center"/>
          </w:tcPr>
          <w:p w14:paraId="4492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default" w:ascii="宋体" w:eastAsia="宋体" w:cs="Courier New"/>
                <w:b w:val="0"/>
                <w:sz w:val="22"/>
                <w:lang w:val="en-US" w:eastAsia="zh-CN"/>
              </w:rPr>
            </w:pPr>
            <w:r>
              <w:rPr>
                <w:rFonts w:hint="eastAsia" w:cs="Courier New"/>
                <w:b w:val="0"/>
                <w:sz w:val="22"/>
                <w:lang w:val="en-US" w:eastAsia="zh-CN"/>
              </w:rPr>
              <w:t>4</w:t>
            </w:r>
          </w:p>
        </w:tc>
        <w:tc>
          <w:tcPr>
            <w:tcW w:w="9133" w:type="dxa"/>
            <w:noWrap w:val="0"/>
            <w:vAlign w:val="center"/>
          </w:tcPr>
          <w:p w14:paraId="08E589B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eastAsia" w:ascii="宋体" w:hAnsi="宋体" w:cs="Arial"/>
                <w:color w:val="000000"/>
                <w:sz w:val="22"/>
                <w:lang w:eastAsia="zh-CN"/>
              </w:rPr>
            </w:pPr>
            <w:r>
              <w:rPr>
                <w:rFonts w:hint="eastAsia" w:ascii="宋体" w:hAnsi="宋体" w:cs="Arial"/>
                <w:color w:val="000000"/>
                <w:sz w:val="22"/>
              </w:rPr>
              <w:t>供应商的营业执照、税务登记证（如为多证合一仅需提供营业执照）（复印件加盖有效公章）</w:t>
            </w:r>
            <w:r>
              <w:rPr>
                <w:rFonts w:hint="eastAsia" w:ascii="宋体" w:hAnsi="宋体" w:cs="Arial"/>
                <w:color w:val="000000"/>
                <w:sz w:val="22"/>
                <w:lang w:eastAsia="zh-CN"/>
              </w:rPr>
              <w:t>；</w:t>
            </w:r>
            <w:r>
              <w:rPr>
                <w:rFonts w:hint="eastAsia" w:ascii="宋体" w:hAnsi="宋体" w:cs="Arial"/>
                <w:color w:val="000000"/>
                <w:sz w:val="22"/>
              </w:rPr>
              <w:t>投标供应商相关投标产品的质量体系认证证书、荣誉证书、其他相关资质证书等（如有则提供，复印件加盖有效公章）</w:t>
            </w:r>
            <w:r>
              <w:rPr>
                <w:rFonts w:hint="eastAsia" w:ascii="宋体" w:hAnsi="宋体" w:cs="Arial"/>
                <w:color w:val="000000"/>
                <w:sz w:val="22"/>
                <w:lang w:eastAsia="zh-CN"/>
              </w:rPr>
              <w:t>；</w:t>
            </w:r>
          </w:p>
        </w:tc>
      </w:tr>
      <w:tr w14:paraId="7C78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01C414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eastAsia" w:ascii="宋体" w:eastAsia="宋体" w:cs="Courier New"/>
                <w:b w:val="0"/>
                <w:sz w:val="22"/>
                <w:lang w:val="en-US" w:eastAsia="zh-CN"/>
              </w:rPr>
            </w:pPr>
            <w:r>
              <w:rPr>
                <w:rFonts w:hint="eastAsia" w:cs="Courier New"/>
                <w:b w:val="0"/>
                <w:sz w:val="22"/>
                <w:lang w:val="en-US" w:eastAsia="zh-CN"/>
              </w:rPr>
              <w:t>5</w:t>
            </w:r>
          </w:p>
        </w:tc>
        <w:tc>
          <w:tcPr>
            <w:tcW w:w="9133" w:type="dxa"/>
            <w:noWrap w:val="0"/>
            <w:vAlign w:val="center"/>
          </w:tcPr>
          <w:p w14:paraId="011DF386">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eastAsia" w:ascii="宋体" w:hAnsi="宋体" w:cs="Arial"/>
                <w:color w:val="000000"/>
                <w:sz w:val="22"/>
                <w:lang w:eastAsia="zh-CN"/>
              </w:rPr>
            </w:pPr>
            <w:r>
              <w:rPr>
                <w:rFonts w:hint="eastAsia" w:ascii="宋体" w:hAnsi="宋体" w:cs="Arial"/>
                <w:color w:val="000000"/>
                <w:sz w:val="22"/>
              </w:rPr>
              <w:t>商务、技术偏离表（附件</w:t>
            </w:r>
            <w:r>
              <w:rPr>
                <w:rFonts w:hint="eastAsia" w:ascii="宋体" w:hAnsi="宋体" w:cs="Arial"/>
                <w:color w:val="000000"/>
                <w:sz w:val="22"/>
                <w:lang w:eastAsia="zh-CN"/>
              </w:rPr>
              <w:t>四</w:t>
            </w:r>
            <w:r>
              <w:rPr>
                <w:rFonts w:hint="eastAsia" w:ascii="宋体" w:hAnsi="宋体" w:cs="Arial"/>
                <w:color w:val="000000"/>
                <w:sz w:val="22"/>
              </w:rPr>
              <w:t>）</w:t>
            </w:r>
          </w:p>
        </w:tc>
      </w:tr>
      <w:tr w14:paraId="7F4A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754C779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default" w:ascii="宋体" w:eastAsia="宋体" w:cs="Courier New"/>
                <w:b w:val="0"/>
                <w:sz w:val="22"/>
                <w:lang w:val="en-US" w:eastAsia="zh-CN"/>
              </w:rPr>
            </w:pPr>
            <w:r>
              <w:rPr>
                <w:rFonts w:hint="eastAsia" w:ascii="宋体" w:eastAsia="宋体" w:cs="Courier New"/>
                <w:b w:val="0"/>
                <w:sz w:val="22"/>
                <w:lang w:val="en-US" w:eastAsia="zh-CN"/>
              </w:rPr>
              <w:t>6</w:t>
            </w:r>
          </w:p>
        </w:tc>
        <w:tc>
          <w:tcPr>
            <w:tcW w:w="9133" w:type="dxa"/>
            <w:noWrap w:val="0"/>
            <w:vAlign w:val="center"/>
          </w:tcPr>
          <w:p w14:paraId="7D9F1D5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eastAsia" w:ascii="宋体" w:hAnsi="宋体" w:cs="Arial"/>
                <w:color w:val="000000"/>
                <w:sz w:val="22"/>
              </w:rPr>
            </w:pPr>
            <w:r>
              <w:rPr>
                <w:rFonts w:hint="eastAsia" w:ascii="宋体" w:hAnsi="宋体" w:cs="Arial"/>
                <w:color w:val="000000"/>
                <w:sz w:val="22"/>
                <w:lang w:eastAsia="zh-CN"/>
              </w:rPr>
              <w:t>拟派项目负责人情况表、</w:t>
            </w:r>
            <w:r>
              <w:rPr>
                <w:rFonts w:hint="eastAsia" w:ascii="宋体" w:hAnsi="宋体" w:cs="Arial"/>
                <w:color w:val="000000"/>
                <w:sz w:val="22"/>
              </w:rPr>
              <w:t>项目小组人员情况表（附件五）</w:t>
            </w:r>
          </w:p>
        </w:tc>
      </w:tr>
      <w:tr w14:paraId="66C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65C388A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eastAsia" w:ascii="宋体" w:eastAsia="宋体"/>
                <w:b w:val="0"/>
                <w:color w:val="auto"/>
                <w:sz w:val="22"/>
                <w:lang w:eastAsia="zh-CN"/>
              </w:rPr>
            </w:pPr>
            <w:r>
              <w:rPr>
                <w:rFonts w:hint="eastAsia" w:ascii="宋体" w:eastAsia="宋体" w:cs="Courier New"/>
                <w:b w:val="0"/>
                <w:sz w:val="22"/>
                <w:lang w:val="en-US" w:eastAsia="zh-CN"/>
              </w:rPr>
              <w:t>7</w:t>
            </w:r>
          </w:p>
        </w:tc>
        <w:tc>
          <w:tcPr>
            <w:tcW w:w="9133" w:type="dxa"/>
            <w:noWrap w:val="0"/>
            <w:vAlign w:val="center"/>
          </w:tcPr>
          <w:p w14:paraId="31025620">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default" w:ascii="宋体" w:hAnsi="宋体" w:cs="Arial"/>
                <w:color w:val="000000"/>
                <w:sz w:val="22"/>
              </w:rPr>
            </w:pPr>
            <w:r>
              <w:rPr>
                <w:rFonts w:hint="eastAsia" w:ascii="宋体" w:hAnsi="宋体" w:cs="Arial"/>
                <w:color w:val="000000"/>
                <w:sz w:val="22"/>
              </w:rPr>
              <w:t>投标供应商业绩（附件</w:t>
            </w:r>
            <w:r>
              <w:rPr>
                <w:rFonts w:hint="eastAsia" w:ascii="宋体" w:hAnsi="宋体" w:cs="Arial"/>
                <w:color w:val="000000"/>
                <w:sz w:val="22"/>
                <w:lang w:eastAsia="zh-CN"/>
              </w:rPr>
              <w:t>六</w:t>
            </w:r>
            <w:r>
              <w:rPr>
                <w:rFonts w:hint="eastAsia" w:ascii="宋体" w:hAnsi="宋体" w:cs="Arial"/>
                <w:color w:val="000000"/>
                <w:sz w:val="22"/>
              </w:rPr>
              <w:t>，如有则提供）（表后附相关证明材料复印件加盖有效公章）</w:t>
            </w:r>
          </w:p>
        </w:tc>
      </w:tr>
      <w:tr w14:paraId="3E3F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14:paraId="196CA2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center"/>
              <w:rPr>
                <w:rFonts w:hint="eastAsia" w:ascii="宋体" w:eastAsia="宋体"/>
                <w:b w:val="0"/>
                <w:color w:val="auto"/>
                <w:sz w:val="22"/>
                <w:lang w:eastAsia="zh-CN"/>
              </w:rPr>
            </w:pPr>
            <w:r>
              <w:rPr>
                <w:rFonts w:hint="eastAsia" w:ascii="宋体" w:eastAsia="宋体"/>
                <w:b w:val="0"/>
                <w:color w:val="auto"/>
                <w:sz w:val="22"/>
                <w:lang w:val="en-US" w:eastAsia="zh-CN"/>
              </w:rPr>
              <w:t>8</w:t>
            </w:r>
          </w:p>
        </w:tc>
        <w:tc>
          <w:tcPr>
            <w:tcW w:w="9133" w:type="dxa"/>
            <w:noWrap w:val="0"/>
            <w:vAlign w:val="center"/>
          </w:tcPr>
          <w:p w14:paraId="2CA465D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atLeast"/>
              <w:ind w:left="0" w:leftChars="0" w:right="0" w:rightChars="0"/>
              <w:textAlignment w:val="bottom"/>
              <w:rPr>
                <w:rFonts w:hint="default" w:ascii="宋体" w:hAnsi="宋体" w:cs="Arial"/>
                <w:color w:val="000000"/>
                <w:sz w:val="22"/>
                <w:lang w:val="en-US" w:eastAsia="zh-CN"/>
              </w:rPr>
            </w:pPr>
            <w:r>
              <w:rPr>
                <w:rFonts w:hint="eastAsia" w:ascii="宋体" w:hAnsi="宋体" w:cs="Arial"/>
                <w:color w:val="000000"/>
                <w:sz w:val="22"/>
              </w:rPr>
              <w:t>根据招标文件中的采购内容与技术要求、评标细则，需要提供的其它文件和资料</w:t>
            </w:r>
          </w:p>
        </w:tc>
      </w:tr>
      <w:tr w14:paraId="0514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1" w:type="dxa"/>
            <w:gridSpan w:val="2"/>
            <w:noWrap w:val="0"/>
            <w:vAlign w:val="center"/>
          </w:tcPr>
          <w:p w14:paraId="0F71169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atLeast"/>
              <w:ind w:left="0" w:right="0"/>
              <w:jc w:val="both"/>
              <w:rPr>
                <w:rFonts w:hint="default" w:ascii="宋体" w:eastAsia="宋体"/>
                <w:b w:val="0"/>
                <w:color w:val="auto"/>
                <w:sz w:val="22"/>
              </w:rPr>
            </w:pPr>
            <w:r>
              <w:rPr>
                <w:rFonts w:hint="eastAsia" w:ascii="宋体" w:eastAsia="宋体"/>
                <w:b w:val="0"/>
                <w:color w:val="auto"/>
                <w:sz w:val="22"/>
              </w:rPr>
              <w:t>建议投标供应商针对评分细则，编制目录索引，注明评标细则项目所在投标文件页码。</w:t>
            </w:r>
          </w:p>
        </w:tc>
      </w:tr>
      <w:bookmarkEnd w:id="4"/>
    </w:tbl>
    <w:p w14:paraId="7BBA677D">
      <w:pPr>
        <w:autoSpaceDE w:val="0"/>
        <w:autoSpaceDN w:val="0"/>
        <w:adjustRightInd w:val="0"/>
        <w:snapToGrid w:val="0"/>
        <w:spacing w:line="430" w:lineRule="exact"/>
        <w:ind w:firstLine="440" w:firstLineChars="200"/>
        <w:textAlignment w:val="bottom"/>
        <w:rPr>
          <w:rFonts w:ascii="宋体" w:hAnsi="宋体" w:cs="Arial"/>
          <w:sz w:val="22"/>
          <w:highlight w:val="none"/>
        </w:rPr>
      </w:pPr>
      <w:r>
        <w:rPr>
          <w:rFonts w:hint="eastAsia" w:ascii="宋体" w:hAnsi="宋体" w:cs="Arial"/>
          <w:sz w:val="22"/>
          <w:highlight w:val="none"/>
        </w:rPr>
        <w:t>3、</w:t>
      </w:r>
      <w:r>
        <w:rPr>
          <w:rFonts w:hint="eastAsia" w:ascii="宋体" w:hAnsi="宋体" w:cs="Arial"/>
          <w:sz w:val="22"/>
          <w:highlight w:val="none"/>
          <w:lang w:val="en-US" w:eastAsia="zh-CN"/>
        </w:rPr>
        <w:t>磋商响应</w:t>
      </w:r>
      <w:r>
        <w:rPr>
          <w:rFonts w:hint="eastAsia" w:ascii="宋体" w:hAnsi="宋体" w:cs="Arial"/>
          <w:sz w:val="22"/>
          <w:highlight w:val="none"/>
        </w:rPr>
        <w:t>内容填写说明</w:t>
      </w:r>
    </w:p>
    <w:p w14:paraId="513910E1">
      <w:pPr>
        <w:autoSpaceDE w:val="0"/>
        <w:autoSpaceDN w:val="0"/>
        <w:adjustRightInd w:val="0"/>
        <w:snapToGrid w:val="0"/>
        <w:spacing w:line="430" w:lineRule="exact"/>
        <w:ind w:firstLine="440" w:firstLineChars="200"/>
        <w:textAlignment w:val="bottom"/>
        <w:rPr>
          <w:rFonts w:ascii="宋体" w:hAnsi="宋体" w:cs="Arial"/>
          <w:sz w:val="22"/>
          <w:highlight w:val="none"/>
        </w:rPr>
      </w:pPr>
      <w:r>
        <w:rPr>
          <w:rFonts w:hint="eastAsia" w:ascii="宋体" w:hAnsi="宋体" w:cs="Arial"/>
          <w:sz w:val="22"/>
          <w:highlight w:val="none"/>
        </w:rPr>
        <w:t>3.1</w:t>
      </w:r>
      <w:r>
        <w:rPr>
          <w:rFonts w:hint="eastAsia" w:ascii="宋体" w:hAnsi="宋体" w:cs="Arial"/>
          <w:sz w:val="22"/>
          <w:highlight w:val="none"/>
          <w:lang w:val="en-US" w:eastAsia="zh-CN"/>
        </w:rPr>
        <w:t xml:space="preserve"> </w:t>
      </w:r>
      <w:r>
        <w:rPr>
          <w:rFonts w:hint="eastAsia" w:ascii="宋体" w:hAnsi="宋体" w:cs="Arial"/>
          <w:sz w:val="22"/>
          <w:highlight w:val="none"/>
          <w:lang w:eastAsia="zh-CN"/>
        </w:rPr>
        <w:t>磋商响应文件</w:t>
      </w:r>
      <w:r>
        <w:rPr>
          <w:rFonts w:hint="eastAsia" w:ascii="宋体" w:hAnsi="宋体" w:cs="Arial"/>
          <w:sz w:val="22"/>
          <w:highlight w:val="none"/>
        </w:rPr>
        <w:t>格式</w:t>
      </w:r>
    </w:p>
    <w:p w14:paraId="7EEFA6D6">
      <w:pPr>
        <w:pStyle w:val="23"/>
        <w:adjustRightInd w:val="0"/>
        <w:spacing w:line="430" w:lineRule="exact"/>
        <w:rPr>
          <w:rFonts w:ascii="宋体" w:hAnsi="宋体" w:eastAsia="宋体"/>
          <w:sz w:val="22"/>
        </w:rPr>
      </w:pPr>
      <w:r>
        <w:rPr>
          <w:rFonts w:hint="eastAsia" w:ascii="宋体" w:hAnsi="宋体" w:eastAsia="宋体"/>
          <w:sz w:val="22"/>
          <w:highlight w:val="none"/>
        </w:rPr>
        <w:t>供应商应按照第2条所列出</w:t>
      </w:r>
      <w:r>
        <w:rPr>
          <w:rFonts w:hint="eastAsia" w:ascii="宋体" w:hAnsi="宋体" w:eastAsia="宋体"/>
          <w:sz w:val="22"/>
        </w:rPr>
        <w:t>的内容及格式逐一组成电子磋商响应文件</w:t>
      </w:r>
      <w:r>
        <w:rPr>
          <w:rFonts w:hint="eastAsia" w:ascii="宋体" w:hAnsi="宋体" w:eastAsia="宋体"/>
          <w:sz w:val="22"/>
          <w:u w:val="none"/>
        </w:rPr>
        <w:t>。</w:t>
      </w:r>
    </w:p>
    <w:p w14:paraId="7594BCEF">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bookmarkStart w:id="5" w:name="_Toc132122412"/>
      <w:bookmarkStart w:id="6" w:name="_Toc132122115"/>
      <w:r>
        <w:rPr>
          <w:rFonts w:hint="eastAsia" w:ascii="宋体" w:hAnsi="宋体" w:cs="Arial"/>
          <w:sz w:val="22"/>
        </w:rPr>
        <w:t>4、</w:t>
      </w:r>
      <w:r>
        <w:rPr>
          <w:rFonts w:hint="eastAsia" w:ascii="宋体" w:hAnsi="宋体" w:cs="Arial"/>
          <w:sz w:val="22"/>
          <w:lang w:val="en-US" w:eastAsia="zh-CN"/>
        </w:rPr>
        <w:t>磋商响应</w:t>
      </w:r>
      <w:r>
        <w:rPr>
          <w:rFonts w:hint="eastAsia" w:ascii="宋体" w:hAnsi="宋体" w:cs="Arial"/>
          <w:sz w:val="22"/>
        </w:rPr>
        <w:t>报价</w:t>
      </w:r>
      <w:bookmarkEnd w:id="5"/>
      <w:bookmarkEnd w:id="6"/>
    </w:p>
    <w:p w14:paraId="42633779">
      <w:pPr>
        <w:autoSpaceDE w:val="0"/>
        <w:autoSpaceDN w:val="0"/>
        <w:adjustRightInd w:val="0"/>
        <w:snapToGrid w:val="0"/>
        <w:spacing w:line="430" w:lineRule="exact"/>
        <w:textAlignment w:val="bottom"/>
        <w:rPr>
          <w:rFonts w:ascii="宋体" w:hAnsi="宋体" w:cs="Arial"/>
          <w:sz w:val="22"/>
        </w:rPr>
      </w:pPr>
      <w:r>
        <w:rPr>
          <w:rFonts w:hint="eastAsia" w:ascii="宋体" w:hAnsi="宋体" w:cs="Arial"/>
          <w:sz w:val="22"/>
        </w:rPr>
        <w:t xml:space="preserve">    </w:t>
      </w:r>
      <w:r>
        <w:rPr>
          <w:rFonts w:hint="eastAsia" w:ascii="宋体" w:hAnsi="宋体" w:cs="Arial"/>
          <w:color w:val="000000"/>
          <w:sz w:val="22"/>
        </w:rPr>
        <w:t>4.1</w:t>
      </w:r>
      <w:r>
        <w:rPr>
          <w:rFonts w:hint="eastAsia" w:ascii="宋体" w:hAnsi="宋体" w:cs="Arial"/>
          <w:color w:val="000000"/>
          <w:sz w:val="22"/>
          <w:lang w:val="en-US" w:eastAsia="zh-CN"/>
        </w:rPr>
        <w:t xml:space="preserve"> </w:t>
      </w:r>
      <w:r>
        <w:rPr>
          <w:rFonts w:hint="eastAsia" w:ascii="宋体" w:hAnsi="宋体" w:cs="Arial"/>
          <w:sz w:val="22"/>
        </w:rPr>
        <w:t>供应商应按磋商文件中</w:t>
      </w:r>
      <w:r>
        <w:rPr>
          <w:rFonts w:hint="eastAsia"/>
          <w:b w:val="0"/>
          <w:color w:val="auto"/>
          <w:sz w:val="22"/>
          <w:lang w:eastAsia="zh-CN"/>
        </w:rPr>
        <w:t>报价组成与分析表</w:t>
      </w:r>
      <w:r>
        <w:rPr>
          <w:rFonts w:hint="eastAsia" w:ascii="宋体" w:hAnsi="宋体"/>
          <w:sz w:val="22"/>
        </w:rPr>
        <w:t>（附件</w:t>
      </w:r>
      <w:r>
        <w:rPr>
          <w:rFonts w:hint="eastAsia" w:ascii="宋体" w:hAnsi="宋体"/>
          <w:sz w:val="22"/>
          <w:lang w:eastAsia="zh-CN"/>
        </w:rPr>
        <w:t>一</w:t>
      </w:r>
      <w:r>
        <w:rPr>
          <w:rFonts w:hint="eastAsia" w:ascii="宋体" w:hAnsi="宋体"/>
          <w:sz w:val="22"/>
        </w:rPr>
        <w:t>（二））（如有）</w:t>
      </w:r>
      <w:r>
        <w:rPr>
          <w:rFonts w:hint="eastAsia" w:ascii="宋体" w:hAnsi="宋体" w:cs="Arial"/>
          <w:color w:val="000000"/>
          <w:sz w:val="22"/>
        </w:rPr>
        <w:t>填写</w:t>
      </w:r>
      <w:r>
        <w:rPr>
          <w:rFonts w:hint="eastAsia" w:ascii="宋体" w:hAnsi="宋体" w:cs="Arial"/>
          <w:color w:val="000000"/>
          <w:sz w:val="22"/>
          <w:lang w:val="en-US" w:eastAsia="zh-CN"/>
        </w:rPr>
        <w:t>磋商响应</w:t>
      </w:r>
      <w:r>
        <w:rPr>
          <w:rFonts w:hint="eastAsia" w:ascii="宋体" w:hAnsi="宋体" w:cs="Arial"/>
          <w:color w:val="000000"/>
          <w:sz w:val="22"/>
        </w:rPr>
        <w:t>货物</w:t>
      </w:r>
      <w:r>
        <w:rPr>
          <w:rFonts w:hint="eastAsia" w:ascii="宋体" w:hAnsi="宋体" w:cs="Arial"/>
          <w:color w:val="000000"/>
          <w:sz w:val="22"/>
          <w:lang w:eastAsia="zh-CN"/>
        </w:rPr>
        <w:t>（</w:t>
      </w:r>
      <w:r>
        <w:rPr>
          <w:rFonts w:hint="eastAsia" w:ascii="宋体" w:hAnsi="宋体" w:cs="Arial"/>
          <w:color w:val="000000"/>
          <w:sz w:val="22"/>
          <w:lang w:val="en-US" w:eastAsia="zh-CN"/>
        </w:rPr>
        <w:t>或服务</w:t>
      </w:r>
      <w:r>
        <w:rPr>
          <w:rFonts w:hint="eastAsia" w:ascii="宋体" w:hAnsi="宋体" w:cs="Arial"/>
          <w:color w:val="000000"/>
          <w:sz w:val="22"/>
          <w:lang w:eastAsia="zh-CN"/>
        </w:rPr>
        <w:t>）</w:t>
      </w:r>
      <w:r>
        <w:rPr>
          <w:rFonts w:hint="eastAsia" w:ascii="宋体" w:hAnsi="宋体" w:cs="Arial"/>
          <w:color w:val="000000"/>
          <w:sz w:val="22"/>
        </w:rPr>
        <w:t>数量、价格。</w:t>
      </w:r>
    </w:p>
    <w:p w14:paraId="416A0DAD">
      <w:pPr>
        <w:autoSpaceDE w:val="0"/>
        <w:autoSpaceDN w:val="0"/>
        <w:adjustRightInd w:val="0"/>
        <w:snapToGrid w:val="0"/>
        <w:spacing w:line="430" w:lineRule="exact"/>
        <w:ind w:firstLine="440" w:firstLineChars="200"/>
        <w:textAlignment w:val="bottom"/>
        <w:rPr>
          <w:rFonts w:ascii="宋体" w:hAnsi="宋体"/>
          <w:color w:val="auto"/>
          <w:sz w:val="22"/>
        </w:rPr>
      </w:pPr>
      <w:r>
        <w:rPr>
          <w:rFonts w:hint="eastAsia" w:ascii="宋体" w:hAnsi="宋体" w:cs="Arial"/>
          <w:bCs/>
          <w:color w:val="auto"/>
          <w:sz w:val="22"/>
        </w:rPr>
        <w:t>4.2</w:t>
      </w:r>
      <w:r>
        <w:rPr>
          <w:rFonts w:hint="eastAsia" w:ascii="宋体" w:hAnsi="宋体" w:cs="Arial"/>
          <w:bCs/>
          <w:color w:val="auto"/>
          <w:sz w:val="22"/>
          <w:lang w:val="en-US" w:eastAsia="zh-CN"/>
        </w:rPr>
        <w:t xml:space="preserve"> </w:t>
      </w:r>
      <w:r>
        <w:rPr>
          <w:rFonts w:hint="eastAsia" w:ascii="宋体" w:hAnsi="宋体"/>
          <w:color w:val="auto"/>
          <w:sz w:val="22"/>
        </w:rPr>
        <w:t>本次采购报价为到货并送到最终用户调试验收合格后的全部费用。供应商应在各自技术和商务占优势的基础上并充分考虑本项目的重要性，提供对采购人最优惠的报价。</w:t>
      </w:r>
    </w:p>
    <w:p w14:paraId="151E0AD2">
      <w:pPr>
        <w:tabs>
          <w:tab w:val="left" w:pos="1025"/>
        </w:tabs>
        <w:adjustRightInd w:val="0"/>
        <w:snapToGrid w:val="0"/>
        <w:spacing w:line="434" w:lineRule="atLeast"/>
        <w:ind w:firstLine="440" w:firstLineChars="200"/>
        <w:rPr>
          <w:rFonts w:hint="eastAsia" w:ascii="宋体" w:hAnsi="宋体" w:cs="Arial"/>
          <w:sz w:val="22"/>
        </w:rPr>
      </w:pPr>
      <w:r>
        <w:rPr>
          <w:rFonts w:hint="eastAsia" w:ascii="宋体" w:hAnsi="宋体" w:cs="Arial"/>
          <w:sz w:val="22"/>
        </w:rPr>
        <w:t>4.3</w:t>
      </w:r>
      <w:r>
        <w:rPr>
          <w:rFonts w:hint="eastAsia" w:ascii="宋体" w:hAnsi="宋体" w:cs="Arial"/>
          <w:sz w:val="22"/>
          <w:lang w:val="en-US" w:eastAsia="zh-CN"/>
        </w:rPr>
        <w:t xml:space="preserve"> 磋商响应</w:t>
      </w:r>
      <w:r>
        <w:rPr>
          <w:rFonts w:hint="eastAsia" w:ascii="宋体" w:hAnsi="宋体" w:cs="Arial"/>
          <w:sz w:val="22"/>
        </w:rPr>
        <w:t>报价应包含以下费用：</w:t>
      </w:r>
    </w:p>
    <w:p w14:paraId="7DB04974">
      <w:pPr>
        <w:tabs>
          <w:tab w:val="left" w:pos="1025"/>
        </w:tabs>
        <w:adjustRightInd w:val="0"/>
        <w:snapToGrid w:val="0"/>
        <w:spacing w:line="434" w:lineRule="atLeast"/>
        <w:ind w:firstLine="440" w:firstLineChars="200"/>
        <w:rPr>
          <w:rFonts w:hint="eastAsia" w:ascii="宋体"/>
          <w:b w:val="0"/>
          <w:szCs w:val="22"/>
        </w:rPr>
      </w:pPr>
      <w:r>
        <w:rPr>
          <w:rFonts w:hint="eastAsia" w:ascii="宋体"/>
          <w:b w:val="0"/>
          <w:bCs w:val="0"/>
          <w:szCs w:val="22"/>
        </w:rPr>
        <w:t>4.3.1 项目服务</w:t>
      </w:r>
      <w:r>
        <w:rPr>
          <w:rFonts w:hint="eastAsia" w:ascii="宋体"/>
          <w:b w:val="0"/>
          <w:szCs w:val="22"/>
        </w:rPr>
        <w:t>价格</w:t>
      </w:r>
    </w:p>
    <w:p w14:paraId="0912605C">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4.3.2 关税、增值税等其它税（包括产品报关、商检等），须将税费及税率单列</w:t>
      </w:r>
    </w:p>
    <w:p w14:paraId="63B6CF44">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bCs w:val="0"/>
          <w:color w:val="auto"/>
          <w:szCs w:val="22"/>
        </w:rPr>
        <w:t>4.3.3 仪器设备费、人员工资、差旅费、利润、税金、审查费、评审费等（包括调试人员的食宿、保险、交通等）</w:t>
      </w:r>
    </w:p>
    <w:p w14:paraId="13913443">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4.3.4 服务及培训费</w:t>
      </w:r>
    </w:p>
    <w:p w14:paraId="684EA896">
      <w:pPr>
        <w:tabs>
          <w:tab w:val="left" w:pos="1025"/>
        </w:tabs>
        <w:adjustRightInd w:val="0"/>
        <w:snapToGrid w:val="0"/>
        <w:spacing w:line="434" w:lineRule="atLeast"/>
        <w:ind w:firstLine="440" w:firstLineChars="200"/>
        <w:rPr>
          <w:rFonts w:hint="eastAsia" w:ascii="宋体"/>
          <w:b w:val="0"/>
          <w:color w:val="auto"/>
          <w:szCs w:val="22"/>
        </w:rPr>
      </w:pPr>
      <w:r>
        <w:rPr>
          <w:rFonts w:hint="eastAsia" w:ascii="宋体"/>
          <w:b w:val="0"/>
          <w:color w:val="auto"/>
          <w:szCs w:val="22"/>
        </w:rPr>
        <w:t>4.3.5 采购代理服务费</w:t>
      </w:r>
    </w:p>
    <w:p w14:paraId="2C900655">
      <w:pPr>
        <w:autoSpaceDE w:val="0"/>
        <w:autoSpaceDN w:val="0"/>
        <w:adjustRightInd w:val="0"/>
        <w:snapToGrid w:val="0"/>
        <w:spacing w:line="430" w:lineRule="exact"/>
        <w:ind w:firstLine="440" w:firstLineChars="200"/>
        <w:textAlignment w:val="bottom"/>
        <w:rPr>
          <w:rFonts w:hint="eastAsia" w:ascii="宋体" w:hAnsi="宋体" w:cs="Arial"/>
          <w:sz w:val="22"/>
        </w:rPr>
      </w:pPr>
      <w:r>
        <w:rPr>
          <w:rFonts w:hint="eastAsia" w:ascii="宋体"/>
          <w:b w:val="0"/>
          <w:color w:val="auto"/>
          <w:szCs w:val="22"/>
        </w:rPr>
        <w:t>4.3.6 其他费用</w:t>
      </w:r>
    </w:p>
    <w:p w14:paraId="29FDCB80">
      <w:pPr>
        <w:autoSpaceDE w:val="0"/>
        <w:autoSpaceDN w:val="0"/>
        <w:adjustRightInd w:val="0"/>
        <w:snapToGrid w:val="0"/>
        <w:spacing w:line="440" w:lineRule="exact"/>
        <w:ind w:firstLine="433" w:firstLineChars="196"/>
        <w:textAlignment w:val="bottom"/>
        <w:rPr>
          <w:rFonts w:ascii="宋体" w:hAnsi="宋体" w:cs="Arial"/>
          <w:b/>
          <w:sz w:val="22"/>
          <w:u w:val="single"/>
        </w:rPr>
      </w:pPr>
      <w:r>
        <w:rPr>
          <w:rFonts w:hint="eastAsia" w:ascii="宋体" w:hAnsi="宋体"/>
          <w:b/>
          <w:color w:val="000000"/>
          <w:sz w:val="22"/>
          <w:u w:val="single"/>
        </w:rPr>
        <w:t>▲</w:t>
      </w:r>
      <w:r>
        <w:rPr>
          <w:rFonts w:hint="eastAsia" w:ascii="宋体" w:hAnsi="宋体" w:cs="Arial"/>
          <w:b/>
          <w:sz w:val="22"/>
          <w:u w:val="single"/>
        </w:rPr>
        <w:t>供应商在</w:t>
      </w:r>
      <w:r>
        <w:rPr>
          <w:rFonts w:hint="eastAsia" w:ascii="宋体" w:hAnsi="宋体" w:cs="Arial"/>
          <w:b/>
          <w:sz w:val="22"/>
          <w:u w:val="single"/>
          <w:lang w:val="en-US" w:eastAsia="zh-CN"/>
        </w:rPr>
        <w:t>磋商响应</w:t>
      </w:r>
      <w:r>
        <w:rPr>
          <w:rFonts w:hint="eastAsia" w:ascii="宋体" w:hAnsi="宋体" w:cs="Arial"/>
          <w:b/>
          <w:sz w:val="22"/>
          <w:u w:val="single"/>
        </w:rPr>
        <w:t>报价中应充分考虑所有可能发生的费用，否则采购人将视总价中已包括所有费用。</w:t>
      </w:r>
    </w:p>
    <w:p w14:paraId="0A2CC53C">
      <w:pPr>
        <w:autoSpaceDE w:val="0"/>
        <w:autoSpaceDN w:val="0"/>
        <w:adjustRightInd w:val="0"/>
        <w:snapToGrid w:val="0"/>
        <w:spacing w:line="440" w:lineRule="exact"/>
        <w:ind w:firstLine="440" w:firstLineChars="200"/>
        <w:textAlignment w:val="bottom"/>
        <w:rPr>
          <w:rFonts w:ascii="宋体" w:hAnsi="宋体" w:cs="Arial"/>
          <w:sz w:val="22"/>
          <w:u w:val="single"/>
        </w:rPr>
      </w:pPr>
      <w:r>
        <w:rPr>
          <w:rFonts w:hint="eastAsia" w:ascii="宋体" w:hAnsi="宋体" w:cs="Arial"/>
          <w:sz w:val="22"/>
          <w:u w:val="single"/>
        </w:rPr>
        <w:t>供应商对在合同执行中，除上述费用及磋商文件规定的由供应商负责的工作范围以外需要采购人协调或提供便利的工作应当在</w:t>
      </w:r>
      <w:r>
        <w:rPr>
          <w:rFonts w:hint="eastAsia" w:ascii="宋体" w:hAnsi="宋体" w:cs="Arial"/>
          <w:sz w:val="22"/>
          <w:u w:val="single"/>
          <w:lang w:eastAsia="zh-CN"/>
        </w:rPr>
        <w:t>磋商响应文件</w:t>
      </w:r>
      <w:r>
        <w:rPr>
          <w:rFonts w:hint="eastAsia" w:ascii="宋体" w:hAnsi="宋体" w:cs="Arial"/>
          <w:sz w:val="22"/>
          <w:u w:val="single"/>
        </w:rPr>
        <w:t>中说明。</w:t>
      </w:r>
    </w:p>
    <w:p w14:paraId="3FBD1AE6">
      <w:pPr>
        <w:autoSpaceDE w:val="0"/>
        <w:autoSpaceDN w:val="0"/>
        <w:adjustRightInd w:val="0"/>
        <w:snapToGrid w:val="0"/>
        <w:spacing w:line="440" w:lineRule="exact"/>
        <w:ind w:firstLine="431" w:firstLineChars="196"/>
        <w:textAlignment w:val="bottom"/>
        <w:rPr>
          <w:rFonts w:ascii="宋体" w:hAnsi="宋体" w:cs="仿宋_GB2312"/>
          <w:sz w:val="22"/>
          <w:lang w:val="zh-CN"/>
        </w:rPr>
      </w:pPr>
      <w:r>
        <w:rPr>
          <w:rFonts w:hint="eastAsia" w:ascii="宋体" w:hAnsi="宋体" w:cs="Arial"/>
          <w:bCs/>
          <w:sz w:val="22"/>
        </w:rPr>
        <w:t>填写报价表格时，各项费用应如实填写。</w:t>
      </w:r>
      <w:r>
        <w:rPr>
          <w:rFonts w:hint="eastAsia" w:ascii="宋体" w:hAnsi="宋体" w:cs="Arial"/>
          <w:sz w:val="22"/>
        </w:rPr>
        <w:t>采购人要求分类报价是为了方便</w:t>
      </w:r>
      <w:r>
        <w:rPr>
          <w:rFonts w:hint="eastAsia" w:ascii="宋体" w:hAnsi="宋体" w:cs="Arial"/>
          <w:sz w:val="22"/>
          <w:lang w:eastAsia="zh-CN"/>
        </w:rPr>
        <w:t>评审</w:t>
      </w:r>
      <w:r>
        <w:rPr>
          <w:rFonts w:hint="eastAsia" w:ascii="宋体" w:hAnsi="宋体" w:cs="Arial"/>
          <w:sz w:val="22"/>
        </w:rPr>
        <w:t>，但在任何情况下不限制采购人以其认为最合适的条款签订合同的权利。</w:t>
      </w:r>
    </w:p>
    <w:p w14:paraId="79735C80">
      <w:pPr>
        <w:autoSpaceDE w:val="0"/>
        <w:autoSpaceDN w:val="0"/>
        <w:adjustRightInd w:val="0"/>
        <w:snapToGrid w:val="0"/>
        <w:spacing w:line="440" w:lineRule="exact"/>
        <w:textAlignment w:val="bottom"/>
        <w:rPr>
          <w:rFonts w:hint="eastAsia" w:hAnsi="宋体"/>
          <w:sz w:val="22"/>
        </w:rPr>
      </w:pPr>
      <w:r>
        <w:rPr>
          <w:rFonts w:hint="eastAsia" w:ascii="宋体" w:hAnsi="宋体" w:cs="仿宋_GB2312"/>
          <w:sz w:val="22"/>
          <w:lang w:val="zh-CN"/>
        </w:rPr>
        <w:t xml:space="preserve">   </w:t>
      </w:r>
      <w:r>
        <w:rPr>
          <w:rFonts w:hint="eastAsia" w:ascii="宋体" w:hAnsi="宋体"/>
          <w:sz w:val="22"/>
        </w:rPr>
        <w:t xml:space="preserve"> 5、</w:t>
      </w:r>
      <w:r>
        <w:rPr>
          <w:rFonts w:hint="eastAsia" w:ascii="宋体" w:hAnsi="宋体"/>
          <w:sz w:val="22"/>
          <w:lang w:val="en-US" w:eastAsia="zh-CN"/>
        </w:rPr>
        <w:t>磋商</w:t>
      </w:r>
      <w:r>
        <w:rPr>
          <w:rFonts w:hint="eastAsia" w:ascii="宋体" w:hAnsi="宋体"/>
          <w:sz w:val="22"/>
        </w:rPr>
        <w:t>保证金</w:t>
      </w:r>
      <w:bookmarkStart w:id="7" w:name="_Toc132122117"/>
      <w:bookmarkStart w:id="8" w:name="_Toc132122414"/>
      <w:r>
        <w:rPr>
          <w:rFonts w:hint="eastAsia" w:ascii="宋体" w:hAnsi="宋体"/>
          <w:sz w:val="22"/>
        </w:rPr>
        <w:t>：</w:t>
      </w:r>
      <w:r>
        <w:rPr>
          <w:rFonts w:hint="eastAsia" w:hAnsi="宋体"/>
          <w:sz w:val="22"/>
        </w:rPr>
        <w:t>无</w:t>
      </w:r>
    </w:p>
    <w:p w14:paraId="59939435">
      <w:pPr>
        <w:pStyle w:val="15"/>
        <w:adjustRightInd w:val="0"/>
        <w:snapToGrid w:val="0"/>
        <w:spacing w:line="440" w:lineRule="exact"/>
        <w:ind w:firstLine="440" w:firstLineChars="200"/>
        <w:rPr>
          <w:rFonts w:hAnsi="宋体" w:cs="Arial"/>
          <w:sz w:val="22"/>
        </w:rPr>
      </w:pPr>
      <w:r>
        <w:rPr>
          <w:rFonts w:hint="eastAsia" w:hAnsi="宋体" w:cs="Arial"/>
          <w:sz w:val="22"/>
        </w:rPr>
        <w:t>6、磋商响应文件的有效期</w:t>
      </w:r>
      <w:bookmarkEnd w:id="7"/>
      <w:bookmarkEnd w:id="8"/>
    </w:p>
    <w:p w14:paraId="29533435">
      <w:pPr>
        <w:pStyle w:val="15"/>
        <w:adjustRightInd w:val="0"/>
        <w:snapToGrid w:val="0"/>
        <w:spacing w:line="440" w:lineRule="exact"/>
        <w:ind w:firstLine="440" w:firstLineChars="200"/>
        <w:rPr>
          <w:rFonts w:hAnsi="宋体" w:cs="Arial"/>
          <w:sz w:val="22"/>
        </w:rPr>
      </w:pPr>
      <w:r>
        <w:rPr>
          <w:rFonts w:hint="eastAsia" w:hAnsi="宋体" w:cs="Arial"/>
          <w:sz w:val="22"/>
        </w:rPr>
        <w:t>6.1</w:t>
      </w:r>
      <w:r>
        <w:rPr>
          <w:rFonts w:hint="eastAsia" w:hAnsi="宋体" w:cs="Arial"/>
          <w:sz w:val="22"/>
          <w:lang w:val="en-US" w:eastAsia="zh-CN"/>
        </w:rPr>
        <w:t xml:space="preserve"> </w:t>
      </w:r>
      <w:r>
        <w:rPr>
          <w:rFonts w:hint="eastAsia" w:hAnsi="宋体" w:cs="Arial"/>
          <w:sz w:val="22"/>
        </w:rPr>
        <w:t>自</w:t>
      </w:r>
      <w:r>
        <w:rPr>
          <w:rFonts w:hint="eastAsia" w:hAnsi="宋体" w:cs="Arial"/>
          <w:sz w:val="22"/>
          <w:lang w:val="en-US" w:eastAsia="zh-CN"/>
        </w:rPr>
        <w:t>磋商</w:t>
      </w:r>
      <w:r>
        <w:rPr>
          <w:rFonts w:hint="eastAsia" w:hAnsi="宋体" w:cs="Arial"/>
          <w:sz w:val="22"/>
        </w:rPr>
        <w:t>日起</w:t>
      </w:r>
      <w:r>
        <w:rPr>
          <w:rFonts w:hint="eastAsia" w:hAnsi="宋体" w:cs="Arial"/>
          <w:sz w:val="22"/>
          <w:lang w:val="en-US" w:eastAsia="zh-CN"/>
        </w:rPr>
        <w:t>9</w:t>
      </w:r>
      <w:r>
        <w:rPr>
          <w:rFonts w:hint="eastAsia" w:hAnsi="宋体" w:cs="Arial"/>
          <w:sz w:val="22"/>
        </w:rPr>
        <w:t>0天内，</w:t>
      </w:r>
      <w:r>
        <w:rPr>
          <w:rFonts w:hint="eastAsia" w:hAnsi="宋体" w:cs="Arial"/>
          <w:sz w:val="22"/>
          <w:lang w:eastAsia="zh-CN"/>
        </w:rPr>
        <w:t>磋商响应文件</w:t>
      </w:r>
      <w:r>
        <w:rPr>
          <w:rFonts w:hint="eastAsia" w:hAnsi="宋体" w:cs="Arial"/>
          <w:sz w:val="22"/>
        </w:rPr>
        <w:t>应保持有效。有效期短于这个规定期限的</w:t>
      </w:r>
      <w:r>
        <w:rPr>
          <w:rFonts w:hint="eastAsia" w:hAnsi="宋体" w:cs="Arial"/>
          <w:sz w:val="22"/>
          <w:lang w:val="en-US" w:eastAsia="zh-CN"/>
        </w:rPr>
        <w:t>磋商响应文件</w:t>
      </w:r>
      <w:r>
        <w:rPr>
          <w:rFonts w:hint="eastAsia" w:hAnsi="宋体" w:cs="Arial"/>
          <w:sz w:val="22"/>
        </w:rPr>
        <w:t>将被拒绝。</w:t>
      </w:r>
    </w:p>
    <w:p w14:paraId="48356C58">
      <w:pPr>
        <w:pStyle w:val="15"/>
        <w:adjustRightInd w:val="0"/>
        <w:snapToGrid w:val="0"/>
        <w:spacing w:line="440" w:lineRule="exact"/>
        <w:ind w:firstLine="440" w:firstLineChars="200"/>
        <w:rPr>
          <w:rFonts w:hAnsi="宋体" w:cs="Arial"/>
          <w:sz w:val="22"/>
        </w:rPr>
      </w:pPr>
      <w:r>
        <w:rPr>
          <w:rFonts w:hint="eastAsia" w:hAnsi="宋体" w:cs="Arial"/>
          <w:sz w:val="22"/>
        </w:rPr>
        <w:t>6.2</w:t>
      </w:r>
      <w:r>
        <w:rPr>
          <w:rFonts w:hint="eastAsia" w:hAnsi="宋体" w:cs="Arial"/>
          <w:sz w:val="22"/>
          <w:lang w:val="en-US" w:eastAsia="zh-CN"/>
        </w:rPr>
        <w:t xml:space="preserve"> </w:t>
      </w:r>
      <w:r>
        <w:rPr>
          <w:rFonts w:hint="eastAsia" w:hAnsi="宋体" w:cs="Arial"/>
          <w:sz w:val="22"/>
        </w:rPr>
        <w:t>在特殊情况下，采购人可与供应商协商延长</w:t>
      </w:r>
      <w:r>
        <w:rPr>
          <w:rFonts w:hint="eastAsia" w:hAnsi="宋体" w:cs="Arial"/>
          <w:sz w:val="22"/>
          <w:lang w:eastAsia="zh-CN"/>
        </w:rPr>
        <w:t>磋商响应文件</w:t>
      </w:r>
      <w:r>
        <w:rPr>
          <w:rFonts w:hint="eastAsia" w:hAnsi="宋体" w:cs="Arial"/>
          <w:sz w:val="22"/>
        </w:rPr>
        <w:t>的有效期，这种要求和答复均应以书面形式进行。</w:t>
      </w:r>
    </w:p>
    <w:p w14:paraId="4C5EAC28">
      <w:pPr>
        <w:pStyle w:val="15"/>
        <w:adjustRightInd w:val="0"/>
        <w:snapToGrid w:val="0"/>
        <w:spacing w:line="440" w:lineRule="exact"/>
        <w:ind w:firstLine="440" w:firstLineChars="200"/>
        <w:rPr>
          <w:rFonts w:hAnsi="宋体" w:cs="Arial"/>
          <w:sz w:val="22"/>
        </w:rPr>
      </w:pPr>
      <w:r>
        <w:rPr>
          <w:rFonts w:hint="eastAsia" w:hAnsi="宋体" w:cs="Arial"/>
          <w:sz w:val="22"/>
        </w:rPr>
        <w:t>6.3</w:t>
      </w:r>
      <w:r>
        <w:rPr>
          <w:rFonts w:hint="eastAsia" w:hAnsi="宋体" w:cs="Arial"/>
          <w:sz w:val="22"/>
          <w:lang w:val="en-US" w:eastAsia="zh-CN"/>
        </w:rPr>
        <w:t xml:space="preserve"> </w:t>
      </w:r>
      <w:r>
        <w:rPr>
          <w:rFonts w:hint="eastAsia" w:hAnsi="宋体" w:cs="Arial"/>
          <w:sz w:val="22"/>
        </w:rPr>
        <w:t>供应商可拒绝接受延期要求。同意延长有效期的供应商不能修改</w:t>
      </w:r>
      <w:r>
        <w:rPr>
          <w:rFonts w:hint="eastAsia" w:hAnsi="宋体" w:cs="Arial"/>
          <w:sz w:val="22"/>
          <w:lang w:eastAsia="zh-CN"/>
        </w:rPr>
        <w:t>磋商响应文件</w:t>
      </w:r>
      <w:r>
        <w:rPr>
          <w:rFonts w:hint="eastAsia" w:hAnsi="宋体" w:cs="Arial"/>
          <w:sz w:val="22"/>
        </w:rPr>
        <w:t>。</w:t>
      </w:r>
    </w:p>
    <w:p w14:paraId="122C60ED">
      <w:pPr>
        <w:pStyle w:val="15"/>
        <w:adjustRightInd w:val="0"/>
        <w:snapToGrid w:val="0"/>
        <w:spacing w:line="440" w:lineRule="exact"/>
        <w:outlineLvl w:val="9"/>
        <w:rPr>
          <w:rFonts w:hint="eastAsia" w:hAnsi="宋体" w:eastAsia="宋体" w:cs="Arial"/>
          <w:sz w:val="22"/>
          <w:lang w:val="en-US" w:eastAsia="zh-CN"/>
        </w:rPr>
      </w:pPr>
      <w:r>
        <w:rPr>
          <w:rFonts w:hint="eastAsia" w:hAnsi="宋体" w:cs="Arial"/>
          <w:sz w:val="22"/>
        </w:rPr>
        <w:t xml:space="preserve">    </w:t>
      </w:r>
      <w:bookmarkStart w:id="9" w:name="_Toc132122118"/>
      <w:bookmarkStart w:id="10" w:name="_Toc132122415"/>
      <w:r>
        <w:rPr>
          <w:rFonts w:hint="eastAsia" w:hAnsi="宋体" w:cs="Arial"/>
          <w:sz w:val="22"/>
          <w:lang w:val="en-US" w:eastAsia="zh-CN"/>
        </w:rPr>
        <w:t>7</w:t>
      </w:r>
      <w:r>
        <w:rPr>
          <w:rFonts w:hint="eastAsia" w:hAnsi="宋体" w:cs="Arial"/>
          <w:sz w:val="22"/>
        </w:rPr>
        <w:t>、</w:t>
      </w:r>
      <w:r>
        <w:rPr>
          <w:rFonts w:hint="eastAsia" w:hAnsi="宋体" w:cs="Arial"/>
          <w:sz w:val="22"/>
          <w:lang w:eastAsia="zh-CN"/>
        </w:rPr>
        <w:t>磋商响应文件</w:t>
      </w:r>
      <w:r>
        <w:rPr>
          <w:rFonts w:hint="eastAsia" w:hAnsi="宋体" w:cs="Arial"/>
          <w:sz w:val="22"/>
        </w:rPr>
        <w:t>的签署和份数</w:t>
      </w:r>
      <w:bookmarkEnd w:id="9"/>
      <w:bookmarkEnd w:id="10"/>
      <w:r>
        <w:rPr>
          <w:rFonts w:hint="eastAsia" w:hAnsi="宋体" w:cs="Arial"/>
          <w:sz w:val="22"/>
          <w:lang w:eastAsia="zh-CN"/>
        </w:rPr>
        <w:t>：</w:t>
      </w:r>
      <w:r>
        <w:rPr>
          <w:rFonts w:hint="eastAsia" w:hAnsi="宋体" w:cs="Arial"/>
          <w:sz w:val="22"/>
          <w:lang w:val="en-US" w:eastAsia="zh-CN"/>
        </w:rPr>
        <w:t>详见磋商通知(邀请)书</w:t>
      </w:r>
    </w:p>
    <w:p w14:paraId="7E4522FE">
      <w:pPr>
        <w:pStyle w:val="15"/>
        <w:adjustRightInd w:val="0"/>
        <w:snapToGrid w:val="0"/>
        <w:spacing w:line="440" w:lineRule="exact"/>
        <w:outlineLvl w:val="1"/>
        <w:rPr>
          <w:rFonts w:hAnsi="宋体" w:cs="Arial"/>
          <w:sz w:val="22"/>
        </w:rPr>
      </w:pPr>
      <w:bookmarkStart w:id="11" w:name="_Toc132123439"/>
      <w:bookmarkStart w:id="12" w:name="_Toc132122416"/>
      <w:bookmarkStart w:id="13" w:name="_Toc132124594"/>
      <w:bookmarkStart w:id="14" w:name="_Toc132123881"/>
      <w:bookmarkStart w:id="15" w:name="_Toc132125037"/>
      <w:bookmarkStart w:id="16" w:name="_Toc132125151"/>
      <w:bookmarkStart w:id="17" w:name="_Toc132123547"/>
      <w:bookmarkStart w:id="18" w:name="_Toc132125574"/>
      <w:bookmarkStart w:id="19" w:name="_Toc132125095"/>
      <w:bookmarkStart w:id="20" w:name="_Toc132125983"/>
      <w:bookmarkStart w:id="21" w:name="_Toc132122119"/>
      <w:bookmarkStart w:id="22" w:name="_Toc132123838"/>
      <w:bookmarkStart w:id="23" w:name="_Toc132655776"/>
      <w:bookmarkStart w:id="24" w:name="_Toc132126154"/>
      <w:bookmarkStart w:id="25" w:name="_Toc132123634"/>
      <w:r>
        <w:rPr>
          <w:rFonts w:hint="eastAsia" w:hAnsi="宋体" w:cs="Arial"/>
          <w:sz w:val="22"/>
        </w:rPr>
        <w:t>五、</w:t>
      </w:r>
      <w:r>
        <w:rPr>
          <w:rFonts w:hint="eastAsia" w:hAnsi="宋体" w:cs="Arial"/>
          <w:sz w:val="22"/>
          <w:lang w:eastAsia="zh-CN"/>
        </w:rPr>
        <w:t>磋商响应文件</w:t>
      </w:r>
      <w:r>
        <w:rPr>
          <w:rFonts w:hint="eastAsia" w:hAnsi="宋体" w:cs="Arial"/>
          <w:sz w:val="22"/>
        </w:rPr>
        <w:t>的</w:t>
      </w:r>
      <w:r>
        <w:rPr>
          <w:rFonts w:hint="eastAsia" w:hAnsi="宋体" w:cs="Arial"/>
          <w:sz w:val="22"/>
          <w:lang w:val="en-US" w:eastAsia="zh-CN"/>
        </w:rPr>
        <w:t>上传</w:t>
      </w:r>
      <w:r>
        <w:rPr>
          <w:rFonts w:hint="eastAsia" w:hAnsi="宋体" w:cs="Arial"/>
          <w:sz w:val="22"/>
        </w:rPr>
        <w:t>与递交</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989EB2C">
      <w:pPr>
        <w:pStyle w:val="15"/>
        <w:adjustRightInd w:val="0"/>
        <w:snapToGrid w:val="0"/>
        <w:spacing w:line="440" w:lineRule="exact"/>
        <w:ind w:firstLine="440" w:firstLineChars="200"/>
        <w:rPr>
          <w:rFonts w:hint="eastAsia" w:hAnsi="宋体" w:cs="Arial"/>
          <w:sz w:val="22"/>
          <w:lang w:val="en-US" w:eastAsia="zh-CN"/>
        </w:rPr>
      </w:pPr>
      <w:r>
        <w:rPr>
          <w:rFonts w:hint="eastAsia" w:hAnsi="宋体" w:cs="Arial"/>
          <w:sz w:val="22"/>
        </w:rPr>
        <w:t>1、</w:t>
      </w:r>
      <w:r>
        <w:rPr>
          <w:rFonts w:hint="eastAsia" w:hAnsi="宋体" w:cs="Arial"/>
          <w:sz w:val="22"/>
          <w:lang w:eastAsia="zh-CN"/>
        </w:rPr>
        <w:t>磋商响应文件</w:t>
      </w:r>
      <w:r>
        <w:rPr>
          <w:rFonts w:hint="eastAsia" w:hAnsi="宋体" w:cs="Arial"/>
          <w:sz w:val="22"/>
        </w:rPr>
        <w:t>的上传</w:t>
      </w:r>
      <w:r>
        <w:rPr>
          <w:rFonts w:hint="eastAsia" w:hAnsi="宋体" w:cs="Arial"/>
          <w:sz w:val="22"/>
          <w:lang w:val="en-US" w:eastAsia="zh-CN"/>
        </w:rPr>
        <w:t>及递交：详见磋商通知(邀请)书</w:t>
      </w:r>
    </w:p>
    <w:p w14:paraId="4AE2C6DE">
      <w:pPr>
        <w:pStyle w:val="15"/>
        <w:adjustRightInd w:val="0"/>
        <w:snapToGrid w:val="0"/>
        <w:spacing w:line="440" w:lineRule="exact"/>
        <w:ind w:firstLine="440" w:firstLineChars="200"/>
        <w:rPr>
          <w:rFonts w:hAnsi="宋体" w:cs="Arial"/>
          <w:sz w:val="22"/>
        </w:rPr>
      </w:pPr>
      <w:r>
        <w:rPr>
          <w:rFonts w:hint="eastAsia" w:hAnsi="宋体" w:cs="Arial"/>
          <w:sz w:val="22"/>
        </w:rPr>
        <w:t>2、</w:t>
      </w:r>
      <w:r>
        <w:rPr>
          <w:rFonts w:hint="eastAsia" w:hAnsi="宋体" w:cs="Arial"/>
          <w:sz w:val="22"/>
          <w:lang w:val="en-US" w:eastAsia="zh-CN"/>
        </w:rPr>
        <w:t>磋商</w:t>
      </w:r>
      <w:r>
        <w:rPr>
          <w:rFonts w:hint="eastAsia" w:hAnsi="宋体" w:cs="Arial"/>
          <w:sz w:val="22"/>
        </w:rPr>
        <w:t>截止时间</w:t>
      </w:r>
    </w:p>
    <w:p w14:paraId="7C911838">
      <w:pPr>
        <w:pStyle w:val="15"/>
        <w:adjustRightInd w:val="0"/>
        <w:snapToGrid w:val="0"/>
        <w:spacing w:line="440" w:lineRule="exact"/>
        <w:rPr>
          <w:rFonts w:hAnsi="宋体" w:cs="Arial"/>
          <w:sz w:val="22"/>
        </w:rPr>
      </w:pPr>
      <w:r>
        <w:rPr>
          <w:rFonts w:hint="eastAsia" w:hAnsi="宋体" w:cs="Arial"/>
          <w:sz w:val="22"/>
        </w:rPr>
        <w:t xml:space="preserve">    2.1</w:t>
      </w:r>
      <w:r>
        <w:rPr>
          <w:rFonts w:hint="eastAsia" w:hAnsi="宋体" w:cs="Arial"/>
          <w:sz w:val="22"/>
          <w:lang w:val="en-US" w:eastAsia="zh-CN"/>
        </w:rPr>
        <w:t xml:space="preserve"> </w:t>
      </w:r>
      <w:r>
        <w:rPr>
          <w:rFonts w:hint="eastAsia" w:hAnsi="宋体" w:cs="Arial"/>
          <w:sz w:val="22"/>
          <w:lang w:eastAsia="zh-CN"/>
        </w:rPr>
        <w:t>磋商响应文件</w:t>
      </w:r>
      <w:r>
        <w:rPr>
          <w:rFonts w:hint="eastAsia" w:hAnsi="宋体" w:cs="Arial"/>
          <w:sz w:val="22"/>
        </w:rPr>
        <w:t>必须在</w:t>
      </w:r>
      <w:r>
        <w:rPr>
          <w:rFonts w:hint="eastAsia" w:hAnsi="宋体" w:cs="Arial"/>
          <w:sz w:val="22"/>
          <w:lang w:eastAsia="zh-CN"/>
        </w:rPr>
        <w:t>磋商响应文件</w:t>
      </w:r>
      <w:r>
        <w:rPr>
          <w:rFonts w:hint="eastAsia" w:hAnsi="宋体" w:cs="Arial"/>
          <w:sz w:val="22"/>
        </w:rPr>
        <w:t>递交截止时间前</w:t>
      </w:r>
      <w:r>
        <w:rPr>
          <w:rFonts w:hint="eastAsia" w:hAnsi="宋体" w:cs="Arial"/>
          <w:sz w:val="22"/>
          <w:lang w:val="en-US" w:eastAsia="zh-CN"/>
        </w:rPr>
        <w:t>上传政采云系统</w:t>
      </w:r>
      <w:r>
        <w:rPr>
          <w:rFonts w:hint="eastAsia" w:hAnsi="宋体" w:cs="Arial"/>
          <w:sz w:val="22"/>
        </w:rPr>
        <w:t>。</w:t>
      </w:r>
    </w:p>
    <w:p w14:paraId="7707237E">
      <w:pPr>
        <w:pStyle w:val="15"/>
        <w:adjustRightInd w:val="0"/>
        <w:snapToGrid w:val="0"/>
        <w:spacing w:line="440" w:lineRule="exact"/>
        <w:rPr>
          <w:rFonts w:hAnsi="宋体" w:cs="Arial"/>
          <w:sz w:val="22"/>
        </w:rPr>
      </w:pPr>
      <w:r>
        <w:rPr>
          <w:rFonts w:hint="eastAsia" w:hAnsi="宋体" w:cs="Arial"/>
          <w:sz w:val="22"/>
        </w:rPr>
        <w:t xml:space="preserve">    2.2</w:t>
      </w:r>
      <w:r>
        <w:rPr>
          <w:rFonts w:hint="eastAsia" w:hAnsi="宋体" w:cs="Arial"/>
          <w:sz w:val="22"/>
          <w:lang w:val="en-US" w:eastAsia="zh-CN"/>
        </w:rPr>
        <w:t xml:space="preserve"> </w:t>
      </w:r>
      <w:r>
        <w:rPr>
          <w:rFonts w:hint="eastAsia" w:hAnsi="宋体" w:cs="Arial"/>
          <w:sz w:val="22"/>
        </w:rPr>
        <w:t>采购机构如因故推迟</w:t>
      </w:r>
      <w:r>
        <w:rPr>
          <w:rFonts w:hint="eastAsia" w:hAnsi="宋体" w:cs="Arial"/>
          <w:sz w:val="22"/>
          <w:lang w:val="en-US" w:eastAsia="zh-CN"/>
        </w:rPr>
        <w:t>磋商</w:t>
      </w:r>
      <w:r>
        <w:rPr>
          <w:rFonts w:hint="eastAsia" w:hAnsi="宋体" w:cs="Arial"/>
          <w:sz w:val="22"/>
        </w:rPr>
        <w:t>截止时间，应以</w:t>
      </w:r>
      <w:r>
        <w:rPr>
          <w:rFonts w:hint="eastAsia" w:hAnsi="宋体" w:cs="Arial"/>
          <w:sz w:val="22"/>
          <w:lang w:eastAsia="zh-CN"/>
        </w:rPr>
        <w:t>电子邮件</w:t>
      </w:r>
      <w:r>
        <w:rPr>
          <w:rFonts w:hint="eastAsia" w:hAnsi="宋体" w:cs="Arial"/>
          <w:sz w:val="22"/>
        </w:rPr>
        <w:t>形式通知所有供应商。在这种情况下，供应商的权利和义务将受到新的截止时间的约束。</w:t>
      </w:r>
    </w:p>
    <w:p w14:paraId="72C5D173">
      <w:pPr>
        <w:pStyle w:val="15"/>
        <w:adjustRightInd w:val="0"/>
        <w:snapToGrid w:val="0"/>
        <w:spacing w:line="440" w:lineRule="exact"/>
        <w:ind w:firstLine="440" w:firstLineChars="200"/>
        <w:rPr>
          <w:rFonts w:hAnsi="宋体" w:cs="Arial"/>
          <w:sz w:val="22"/>
        </w:rPr>
      </w:pPr>
      <w:r>
        <w:rPr>
          <w:rFonts w:hint="eastAsia" w:hAnsi="宋体" w:cs="Arial"/>
          <w:sz w:val="22"/>
        </w:rPr>
        <w:t>3、</w:t>
      </w:r>
      <w:r>
        <w:rPr>
          <w:rFonts w:hint="eastAsia" w:hAnsi="宋体" w:cs="Arial"/>
          <w:sz w:val="22"/>
          <w:lang w:eastAsia="zh-CN"/>
        </w:rPr>
        <w:t>磋商响应文件</w:t>
      </w:r>
      <w:r>
        <w:rPr>
          <w:rFonts w:hint="eastAsia" w:hAnsi="宋体" w:cs="Arial"/>
          <w:sz w:val="22"/>
        </w:rPr>
        <w:t>的修改和撤回</w:t>
      </w:r>
    </w:p>
    <w:p w14:paraId="6369F778">
      <w:pPr>
        <w:pStyle w:val="15"/>
        <w:adjustRightInd w:val="0"/>
        <w:snapToGrid w:val="0"/>
        <w:spacing w:line="440" w:lineRule="exact"/>
        <w:rPr>
          <w:rFonts w:hAnsi="宋体" w:cs="Arial"/>
          <w:sz w:val="22"/>
        </w:rPr>
      </w:pPr>
      <w:r>
        <w:rPr>
          <w:rFonts w:hint="eastAsia" w:hAnsi="宋体" w:cs="Arial"/>
          <w:sz w:val="22"/>
        </w:rPr>
        <w:t xml:space="preserve">    3.1</w:t>
      </w:r>
      <w:r>
        <w:rPr>
          <w:rFonts w:hint="eastAsia" w:hAnsi="宋体" w:cs="Arial"/>
          <w:sz w:val="22"/>
          <w:lang w:val="en-US" w:eastAsia="zh-CN"/>
        </w:rPr>
        <w:t xml:space="preserve"> </w:t>
      </w:r>
      <w:r>
        <w:rPr>
          <w:rFonts w:hint="eastAsia" w:hAnsi="宋体" w:cs="Arial"/>
          <w:sz w:val="22"/>
        </w:rPr>
        <w:t>供应商在</w:t>
      </w:r>
      <w:r>
        <w:rPr>
          <w:rFonts w:hint="eastAsia" w:hAnsi="宋体"/>
          <w:sz w:val="22"/>
        </w:rPr>
        <w:t>磋商响应文件递交截止时间</w:t>
      </w:r>
      <w:r>
        <w:rPr>
          <w:rFonts w:hint="eastAsia" w:hAnsi="宋体" w:cs="Arial"/>
          <w:sz w:val="22"/>
          <w:lang w:val="en-US" w:eastAsia="zh-CN"/>
        </w:rPr>
        <w:t>前修改响应文件，按政采云系统要求操作</w:t>
      </w:r>
      <w:r>
        <w:rPr>
          <w:rFonts w:hint="eastAsia" w:hAnsi="宋体" w:cs="Arial"/>
          <w:sz w:val="22"/>
        </w:rPr>
        <w:t>。</w:t>
      </w:r>
    </w:p>
    <w:p w14:paraId="1DE7DD66">
      <w:pPr>
        <w:pStyle w:val="15"/>
        <w:adjustRightInd w:val="0"/>
        <w:snapToGrid w:val="0"/>
        <w:spacing w:line="440" w:lineRule="exact"/>
        <w:ind w:firstLine="450"/>
        <w:rPr>
          <w:rFonts w:hAnsi="宋体"/>
          <w:sz w:val="22"/>
        </w:rPr>
      </w:pPr>
      <w:r>
        <w:rPr>
          <w:rFonts w:hint="eastAsia" w:hAnsi="宋体"/>
          <w:sz w:val="22"/>
        </w:rPr>
        <w:t>3.</w:t>
      </w:r>
      <w:r>
        <w:rPr>
          <w:rFonts w:hint="eastAsia" w:hAnsi="宋体"/>
          <w:sz w:val="22"/>
          <w:lang w:val="en-US" w:eastAsia="zh-CN"/>
        </w:rPr>
        <w:t xml:space="preserve">2 </w:t>
      </w:r>
      <w:r>
        <w:rPr>
          <w:rFonts w:hint="eastAsia" w:hAnsi="宋体"/>
          <w:sz w:val="22"/>
        </w:rPr>
        <w:t>供应商在磋商响应文件递交截止时间以后不得要求</w:t>
      </w:r>
      <w:r>
        <w:rPr>
          <w:rFonts w:hint="eastAsia" w:hAnsi="宋体"/>
          <w:sz w:val="22"/>
          <w:lang w:eastAsia="zh-CN"/>
        </w:rPr>
        <w:t>磋商响应文件</w:t>
      </w:r>
      <w:r>
        <w:rPr>
          <w:rFonts w:hint="eastAsia" w:hAnsi="宋体"/>
          <w:sz w:val="22"/>
        </w:rPr>
        <w:t>修改和撤回。</w:t>
      </w:r>
    </w:p>
    <w:p w14:paraId="6642DADC">
      <w:pPr>
        <w:pStyle w:val="15"/>
        <w:adjustRightInd w:val="0"/>
        <w:snapToGrid w:val="0"/>
        <w:spacing w:line="440" w:lineRule="exact"/>
        <w:ind w:firstLine="480"/>
        <w:rPr>
          <w:rFonts w:hAnsi="宋体"/>
          <w:b/>
          <w:bCs/>
          <w:sz w:val="22"/>
        </w:rPr>
      </w:pPr>
      <w:r>
        <w:rPr>
          <w:rFonts w:hint="eastAsia" w:hAnsi="宋体"/>
          <w:b/>
          <w:bCs/>
          <w:sz w:val="22"/>
        </w:rPr>
        <w:t>4、</w:t>
      </w:r>
      <w:r>
        <w:rPr>
          <w:rFonts w:hint="eastAsia" w:hAnsi="宋体"/>
          <w:b/>
          <w:bCs/>
          <w:sz w:val="22"/>
          <w:lang w:eastAsia="zh-CN"/>
        </w:rPr>
        <w:t>磋商响应文件</w:t>
      </w:r>
      <w:r>
        <w:rPr>
          <w:rFonts w:hint="eastAsia" w:hAnsi="宋体"/>
          <w:b/>
          <w:bCs/>
          <w:sz w:val="22"/>
        </w:rPr>
        <w:t>的递交</w:t>
      </w:r>
    </w:p>
    <w:p w14:paraId="4BBE86C9">
      <w:pPr>
        <w:pStyle w:val="2"/>
        <w:adjustRightInd w:val="0"/>
        <w:snapToGrid w:val="0"/>
        <w:spacing w:after="50" w:line="440" w:lineRule="exact"/>
        <w:ind w:firstLine="440" w:firstLineChars="200"/>
        <w:rPr>
          <w:rFonts w:ascii="宋体" w:hAnsi="宋体"/>
          <w:b/>
          <w:sz w:val="22"/>
          <w:u w:val="single"/>
        </w:rPr>
      </w:pPr>
      <w:r>
        <w:rPr>
          <w:rFonts w:hint="eastAsia" w:hAnsi="宋体"/>
          <w:sz w:val="22"/>
          <w:u w:val="none"/>
        </w:rPr>
        <w:t>4.1</w:t>
      </w:r>
      <w:r>
        <w:rPr>
          <w:rFonts w:hint="eastAsia" w:hAnsi="宋体"/>
          <w:sz w:val="22"/>
          <w:u w:val="none"/>
          <w:lang w:val="en-US" w:eastAsia="zh-CN"/>
        </w:rPr>
        <w:t xml:space="preserve"> </w:t>
      </w:r>
      <w:r>
        <w:rPr>
          <w:rFonts w:hint="eastAsia" w:ascii="宋体" w:hAnsi="宋体"/>
          <w:b/>
          <w:sz w:val="22"/>
          <w:u w:val="single"/>
        </w:rPr>
        <w:t>递交</w:t>
      </w:r>
      <w:r>
        <w:rPr>
          <w:rFonts w:hint="eastAsia" w:ascii="宋体" w:hAnsi="宋体"/>
          <w:b/>
          <w:sz w:val="22"/>
          <w:u w:val="single"/>
          <w:lang w:eastAsia="zh-CN"/>
        </w:rPr>
        <w:t>磋商响应文件</w:t>
      </w:r>
      <w:r>
        <w:rPr>
          <w:rFonts w:hint="eastAsia" w:ascii="宋体" w:hAnsi="宋体"/>
          <w:b/>
          <w:sz w:val="22"/>
          <w:u w:val="single"/>
        </w:rPr>
        <w:t>时，需满足以下要求，否则该</w:t>
      </w:r>
      <w:r>
        <w:rPr>
          <w:rFonts w:hint="eastAsia" w:ascii="宋体" w:hAnsi="宋体"/>
          <w:b/>
          <w:sz w:val="22"/>
          <w:u w:val="single"/>
          <w:lang w:eastAsia="zh-CN"/>
        </w:rPr>
        <w:t>磋商响应文件</w:t>
      </w:r>
      <w:r>
        <w:rPr>
          <w:rFonts w:hint="eastAsia" w:ascii="宋体" w:hAnsi="宋体"/>
          <w:b/>
          <w:sz w:val="22"/>
          <w:u w:val="single"/>
        </w:rPr>
        <w:t>予以拒绝：</w:t>
      </w:r>
    </w:p>
    <w:p w14:paraId="22D3CFA6">
      <w:pPr>
        <w:pStyle w:val="15"/>
        <w:adjustRightInd w:val="0"/>
        <w:spacing w:line="440" w:lineRule="exact"/>
        <w:ind w:firstLine="440" w:firstLineChars="200"/>
        <w:rPr>
          <w:rFonts w:hAnsi="宋体"/>
          <w:sz w:val="22"/>
          <w:u w:val="none"/>
        </w:rPr>
      </w:pPr>
      <w:r>
        <w:rPr>
          <w:rFonts w:hint="eastAsia" w:hAnsi="宋体"/>
          <w:sz w:val="22"/>
          <w:u w:val="none"/>
        </w:rPr>
        <w:t>4.1</w:t>
      </w:r>
      <w:r>
        <w:rPr>
          <w:rFonts w:hint="eastAsia" w:hAnsi="宋体"/>
          <w:sz w:val="22"/>
          <w:u w:val="none"/>
          <w:lang w:val="en-US" w:eastAsia="zh-CN"/>
        </w:rPr>
        <w:t xml:space="preserve">.1 </w:t>
      </w:r>
      <w:r>
        <w:rPr>
          <w:rFonts w:hint="eastAsia" w:hAnsi="宋体"/>
          <w:sz w:val="22"/>
          <w:u w:val="none"/>
        </w:rPr>
        <w:t>在磋商响应文件递交截止时间之前</w:t>
      </w:r>
      <w:r>
        <w:rPr>
          <w:rFonts w:hint="eastAsia" w:hAnsi="宋体"/>
          <w:sz w:val="22"/>
          <w:u w:val="none"/>
          <w:lang w:val="en-US" w:eastAsia="zh-CN"/>
        </w:rPr>
        <w:t>上传</w:t>
      </w:r>
      <w:r>
        <w:rPr>
          <w:rFonts w:hint="eastAsia" w:hAnsi="宋体"/>
          <w:sz w:val="22"/>
          <w:u w:val="none"/>
        </w:rPr>
        <w:t>。</w:t>
      </w:r>
    </w:p>
    <w:p w14:paraId="61DD6E8C">
      <w:pPr>
        <w:pStyle w:val="15"/>
        <w:adjustRightInd w:val="0"/>
        <w:spacing w:line="440" w:lineRule="exact"/>
        <w:ind w:firstLine="440" w:firstLineChars="200"/>
        <w:rPr>
          <w:rFonts w:hAnsi="宋体"/>
          <w:sz w:val="22"/>
          <w:u w:val="none"/>
        </w:rPr>
      </w:pPr>
      <w:r>
        <w:rPr>
          <w:rFonts w:hint="eastAsia" w:hAnsi="宋体"/>
          <w:sz w:val="22"/>
          <w:u w:val="none"/>
        </w:rPr>
        <w:t>4</w:t>
      </w:r>
      <w:r>
        <w:rPr>
          <w:rFonts w:hAnsi="宋体"/>
          <w:sz w:val="22"/>
          <w:u w:val="none"/>
        </w:rPr>
        <w:t>.</w:t>
      </w:r>
      <w:r>
        <w:rPr>
          <w:rFonts w:hint="eastAsia" w:hAnsi="宋体"/>
          <w:sz w:val="22"/>
          <w:u w:val="none"/>
          <w:lang w:val="en-US" w:eastAsia="zh-CN"/>
        </w:rPr>
        <w:t xml:space="preserve">1.2 </w:t>
      </w:r>
      <w:r>
        <w:rPr>
          <w:rFonts w:cs="宋体"/>
          <w:sz w:val="22"/>
          <w:u w:val="none"/>
        </w:rPr>
        <w:t>已</w:t>
      </w:r>
      <w:r>
        <w:rPr>
          <w:rFonts w:hint="eastAsia" w:cs="宋体"/>
          <w:sz w:val="22"/>
          <w:u w:val="none"/>
          <w:lang w:val="en-US" w:eastAsia="zh-CN"/>
        </w:rPr>
        <w:t>按要求在“政采云”提交报名资料</w:t>
      </w:r>
      <w:r>
        <w:rPr>
          <w:rFonts w:hint="eastAsia" w:cs="宋体"/>
          <w:sz w:val="22"/>
          <w:u w:val="none"/>
        </w:rPr>
        <w:t>申请获取采购文件</w:t>
      </w:r>
      <w:r>
        <w:rPr>
          <w:rFonts w:cs="宋体"/>
          <w:sz w:val="22"/>
          <w:u w:val="none"/>
        </w:rPr>
        <w:t>的供应商。</w:t>
      </w:r>
    </w:p>
    <w:p w14:paraId="00DF8437">
      <w:pPr>
        <w:pStyle w:val="15"/>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val="en-US" w:eastAsia="zh-CN"/>
        </w:rPr>
        <w:t>磋商</w:t>
      </w:r>
      <w:r>
        <w:rPr>
          <w:rFonts w:hint="eastAsia" w:hAnsi="宋体" w:cs="Arial"/>
          <w:bCs/>
          <w:color w:val="000000"/>
          <w:sz w:val="22"/>
          <w:highlight w:val="none"/>
        </w:rPr>
        <w:t>时，</w:t>
      </w:r>
      <w:r>
        <w:rPr>
          <w:rFonts w:hint="eastAsia" w:hAnsi="宋体" w:cs="Arial"/>
          <w:bCs/>
          <w:color w:val="000000"/>
          <w:sz w:val="22"/>
          <w:highlight w:val="none"/>
          <w:lang w:eastAsia="zh-CN"/>
        </w:rPr>
        <w:t>磋商响应文件</w:t>
      </w:r>
      <w:r>
        <w:rPr>
          <w:rFonts w:hint="eastAsia" w:hAnsi="宋体" w:cs="Arial"/>
          <w:bCs/>
          <w:color w:val="000000"/>
          <w:sz w:val="22"/>
          <w:highlight w:val="none"/>
        </w:rPr>
        <w:t>中《</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》(报价表)内容与</w:t>
      </w:r>
      <w:r>
        <w:rPr>
          <w:rFonts w:hint="eastAsia" w:hAnsi="宋体" w:cs="Arial"/>
          <w:bCs/>
          <w:color w:val="000000"/>
          <w:sz w:val="22"/>
          <w:highlight w:val="none"/>
          <w:lang w:eastAsia="zh-CN"/>
        </w:rPr>
        <w:t>磋商响应文件</w:t>
      </w:r>
      <w:r>
        <w:rPr>
          <w:rFonts w:hint="eastAsia" w:hAnsi="宋体" w:cs="Arial"/>
          <w:bCs/>
          <w:color w:val="000000"/>
          <w:sz w:val="22"/>
          <w:highlight w:val="none"/>
        </w:rPr>
        <w:t>中明细表内容不一致的，以</w:t>
      </w:r>
      <w:r>
        <w:rPr>
          <w:rFonts w:hint="eastAsia" w:hAnsi="宋体" w:cs="Arial"/>
          <w:bCs/>
          <w:color w:val="000000"/>
          <w:sz w:val="22"/>
          <w:highlight w:val="none"/>
          <w:lang w:eastAsia="zh-CN"/>
        </w:rPr>
        <w:t>报价一览表</w:t>
      </w:r>
      <w:r>
        <w:rPr>
          <w:rFonts w:hint="eastAsia" w:hAnsi="宋体" w:cs="Arial"/>
          <w:bCs/>
          <w:color w:val="000000"/>
          <w:sz w:val="22"/>
          <w:highlight w:val="none"/>
        </w:rPr>
        <w:t>(报价表)为准。</w:t>
      </w:r>
    </w:p>
    <w:p w14:paraId="6BA0400C">
      <w:pPr>
        <w:pStyle w:val="15"/>
        <w:adjustRightInd w:val="0"/>
        <w:snapToGrid w:val="0"/>
        <w:spacing w:line="440" w:lineRule="atLeast"/>
        <w:ind w:firstLine="440" w:firstLineChars="200"/>
        <w:rPr>
          <w:rFonts w:hint="eastAsia" w:hAnsi="宋体" w:cs="Arial"/>
          <w:bCs/>
          <w:color w:val="000000"/>
          <w:sz w:val="22"/>
          <w:highlight w:val="none"/>
        </w:rPr>
      </w:pPr>
      <w:r>
        <w:rPr>
          <w:rFonts w:hint="eastAsia" w:hAnsi="宋体" w:cs="Arial"/>
          <w:bCs/>
          <w:color w:val="000000"/>
          <w:sz w:val="22"/>
          <w:highlight w:val="none"/>
          <w:lang w:eastAsia="zh-CN"/>
        </w:rPr>
        <w:t>磋商响应文件</w:t>
      </w:r>
      <w:r>
        <w:rPr>
          <w:rFonts w:hint="eastAsia" w:hAnsi="宋体" w:cs="Arial"/>
          <w:bCs/>
          <w:color w:val="000000"/>
          <w:sz w:val="22"/>
          <w:highlight w:val="none"/>
        </w:rPr>
        <w:t>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w:t>
      </w:r>
      <w:r>
        <w:rPr>
          <w:rFonts w:hint="eastAsia" w:hAnsi="宋体" w:cs="Arial"/>
          <w:bCs/>
          <w:color w:val="000000"/>
          <w:sz w:val="22"/>
          <w:highlight w:val="none"/>
          <w:lang w:eastAsia="zh-CN"/>
        </w:rPr>
        <w:t>磋商响应文件</w:t>
      </w:r>
      <w:r>
        <w:rPr>
          <w:rFonts w:hint="eastAsia" w:hAnsi="宋体" w:cs="Arial"/>
          <w:bCs/>
          <w:color w:val="000000"/>
          <w:sz w:val="22"/>
          <w:highlight w:val="none"/>
        </w:rPr>
        <w:t>的解释发生异议的，以中文文本为准。</w:t>
      </w:r>
    </w:p>
    <w:p w14:paraId="1A848D3A">
      <w:pPr>
        <w:pStyle w:val="15"/>
        <w:adjustRightInd w:val="0"/>
        <w:snapToGrid w:val="0"/>
        <w:spacing w:line="440" w:lineRule="exact"/>
        <w:ind w:firstLine="433" w:firstLineChars="196"/>
        <w:outlineLvl w:val="1"/>
        <w:rPr>
          <w:rFonts w:hint="eastAsia" w:hAnsi="宋体" w:eastAsia="宋体"/>
          <w:b/>
          <w:bCs/>
          <w:sz w:val="22"/>
          <w:highlight w:val="none"/>
          <w:lang w:val="en-US" w:eastAsia="zh-CN"/>
        </w:rPr>
      </w:pPr>
      <w:r>
        <w:rPr>
          <w:rFonts w:hint="eastAsia" w:hAnsi="宋体"/>
          <w:b/>
          <w:bCs/>
          <w:sz w:val="22"/>
          <w:highlight w:val="none"/>
        </w:rPr>
        <w:t>六、</w:t>
      </w:r>
      <w:r>
        <w:rPr>
          <w:rFonts w:hint="eastAsia" w:hAnsi="宋体"/>
          <w:b/>
          <w:bCs/>
          <w:sz w:val="22"/>
          <w:highlight w:val="none"/>
          <w:lang w:val="en-US" w:eastAsia="zh-CN"/>
        </w:rPr>
        <w:t>磋商开标</w:t>
      </w:r>
      <w:r>
        <w:rPr>
          <w:rFonts w:hint="eastAsia" w:hAnsi="宋体"/>
          <w:b/>
          <w:bCs/>
          <w:sz w:val="22"/>
          <w:highlight w:val="none"/>
        </w:rPr>
        <w:t>和</w:t>
      </w:r>
      <w:r>
        <w:rPr>
          <w:rFonts w:hint="eastAsia" w:hAnsi="宋体"/>
          <w:b/>
          <w:bCs/>
          <w:sz w:val="22"/>
          <w:highlight w:val="none"/>
          <w:lang w:val="en-US" w:eastAsia="zh-CN"/>
        </w:rPr>
        <w:t>评标</w:t>
      </w:r>
    </w:p>
    <w:p w14:paraId="5138C3FD">
      <w:pPr>
        <w:pStyle w:val="15"/>
        <w:adjustRightInd w:val="0"/>
        <w:snapToGrid w:val="0"/>
        <w:spacing w:line="440" w:lineRule="exact"/>
        <w:ind w:firstLine="440" w:firstLineChars="200"/>
        <w:rPr>
          <w:rFonts w:hAnsi="宋体"/>
          <w:sz w:val="22"/>
        </w:rPr>
      </w:pPr>
      <w:r>
        <w:rPr>
          <w:rFonts w:hint="eastAsia" w:hAnsi="宋体"/>
          <w:sz w:val="22"/>
        </w:rPr>
        <w:t>1、</w:t>
      </w:r>
      <w:r>
        <w:rPr>
          <w:rFonts w:hint="eastAsia" w:hAnsi="宋体"/>
          <w:sz w:val="22"/>
          <w:lang w:val="en-US" w:eastAsia="zh-CN"/>
        </w:rPr>
        <w:t>开标</w:t>
      </w:r>
    </w:p>
    <w:p w14:paraId="1C7C3D6C">
      <w:pPr>
        <w:pStyle w:val="15"/>
        <w:adjustRightInd w:val="0"/>
        <w:snapToGrid w:val="0"/>
        <w:spacing w:line="440" w:lineRule="exact"/>
        <w:ind w:firstLine="440" w:firstLineChars="200"/>
        <w:rPr>
          <w:rFonts w:hAnsi="宋体"/>
          <w:sz w:val="22"/>
        </w:rPr>
      </w:pPr>
      <w:r>
        <w:rPr>
          <w:rFonts w:hint="eastAsia" w:hAnsi="宋体"/>
          <w:sz w:val="22"/>
        </w:rPr>
        <w:t>1.1</w:t>
      </w:r>
      <w:r>
        <w:rPr>
          <w:rFonts w:hint="eastAsia" w:hAnsi="宋体"/>
          <w:sz w:val="22"/>
          <w:lang w:val="en-US" w:eastAsia="zh-CN"/>
        </w:rPr>
        <w:t xml:space="preserve"> 采购</w:t>
      </w:r>
      <w:r>
        <w:rPr>
          <w:rFonts w:hint="eastAsia" w:hAnsi="宋体"/>
          <w:sz w:val="22"/>
        </w:rPr>
        <w:t>机构按磋商文件规定的时间、</w:t>
      </w:r>
      <w:r>
        <w:rPr>
          <w:rFonts w:hint="eastAsia" w:hAnsi="宋体"/>
          <w:sz w:val="22"/>
          <w:lang w:eastAsia="zh-CN"/>
        </w:rPr>
        <w:t>平台向各投标供应商发出电子加密响应文件【开始解密】通知，由供应商按采购文件规定的时间内自行进行响应文件解密，解密成功后代理机构</w:t>
      </w:r>
      <w:r>
        <w:rPr>
          <w:rFonts w:hint="eastAsia" w:hAnsi="宋体"/>
          <w:sz w:val="22"/>
          <w:lang w:val="en-US" w:eastAsia="zh-CN"/>
        </w:rPr>
        <w:t>开启磋商响应文件，开始磋商会议</w:t>
      </w:r>
      <w:r>
        <w:rPr>
          <w:rFonts w:hint="eastAsia" w:hAnsi="宋体"/>
          <w:sz w:val="22"/>
        </w:rPr>
        <w:t>。</w:t>
      </w:r>
    </w:p>
    <w:p w14:paraId="655E540B">
      <w:pPr>
        <w:pStyle w:val="15"/>
        <w:adjustRightInd w:val="0"/>
        <w:snapToGrid w:val="0"/>
        <w:spacing w:line="440" w:lineRule="exact"/>
        <w:ind w:firstLine="450"/>
        <w:rPr>
          <w:rFonts w:hint="eastAsia" w:hAnsi="宋体"/>
          <w:sz w:val="22"/>
          <w:u w:val="single"/>
          <w:lang w:eastAsia="zh-CN"/>
        </w:rPr>
      </w:pPr>
      <w:r>
        <w:rPr>
          <w:rFonts w:hint="eastAsia" w:hAnsi="宋体"/>
          <w:sz w:val="22"/>
          <w:u w:val="single"/>
        </w:rPr>
        <w:t>1.2</w:t>
      </w:r>
      <w:r>
        <w:rPr>
          <w:rFonts w:hint="eastAsia" w:hAnsi="宋体"/>
          <w:sz w:val="22"/>
          <w:u w:val="single"/>
          <w:lang w:val="en-US" w:eastAsia="zh-CN"/>
        </w:rPr>
        <w:t xml:space="preserve"> </w:t>
      </w:r>
      <w:r>
        <w:rPr>
          <w:rFonts w:hint="eastAsia" w:hAnsi="宋体"/>
          <w:sz w:val="22"/>
          <w:u w:val="single"/>
        </w:rPr>
        <w:t>供应商</w:t>
      </w:r>
      <w:r>
        <w:rPr>
          <w:rFonts w:hint="eastAsia" w:hAnsi="宋体"/>
          <w:sz w:val="22"/>
          <w:u w:val="single"/>
          <w:lang w:val="en-US" w:eastAsia="zh-CN"/>
        </w:rPr>
        <w:t>磋商</w:t>
      </w:r>
      <w:r>
        <w:rPr>
          <w:rFonts w:hint="eastAsia" w:hAnsi="宋体"/>
          <w:sz w:val="22"/>
          <w:u w:val="single"/>
        </w:rPr>
        <w:t>代表必须</w:t>
      </w:r>
      <w:r>
        <w:rPr>
          <w:rFonts w:hint="eastAsia" w:hAnsi="宋体"/>
          <w:sz w:val="22"/>
          <w:u w:val="single"/>
          <w:lang w:eastAsia="zh-CN"/>
        </w:rPr>
        <w:t>准时</w:t>
      </w:r>
      <w:r>
        <w:rPr>
          <w:rFonts w:hint="eastAsia" w:hAnsi="宋体"/>
          <w:sz w:val="22"/>
          <w:u w:val="single"/>
        </w:rPr>
        <w:t>在线参加</w:t>
      </w:r>
      <w:r>
        <w:rPr>
          <w:rFonts w:hint="eastAsia" w:hAnsi="宋体"/>
          <w:sz w:val="22"/>
          <w:u w:val="single"/>
          <w:lang w:eastAsia="zh-CN"/>
        </w:rPr>
        <w:t>会议，投标供应商如不参加开标大会的，视同认可开标结果，事后不得对采购相关人员、开标过程和开标结果提出异议，同时投标供应商因未在线参加开标而导致投标文件无法按时解密</w:t>
      </w:r>
      <w:r>
        <w:rPr>
          <w:rFonts w:hint="eastAsia" w:hAnsi="宋体"/>
          <w:sz w:val="22"/>
          <w:u w:val="single"/>
          <w:lang w:val="en-US" w:eastAsia="zh-CN"/>
        </w:rPr>
        <w:t>的</w:t>
      </w:r>
      <w:r>
        <w:rPr>
          <w:rFonts w:hint="eastAsia" w:hAnsi="宋体"/>
          <w:sz w:val="22"/>
          <w:u w:val="single"/>
          <w:lang w:eastAsia="zh-CN"/>
        </w:rPr>
        <w:t>，造成的后果由供应商自行承担。</w:t>
      </w:r>
    </w:p>
    <w:p w14:paraId="6E54959B">
      <w:pPr>
        <w:pStyle w:val="15"/>
        <w:adjustRightInd w:val="0"/>
        <w:snapToGrid w:val="0"/>
        <w:spacing w:line="440" w:lineRule="exact"/>
        <w:ind w:firstLine="450"/>
        <w:rPr>
          <w:rFonts w:hAnsi="宋体"/>
          <w:sz w:val="22"/>
          <w:u w:val="single"/>
        </w:rPr>
      </w:pPr>
      <w:r>
        <w:rPr>
          <w:rFonts w:hint="eastAsia" w:hAnsi="宋体"/>
          <w:sz w:val="22"/>
          <w:u w:val="single"/>
          <w:lang w:eastAsia="zh-CN"/>
        </w:rPr>
        <w:t>在线开评标进行时，供应商投标代表需自行关注平台提示信息，期间有发出“询标/澄清函”、“二次报价函”等相关线上函件</w:t>
      </w:r>
      <w:r>
        <w:rPr>
          <w:rFonts w:hint="eastAsia" w:hAnsi="宋体"/>
          <w:sz w:val="22"/>
          <w:u w:val="single"/>
          <w:lang w:val="en-US" w:eastAsia="zh-CN"/>
        </w:rPr>
        <w:t>时</w:t>
      </w:r>
      <w:r>
        <w:rPr>
          <w:rFonts w:hint="eastAsia" w:hAnsi="宋体"/>
          <w:sz w:val="22"/>
          <w:u w:val="single"/>
          <w:lang w:eastAsia="zh-CN"/>
        </w:rPr>
        <w:t>，因供应商自身原因逾期/错过回复时间，由此造成的后果由供应商自行承担。</w:t>
      </w:r>
    </w:p>
    <w:p w14:paraId="1704EF94">
      <w:pPr>
        <w:pStyle w:val="15"/>
        <w:adjustRightInd w:val="0"/>
        <w:snapToGrid w:val="0"/>
        <w:spacing w:line="440" w:lineRule="exact"/>
        <w:ind w:firstLine="450"/>
        <w:rPr>
          <w:rFonts w:hAnsi="宋体"/>
          <w:sz w:val="22"/>
        </w:rPr>
      </w:pPr>
      <w:r>
        <w:rPr>
          <w:rFonts w:hint="eastAsia" w:hAnsi="宋体"/>
          <w:sz w:val="22"/>
        </w:rPr>
        <w:t>1.3</w:t>
      </w:r>
      <w:r>
        <w:rPr>
          <w:rFonts w:hint="eastAsia" w:hAnsi="宋体"/>
          <w:sz w:val="22"/>
          <w:lang w:val="en-US" w:eastAsia="zh-CN"/>
        </w:rPr>
        <w:t xml:space="preserve"> 磋商</w:t>
      </w:r>
      <w:r>
        <w:rPr>
          <w:rFonts w:hAnsi="宋体"/>
          <w:sz w:val="22"/>
        </w:rPr>
        <w:t>程序</w:t>
      </w:r>
    </w:p>
    <w:p w14:paraId="719F9B0B">
      <w:pPr>
        <w:pStyle w:val="15"/>
        <w:adjustRightInd w:val="0"/>
        <w:snapToGrid w:val="0"/>
        <w:spacing w:line="440" w:lineRule="exact"/>
        <w:ind w:firstLine="450"/>
        <w:rPr>
          <w:rFonts w:hint="eastAsia" w:hAnsi="宋体"/>
          <w:sz w:val="22"/>
        </w:rPr>
      </w:pPr>
      <w:r>
        <w:rPr>
          <w:rFonts w:hint="eastAsia" w:hAnsi="宋体"/>
          <w:sz w:val="22"/>
        </w:rPr>
        <w:t>1.3.1</w:t>
      </w:r>
      <w:r>
        <w:rPr>
          <w:rFonts w:hint="eastAsia" w:hAnsi="宋体"/>
          <w:sz w:val="22"/>
          <w:lang w:val="en-US" w:eastAsia="zh-CN"/>
        </w:rPr>
        <w:t xml:space="preserve"> 磋商</w:t>
      </w:r>
      <w:r>
        <w:rPr>
          <w:rFonts w:hint="eastAsia" w:hAnsi="宋体"/>
          <w:sz w:val="22"/>
        </w:rPr>
        <w:t>大会由</w:t>
      </w:r>
      <w:r>
        <w:rPr>
          <w:rFonts w:hint="eastAsia" w:hAnsi="宋体"/>
          <w:sz w:val="22"/>
          <w:lang w:eastAsia="zh-CN"/>
        </w:rPr>
        <w:t>采购代理机构</w:t>
      </w:r>
      <w:r>
        <w:rPr>
          <w:rFonts w:hint="eastAsia" w:hAnsi="宋体"/>
          <w:sz w:val="22"/>
        </w:rPr>
        <w:t>主持，磋商响应文件递交截止时间</w:t>
      </w:r>
      <w:r>
        <w:rPr>
          <w:rFonts w:hint="eastAsia" w:hAnsi="宋体"/>
          <w:sz w:val="22"/>
          <w:lang w:eastAsia="zh-CN"/>
        </w:rPr>
        <w:t>到即为磋商开始</w:t>
      </w:r>
      <w:r>
        <w:rPr>
          <w:rFonts w:hint="eastAsia" w:hAnsi="宋体"/>
          <w:sz w:val="22"/>
        </w:rPr>
        <w:t>；</w:t>
      </w:r>
    </w:p>
    <w:p w14:paraId="10F25B14">
      <w:pPr>
        <w:pStyle w:val="15"/>
        <w:adjustRightInd w:val="0"/>
        <w:snapToGrid w:val="0"/>
        <w:spacing w:line="440" w:lineRule="exact"/>
        <w:ind w:firstLine="450"/>
        <w:rPr>
          <w:rFonts w:hint="eastAsia" w:hAnsi="宋体"/>
          <w:sz w:val="22"/>
        </w:rPr>
      </w:pPr>
      <w:r>
        <w:rPr>
          <w:rFonts w:hint="eastAsia" w:hAnsi="宋体"/>
          <w:sz w:val="22"/>
        </w:rPr>
        <w:t>1.3.2</w:t>
      </w:r>
      <w:r>
        <w:rPr>
          <w:rFonts w:hint="eastAsia" w:hAnsi="宋体"/>
          <w:sz w:val="22"/>
          <w:lang w:val="en-US" w:eastAsia="zh-CN"/>
        </w:rPr>
        <w:t xml:space="preserve"> </w:t>
      </w:r>
      <w:r>
        <w:rPr>
          <w:rFonts w:hint="eastAsia" w:hAnsi="宋体"/>
          <w:sz w:val="22"/>
        </w:rPr>
        <w:t>告知各参会代表本次采购活动的主持唱读人、记录人和监督人等，要求磋商响应供应商代表提出其中是否有应当回避的人员；</w:t>
      </w:r>
    </w:p>
    <w:p w14:paraId="53452D51">
      <w:pPr>
        <w:pStyle w:val="15"/>
        <w:adjustRightInd w:val="0"/>
        <w:snapToGrid w:val="0"/>
        <w:spacing w:line="440" w:lineRule="exact"/>
        <w:ind w:firstLine="450"/>
        <w:rPr>
          <w:rFonts w:hint="eastAsia" w:hAnsi="宋体"/>
          <w:sz w:val="22"/>
        </w:rPr>
      </w:pPr>
      <w:r>
        <w:rPr>
          <w:rFonts w:hint="eastAsia" w:hAnsi="宋体"/>
          <w:sz w:val="22"/>
        </w:rPr>
        <w:t>1.3.3</w:t>
      </w:r>
      <w:r>
        <w:rPr>
          <w:rFonts w:hint="eastAsia" w:hAnsi="宋体"/>
          <w:sz w:val="22"/>
          <w:lang w:val="en-US" w:eastAsia="zh-CN"/>
        </w:rPr>
        <w:t xml:space="preserve"> </w:t>
      </w:r>
      <w:r>
        <w:rPr>
          <w:rFonts w:hint="eastAsia" w:hAnsi="宋体"/>
          <w:sz w:val="22"/>
        </w:rPr>
        <w:t>宣布评</w:t>
      </w:r>
      <w:r>
        <w:rPr>
          <w:rFonts w:hint="eastAsia" w:hAnsi="宋体"/>
          <w:sz w:val="22"/>
          <w:lang w:val="en-US" w:eastAsia="zh-CN"/>
        </w:rPr>
        <w:t>审</w:t>
      </w:r>
      <w:r>
        <w:rPr>
          <w:rFonts w:hint="eastAsia" w:hAnsi="宋体"/>
          <w:sz w:val="22"/>
        </w:rPr>
        <w:t>期间的有关事项；</w:t>
      </w:r>
    </w:p>
    <w:p w14:paraId="274BE9FC">
      <w:pPr>
        <w:pStyle w:val="15"/>
        <w:adjustRightInd w:val="0"/>
        <w:snapToGrid w:val="0"/>
        <w:spacing w:line="440" w:lineRule="exact"/>
        <w:ind w:firstLine="450"/>
        <w:rPr>
          <w:rFonts w:hint="eastAsia" w:hAnsi="宋体" w:eastAsia="宋体"/>
          <w:sz w:val="22"/>
          <w:lang w:eastAsia="zh-CN"/>
        </w:rPr>
      </w:pPr>
      <w:r>
        <w:rPr>
          <w:rFonts w:hint="eastAsia" w:hAnsi="宋体"/>
          <w:sz w:val="22"/>
        </w:rPr>
        <w:t>1.3.4</w:t>
      </w:r>
      <w:r>
        <w:rPr>
          <w:rFonts w:hint="eastAsia" w:hAnsi="宋体"/>
          <w:sz w:val="22"/>
          <w:lang w:val="en-US" w:eastAsia="zh-CN"/>
        </w:rPr>
        <w:t xml:space="preserve"> </w:t>
      </w:r>
      <w:r>
        <w:rPr>
          <w:rFonts w:hint="eastAsia" w:hAnsi="宋体"/>
          <w:sz w:val="22"/>
          <w:lang w:eastAsia="zh-CN"/>
        </w:rPr>
        <w:t>线上开启</w:t>
      </w:r>
      <w:r>
        <w:rPr>
          <w:rFonts w:hint="eastAsia" w:hAnsi="宋体"/>
          <w:sz w:val="22"/>
        </w:rPr>
        <w:t>各磋商供应商的“磋商响应文件”，对各投标供应商的资格进行审查，审查各投标供应商的资格是否满足</w:t>
      </w:r>
      <w:r>
        <w:rPr>
          <w:rFonts w:hint="eastAsia" w:hAnsi="宋体"/>
          <w:sz w:val="22"/>
          <w:lang w:eastAsia="zh-CN"/>
        </w:rPr>
        <w:t>采购</w:t>
      </w:r>
      <w:r>
        <w:rPr>
          <w:rFonts w:hint="eastAsia" w:hAnsi="宋体"/>
          <w:sz w:val="22"/>
        </w:rPr>
        <w:t>文件的要求</w:t>
      </w:r>
      <w:r>
        <w:rPr>
          <w:rFonts w:hint="eastAsia" w:hAnsi="宋体"/>
          <w:sz w:val="22"/>
          <w:lang w:eastAsia="zh-CN"/>
        </w:rPr>
        <w:t>。</w:t>
      </w:r>
    </w:p>
    <w:p w14:paraId="4ED87B98">
      <w:pPr>
        <w:pStyle w:val="15"/>
        <w:adjustRightInd w:val="0"/>
        <w:snapToGrid w:val="0"/>
        <w:spacing w:line="440" w:lineRule="exact"/>
        <w:ind w:firstLine="450"/>
        <w:rPr>
          <w:rFonts w:hint="eastAsia" w:hAnsi="宋体"/>
          <w:sz w:val="22"/>
        </w:rPr>
      </w:pPr>
      <w:r>
        <w:rPr>
          <w:rFonts w:hint="eastAsia" w:hAnsi="宋体"/>
          <w:sz w:val="22"/>
        </w:rPr>
        <w:t>1.3.</w:t>
      </w:r>
      <w:r>
        <w:rPr>
          <w:rFonts w:hint="eastAsia" w:hAnsi="宋体"/>
          <w:sz w:val="22"/>
          <w:lang w:val="en-US" w:eastAsia="zh-CN"/>
        </w:rPr>
        <w:t xml:space="preserve">5 </w:t>
      </w:r>
      <w:r>
        <w:rPr>
          <w:rFonts w:hint="eastAsia" w:hAnsi="宋体"/>
          <w:sz w:val="22"/>
        </w:rPr>
        <w:t>磋商小组根据评审原则和评审办法，对各供应商的资信、技术部分和商务报价部分进行综合评审。</w:t>
      </w:r>
    </w:p>
    <w:p w14:paraId="1AB3A3C8">
      <w:pPr>
        <w:pStyle w:val="15"/>
        <w:adjustRightInd w:val="0"/>
        <w:snapToGrid w:val="0"/>
        <w:spacing w:line="440" w:lineRule="exact"/>
        <w:ind w:firstLine="450"/>
        <w:rPr>
          <w:rFonts w:hint="eastAsia" w:hAnsi="宋体"/>
          <w:sz w:val="22"/>
        </w:rPr>
      </w:pPr>
      <w:r>
        <w:rPr>
          <w:rFonts w:hint="eastAsia" w:hAnsi="宋体"/>
          <w:sz w:val="22"/>
        </w:rPr>
        <w:t>1.3.6</w:t>
      </w:r>
      <w:r>
        <w:rPr>
          <w:rFonts w:hint="eastAsia" w:hAnsi="宋体"/>
          <w:sz w:val="22"/>
          <w:lang w:val="en-US" w:eastAsia="zh-CN"/>
        </w:rPr>
        <w:t xml:space="preserve"> </w:t>
      </w:r>
      <w:r>
        <w:rPr>
          <w:rFonts w:hint="eastAsia" w:hAnsi="宋体"/>
          <w:sz w:val="22"/>
        </w:rPr>
        <w:t>进入磋商阶段，磋商小组与供应商分别进行磋商，并给与所有参加磋商供应商平等的磋商机会</w:t>
      </w:r>
      <w:r>
        <w:rPr>
          <w:rFonts w:hint="eastAsia" w:hAnsi="宋体"/>
          <w:sz w:val="22"/>
          <w:lang w:eastAsia="zh-CN"/>
        </w:rPr>
        <w:t>（如磋商小组认为磋商文件能够详细列明采购标的的技术、服务要求的，评审结束后，磋商小组可以直接要求所有实质性响应的供应商在规定时间内提交二次最后报价）</w:t>
      </w:r>
      <w:r>
        <w:rPr>
          <w:rFonts w:hint="eastAsia" w:hAnsi="宋体"/>
          <w:sz w:val="22"/>
        </w:rPr>
        <w:t>。</w:t>
      </w:r>
    </w:p>
    <w:p w14:paraId="25F82318">
      <w:pPr>
        <w:pStyle w:val="15"/>
        <w:adjustRightInd w:val="0"/>
        <w:snapToGrid w:val="0"/>
        <w:spacing w:line="440" w:lineRule="exact"/>
        <w:ind w:firstLine="450"/>
        <w:rPr>
          <w:rFonts w:hint="eastAsia" w:hAnsi="宋体"/>
          <w:sz w:val="22"/>
        </w:rPr>
      </w:pPr>
      <w:r>
        <w:rPr>
          <w:rFonts w:hint="eastAsia" w:hAnsi="宋体"/>
          <w:sz w:val="22"/>
        </w:rPr>
        <w:t xml:space="preserve">1.3.7 </w:t>
      </w:r>
      <w:r>
        <w:rPr>
          <w:rFonts w:hint="eastAsia" w:hAnsi="宋体"/>
          <w:sz w:val="22"/>
          <w:lang w:val="en-US" w:eastAsia="zh-CN"/>
        </w:rPr>
        <w:t xml:space="preserve"> </w:t>
      </w:r>
      <w:r>
        <w:rPr>
          <w:rFonts w:hint="eastAsia" w:hAnsi="宋体"/>
          <w:sz w:val="22"/>
        </w:rPr>
        <w:t>磋商结束后，所有实质性响应的供应商在规定时间内提交</w:t>
      </w:r>
      <w:r>
        <w:rPr>
          <w:rFonts w:hint="eastAsia" w:hAnsi="宋体"/>
          <w:sz w:val="22"/>
          <w:lang w:eastAsia="zh-CN"/>
        </w:rPr>
        <w:t>二次</w:t>
      </w:r>
      <w:r>
        <w:rPr>
          <w:rFonts w:hint="eastAsia" w:hAnsi="宋体"/>
          <w:sz w:val="22"/>
        </w:rPr>
        <w:t>最后报价。</w:t>
      </w:r>
    </w:p>
    <w:p w14:paraId="2F5BF72E">
      <w:pPr>
        <w:pStyle w:val="15"/>
        <w:adjustRightInd w:val="0"/>
        <w:snapToGrid w:val="0"/>
        <w:spacing w:line="440" w:lineRule="exact"/>
        <w:ind w:firstLine="450"/>
        <w:rPr>
          <w:rFonts w:hint="eastAsia" w:hAnsi="宋体"/>
          <w:sz w:val="22"/>
        </w:rPr>
      </w:pPr>
      <w:r>
        <w:rPr>
          <w:rFonts w:hint="eastAsia" w:hAnsi="宋体"/>
          <w:sz w:val="22"/>
        </w:rPr>
        <w:t xml:space="preserve">1.3.8 </w:t>
      </w:r>
      <w:r>
        <w:rPr>
          <w:rFonts w:hint="eastAsia" w:hAnsi="宋体"/>
          <w:sz w:val="22"/>
          <w:lang w:val="en-US" w:eastAsia="zh-CN"/>
        </w:rPr>
        <w:t xml:space="preserve"> </w:t>
      </w:r>
      <w:r>
        <w:rPr>
          <w:rFonts w:hint="eastAsia" w:hAnsi="宋体"/>
          <w:sz w:val="22"/>
        </w:rPr>
        <w:t>公布响应文件技术资信得分，公布磋商供应商最终报价。</w:t>
      </w:r>
    </w:p>
    <w:p w14:paraId="7CE98F48">
      <w:pPr>
        <w:pStyle w:val="15"/>
        <w:adjustRightInd w:val="0"/>
        <w:snapToGrid w:val="0"/>
        <w:spacing w:line="440" w:lineRule="exact"/>
        <w:ind w:firstLine="450"/>
        <w:rPr>
          <w:rFonts w:hint="eastAsia" w:hAnsi="宋体"/>
          <w:sz w:val="22"/>
        </w:rPr>
      </w:pPr>
      <w:r>
        <w:rPr>
          <w:rFonts w:hint="eastAsia" w:hAnsi="宋体"/>
          <w:sz w:val="22"/>
        </w:rPr>
        <w:t xml:space="preserve">1.3.9 </w:t>
      </w:r>
      <w:r>
        <w:rPr>
          <w:rFonts w:hint="eastAsia" w:hAnsi="宋体"/>
          <w:sz w:val="22"/>
          <w:lang w:val="en-US" w:eastAsia="zh-CN"/>
        </w:rPr>
        <w:t xml:space="preserve"> </w:t>
      </w:r>
      <w:r>
        <w:rPr>
          <w:rFonts w:hint="eastAsia" w:hAnsi="宋体"/>
          <w:sz w:val="22"/>
        </w:rPr>
        <w:t>会议结束。</w:t>
      </w:r>
    </w:p>
    <w:p w14:paraId="154439DE">
      <w:pPr>
        <w:pStyle w:val="15"/>
        <w:adjustRightInd w:val="0"/>
        <w:snapToGrid w:val="0"/>
        <w:spacing w:line="440" w:lineRule="exact"/>
        <w:ind w:firstLine="450"/>
        <w:rPr>
          <w:rFonts w:hint="eastAsia" w:hAnsi="宋体"/>
          <w:b/>
          <w:bCs/>
          <w:sz w:val="22"/>
        </w:rPr>
      </w:pPr>
      <w:r>
        <w:rPr>
          <w:rFonts w:hint="eastAsia" w:hAnsi="宋体"/>
          <w:b/>
          <w:bCs/>
          <w:sz w:val="22"/>
        </w:rPr>
        <w:t>特别说明：如遇“</w:t>
      </w:r>
      <w:r>
        <w:rPr>
          <w:rFonts w:hint="eastAsia" w:hAnsi="宋体"/>
          <w:b/>
          <w:bCs/>
          <w:sz w:val="22"/>
          <w:lang w:eastAsia="zh-CN"/>
        </w:rPr>
        <w:t>政采云平台</w:t>
      </w:r>
      <w:r>
        <w:rPr>
          <w:rFonts w:hint="eastAsia" w:hAnsi="宋体"/>
          <w:b/>
          <w:bCs/>
          <w:sz w:val="22"/>
        </w:rPr>
        <w:t>”电子化开标或评审程序调整的，按调整后程序执行。</w:t>
      </w:r>
    </w:p>
    <w:p w14:paraId="638F5613">
      <w:pPr>
        <w:pStyle w:val="15"/>
        <w:adjustRightInd w:val="0"/>
        <w:snapToGrid w:val="0"/>
        <w:spacing w:line="440" w:lineRule="exact"/>
        <w:ind w:firstLine="450"/>
        <w:rPr>
          <w:rFonts w:hint="eastAsia" w:hAnsi="宋体"/>
          <w:sz w:val="22"/>
        </w:rPr>
      </w:pPr>
      <w:r>
        <w:rPr>
          <w:rFonts w:hint="eastAsia" w:hAnsi="宋体"/>
          <w:sz w:val="22"/>
        </w:rPr>
        <w:t>采购过程中出现以下情形，导致电子交易平台无法正常运行，或者无法保证电子交易的公平、公正和安全时，采购组织机构可中止电子交易活动：</w:t>
      </w:r>
    </w:p>
    <w:p w14:paraId="17BD1032">
      <w:pPr>
        <w:pStyle w:val="15"/>
        <w:adjustRightInd w:val="0"/>
        <w:snapToGrid w:val="0"/>
        <w:spacing w:line="440" w:lineRule="exact"/>
        <w:ind w:firstLine="450"/>
        <w:rPr>
          <w:rFonts w:hint="eastAsia" w:hAnsi="宋体"/>
          <w:sz w:val="22"/>
        </w:rPr>
      </w:pPr>
      <w:r>
        <w:rPr>
          <w:rFonts w:hint="eastAsia" w:hAnsi="宋体"/>
          <w:sz w:val="22"/>
        </w:rPr>
        <w:t>（一）电子交易平台发生故障而无法登录访问的； </w:t>
      </w:r>
    </w:p>
    <w:p w14:paraId="4C6E3A42">
      <w:pPr>
        <w:pStyle w:val="15"/>
        <w:adjustRightInd w:val="0"/>
        <w:snapToGrid w:val="0"/>
        <w:spacing w:line="440" w:lineRule="exact"/>
        <w:ind w:firstLine="450"/>
        <w:rPr>
          <w:rFonts w:hint="eastAsia" w:hAnsi="宋体"/>
          <w:sz w:val="22"/>
        </w:rPr>
      </w:pPr>
      <w:r>
        <w:rPr>
          <w:rFonts w:hint="eastAsia" w:hAnsi="宋体"/>
          <w:sz w:val="22"/>
        </w:rPr>
        <w:t>（二）电子交易平台应用或数据库出现错误，不能进行正常操作的；</w:t>
      </w:r>
    </w:p>
    <w:p w14:paraId="3712BE3B">
      <w:pPr>
        <w:pStyle w:val="15"/>
        <w:adjustRightInd w:val="0"/>
        <w:snapToGrid w:val="0"/>
        <w:spacing w:line="440" w:lineRule="exact"/>
        <w:ind w:firstLine="450"/>
        <w:rPr>
          <w:rFonts w:hint="eastAsia" w:hAnsi="宋体"/>
          <w:sz w:val="22"/>
        </w:rPr>
      </w:pPr>
      <w:r>
        <w:rPr>
          <w:rFonts w:hint="eastAsia" w:hAnsi="宋体"/>
          <w:sz w:val="22"/>
        </w:rPr>
        <w:t>（三）电子交易平台发现严重安全漏洞，有潜在泄密危险的；</w:t>
      </w:r>
    </w:p>
    <w:p w14:paraId="50D226FC">
      <w:pPr>
        <w:pStyle w:val="15"/>
        <w:adjustRightInd w:val="0"/>
        <w:snapToGrid w:val="0"/>
        <w:spacing w:line="440" w:lineRule="exact"/>
        <w:ind w:firstLine="450"/>
        <w:rPr>
          <w:rFonts w:hint="eastAsia" w:hAnsi="宋体"/>
          <w:sz w:val="22"/>
        </w:rPr>
      </w:pPr>
      <w:r>
        <w:rPr>
          <w:rFonts w:hint="eastAsia" w:hAnsi="宋体"/>
          <w:sz w:val="22"/>
        </w:rPr>
        <w:t>（四）病毒发作导致不能进行正常操作的； </w:t>
      </w:r>
    </w:p>
    <w:p w14:paraId="1C97BFC1">
      <w:pPr>
        <w:pStyle w:val="15"/>
        <w:adjustRightInd w:val="0"/>
        <w:snapToGrid w:val="0"/>
        <w:spacing w:line="440" w:lineRule="exact"/>
        <w:ind w:firstLine="450"/>
        <w:rPr>
          <w:rFonts w:hint="eastAsia" w:hAnsi="宋体"/>
          <w:sz w:val="22"/>
        </w:rPr>
      </w:pPr>
      <w:r>
        <w:rPr>
          <w:rFonts w:hint="eastAsia" w:hAnsi="宋体"/>
          <w:sz w:val="22"/>
        </w:rPr>
        <w:t>（五）其他无法保证电子交易的公平、公正和安全的情况。</w:t>
      </w:r>
    </w:p>
    <w:p w14:paraId="0F2FF355">
      <w:pPr>
        <w:pStyle w:val="15"/>
        <w:adjustRightInd w:val="0"/>
        <w:snapToGrid w:val="0"/>
        <w:spacing w:line="440" w:lineRule="exact"/>
        <w:ind w:firstLine="450"/>
        <w:rPr>
          <w:rFonts w:hint="eastAsia" w:hAnsi="宋体"/>
          <w:sz w:val="22"/>
        </w:rPr>
      </w:pPr>
      <w:r>
        <w:rPr>
          <w:rFonts w:hint="eastAsia" w:hAnsi="宋体"/>
          <w:sz w:val="22"/>
        </w:rPr>
        <w:t> 出现前款规定情形，不影响采购公平、公正性的，采购组织机构可以待上述情形消除后继续组织电子交易活动，也可以决定某些环节以纸质形式进行；影响或可能影响采购公平、公正性的，应当重新采购。</w:t>
      </w:r>
    </w:p>
    <w:p w14:paraId="4238FD8B">
      <w:pPr>
        <w:pStyle w:val="15"/>
        <w:adjustRightInd w:val="0"/>
        <w:spacing w:line="440" w:lineRule="exact"/>
        <w:ind w:firstLine="477" w:firstLineChars="216"/>
        <w:rPr>
          <w:rFonts w:hint="eastAsia" w:hAnsi="宋体"/>
          <w:b/>
          <w:bCs/>
          <w:color w:val="000000"/>
          <w:sz w:val="22"/>
          <w:highlight w:val="none"/>
        </w:rPr>
      </w:pPr>
      <w:r>
        <w:rPr>
          <w:rFonts w:hint="eastAsia" w:hAnsi="宋体"/>
          <w:b/>
          <w:bCs/>
          <w:sz w:val="22"/>
        </w:rPr>
        <w:t>1.4</w:t>
      </w:r>
      <w:r>
        <w:rPr>
          <w:rFonts w:hint="eastAsia" w:hAnsi="宋体"/>
          <w:b/>
          <w:bCs/>
          <w:sz w:val="22"/>
          <w:lang w:val="en-US" w:eastAsia="zh-CN"/>
        </w:rPr>
        <w:t xml:space="preserve"> </w:t>
      </w:r>
      <w:r>
        <w:rPr>
          <w:rFonts w:hint="eastAsia" w:hAnsi="宋体"/>
          <w:b/>
          <w:bCs/>
          <w:color w:val="000000"/>
          <w:sz w:val="22"/>
          <w:highlight w:val="none"/>
        </w:rPr>
        <w:t>磋商方式及程序</w:t>
      </w:r>
    </w:p>
    <w:p w14:paraId="5EE96383">
      <w:pPr>
        <w:pStyle w:val="15"/>
        <w:adjustRightInd w:val="0"/>
        <w:spacing w:line="440" w:lineRule="exact"/>
        <w:ind w:firstLine="477" w:firstLineChars="216"/>
        <w:rPr>
          <w:rFonts w:hint="eastAsia" w:hAnsi="宋体"/>
          <w:b/>
          <w:bCs/>
          <w:color w:val="000000"/>
          <w:sz w:val="22"/>
          <w:highlight w:val="none"/>
        </w:rPr>
      </w:pPr>
      <w:r>
        <w:rPr>
          <w:rFonts w:hint="eastAsia" w:hAnsi="宋体"/>
          <w:b/>
          <w:bCs/>
          <w:color w:val="000000"/>
          <w:sz w:val="22"/>
          <w:highlight w:val="none"/>
        </w:rPr>
        <w:t>2初审内容为：</w:t>
      </w:r>
    </w:p>
    <w:p w14:paraId="6A1D1089">
      <w:pPr>
        <w:pStyle w:val="15"/>
        <w:adjustRightInd w:val="0"/>
        <w:spacing w:line="440" w:lineRule="exact"/>
        <w:ind w:firstLine="475" w:firstLineChars="216"/>
        <w:rPr>
          <w:rFonts w:hint="eastAsia" w:hAnsi="宋体"/>
          <w:color w:val="000000"/>
          <w:sz w:val="22"/>
          <w:highlight w:val="none"/>
        </w:rPr>
      </w:pPr>
      <w:r>
        <w:rPr>
          <w:rFonts w:hint="eastAsia" w:hAnsi="宋体"/>
          <w:color w:val="000000"/>
          <w:sz w:val="22"/>
          <w:highlight w:val="none"/>
        </w:rPr>
        <w:t>1）首先进行磋商资格审查</w:t>
      </w:r>
    </w:p>
    <w:p w14:paraId="2A96C90B">
      <w:pPr>
        <w:pStyle w:val="15"/>
        <w:numPr>
          <w:ilvl w:val="0"/>
          <w:numId w:val="4"/>
        </w:numPr>
        <w:adjustRightInd w:val="0"/>
        <w:spacing w:line="440" w:lineRule="exact"/>
        <w:ind w:left="0" w:leftChars="0" w:firstLine="838" w:firstLineChars="381"/>
        <w:rPr>
          <w:rFonts w:hint="eastAsia"/>
          <w:sz w:val="22"/>
          <w:highlight w:val="none"/>
        </w:rPr>
      </w:pPr>
      <w:r>
        <w:rPr>
          <w:rFonts w:hint="eastAsia" w:hAnsi="宋体"/>
          <w:color w:val="000000"/>
          <w:sz w:val="22"/>
          <w:highlight w:val="none"/>
          <w:lang w:val="en-US" w:eastAsia="zh-CN"/>
        </w:rPr>
        <w:t xml:space="preserve"> </w:t>
      </w:r>
      <w:r>
        <w:rPr>
          <w:rFonts w:hint="eastAsia" w:hAnsi="宋体"/>
          <w:color w:val="000000"/>
          <w:sz w:val="22"/>
          <w:highlight w:val="none"/>
        </w:rPr>
        <w:t>按磋商文件规定的磋商时间，对磋商人进行磋商资格审查；</w:t>
      </w:r>
    </w:p>
    <w:p w14:paraId="3C755FBE">
      <w:pPr>
        <w:pStyle w:val="15"/>
        <w:numPr>
          <w:ilvl w:val="0"/>
          <w:numId w:val="4"/>
        </w:numPr>
        <w:adjustRightInd w:val="0"/>
        <w:spacing w:line="440" w:lineRule="exact"/>
        <w:ind w:left="0" w:leftChars="0" w:firstLine="838" w:firstLineChars="381"/>
        <w:rPr>
          <w:rFonts w:hint="eastAsia"/>
          <w:sz w:val="22"/>
        </w:rPr>
      </w:pPr>
      <w:r>
        <w:rPr>
          <w:rFonts w:hint="eastAsia"/>
          <w:sz w:val="22"/>
          <w:highlight w:val="none"/>
          <w:lang w:val="en-US" w:eastAsia="zh-CN"/>
        </w:rPr>
        <w:t xml:space="preserve"> </w:t>
      </w:r>
      <w:r>
        <w:rPr>
          <w:rFonts w:hint="eastAsia"/>
          <w:sz w:val="22"/>
          <w:highlight w:val="none"/>
        </w:rPr>
        <w:t>通过审查的</w:t>
      </w:r>
      <w:r>
        <w:rPr>
          <w:rFonts w:hint="eastAsia"/>
          <w:sz w:val="22"/>
          <w:highlight w:val="none"/>
          <w:lang w:val="en-US" w:eastAsia="zh-CN"/>
        </w:rPr>
        <w:t>供应商</w:t>
      </w:r>
      <w:r>
        <w:rPr>
          <w:rFonts w:hint="eastAsia"/>
          <w:sz w:val="22"/>
          <w:highlight w:val="none"/>
        </w:rPr>
        <w:t>，进入其磋商响应文件的评</w:t>
      </w:r>
      <w:r>
        <w:rPr>
          <w:rFonts w:hint="eastAsia"/>
          <w:sz w:val="22"/>
          <w:highlight w:val="none"/>
          <w:lang w:val="en-US" w:eastAsia="zh-CN"/>
        </w:rPr>
        <w:t>审</w:t>
      </w:r>
      <w:r>
        <w:rPr>
          <w:rFonts w:hint="eastAsia"/>
          <w:sz w:val="22"/>
          <w:highlight w:val="none"/>
          <w:lang w:eastAsia="zh-CN"/>
        </w:rPr>
        <w:t>，</w:t>
      </w:r>
      <w:r>
        <w:rPr>
          <w:rFonts w:hint="eastAsia"/>
          <w:sz w:val="22"/>
          <w:highlight w:val="none"/>
        </w:rPr>
        <w:t>不通过的，</w:t>
      </w:r>
      <w:r>
        <w:rPr>
          <w:rFonts w:hint="eastAsia"/>
          <w:sz w:val="22"/>
          <w:highlight w:val="none"/>
          <w:lang w:eastAsia="zh-CN"/>
        </w:rPr>
        <w:t>做无效投标处理</w:t>
      </w:r>
      <w:r>
        <w:rPr>
          <w:rFonts w:hint="eastAsia"/>
          <w:sz w:val="22"/>
        </w:rPr>
        <w:t>。</w:t>
      </w:r>
    </w:p>
    <w:p w14:paraId="43B96AB2">
      <w:pPr>
        <w:pStyle w:val="15"/>
        <w:adjustRightInd w:val="0"/>
        <w:spacing w:line="440" w:lineRule="exact"/>
        <w:ind w:firstLine="475" w:firstLineChars="216"/>
        <w:rPr>
          <w:rFonts w:hint="eastAsia" w:hAnsi="宋体"/>
          <w:color w:val="000000"/>
          <w:sz w:val="22"/>
        </w:rPr>
      </w:pPr>
      <w:r>
        <w:rPr>
          <w:rFonts w:hint="eastAsia" w:hAnsi="宋体"/>
          <w:color w:val="000000"/>
          <w:sz w:val="22"/>
        </w:rPr>
        <w:t>2) 磋商响应文件是否符合磋商文件的要求，内容是否完整，文件签署是否齐全。</w:t>
      </w:r>
    </w:p>
    <w:p w14:paraId="5BBEBF10">
      <w:pPr>
        <w:pStyle w:val="15"/>
        <w:adjustRightInd w:val="0"/>
        <w:spacing w:line="440" w:lineRule="exact"/>
        <w:ind w:firstLine="475" w:firstLineChars="216"/>
        <w:rPr>
          <w:rFonts w:hint="eastAsia" w:hAnsi="宋体"/>
          <w:color w:val="000000"/>
          <w:sz w:val="22"/>
        </w:rPr>
      </w:pPr>
      <w:r>
        <w:rPr>
          <w:rFonts w:hint="eastAsia" w:hAnsi="宋体"/>
          <w:color w:val="000000"/>
          <w:sz w:val="22"/>
        </w:rPr>
        <w:t>3) 磋商报价构成有无计算错误；</w:t>
      </w:r>
    </w:p>
    <w:p w14:paraId="5BD482E2">
      <w:pPr>
        <w:pStyle w:val="15"/>
        <w:adjustRightInd w:val="0"/>
        <w:snapToGrid w:val="0"/>
        <w:spacing w:line="440" w:lineRule="exact"/>
        <w:ind w:firstLine="450"/>
        <w:rPr>
          <w:rFonts w:hint="eastAsia" w:hAnsi="宋体"/>
          <w:sz w:val="22"/>
        </w:rPr>
      </w:pPr>
      <w:r>
        <w:rPr>
          <w:rFonts w:hint="eastAsia" w:hAnsi="宋体"/>
          <w:sz w:val="22"/>
        </w:rPr>
        <w:t>3、磋商响应文件的澄清</w:t>
      </w:r>
    </w:p>
    <w:p w14:paraId="0653D6AA">
      <w:pPr>
        <w:pStyle w:val="15"/>
        <w:adjustRightInd w:val="0"/>
        <w:snapToGrid w:val="0"/>
        <w:spacing w:line="440" w:lineRule="exact"/>
        <w:ind w:firstLine="450"/>
        <w:rPr>
          <w:rFonts w:hint="eastAsia" w:hAnsi="宋体"/>
          <w:sz w:val="22"/>
        </w:rPr>
      </w:pPr>
      <w:r>
        <w:rPr>
          <w:rFonts w:hint="eastAsia" w:hAnsi="宋体"/>
          <w:sz w:val="22"/>
        </w:rPr>
        <w:t>3.1</w:t>
      </w:r>
      <w:r>
        <w:rPr>
          <w:rFonts w:hint="eastAsia" w:hAnsi="宋体"/>
          <w:sz w:val="22"/>
          <w:lang w:val="en-US" w:eastAsia="zh-CN"/>
        </w:rPr>
        <w:t xml:space="preserve"> </w:t>
      </w:r>
      <w:r>
        <w:rPr>
          <w:rFonts w:hint="eastAsia" w:hAnsi="宋体"/>
          <w:sz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39E2F6">
      <w:pPr>
        <w:pStyle w:val="15"/>
        <w:adjustRightInd w:val="0"/>
        <w:snapToGrid w:val="0"/>
        <w:spacing w:line="440" w:lineRule="exact"/>
        <w:ind w:firstLine="450"/>
        <w:rPr>
          <w:rFonts w:hint="eastAsia" w:hAnsi="宋体"/>
          <w:sz w:val="22"/>
        </w:rPr>
      </w:pPr>
      <w:r>
        <w:rPr>
          <w:rFonts w:hint="eastAsia" w:hAnsi="宋体"/>
          <w:sz w:val="22"/>
        </w:rPr>
        <w:t>3.2</w:t>
      </w:r>
      <w:r>
        <w:rPr>
          <w:rFonts w:hint="eastAsia" w:hAnsi="宋体"/>
          <w:sz w:val="22"/>
          <w:lang w:val="en-US" w:eastAsia="zh-CN"/>
        </w:rPr>
        <w:t xml:space="preserve"> </w:t>
      </w:r>
      <w:r>
        <w:rPr>
          <w:rFonts w:hint="eastAsia" w:hAnsi="宋体"/>
          <w:sz w:val="22"/>
        </w:rPr>
        <w:t>磋商小组要求供应商澄清、说明或者更正响应文件</w:t>
      </w:r>
      <w:r>
        <w:rPr>
          <w:rFonts w:hint="eastAsia" w:hAnsi="宋体"/>
          <w:sz w:val="22"/>
          <w:lang w:eastAsia="zh-CN"/>
        </w:rPr>
        <w:t>以线上在线询标</w:t>
      </w:r>
      <w:r>
        <w:rPr>
          <w:rFonts w:hint="eastAsia" w:hAnsi="宋体"/>
          <w:sz w:val="22"/>
        </w:rPr>
        <w:t>形式</w:t>
      </w:r>
      <w:r>
        <w:rPr>
          <w:rFonts w:hint="eastAsia" w:hAnsi="宋体"/>
          <w:sz w:val="22"/>
          <w:lang w:eastAsia="zh-CN"/>
        </w:rPr>
        <w:t>发</w:t>
      </w:r>
      <w:r>
        <w:rPr>
          <w:rFonts w:hint="eastAsia" w:hAnsi="宋体"/>
          <w:sz w:val="22"/>
        </w:rPr>
        <w:t>出。供应商的澄清、说明或者更正</w:t>
      </w:r>
      <w:r>
        <w:rPr>
          <w:rFonts w:hint="eastAsia" w:hAnsi="宋体"/>
          <w:sz w:val="22"/>
          <w:lang w:eastAsia="zh-CN"/>
        </w:rPr>
        <w:t>在线上回复</w:t>
      </w:r>
      <w:r>
        <w:rPr>
          <w:rFonts w:hint="eastAsia" w:hAnsi="宋体"/>
          <w:sz w:val="22"/>
        </w:rPr>
        <w:t>并作为磋商响应文件内容的一部分。</w:t>
      </w:r>
    </w:p>
    <w:p w14:paraId="1BD87EA3">
      <w:pPr>
        <w:pStyle w:val="15"/>
        <w:adjustRightInd w:val="0"/>
        <w:spacing w:line="420" w:lineRule="atLeast"/>
        <w:ind w:firstLine="442" w:firstLineChars="200"/>
        <w:rPr>
          <w:rFonts w:hint="eastAsia" w:hAnsi="宋体" w:cs="Arial"/>
          <w:b/>
          <w:sz w:val="22"/>
          <w:u w:val="single"/>
        </w:rPr>
      </w:pPr>
      <w:r>
        <w:rPr>
          <w:rFonts w:hint="eastAsia" w:hAnsi="宋体"/>
          <w:b/>
          <w:sz w:val="22"/>
        </w:rPr>
        <w:t>4、</w:t>
      </w:r>
      <w:r>
        <w:rPr>
          <w:rFonts w:hint="eastAsia" w:hAnsi="宋体"/>
          <w:b/>
          <w:sz w:val="22"/>
          <w:u w:val="single"/>
        </w:rPr>
        <w:t>▲</w:t>
      </w:r>
      <w:r>
        <w:rPr>
          <w:rFonts w:hint="eastAsia" w:hAnsi="宋体" w:cs="Arial"/>
          <w:b/>
          <w:sz w:val="22"/>
          <w:u w:val="single"/>
        </w:rPr>
        <w:t>磋商小组发现磋商响应文件有下列情形之一的属于重大偏差(磋商小组按少数服从多数原则认定),按照无效报价处理：</w:t>
      </w:r>
    </w:p>
    <w:p w14:paraId="7D850A0A">
      <w:pPr>
        <w:pStyle w:val="15"/>
        <w:numPr>
          <w:ilvl w:val="0"/>
          <w:numId w:val="5"/>
        </w:numPr>
        <w:adjustRightInd w:val="0"/>
        <w:spacing w:line="420" w:lineRule="atLeast"/>
        <w:ind w:left="0" w:firstLine="420"/>
        <w:rPr>
          <w:rFonts w:hint="eastAsia" w:hAnsi="宋体" w:cs="Arial"/>
          <w:bCs/>
          <w:sz w:val="22"/>
        </w:rPr>
      </w:pPr>
      <w:r>
        <w:rPr>
          <w:rFonts w:hint="eastAsia" w:hAnsi="宋体" w:cs="Arial"/>
          <w:bCs/>
          <w:sz w:val="22"/>
        </w:rPr>
        <w:t>不符合供应商资格要求；</w:t>
      </w:r>
    </w:p>
    <w:p w14:paraId="2E93BA4B">
      <w:pPr>
        <w:pStyle w:val="15"/>
        <w:numPr>
          <w:ilvl w:val="0"/>
          <w:numId w:val="5"/>
        </w:numPr>
        <w:adjustRightInd w:val="0"/>
        <w:spacing w:line="420" w:lineRule="atLeast"/>
        <w:ind w:left="0" w:firstLine="420"/>
        <w:rPr>
          <w:rFonts w:hint="eastAsia" w:hAnsi="宋体" w:cs="Arial"/>
          <w:bCs/>
          <w:sz w:val="22"/>
        </w:rPr>
      </w:pPr>
      <w:r>
        <w:rPr>
          <w:rFonts w:hint="eastAsia" w:hAnsi="宋体" w:cs="Arial"/>
          <w:bCs/>
          <w:sz w:val="22"/>
        </w:rPr>
        <w:t>未按磋商文件要求编制或字迹模糊、辨认不清的</w:t>
      </w:r>
      <w:r>
        <w:rPr>
          <w:rFonts w:hint="eastAsia" w:hAnsi="宋体"/>
          <w:bCs/>
          <w:sz w:val="22"/>
        </w:rPr>
        <w:t>磋商响应文件</w:t>
      </w:r>
      <w:r>
        <w:rPr>
          <w:rFonts w:hint="eastAsia" w:hAnsi="宋体" w:cs="Arial"/>
          <w:bCs/>
          <w:sz w:val="22"/>
        </w:rPr>
        <w:t>；</w:t>
      </w:r>
    </w:p>
    <w:p w14:paraId="5634E21A">
      <w:pPr>
        <w:pStyle w:val="15"/>
        <w:numPr>
          <w:ilvl w:val="0"/>
          <w:numId w:val="5"/>
        </w:numPr>
        <w:adjustRightInd w:val="0"/>
        <w:spacing w:line="420" w:lineRule="atLeast"/>
        <w:ind w:left="0" w:firstLine="420"/>
        <w:rPr>
          <w:rFonts w:hint="eastAsia" w:hAnsi="宋体" w:cs="Arial"/>
          <w:bCs/>
          <w:sz w:val="22"/>
        </w:rPr>
      </w:pPr>
      <w:r>
        <w:rPr>
          <w:rFonts w:hint="eastAsia" w:hAnsi="宋体" w:cs="Arial"/>
          <w:bCs/>
          <w:sz w:val="22"/>
        </w:rPr>
        <w:t>明显不符合技术磋商文件技术要求的</w:t>
      </w:r>
      <w:r>
        <w:rPr>
          <w:rFonts w:hint="eastAsia" w:hAnsi="宋体"/>
          <w:bCs/>
          <w:sz w:val="22"/>
        </w:rPr>
        <w:t>磋商响应文件</w:t>
      </w:r>
      <w:r>
        <w:rPr>
          <w:rFonts w:hint="eastAsia" w:hAnsi="宋体" w:cs="Arial"/>
          <w:bCs/>
          <w:sz w:val="22"/>
        </w:rPr>
        <w:t>；</w:t>
      </w:r>
    </w:p>
    <w:p w14:paraId="024B47BB">
      <w:pPr>
        <w:pStyle w:val="15"/>
        <w:numPr>
          <w:ilvl w:val="0"/>
          <w:numId w:val="5"/>
        </w:numPr>
        <w:adjustRightInd w:val="0"/>
        <w:spacing w:line="420" w:lineRule="atLeast"/>
        <w:ind w:left="0" w:firstLine="420"/>
        <w:rPr>
          <w:rFonts w:hint="eastAsia" w:hAnsi="宋体" w:cs="Arial"/>
          <w:bCs/>
          <w:sz w:val="22"/>
        </w:rPr>
      </w:pPr>
      <w:r>
        <w:rPr>
          <w:rFonts w:hint="eastAsia" w:hAnsi="宋体"/>
          <w:bCs/>
          <w:sz w:val="22"/>
        </w:rPr>
        <w:t>磋商响应文件</w:t>
      </w:r>
      <w:r>
        <w:rPr>
          <w:rFonts w:hint="eastAsia" w:hAnsi="宋体" w:cs="Arial"/>
          <w:bCs/>
          <w:sz w:val="22"/>
        </w:rPr>
        <w:t>附有采购人不能接受的条款；</w:t>
      </w:r>
    </w:p>
    <w:p w14:paraId="3DBF7FFC">
      <w:pPr>
        <w:pStyle w:val="15"/>
        <w:numPr>
          <w:ilvl w:val="0"/>
          <w:numId w:val="5"/>
        </w:numPr>
        <w:adjustRightInd w:val="0"/>
        <w:spacing w:line="420" w:lineRule="atLeast"/>
        <w:ind w:left="0" w:firstLine="420"/>
        <w:rPr>
          <w:rFonts w:hint="eastAsia" w:hAnsi="宋体" w:cs="Arial"/>
          <w:bCs/>
          <w:sz w:val="22"/>
        </w:rPr>
      </w:pPr>
      <w:r>
        <w:rPr>
          <w:rFonts w:hint="eastAsia" w:hAnsi="宋体" w:cs="Arial"/>
          <w:bCs/>
          <w:sz w:val="22"/>
        </w:rPr>
        <w:t>不符合磋商文件中规定的实质性要求的磋商响应文件；（是否为偏离实质性要求由磋商小组认定。）</w:t>
      </w:r>
    </w:p>
    <w:p w14:paraId="42CE5760">
      <w:pPr>
        <w:pStyle w:val="15"/>
        <w:numPr>
          <w:ilvl w:val="0"/>
          <w:numId w:val="5"/>
        </w:numPr>
        <w:adjustRightInd w:val="0"/>
        <w:spacing w:line="420" w:lineRule="atLeast"/>
        <w:ind w:left="0" w:firstLine="420"/>
        <w:rPr>
          <w:rFonts w:hint="eastAsia" w:hAnsi="宋体" w:cs="Arial"/>
          <w:bCs/>
          <w:sz w:val="22"/>
        </w:rPr>
      </w:pPr>
      <w:r>
        <w:rPr>
          <w:rFonts w:hint="eastAsia" w:hAnsi="宋体" w:cs="Arial"/>
          <w:bCs/>
          <w:sz w:val="22"/>
        </w:rPr>
        <w:t>存在串标、抬标或弄虚作假情况的；</w:t>
      </w:r>
    </w:p>
    <w:p w14:paraId="4DF7530C">
      <w:pPr>
        <w:pStyle w:val="15"/>
        <w:numPr>
          <w:ilvl w:val="0"/>
          <w:numId w:val="5"/>
        </w:numPr>
        <w:adjustRightInd w:val="0"/>
        <w:spacing w:line="420" w:lineRule="atLeast"/>
        <w:ind w:left="0" w:firstLine="420"/>
        <w:rPr>
          <w:rFonts w:hint="eastAsia" w:hAnsi="宋体" w:cs="Arial"/>
          <w:bCs/>
          <w:sz w:val="22"/>
        </w:rPr>
      </w:pPr>
      <w:r>
        <w:rPr>
          <w:rFonts w:hint="eastAsia" w:hAnsi="宋体" w:cs="Arial"/>
          <w:bCs/>
          <w:sz w:val="22"/>
        </w:rPr>
        <w:t>其他经磋商小组认定的未能在实质上响应的或违反国家有关规定的</w:t>
      </w:r>
      <w:r>
        <w:rPr>
          <w:rFonts w:hint="eastAsia" w:hAnsi="宋体"/>
          <w:bCs/>
          <w:sz w:val="22"/>
        </w:rPr>
        <w:t>磋商响应文件</w:t>
      </w:r>
      <w:r>
        <w:rPr>
          <w:rFonts w:hint="eastAsia" w:hAnsi="宋体" w:cs="Arial"/>
          <w:bCs/>
          <w:sz w:val="22"/>
        </w:rPr>
        <w:t>。</w:t>
      </w:r>
    </w:p>
    <w:p w14:paraId="19C13370">
      <w:pPr>
        <w:pStyle w:val="15"/>
        <w:numPr>
          <w:ilvl w:val="0"/>
          <w:numId w:val="5"/>
        </w:numPr>
        <w:adjustRightInd w:val="0"/>
        <w:spacing w:line="420" w:lineRule="atLeast"/>
        <w:ind w:left="0" w:firstLine="420"/>
        <w:rPr>
          <w:rFonts w:hint="eastAsia" w:hAnsi="宋体" w:cs="Arial"/>
          <w:sz w:val="22"/>
          <w:u w:val="single"/>
        </w:rPr>
      </w:pPr>
      <w:r>
        <w:rPr>
          <w:rFonts w:hint="eastAsia" w:hAnsi="宋体" w:cs="Arial"/>
          <w:sz w:val="22"/>
          <w:u w:val="single"/>
        </w:rPr>
        <w:t>本次采购，供应商最终报价均超出采购预算金额（或最高限价），采购人确认不能支付的，本次采购做流（废）标处理。</w:t>
      </w:r>
    </w:p>
    <w:p w14:paraId="462D12F7">
      <w:pPr>
        <w:pStyle w:val="15"/>
        <w:adjustRightInd w:val="0"/>
        <w:spacing w:line="420" w:lineRule="atLeast"/>
        <w:ind w:firstLine="440" w:firstLineChars="200"/>
        <w:rPr>
          <w:rFonts w:hint="eastAsia" w:hAnsi="宋体" w:cs="Arial"/>
          <w:sz w:val="22"/>
        </w:rPr>
      </w:pPr>
      <w:r>
        <w:rPr>
          <w:rFonts w:hint="eastAsia" w:hAnsi="宋体" w:cs="Arial"/>
          <w:sz w:val="22"/>
        </w:rPr>
        <w:t>5、</w:t>
      </w:r>
      <w:r>
        <w:rPr>
          <w:rFonts w:hint="eastAsia" w:hAnsi="宋体" w:cs="Arial"/>
          <w:sz w:val="22"/>
          <w:lang w:eastAsia="zh-CN"/>
        </w:rPr>
        <w:t>评审</w:t>
      </w:r>
      <w:r>
        <w:rPr>
          <w:rFonts w:hAnsi="宋体" w:cs="Arial"/>
          <w:sz w:val="22"/>
        </w:rPr>
        <w:t>过程中遇到特殊情况，由</w:t>
      </w:r>
      <w:r>
        <w:rPr>
          <w:rFonts w:hint="eastAsia" w:hAnsi="宋体" w:cs="Arial"/>
          <w:sz w:val="22"/>
        </w:rPr>
        <w:t>磋商采购小组</w:t>
      </w:r>
      <w:r>
        <w:rPr>
          <w:rFonts w:hAnsi="宋体" w:cs="Arial"/>
          <w:sz w:val="22"/>
        </w:rPr>
        <w:t>遵循公开、公正原则，采取投票方式按照少数服从多数原则决定。</w:t>
      </w:r>
    </w:p>
    <w:p w14:paraId="64BB8B67">
      <w:pPr>
        <w:pStyle w:val="15"/>
        <w:adjustRightInd w:val="0"/>
        <w:spacing w:line="440" w:lineRule="exact"/>
        <w:ind w:firstLine="440" w:firstLineChars="200"/>
        <w:rPr>
          <w:rFonts w:hint="eastAsia" w:hAnsi="宋体"/>
          <w:color w:val="000000"/>
          <w:sz w:val="22"/>
        </w:rPr>
      </w:pPr>
      <w:r>
        <w:rPr>
          <w:rFonts w:hint="eastAsia" w:hAnsi="宋体"/>
          <w:color w:val="000000"/>
          <w:sz w:val="22"/>
        </w:rPr>
        <w:t>6、评审</w:t>
      </w:r>
    </w:p>
    <w:p w14:paraId="574B3AE5">
      <w:pPr>
        <w:pStyle w:val="15"/>
        <w:adjustRightInd w:val="0"/>
        <w:spacing w:line="440" w:lineRule="exact"/>
        <w:ind w:firstLine="440" w:firstLineChars="200"/>
        <w:rPr>
          <w:rFonts w:hint="eastAsia" w:hAnsi="宋体"/>
          <w:color w:val="000000"/>
          <w:sz w:val="22"/>
        </w:rPr>
      </w:pPr>
      <w:r>
        <w:rPr>
          <w:rFonts w:hint="eastAsia" w:hAnsi="宋体"/>
          <w:color w:val="000000"/>
          <w:sz w:val="22"/>
        </w:rPr>
        <w:t>6.1</w:t>
      </w:r>
      <w:r>
        <w:rPr>
          <w:rFonts w:hint="eastAsia" w:hAnsi="宋体"/>
          <w:color w:val="000000"/>
          <w:sz w:val="22"/>
          <w:lang w:val="en-US" w:eastAsia="zh-CN"/>
        </w:rPr>
        <w:t xml:space="preserve"> </w:t>
      </w:r>
      <w:r>
        <w:rPr>
          <w:rFonts w:hint="eastAsia" w:hAnsi="宋体"/>
          <w:color w:val="000000"/>
          <w:sz w:val="22"/>
          <w:lang w:eastAsia="zh-CN"/>
        </w:rPr>
        <w:t>评审</w:t>
      </w:r>
      <w:r>
        <w:rPr>
          <w:rFonts w:hint="eastAsia" w:hAnsi="宋体"/>
          <w:color w:val="000000"/>
          <w:sz w:val="22"/>
        </w:rPr>
        <w:t>原则：磋商小组必须公平、公正、客观，不带任何倾向性和启发性；不得向外界透露任何与</w:t>
      </w:r>
      <w:r>
        <w:rPr>
          <w:rFonts w:hint="eastAsia" w:hAnsi="宋体"/>
          <w:color w:val="000000"/>
          <w:sz w:val="22"/>
          <w:lang w:eastAsia="zh-CN"/>
        </w:rPr>
        <w:t>评审</w:t>
      </w:r>
      <w:r>
        <w:rPr>
          <w:rFonts w:hint="eastAsia" w:hAnsi="宋体"/>
          <w:color w:val="000000"/>
          <w:sz w:val="22"/>
        </w:rPr>
        <w:t>有关的内容；任何单位和个人不得干扰、影响</w:t>
      </w:r>
      <w:r>
        <w:rPr>
          <w:rFonts w:hint="eastAsia" w:hAnsi="宋体"/>
          <w:color w:val="000000"/>
          <w:sz w:val="22"/>
          <w:lang w:eastAsia="zh-CN"/>
        </w:rPr>
        <w:t>评审</w:t>
      </w:r>
      <w:r>
        <w:rPr>
          <w:rFonts w:hint="eastAsia" w:hAnsi="宋体"/>
          <w:color w:val="000000"/>
          <w:sz w:val="22"/>
        </w:rPr>
        <w:t>的正常进行；磋商小组及有关工作人员不得私下与磋商供应商接触。</w:t>
      </w:r>
    </w:p>
    <w:p w14:paraId="5F5F7520">
      <w:pPr>
        <w:pStyle w:val="15"/>
        <w:adjustRightInd w:val="0"/>
        <w:spacing w:line="440" w:lineRule="exact"/>
        <w:ind w:firstLine="440" w:firstLineChars="200"/>
        <w:rPr>
          <w:rFonts w:hint="eastAsia" w:hAnsi="宋体"/>
          <w:color w:val="000000"/>
          <w:sz w:val="22"/>
        </w:rPr>
      </w:pPr>
      <w:r>
        <w:rPr>
          <w:rFonts w:hint="eastAsia" w:hAnsi="宋体"/>
          <w:color w:val="000000"/>
          <w:sz w:val="22"/>
          <w:lang w:val="en-US" w:eastAsia="zh-CN"/>
        </w:rPr>
        <w:t xml:space="preserve">6.2 </w:t>
      </w:r>
      <w:r>
        <w:rPr>
          <w:rFonts w:hint="eastAsia" w:hAnsi="宋体"/>
          <w:color w:val="000000"/>
          <w:sz w:val="22"/>
        </w:rPr>
        <w:t>开启供应商商务报价文件后发现价格、数量有误，其投标价将按下述原则处理：</w:t>
      </w:r>
    </w:p>
    <w:p w14:paraId="07B550C8">
      <w:pPr>
        <w:pStyle w:val="15"/>
        <w:adjustRightInd w:val="0"/>
        <w:spacing w:line="440" w:lineRule="exact"/>
        <w:ind w:firstLine="440" w:firstLineChars="200"/>
        <w:rPr>
          <w:rFonts w:hint="eastAsia" w:hAnsi="宋体"/>
          <w:color w:val="000000"/>
          <w:sz w:val="22"/>
        </w:rPr>
      </w:pPr>
      <w:r>
        <w:rPr>
          <w:rFonts w:hint="eastAsia" w:hAnsi="宋体"/>
          <w:color w:val="000000"/>
          <w:sz w:val="22"/>
        </w:rPr>
        <w:t>1) 任何有漏去一些小项货物或服务的投标将被视为其费用已包含在投标总价中，投标价格不予调整。如果供应商不接受上述处理方式，将做为无效投标。</w:t>
      </w:r>
    </w:p>
    <w:p w14:paraId="562C0A99">
      <w:pPr>
        <w:pStyle w:val="15"/>
        <w:adjustRightInd w:val="0"/>
        <w:spacing w:line="440" w:lineRule="exact"/>
        <w:ind w:firstLine="440" w:firstLineChars="200"/>
        <w:rPr>
          <w:rFonts w:hint="eastAsia" w:hAnsi="宋体"/>
          <w:color w:val="000000"/>
          <w:sz w:val="22"/>
        </w:rPr>
      </w:pPr>
      <w:r>
        <w:rPr>
          <w:rFonts w:hint="eastAsia" w:hAnsi="宋体"/>
          <w:color w:val="000000"/>
          <w:sz w:val="22"/>
        </w:rPr>
        <w:t>2) 任何有多报一些小项工程或货物的投标其投标价不予调整，如果该供应商中标，则合同价格必须为核减掉多报的一些小项工程或货物后的价格。如果供应商不接受上述处理方式，将做为无效投标。</w:t>
      </w:r>
    </w:p>
    <w:p w14:paraId="334171A7">
      <w:pPr>
        <w:pStyle w:val="15"/>
        <w:adjustRightInd w:val="0"/>
        <w:spacing w:line="440" w:lineRule="exact"/>
        <w:ind w:firstLine="440" w:firstLineChars="200"/>
        <w:rPr>
          <w:rFonts w:hint="eastAsia" w:hAnsi="宋体"/>
          <w:color w:val="000000"/>
          <w:sz w:val="22"/>
        </w:rPr>
      </w:pPr>
      <w:r>
        <w:rPr>
          <w:rFonts w:hint="eastAsia" w:hAnsi="宋体"/>
          <w:color w:val="000000"/>
          <w:sz w:val="22"/>
        </w:rPr>
        <w:t>3）对于计算错误的其投标价不予调整，如果该供应商中标，如其投标价格计算错误导致多报者合同价格予以据实核减，少报者合同价格不予调整。如果供应商不接受上述处理方式，将做为无效投标。</w:t>
      </w:r>
    </w:p>
    <w:p w14:paraId="4FAB71C8">
      <w:pPr>
        <w:pStyle w:val="15"/>
        <w:adjustRightInd w:val="0"/>
        <w:spacing w:line="440" w:lineRule="exact"/>
        <w:ind w:firstLine="440" w:firstLineChars="200"/>
        <w:rPr>
          <w:rFonts w:hint="eastAsia" w:hAnsi="宋体"/>
          <w:color w:val="000000"/>
          <w:sz w:val="22"/>
        </w:rPr>
      </w:pPr>
      <w:r>
        <w:rPr>
          <w:rFonts w:hint="eastAsia" w:hAnsi="宋体"/>
          <w:color w:val="000000"/>
          <w:sz w:val="22"/>
        </w:rPr>
        <w:t>4）对于计算错误，多报或漏报的一些小项工程或货物、服务的仅仅为非实质性重大偏差范围内的偏离，并经过评标委员会按少数服从多数原则认定为细微偏差，评审时其投标价不予调整。</w:t>
      </w:r>
    </w:p>
    <w:p w14:paraId="76A9446C">
      <w:pPr>
        <w:pStyle w:val="15"/>
        <w:adjustRightInd w:val="0"/>
        <w:spacing w:line="440" w:lineRule="exact"/>
        <w:ind w:firstLine="440" w:firstLineChars="200"/>
        <w:rPr>
          <w:rFonts w:hint="eastAsia" w:hAnsi="宋体"/>
          <w:color w:val="000000"/>
          <w:sz w:val="22"/>
        </w:rPr>
      </w:pPr>
      <w:r>
        <w:rPr>
          <w:rFonts w:hint="eastAsia" w:hAnsi="宋体"/>
          <w:color w:val="000000"/>
          <w:sz w:val="22"/>
        </w:rPr>
        <w:t>6.</w:t>
      </w:r>
      <w:r>
        <w:rPr>
          <w:rFonts w:hint="eastAsia" w:hAnsi="宋体"/>
          <w:color w:val="000000"/>
          <w:sz w:val="22"/>
          <w:lang w:val="en-US" w:eastAsia="zh-CN"/>
        </w:rPr>
        <w:t xml:space="preserve">3 </w:t>
      </w:r>
      <w:r>
        <w:rPr>
          <w:rFonts w:hint="eastAsia" w:hAnsi="宋体"/>
          <w:color w:val="000000"/>
          <w:sz w:val="22"/>
          <w:lang w:eastAsia="zh-CN"/>
        </w:rPr>
        <w:t>评审</w:t>
      </w:r>
      <w:r>
        <w:rPr>
          <w:rFonts w:hint="eastAsia" w:hAnsi="宋体"/>
          <w:color w:val="000000"/>
          <w:sz w:val="22"/>
        </w:rPr>
        <w:t>办法：本项目</w:t>
      </w:r>
      <w:r>
        <w:rPr>
          <w:rFonts w:hint="eastAsia" w:hAnsi="宋体"/>
          <w:color w:val="000000"/>
          <w:sz w:val="22"/>
          <w:lang w:eastAsia="zh-CN"/>
        </w:rPr>
        <w:t>评审</w:t>
      </w:r>
      <w:r>
        <w:rPr>
          <w:rFonts w:hint="eastAsia" w:hAnsi="宋体"/>
          <w:color w:val="000000"/>
          <w:sz w:val="22"/>
        </w:rPr>
        <w:t>办法是综合评分法，具体</w:t>
      </w:r>
      <w:r>
        <w:rPr>
          <w:rFonts w:hint="eastAsia" w:hAnsi="宋体"/>
          <w:color w:val="000000"/>
          <w:sz w:val="22"/>
          <w:lang w:eastAsia="zh-CN"/>
        </w:rPr>
        <w:t>评审</w:t>
      </w:r>
      <w:r>
        <w:rPr>
          <w:rFonts w:hint="eastAsia" w:hAnsi="宋体"/>
          <w:color w:val="000000"/>
          <w:sz w:val="22"/>
        </w:rPr>
        <w:t>内容及评分标准等。</w:t>
      </w:r>
    </w:p>
    <w:p w14:paraId="15798944">
      <w:pPr>
        <w:pStyle w:val="15"/>
        <w:adjustRightInd w:val="0"/>
        <w:snapToGrid w:val="0"/>
        <w:spacing w:line="440" w:lineRule="exact"/>
        <w:ind w:firstLine="440" w:firstLineChars="200"/>
        <w:outlineLvl w:val="1"/>
        <w:rPr>
          <w:rFonts w:hAnsi="宋体"/>
          <w:sz w:val="22"/>
        </w:rPr>
      </w:pPr>
      <w:r>
        <w:rPr>
          <w:rFonts w:hint="eastAsia" w:hAnsi="宋体"/>
          <w:sz w:val="22"/>
        </w:rPr>
        <w:t>七、授予合同</w:t>
      </w:r>
    </w:p>
    <w:p w14:paraId="424BE305">
      <w:pPr>
        <w:pStyle w:val="15"/>
        <w:adjustRightInd w:val="0"/>
        <w:snapToGrid w:val="0"/>
        <w:spacing w:line="440" w:lineRule="exact"/>
        <w:ind w:firstLine="440" w:firstLineChars="200"/>
        <w:rPr>
          <w:rFonts w:hint="default" w:hAnsi="宋体" w:eastAsia="宋体"/>
          <w:sz w:val="22"/>
          <w:lang w:val="en-US" w:eastAsia="zh-CN"/>
        </w:rPr>
      </w:pPr>
      <w:r>
        <w:rPr>
          <w:rFonts w:hint="eastAsia" w:hAnsi="宋体"/>
          <w:sz w:val="22"/>
        </w:rPr>
        <w:t>1、</w:t>
      </w:r>
      <w:r>
        <w:rPr>
          <w:rFonts w:hint="eastAsia" w:hAnsi="宋体"/>
          <w:sz w:val="22"/>
          <w:lang w:val="en-US" w:eastAsia="zh-CN"/>
        </w:rPr>
        <w:t>确定成交供应商</w:t>
      </w:r>
    </w:p>
    <w:p w14:paraId="6A0F9C18">
      <w:pPr>
        <w:pStyle w:val="15"/>
        <w:adjustRightInd w:val="0"/>
        <w:spacing w:line="440" w:lineRule="exact"/>
        <w:ind w:firstLine="440" w:firstLineChars="200"/>
        <w:rPr>
          <w:rFonts w:hAnsi="宋体"/>
          <w:color w:val="000000"/>
          <w:sz w:val="22"/>
        </w:rPr>
      </w:pPr>
      <w:r>
        <w:rPr>
          <w:rFonts w:hint="eastAsia" w:hAnsi="宋体"/>
          <w:color w:val="000000"/>
          <w:sz w:val="22"/>
        </w:rPr>
        <w:t>评审结束后，根据磋商采购小组推荐，采购人依法确定成交供应商。</w:t>
      </w:r>
    </w:p>
    <w:p w14:paraId="7482CF80">
      <w:pPr>
        <w:pStyle w:val="15"/>
        <w:adjustRightInd w:val="0"/>
        <w:snapToGrid w:val="0"/>
        <w:spacing w:line="440" w:lineRule="exact"/>
        <w:ind w:firstLine="440" w:firstLineChars="200"/>
        <w:rPr>
          <w:rFonts w:hAnsi="宋体"/>
          <w:sz w:val="22"/>
        </w:rPr>
      </w:pPr>
      <w:r>
        <w:rPr>
          <w:rFonts w:hint="eastAsia" w:hAnsi="宋体"/>
          <w:sz w:val="22"/>
        </w:rPr>
        <w:t>2、</w:t>
      </w:r>
      <w:r>
        <w:rPr>
          <w:rFonts w:hint="eastAsia" w:hAnsi="宋体"/>
          <w:sz w:val="22"/>
          <w:lang w:val="en-US" w:eastAsia="zh-CN"/>
        </w:rPr>
        <w:t>成交</w:t>
      </w:r>
      <w:r>
        <w:rPr>
          <w:rFonts w:hint="eastAsia" w:hAnsi="宋体"/>
          <w:sz w:val="22"/>
        </w:rPr>
        <w:t>通知书</w:t>
      </w:r>
    </w:p>
    <w:p w14:paraId="04D7585E">
      <w:pPr>
        <w:pStyle w:val="15"/>
        <w:adjustRightInd w:val="0"/>
        <w:snapToGrid w:val="0"/>
        <w:spacing w:line="440" w:lineRule="exact"/>
        <w:ind w:firstLine="435" w:firstLineChars="198"/>
        <w:rPr>
          <w:rFonts w:hAnsi="宋体"/>
          <w:spacing w:val="10"/>
          <w:sz w:val="22"/>
        </w:rPr>
      </w:pPr>
      <w:r>
        <w:rPr>
          <w:rFonts w:hint="eastAsia" w:hAnsi="宋体"/>
          <w:sz w:val="22"/>
        </w:rPr>
        <w:t>2.</w:t>
      </w:r>
      <w:r>
        <w:rPr>
          <w:rFonts w:hint="eastAsia" w:hAnsi="宋体"/>
          <w:spacing w:val="10"/>
          <w:sz w:val="22"/>
        </w:rPr>
        <w:t>1</w:t>
      </w:r>
      <w:r>
        <w:rPr>
          <w:rFonts w:hint="eastAsia" w:hAnsi="宋体"/>
          <w:spacing w:val="10"/>
          <w:sz w:val="22"/>
          <w:lang w:val="en-US" w:eastAsia="zh-CN"/>
        </w:rPr>
        <w:t xml:space="preserve"> 采购</w:t>
      </w:r>
      <w:r>
        <w:rPr>
          <w:rFonts w:hint="eastAsia" w:hAnsi="宋体"/>
          <w:spacing w:val="10"/>
          <w:sz w:val="22"/>
        </w:rPr>
        <w:t>机构在浙江省政府采购网上公示</w:t>
      </w:r>
      <w:r>
        <w:rPr>
          <w:rFonts w:hint="eastAsia" w:hAnsi="宋体"/>
          <w:spacing w:val="10"/>
          <w:sz w:val="22"/>
          <w:lang w:eastAsia="zh-CN"/>
        </w:rPr>
        <w:t>成交</w:t>
      </w:r>
      <w:r>
        <w:rPr>
          <w:rFonts w:hint="eastAsia" w:hAnsi="宋体"/>
          <w:spacing w:val="10"/>
          <w:sz w:val="22"/>
        </w:rPr>
        <w:t>结果，公示期为</w:t>
      </w:r>
      <w:r>
        <w:rPr>
          <w:rFonts w:hint="eastAsia" w:hAnsi="宋体"/>
          <w:spacing w:val="10"/>
          <w:sz w:val="22"/>
          <w:lang w:eastAsia="zh-CN"/>
        </w:rPr>
        <w:t>二</w:t>
      </w:r>
      <w:r>
        <w:rPr>
          <w:rFonts w:hint="eastAsia" w:hAnsi="宋体"/>
          <w:spacing w:val="10"/>
          <w:sz w:val="22"/>
        </w:rPr>
        <w:t>个工作日。如发现</w:t>
      </w:r>
      <w:r>
        <w:rPr>
          <w:rFonts w:hint="eastAsia" w:hAnsi="宋体"/>
          <w:spacing w:val="10"/>
          <w:sz w:val="22"/>
          <w:lang w:val="en-US" w:eastAsia="zh-CN"/>
        </w:rPr>
        <w:t>成交</w:t>
      </w:r>
      <w:r>
        <w:rPr>
          <w:rFonts w:hint="eastAsia" w:hAnsi="宋体"/>
          <w:spacing w:val="10"/>
          <w:sz w:val="22"/>
        </w:rPr>
        <w:t>供应商资格无效，则重新组织</w:t>
      </w:r>
      <w:r>
        <w:rPr>
          <w:rFonts w:hint="eastAsia" w:hAnsi="宋体"/>
          <w:spacing w:val="10"/>
          <w:sz w:val="22"/>
          <w:lang w:val="en-US" w:eastAsia="zh-CN"/>
        </w:rPr>
        <w:t>招标</w:t>
      </w:r>
      <w:r>
        <w:rPr>
          <w:rFonts w:hint="eastAsia" w:hAnsi="宋体"/>
          <w:spacing w:val="10"/>
          <w:sz w:val="22"/>
        </w:rPr>
        <w:t>；新的</w:t>
      </w:r>
      <w:r>
        <w:rPr>
          <w:rFonts w:hint="eastAsia" w:hAnsi="宋体"/>
          <w:spacing w:val="10"/>
          <w:sz w:val="22"/>
          <w:lang w:eastAsia="zh-CN"/>
        </w:rPr>
        <w:t>成交</w:t>
      </w:r>
      <w:r>
        <w:rPr>
          <w:rFonts w:hint="eastAsia" w:hAnsi="宋体"/>
          <w:spacing w:val="10"/>
          <w:sz w:val="22"/>
        </w:rPr>
        <w:t>供应商确定后，代理机构向新的</w:t>
      </w:r>
      <w:r>
        <w:rPr>
          <w:rFonts w:hint="eastAsia" w:hAnsi="宋体"/>
          <w:spacing w:val="10"/>
          <w:sz w:val="22"/>
          <w:lang w:eastAsia="zh-CN"/>
        </w:rPr>
        <w:t>成交</w:t>
      </w:r>
      <w:r>
        <w:rPr>
          <w:rFonts w:hint="eastAsia" w:hAnsi="宋体"/>
          <w:spacing w:val="10"/>
          <w:sz w:val="22"/>
        </w:rPr>
        <w:t>供应商发出</w:t>
      </w:r>
      <w:r>
        <w:rPr>
          <w:rFonts w:hint="eastAsia" w:hAnsi="宋体"/>
          <w:spacing w:val="10"/>
          <w:sz w:val="22"/>
          <w:lang w:eastAsia="zh-CN"/>
        </w:rPr>
        <w:t>成交通知书</w:t>
      </w:r>
      <w:r>
        <w:rPr>
          <w:rFonts w:hint="eastAsia" w:hAnsi="宋体"/>
          <w:spacing w:val="10"/>
          <w:sz w:val="22"/>
        </w:rPr>
        <w:t>。</w:t>
      </w:r>
    </w:p>
    <w:p w14:paraId="74C855E2">
      <w:pPr>
        <w:adjustRightInd w:val="0"/>
        <w:snapToGrid w:val="0"/>
        <w:spacing w:line="440" w:lineRule="exact"/>
        <w:ind w:firstLine="440" w:firstLineChars="200"/>
        <w:rPr>
          <w:rFonts w:ascii="宋体" w:hAnsi="宋体"/>
          <w:sz w:val="22"/>
        </w:rPr>
      </w:pPr>
      <w:r>
        <w:rPr>
          <w:rFonts w:hint="eastAsia" w:ascii="宋体" w:hAnsi="宋体"/>
          <w:sz w:val="22"/>
        </w:rPr>
        <w:t>2.2</w:t>
      </w:r>
      <w:r>
        <w:rPr>
          <w:rFonts w:hint="eastAsia" w:ascii="宋体" w:hAnsi="宋体"/>
          <w:sz w:val="22"/>
          <w:lang w:val="en-US" w:eastAsia="zh-CN"/>
        </w:rPr>
        <w:t xml:space="preserve"> </w:t>
      </w:r>
      <w:r>
        <w:rPr>
          <w:rFonts w:hint="eastAsia" w:ascii="宋体" w:hAnsi="宋体"/>
          <w:sz w:val="22"/>
          <w:lang w:eastAsia="zh-CN"/>
        </w:rPr>
        <w:t>成交通知书</w:t>
      </w:r>
      <w:r>
        <w:rPr>
          <w:rFonts w:hint="eastAsia" w:ascii="宋体" w:hAnsi="宋体"/>
          <w:sz w:val="22"/>
        </w:rPr>
        <w:t>对采购人和</w:t>
      </w:r>
      <w:r>
        <w:rPr>
          <w:rFonts w:hint="eastAsia" w:ascii="宋体" w:hAnsi="宋体"/>
          <w:sz w:val="22"/>
          <w:lang w:eastAsia="zh-CN"/>
        </w:rPr>
        <w:t>成交</w:t>
      </w:r>
      <w:r>
        <w:rPr>
          <w:rFonts w:hint="eastAsia" w:ascii="宋体" w:hAnsi="宋体"/>
          <w:sz w:val="22"/>
        </w:rPr>
        <w:t>供应商具有法律约束力。</w:t>
      </w:r>
      <w:r>
        <w:rPr>
          <w:rFonts w:hint="eastAsia" w:ascii="宋体" w:hAnsi="宋体"/>
          <w:sz w:val="22"/>
          <w:lang w:eastAsia="zh-CN"/>
        </w:rPr>
        <w:t>成交通知书</w:t>
      </w:r>
      <w:r>
        <w:rPr>
          <w:rFonts w:hint="eastAsia" w:ascii="宋体" w:hAnsi="宋体"/>
          <w:sz w:val="22"/>
        </w:rPr>
        <w:t>发出后，采购人改变</w:t>
      </w:r>
      <w:r>
        <w:rPr>
          <w:rFonts w:hint="eastAsia" w:ascii="宋体" w:hAnsi="宋体"/>
          <w:sz w:val="22"/>
          <w:lang w:eastAsia="zh-CN"/>
        </w:rPr>
        <w:t>成交</w:t>
      </w:r>
      <w:r>
        <w:rPr>
          <w:rFonts w:hint="eastAsia" w:ascii="宋体" w:hAnsi="宋体"/>
          <w:sz w:val="22"/>
        </w:rPr>
        <w:t>结果或者</w:t>
      </w:r>
      <w:r>
        <w:rPr>
          <w:rFonts w:hint="eastAsia" w:ascii="宋体" w:hAnsi="宋体"/>
          <w:sz w:val="22"/>
          <w:lang w:eastAsia="zh-CN"/>
        </w:rPr>
        <w:t>成交</w:t>
      </w:r>
      <w:r>
        <w:rPr>
          <w:rFonts w:hint="eastAsia" w:ascii="宋体" w:hAnsi="宋体"/>
          <w:sz w:val="22"/>
        </w:rPr>
        <w:t>供应商放弃</w:t>
      </w:r>
      <w:r>
        <w:rPr>
          <w:rFonts w:hint="eastAsia" w:ascii="宋体" w:hAnsi="宋体"/>
          <w:sz w:val="22"/>
          <w:lang w:eastAsia="zh-CN"/>
        </w:rPr>
        <w:t>成交</w:t>
      </w:r>
      <w:r>
        <w:rPr>
          <w:rFonts w:hint="eastAsia" w:ascii="宋体" w:hAnsi="宋体"/>
          <w:sz w:val="22"/>
        </w:rPr>
        <w:t>的，应当承担法律责任。</w:t>
      </w:r>
    </w:p>
    <w:p w14:paraId="7CEDC16D">
      <w:pPr>
        <w:adjustRightInd w:val="0"/>
        <w:snapToGrid w:val="0"/>
        <w:spacing w:line="440" w:lineRule="exact"/>
        <w:rPr>
          <w:rFonts w:ascii="宋体" w:hAnsi="宋体"/>
          <w:sz w:val="22"/>
        </w:rPr>
      </w:pPr>
      <w:r>
        <w:rPr>
          <w:rFonts w:hint="eastAsia" w:ascii="宋体" w:hAnsi="宋体"/>
          <w:sz w:val="22"/>
        </w:rPr>
        <w:t xml:space="preserve">    3、</w:t>
      </w:r>
      <w:r>
        <w:rPr>
          <w:rFonts w:hint="eastAsia" w:ascii="宋体" w:hAnsi="宋体"/>
          <w:sz w:val="22"/>
          <w:lang w:eastAsia="zh-CN"/>
        </w:rPr>
        <w:t>磋商小组</w:t>
      </w:r>
      <w:r>
        <w:rPr>
          <w:rFonts w:hint="eastAsia" w:ascii="宋体" w:hAnsi="宋体"/>
          <w:sz w:val="22"/>
        </w:rPr>
        <w:t>对未</w:t>
      </w:r>
      <w:r>
        <w:rPr>
          <w:rFonts w:hint="eastAsia" w:ascii="宋体" w:hAnsi="宋体"/>
          <w:sz w:val="22"/>
          <w:lang w:eastAsia="zh-CN"/>
        </w:rPr>
        <w:t>成交</w:t>
      </w:r>
      <w:r>
        <w:rPr>
          <w:rFonts w:hint="eastAsia" w:ascii="宋体" w:hAnsi="宋体"/>
          <w:sz w:val="22"/>
        </w:rPr>
        <w:t>的供应商不作落标原因解释。</w:t>
      </w:r>
    </w:p>
    <w:p w14:paraId="2D87AD1C">
      <w:pPr>
        <w:pStyle w:val="15"/>
        <w:adjustRightInd w:val="0"/>
        <w:snapToGrid w:val="0"/>
        <w:spacing w:line="440" w:lineRule="exact"/>
        <w:rPr>
          <w:rFonts w:hAnsi="宋体"/>
          <w:sz w:val="22"/>
        </w:rPr>
      </w:pPr>
      <w:r>
        <w:rPr>
          <w:rFonts w:hint="eastAsia" w:hAnsi="宋体"/>
          <w:sz w:val="22"/>
        </w:rPr>
        <w:t xml:space="preserve">    4、签订合同</w:t>
      </w:r>
    </w:p>
    <w:p w14:paraId="2E75BD3F">
      <w:pPr>
        <w:adjustRightInd w:val="0"/>
        <w:spacing w:line="440" w:lineRule="exact"/>
        <w:ind w:firstLine="440" w:firstLineChars="200"/>
        <w:rPr>
          <w:rFonts w:ascii="宋体" w:hAnsi="宋体"/>
          <w:color w:val="000000"/>
          <w:sz w:val="22"/>
        </w:rPr>
      </w:pPr>
      <w:r>
        <w:rPr>
          <w:rFonts w:hint="eastAsia" w:ascii="宋体" w:hAnsi="宋体"/>
          <w:color w:val="000000"/>
          <w:sz w:val="22"/>
        </w:rPr>
        <w:t>4.1</w:t>
      </w:r>
      <w:r>
        <w:rPr>
          <w:rFonts w:hint="eastAsia" w:ascii="宋体" w:hAnsi="宋体"/>
          <w:color w:val="000000"/>
          <w:sz w:val="22"/>
          <w:lang w:val="en-US" w:eastAsia="zh-CN"/>
        </w:rPr>
        <w:t xml:space="preserve"> </w:t>
      </w:r>
      <w:r>
        <w:rPr>
          <w:rFonts w:hint="eastAsia" w:ascii="宋体" w:hAnsi="宋体"/>
          <w:color w:val="000000"/>
          <w:sz w:val="22"/>
        </w:rPr>
        <w:t>在</w:t>
      </w:r>
      <w:r>
        <w:rPr>
          <w:rFonts w:hint="eastAsia" w:ascii="宋体" w:hAnsi="宋体"/>
          <w:color w:val="000000"/>
          <w:sz w:val="22"/>
          <w:lang w:eastAsia="zh-CN"/>
        </w:rPr>
        <w:t>评审</w:t>
      </w:r>
      <w:r>
        <w:rPr>
          <w:rFonts w:hint="eastAsia" w:ascii="宋体" w:hAnsi="宋体"/>
          <w:color w:val="000000"/>
          <w:sz w:val="22"/>
        </w:rPr>
        <w:t>结束后经采购人确认后，向采购人或代理单位领取</w:t>
      </w:r>
      <w:r>
        <w:rPr>
          <w:rFonts w:hint="eastAsia" w:ascii="宋体" w:hAnsi="宋体"/>
          <w:color w:val="000000"/>
          <w:sz w:val="22"/>
          <w:lang w:eastAsia="zh-CN"/>
        </w:rPr>
        <w:t>成交通知书</w:t>
      </w:r>
      <w:r>
        <w:rPr>
          <w:rFonts w:hint="eastAsia" w:ascii="宋体" w:hAnsi="宋体"/>
          <w:color w:val="000000"/>
          <w:sz w:val="22"/>
        </w:rPr>
        <w:t>。</w:t>
      </w:r>
      <w:r>
        <w:rPr>
          <w:rFonts w:hint="eastAsia" w:ascii="宋体" w:hAnsi="宋体" w:cs="Arial"/>
          <w:sz w:val="22"/>
        </w:rPr>
        <w:t>在公示期结束后</w:t>
      </w:r>
      <w:r>
        <w:rPr>
          <w:rFonts w:hint="eastAsia" w:ascii="宋体" w:hAnsi="宋体" w:cs="Arial"/>
          <w:sz w:val="22"/>
          <w:lang w:val="en-US" w:eastAsia="zh-CN"/>
        </w:rPr>
        <w:t>15</w:t>
      </w:r>
      <w:r>
        <w:rPr>
          <w:rFonts w:hint="eastAsia" w:ascii="宋体" w:hAnsi="宋体" w:cs="Arial"/>
          <w:sz w:val="22"/>
        </w:rPr>
        <w:t>工作日内与采购人签订合同。如成交供应商未经采购人许可，在规定的时间内未到采购人处签订合同的，视为拒签合同。</w:t>
      </w:r>
    </w:p>
    <w:p w14:paraId="4F58E997">
      <w:pPr>
        <w:pStyle w:val="15"/>
        <w:adjustRightInd w:val="0"/>
        <w:spacing w:line="440" w:lineRule="exact"/>
        <w:ind w:firstLine="424" w:firstLineChars="193"/>
        <w:rPr>
          <w:rFonts w:hAnsi="宋体"/>
          <w:color w:val="000000"/>
          <w:sz w:val="22"/>
        </w:rPr>
      </w:pPr>
      <w:r>
        <w:rPr>
          <w:rFonts w:hint="eastAsia" w:hAnsi="宋体"/>
          <w:color w:val="000000"/>
          <w:sz w:val="22"/>
        </w:rPr>
        <w:t>4.2</w:t>
      </w:r>
      <w:r>
        <w:rPr>
          <w:rFonts w:hint="eastAsia" w:hAnsi="宋体"/>
          <w:color w:val="000000"/>
          <w:sz w:val="22"/>
          <w:lang w:val="en-US" w:eastAsia="zh-CN"/>
        </w:rPr>
        <w:t xml:space="preserve"> </w:t>
      </w:r>
      <w:r>
        <w:rPr>
          <w:rFonts w:hint="eastAsia" w:hAnsi="宋体"/>
          <w:color w:val="000000"/>
          <w:sz w:val="22"/>
        </w:rPr>
        <w:t>磋商文件及补充文件、成交方的磋商响应文件、评审过程中有关澄清文件及经双方承诺和成交通知书均作为合同附件。</w:t>
      </w:r>
    </w:p>
    <w:p w14:paraId="15DC2FF7">
      <w:pPr>
        <w:pStyle w:val="15"/>
        <w:adjustRightInd w:val="0"/>
        <w:spacing w:line="440" w:lineRule="exact"/>
        <w:ind w:firstLine="424" w:firstLineChars="193"/>
        <w:rPr>
          <w:rFonts w:hAnsi="宋体"/>
          <w:color w:val="000000"/>
          <w:sz w:val="22"/>
        </w:rPr>
      </w:pPr>
      <w:r>
        <w:rPr>
          <w:rFonts w:hint="eastAsia" w:hAnsi="宋体"/>
          <w:color w:val="000000"/>
          <w:sz w:val="22"/>
        </w:rPr>
        <w:t>4.3</w:t>
      </w:r>
      <w:r>
        <w:rPr>
          <w:rFonts w:hint="eastAsia" w:hAnsi="宋体"/>
          <w:color w:val="000000"/>
          <w:sz w:val="22"/>
          <w:lang w:val="en-US" w:eastAsia="zh-CN"/>
        </w:rPr>
        <w:t xml:space="preserve"> </w:t>
      </w:r>
      <w:r>
        <w:rPr>
          <w:rFonts w:hint="eastAsia" w:hAnsi="宋体"/>
          <w:color w:val="000000"/>
          <w:sz w:val="22"/>
        </w:rPr>
        <w:t>拒签合同的责任</w:t>
      </w:r>
    </w:p>
    <w:p w14:paraId="4772BE0E">
      <w:pPr>
        <w:pStyle w:val="15"/>
        <w:adjustRightInd w:val="0"/>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成交供应商接到成交通知书后，在规定时间内借故否认已经承诺的条件或拒签合同，以违约处理，</w:t>
      </w:r>
      <w:r>
        <w:rPr>
          <w:rFonts w:hint="eastAsia" w:ascii="宋体" w:hAnsi="宋体" w:eastAsia="宋体" w:cs="宋体"/>
          <w:color w:val="000000"/>
          <w:sz w:val="22"/>
          <w:szCs w:val="22"/>
          <w:lang w:val="en-US" w:eastAsia="zh-CN"/>
        </w:rPr>
        <w:t>处以中标金额5%得赔偿</w:t>
      </w:r>
      <w:r>
        <w:rPr>
          <w:rFonts w:hint="eastAsia" w:ascii="宋体" w:hAnsi="宋体" w:eastAsia="宋体" w:cs="宋体"/>
          <w:color w:val="000000"/>
          <w:sz w:val="22"/>
          <w:szCs w:val="22"/>
        </w:rPr>
        <w:t>。</w:t>
      </w:r>
    </w:p>
    <w:p w14:paraId="3CF8F084">
      <w:pPr>
        <w:numPr>
          <w:ilvl w:val="0"/>
          <w:numId w:val="6"/>
        </w:numPr>
        <w:autoSpaceDE w:val="0"/>
        <w:autoSpaceDN w:val="0"/>
        <w:adjustRightInd w:val="0"/>
        <w:snapToGrid w:val="0"/>
        <w:spacing w:line="454" w:lineRule="atLeast"/>
        <w:ind w:firstLine="450"/>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采购</w:t>
      </w:r>
      <w:r>
        <w:rPr>
          <w:rFonts w:hint="eastAsia" w:ascii="宋体" w:hAnsi="宋体" w:eastAsia="宋体" w:cs="宋体"/>
          <w:color w:val="000000"/>
          <w:sz w:val="22"/>
          <w:szCs w:val="22"/>
        </w:rPr>
        <w:t>代理服务费</w:t>
      </w:r>
    </w:p>
    <w:p w14:paraId="436BFFDB">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highlight w:val="none"/>
        </w:rPr>
      </w:pPr>
      <w:r>
        <w:rPr>
          <w:rFonts w:hint="eastAsia" w:ascii="宋体" w:hAnsi="宋体" w:eastAsia="宋体" w:cs="宋体"/>
          <w:b w:val="0"/>
          <w:bCs w:val="0"/>
          <w:kern w:val="2"/>
          <w:sz w:val="22"/>
          <w:szCs w:val="22"/>
          <w:lang w:val="en-US" w:eastAsia="zh-CN"/>
        </w:rPr>
        <w:t xml:space="preserve">5.1 </w:t>
      </w:r>
      <w:r>
        <w:rPr>
          <w:rFonts w:hint="eastAsia" w:ascii="宋体" w:hAnsi="宋体" w:eastAsia="宋体" w:cs="宋体"/>
          <w:b w:val="0"/>
          <w:bCs w:val="0"/>
          <w:kern w:val="2"/>
          <w:sz w:val="22"/>
          <w:szCs w:val="22"/>
        </w:rPr>
        <w:t>成交供应商在领取成交通知书同时向采购代理机构支付的招</w:t>
      </w:r>
      <w:r>
        <w:rPr>
          <w:rFonts w:hint="eastAsia" w:ascii="宋体" w:hAnsi="宋体" w:eastAsia="宋体" w:cs="宋体"/>
          <w:b w:val="0"/>
          <w:bCs w:val="0"/>
          <w:kern w:val="2"/>
          <w:sz w:val="22"/>
          <w:szCs w:val="22"/>
          <w:highlight w:val="none"/>
        </w:rPr>
        <w:t>标代理服务费</w:t>
      </w:r>
      <w:r>
        <w:rPr>
          <w:rFonts w:hint="eastAsia" w:cs="宋体"/>
          <w:b/>
          <w:bCs/>
          <w:kern w:val="2"/>
          <w:sz w:val="22"/>
          <w:szCs w:val="22"/>
          <w:highlight w:val="none"/>
          <w:lang w:val="en-US" w:eastAsia="zh-CN"/>
        </w:rPr>
        <w:t>9759</w:t>
      </w:r>
      <w:r>
        <w:rPr>
          <w:rFonts w:hint="eastAsia" w:ascii="宋体" w:hAnsi="宋体" w:eastAsia="宋体" w:cs="宋体"/>
          <w:b/>
          <w:bCs/>
          <w:kern w:val="2"/>
          <w:sz w:val="22"/>
          <w:szCs w:val="22"/>
          <w:highlight w:val="none"/>
        </w:rPr>
        <w:t>元</w:t>
      </w:r>
      <w:r>
        <w:rPr>
          <w:rFonts w:hint="eastAsia" w:ascii="宋体" w:hAnsi="宋体" w:eastAsia="宋体" w:cs="宋体"/>
          <w:b w:val="0"/>
          <w:bCs w:val="0"/>
          <w:kern w:val="2"/>
          <w:sz w:val="22"/>
          <w:szCs w:val="22"/>
          <w:highlight w:val="none"/>
        </w:rPr>
        <w:t>（含专家论证费</w:t>
      </w:r>
      <w:r>
        <w:rPr>
          <w:rFonts w:hint="eastAsia" w:cs="宋体"/>
          <w:b w:val="0"/>
          <w:bCs w:val="0"/>
          <w:kern w:val="2"/>
          <w:sz w:val="22"/>
          <w:szCs w:val="22"/>
          <w:highlight w:val="none"/>
          <w:lang w:eastAsia="zh-CN"/>
        </w:rPr>
        <w:t>等</w:t>
      </w:r>
      <w:r>
        <w:rPr>
          <w:rFonts w:hint="eastAsia" w:ascii="宋体" w:hAnsi="宋体" w:eastAsia="宋体" w:cs="宋体"/>
          <w:b w:val="0"/>
          <w:bCs w:val="0"/>
          <w:kern w:val="2"/>
          <w:sz w:val="22"/>
          <w:szCs w:val="22"/>
          <w:highlight w:val="none"/>
        </w:rPr>
        <w:t>），采购代理服务费包含在投标总价中。</w:t>
      </w:r>
    </w:p>
    <w:p w14:paraId="3C02543F">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采购代理服务费可按以下帐户、帐号汇入：</w:t>
      </w:r>
    </w:p>
    <w:p w14:paraId="5F596C32">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户名：</w:t>
      </w:r>
      <w:r>
        <w:rPr>
          <w:rFonts w:hint="eastAsia" w:ascii="宋体" w:hAnsi="宋体" w:eastAsia="宋体" w:cs="宋体"/>
          <w:b w:val="0"/>
          <w:bCs w:val="0"/>
          <w:kern w:val="2"/>
          <w:sz w:val="22"/>
          <w:szCs w:val="22"/>
          <w:lang w:eastAsia="zh-CN"/>
        </w:rPr>
        <w:t>浙江欣源工程项目管理有限公司</w:t>
      </w:r>
    </w:p>
    <w:p w14:paraId="00193518">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账号：201000286519028</w:t>
      </w:r>
    </w:p>
    <w:p w14:paraId="369F7D76">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开户机构：浙江文成农村商业银行股份有限公司城南支行</w:t>
      </w:r>
    </w:p>
    <w:p w14:paraId="5B7AA38C">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农信银行号：402333700017</w:t>
      </w:r>
    </w:p>
    <w:p w14:paraId="6DC003B6">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rPr>
        <w:t>文成农商行城南支行</w:t>
      </w:r>
    </w:p>
    <w:p w14:paraId="05728468">
      <w:pPr>
        <w:numPr>
          <w:ilvl w:val="0"/>
          <w:numId w:val="0"/>
        </w:numPr>
        <w:autoSpaceDE w:val="0"/>
        <w:autoSpaceDN w:val="0"/>
        <w:adjustRightInd w:val="0"/>
        <w:snapToGrid w:val="0"/>
        <w:spacing w:line="454" w:lineRule="atLeast"/>
        <w:ind w:firstLine="440" w:firstLineChars="200"/>
        <w:textAlignment w:val="bottom"/>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rPr>
        <w:t xml:space="preserve">5.2 </w:t>
      </w:r>
      <w:r>
        <w:rPr>
          <w:rFonts w:hint="eastAsia" w:ascii="宋体" w:hAnsi="宋体" w:eastAsia="宋体" w:cs="宋体"/>
          <w:b w:val="0"/>
          <w:bCs w:val="0"/>
          <w:kern w:val="2"/>
          <w:sz w:val="22"/>
          <w:szCs w:val="22"/>
        </w:rPr>
        <w:t>成交供应商未按规定交纳采购代理服务费，因此造成不良后果，由成交供应商自行承担。</w:t>
      </w:r>
    </w:p>
    <w:p w14:paraId="4E5B08CA">
      <w:pPr>
        <w:autoSpaceDE w:val="0"/>
        <w:autoSpaceDN w:val="0"/>
        <w:adjustRightInd w:val="0"/>
        <w:spacing w:line="440" w:lineRule="atLeast"/>
        <w:jc w:val="center"/>
        <w:outlineLvl w:val="0"/>
        <w:rPr>
          <w:rFonts w:hint="eastAsia" w:ascii="宋体" w:eastAsia="宋体"/>
          <w:b/>
          <w:bCs/>
          <w:sz w:val="22"/>
          <w:szCs w:val="22"/>
        </w:rPr>
      </w:pPr>
      <w:r>
        <w:rPr>
          <w:rFonts w:hint="eastAsia" w:hAnsi="宋体"/>
          <w:color w:val="000000"/>
          <w:sz w:val="36"/>
          <w:szCs w:val="36"/>
        </w:rPr>
        <w:br w:type="page"/>
      </w:r>
      <w:bookmarkStart w:id="26" w:name="_Toc30642"/>
      <w:bookmarkStart w:id="27" w:name="_Toc413227846"/>
      <w:r>
        <w:rPr>
          <w:rFonts w:hint="eastAsia" w:ascii="宋体" w:eastAsia="宋体"/>
          <w:b/>
          <w:bCs/>
          <w:sz w:val="36"/>
          <w:szCs w:val="36"/>
          <w:lang w:val="zh-CN"/>
        </w:rPr>
        <w:t>第三部分 合同格式（</w:t>
      </w:r>
      <w:r>
        <w:rPr>
          <w:rFonts w:hint="eastAsia" w:ascii="宋体"/>
          <w:b/>
          <w:bCs/>
          <w:sz w:val="36"/>
          <w:szCs w:val="36"/>
          <w:lang w:val="zh-CN"/>
        </w:rPr>
        <w:t>仅</w:t>
      </w:r>
      <w:r>
        <w:rPr>
          <w:rFonts w:hint="eastAsia" w:ascii="宋体" w:eastAsia="宋体"/>
          <w:b/>
          <w:bCs/>
          <w:sz w:val="36"/>
          <w:szCs w:val="36"/>
          <w:lang w:val="zh-CN"/>
        </w:rPr>
        <w:t>供参考）</w:t>
      </w:r>
      <w:bookmarkEnd w:id="26"/>
    </w:p>
    <w:p w14:paraId="0E6A098A">
      <w:pPr>
        <w:spacing w:line="420" w:lineRule="atLeast"/>
        <w:jc w:val="both"/>
        <w:rPr>
          <w:rFonts w:hint="eastAsia" w:ascii="宋体" w:eastAsia="宋体"/>
          <w:b w:val="0"/>
          <w:sz w:val="36"/>
          <w:lang w:eastAsia="zh-CN"/>
        </w:rPr>
      </w:pPr>
    </w:p>
    <w:p w14:paraId="2D836B11">
      <w:pPr>
        <w:pStyle w:val="24"/>
        <w:spacing w:line="360" w:lineRule="auto"/>
        <w:ind w:left="502" w:leftChars="228" w:firstLine="0" w:firstLineChars="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甲方：</w:t>
      </w:r>
      <w:r>
        <w:rPr>
          <w:rFonts w:hint="eastAsia"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rPr>
        <w:t>以下简</w:t>
      </w:r>
      <w:r>
        <w:rPr>
          <w:rFonts w:hint="eastAsia" w:ascii="宋体" w:hAnsi="宋体" w:eastAsia="宋体" w:cs="宋体"/>
          <w:b w:val="0"/>
          <w:bCs w:val="0"/>
          <w:color w:val="auto"/>
          <w:sz w:val="22"/>
          <w:szCs w:val="22"/>
        </w:rPr>
        <w:t xml:space="preserve">称甲方）                                                  </w:t>
      </w:r>
    </w:p>
    <w:p w14:paraId="68596D40">
      <w:pPr>
        <w:pStyle w:val="24"/>
        <w:spacing w:line="360" w:lineRule="auto"/>
        <w:ind w:left="502" w:leftChars="228" w:firstLine="0" w:firstLineChars="0"/>
        <w:outlineLvl w:val="9"/>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乙方：</w:t>
      </w:r>
      <w:r>
        <w:rPr>
          <w:rFonts w:hint="eastAsia" w:ascii="宋体" w:hAnsi="宋体" w:eastAsia="宋体" w:cs="宋体"/>
          <w:b w:val="0"/>
          <w:bCs w:val="0"/>
          <w:color w:val="auto"/>
          <w:sz w:val="22"/>
          <w:szCs w:val="22"/>
          <w:u w:val="single"/>
        </w:rPr>
        <w:t xml:space="preserve"> </w:t>
      </w:r>
      <w:r>
        <w:rPr>
          <w:rFonts w:hint="eastAsia" w:ascii="宋体" w:hAnsi="宋体" w:eastAsia="宋体" w:cs="宋体"/>
          <w:b w:val="0"/>
          <w:bCs w:val="0"/>
          <w:color w:val="auto"/>
          <w:sz w:val="22"/>
          <w:szCs w:val="22"/>
          <w:u w:val="single"/>
          <w:lang w:val="en-US" w:eastAsia="zh-CN"/>
        </w:rPr>
        <w:t xml:space="preserve">               </w:t>
      </w:r>
      <w:r>
        <w:rPr>
          <w:rFonts w:hint="eastAsia"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rPr>
        <w:t xml:space="preserve"> </w:t>
      </w:r>
      <w:r>
        <w:rPr>
          <w:rFonts w:hint="eastAsia" w:ascii="宋体" w:hAnsi="宋体" w:eastAsia="宋体" w:cs="宋体"/>
          <w:b w:val="0"/>
          <w:bCs w:val="0"/>
          <w:color w:val="auto"/>
          <w:sz w:val="22"/>
          <w:szCs w:val="22"/>
        </w:rPr>
        <w:t>（以下简称乙方）                                              项目名称：</w:t>
      </w:r>
      <w:r>
        <w:rPr>
          <w:rFonts w:hint="eastAsia" w:ascii="宋体" w:hAnsi="宋体" w:eastAsia="宋体" w:cs="宋体"/>
          <w:b w:val="0"/>
          <w:bCs w:val="0"/>
          <w:color w:val="auto"/>
          <w:sz w:val="22"/>
          <w:szCs w:val="22"/>
          <w:u w:val="single"/>
          <w:lang w:val="en-US" w:eastAsia="zh-CN"/>
        </w:rPr>
        <w:t xml:space="preserve"> </w:t>
      </w:r>
      <w:r>
        <w:rPr>
          <w:rFonts w:hint="eastAsia" w:cs="宋体"/>
          <w:b w:val="0"/>
          <w:bCs w:val="0"/>
          <w:color w:val="auto"/>
          <w:sz w:val="22"/>
          <w:szCs w:val="22"/>
          <w:u w:val="single"/>
          <w:lang w:val="en-US" w:eastAsia="zh-CN"/>
        </w:rPr>
        <w:t xml:space="preserve">                   </w:t>
      </w:r>
    </w:p>
    <w:p w14:paraId="53E03DB8">
      <w:pPr>
        <w:spacing w:line="460" w:lineRule="atLeast"/>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委托</w:t>
      </w:r>
      <w:r>
        <w:rPr>
          <w:rFonts w:hint="eastAsia" w:ascii="宋体" w:hAnsi="宋体" w:eastAsia="宋体" w:cs="宋体"/>
          <w:b w:val="0"/>
          <w:bCs w:val="0"/>
          <w:color w:val="auto"/>
          <w:sz w:val="22"/>
          <w:szCs w:val="22"/>
          <w:lang w:eastAsia="zh-CN"/>
        </w:rPr>
        <w:t>中标单位</w:t>
      </w:r>
      <w:r>
        <w:rPr>
          <w:rFonts w:hint="eastAsia" w:ascii="宋体" w:hAnsi="宋体" w:eastAsia="宋体" w:cs="宋体"/>
          <w:b w:val="0"/>
          <w:bCs w:val="0"/>
          <w:color w:val="auto"/>
          <w:sz w:val="22"/>
          <w:szCs w:val="22"/>
        </w:rPr>
        <w:t>承担</w:t>
      </w:r>
      <w:r>
        <w:rPr>
          <w:rFonts w:hint="eastAsia" w:cs="宋体"/>
          <w:b w:val="0"/>
          <w:bCs w:val="0"/>
          <w:color w:val="auto"/>
          <w:sz w:val="22"/>
          <w:szCs w:val="22"/>
          <w:u w:val="single"/>
          <w:lang w:eastAsia="zh-CN"/>
        </w:rPr>
        <w:t>2025文成县农产品质量安全监测服务</w:t>
      </w:r>
      <w:r>
        <w:rPr>
          <w:rFonts w:hint="eastAsia" w:ascii="宋体" w:hAnsi="宋体" w:eastAsia="宋体" w:cs="宋体"/>
          <w:b w:val="0"/>
          <w:bCs w:val="0"/>
          <w:color w:val="auto"/>
          <w:sz w:val="22"/>
          <w:szCs w:val="22"/>
          <w:u w:val="single"/>
        </w:rPr>
        <w:t>。</w:t>
      </w:r>
      <w:r>
        <w:rPr>
          <w:rFonts w:hint="eastAsia" w:ascii="宋体" w:hAnsi="宋体" w:eastAsia="宋体" w:cs="宋体"/>
          <w:b w:val="0"/>
          <w:bCs w:val="0"/>
          <w:color w:val="auto"/>
          <w:sz w:val="22"/>
          <w:szCs w:val="22"/>
        </w:rPr>
        <w:t>经双方协商一致，签订本合同，共同执行。</w:t>
      </w:r>
    </w:p>
    <w:p w14:paraId="02012E41">
      <w:pPr>
        <w:spacing w:line="460" w:lineRule="atLeast"/>
        <w:ind w:firstLine="440" w:firstLineChars="200"/>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第一条</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本合同签订依据</w:t>
      </w:r>
    </w:p>
    <w:p w14:paraId="5670AC3D">
      <w:pPr>
        <w:spacing w:line="460" w:lineRule="atLeast"/>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1、《中华人民共和国</w:t>
      </w:r>
      <w:r>
        <w:rPr>
          <w:rFonts w:hint="eastAsia" w:cs="宋体"/>
          <w:b w:val="0"/>
          <w:bCs w:val="0"/>
          <w:color w:val="auto"/>
          <w:sz w:val="22"/>
          <w:szCs w:val="22"/>
          <w:lang w:eastAsia="zh-CN"/>
        </w:rPr>
        <w:t>民法典</w:t>
      </w:r>
      <w:r>
        <w:rPr>
          <w:rFonts w:hint="eastAsia" w:ascii="宋体" w:hAnsi="宋体" w:eastAsia="宋体" w:cs="宋体"/>
          <w:b w:val="0"/>
          <w:bCs w:val="0"/>
          <w:color w:val="auto"/>
          <w:sz w:val="22"/>
          <w:szCs w:val="22"/>
        </w:rPr>
        <w:t>》</w:t>
      </w:r>
      <w:r>
        <w:rPr>
          <w:rFonts w:hint="eastAsia" w:cs="宋体"/>
          <w:b w:val="0"/>
          <w:bCs w:val="0"/>
          <w:color w:val="auto"/>
          <w:sz w:val="22"/>
          <w:szCs w:val="22"/>
          <w:lang w:eastAsia="zh-CN"/>
        </w:rPr>
        <w:t>及相关法律法规</w:t>
      </w:r>
      <w:r>
        <w:rPr>
          <w:rFonts w:hint="eastAsia" w:ascii="宋体" w:hAnsi="宋体" w:eastAsia="宋体" w:cs="宋体"/>
          <w:b w:val="0"/>
          <w:bCs w:val="0"/>
          <w:color w:val="auto"/>
          <w:sz w:val="22"/>
          <w:szCs w:val="22"/>
        </w:rPr>
        <w:t>。</w:t>
      </w:r>
    </w:p>
    <w:p w14:paraId="47007EC4">
      <w:pPr>
        <w:spacing w:line="460" w:lineRule="atLeast"/>
        <w:ind w:firstLine="440" w:firstLineChars="200"/>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第二条  </w:t>
      </w:r>
      <w:r>
        <w:rPr>
          <w:rFonts w:hint="eastAsia" w:ascii="宋体" w:hAnsi="宋体" w:eastAsia="宋体" w:cs="宋体"/>
          <w:b w:val="0"/>
          <w:bCs w:val="0"/>
          <w:color w:val="auto"/>
          <w:sz w:val="22"/>
          <w:szCs w:val="22"/>
          <w:lang w:eastAsia="zh-CN"/>
        </w:rPr>
        <w:t>项目</w:t>
      </w:r>
      <w:r>
        <w:rPr>
          <w:rFonts w:hint="eastAsia" w:ascii="宋体" w:hAnsi="宋体" w:eastAsia="宋体" w:cs="宋体"/>
          <w:b w:val="0"/>
          <w:bCs w:val="0"/>
          <w:color w:val="auto"/>
          <w:sz w:val="22"/>
          <w:szCs w:val="22"/>
        </w:rPr>
        <w:t>依据</w:t>
      </w:r>
    </w:p>
    <w:p w14:paraId="47513FBE">
      <w:pPr>
        <w:spacing w:line="460" w:lineRule="atLeast"/>
        <w:ind w:firstLine="440" w:firstLineChars="20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给</w:t>
      </w:r>
      <w:r>
        <w:rPr>
          <w:rFonts w:hint="eastAsia" w:ascii="宋体" w:hAnsi="宋体" w:eastAsia="宋体" w:cs="宋体"/>
          <w:b w:val="0"/>
          <w:bCs w:val="0"/>
          <w:color w:val="auto"/>
          <w:sz w:val="22"/>
          <w:szCs w:val="22"/>
          <w:lang w:eastAsia="zh-CN"/>
        </w:rPr>
        <w:t>中标单位</w:t>
      </w:r>
      <w:r>
        <w:rPr>
          <w:rFonts w:hint="eastAsia" w:ascii="宋体" w:hAnsi="宋体" w:eastAsia="宋体" w:cs="宋体"/>
          <w:b w:val="0"/>
          <w:bCs w:val="0"/>
          <w:color w:val="auto"/>
          <w:sz w:val="22"/>
          <w:szCs w:val="22"/>
        </w:rPr>
        <w:t>的委托书或招标文件；</w:t>
      </w:r>
    </w:p>
    <w:p w14:paraId="64D6EA52">
      <w:pPr>
        <w:spacing w:line="460" w:lineRule="atLeast"/>
        <w:ind w:firstLine="440" w:firstLineChars="20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提交的基础资料。</w:t>
      </w:r>
    </w:p>
    <w:p w14:paraId="78F537AD">
      <w:pPr>
        <w:spacing w:line="460" w:lineRule="atLeast"/>
        <w:ind w:firstLine="440" w:firstLineChars="200"/>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第三条  合同文件的优先次序</w:t>
      </w:r>
    </w:p>
    <w:p w14:paraId="62F1276A">
      <w:pPr>
        <w:spacing w:line="460" w:lineRule="atLeast"/>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构成本合同的文件可视为是能互相说明的，如果合同文件存在歧义或不一致则根据如下优先次序来判断；</w:t>
      </w:r>
    </w:p>
    <w:p w14:paraId="1DA06266">
      <w:pPr>
        <w:spacing w:line="460" w:lineRule="atLeast"/>
        <w:ind w:firstLine="440" w:firstLineChars="20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1、合同书及合同谈判纪要</w:t>
      </w:r>
    </w:p>
    <w:p w14:paraId="4FE08B28">
      <w:pPr>
        <w:spacing w:line="460" w:lineRule="atLeast"/>
        <w:ind w:firstLine="440" w:firstLineChars="20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2、中标通知书（文件）</w:t>
      </w:r>
    </w:p>
    <w:p w14:paraId="776F6DEF">
      <w:pPr>
        <w:spacing w:line="460" w:lineRule="atLeast"/>
        <w:ind w:firstLine="440" w:firstLineChars="20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要求及委托书</w:t>
      </w:r>
    </w:p>
    <w:p w14:paraId="4638F288">
      <w:pPr>
        <w:spacing w:line="460" w:lineRule="atLeast"/>
        <w:ind w:firstLine="440" w:firstLineChars="20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4、招标文件</w:t>
      </w:r>
    </w:p>
    <w:p w14:paraId="754019E8">
      <w:pPr>
        <w:spacing w:line="460" w:lineRule="atLeast"/>
        <w:ind w:firstLine="440" w:firstLineChars="200"/>
        <w:outlineLvl w:val="9"/>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5、投标文件</w:t>
      </w:r>
    </w:p>
    <w:p w14:paraId="5284688D">
      <w:pPr>
        <w:spacing w:line="600" w:lineRule="exact"/>
        <w:ind w:firstLine="440" w:firstLineChars="200"/>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w:t>
      </w:r>
      <w:r>
        <w:rPr>
          <w:rFonts w:hint="eastAsia" w:ascii="宋体" w:hAnsi="宋体" w:eastAsia="宋体" w:cs="宋体"/>
          <w:b w:val="0"/>
          <w:bCs w:val="0"/>
          <w:color w:val="auto"/>
          <w:sz w:val="22"/>
          <w:szCs w:val="22"/>
          <w:lang w:eastAsia="zh-CN"/>
        </w:rPr>
        <w:t>四</w:t>
      </w:r>
      <w:r>
        <w:rPr>
          <w:rFonts w:hint="eastAsia" w:ascii="宋体" w:hAnsi="宋体" w:eastAsia="宋体" w:cs="宋体"/>
          <w:b w:val="0"/>
          <w:bCs w:val="0"/>
          <w:color w:val="auto"/>
          <w:sz w:val="22"/>
          <w:szCs w:val="22"/>
        </w:rPr>
        <w:t>条  采购项目内容及合同价格</w:t>
      </w:r>
    </w:p>
    <w:p w14:paraId="355BFE66">
      <w:pPr>
        <w:tabs>
          <w:tab w:val="left" w:pos="425"/>
        </w:tabs>
        <w:snapToGrid w:val="0"/>
        <w:spacing w:line="340" w:lineRule="exact"/>
        <w:ind w:firstLine="550" w:firstLineChars="25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中标供应商</w:t>
      </w:r>
      <w:r>
        <w:rPr>
          <w:rFonts w:hint="eastAsia" w:ascii="宋体" w:hAnsi="宋体" w:eastAsia="宋体" w:cs="宋体"/>
          <w:b w:val="0"/>
          <w:bCs w:val="0"/>
          <w:color w:val="auto"/>
          <w:sz w:val="22"/>
          <w:szCs w:val="22"/>
        </w:rPr>
        <w:t>保证提供如下内容的合格服务：                     金额单位： 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3977"/>
        <w:gridCol w:w="959"/>
        <w:gridCol w:w="2160"/>
      </w:tblGrid>
      <w:tr w14:paraId="7DC3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2" w:type="dxa"/>
            <w:noWrap w:val="0"/>
            <w:vAlign w:val="center"/>
          </w:tcPr>
          <w:p w14:paraId="6DCA839F">
            <w:pPr>
              <w:spacing w:line="48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项目名称</w:t>
            </w:r>
          </w:p>
        </w:tc>
        <w:tc>
          <w:tcPr>
            <w:tcW w:w="3977" w:type="dxa"/>
            <w:noWrap w:val="0"/>
            <w:vAlign w:val="center"/>
          </w:tcPr>
          <w:p w14:paraId="64B540B4">
            <w:pPr>
              <w:spacing w:line="48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内容</w:t>
            </w:r>
          </w:p>
        </w:tc>
        <w:tc>
          <w:tcPr>
            <w:tcW w:w="959" w:type="dxa"/>
            <w:noWrap w:val="0"/>
            <w:vAlign w:val="center"/>
          </w:tcPr>
          <w:p w14:paraId="25DC694C">
            <w:pPr>
              <w:spacing w:line="48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报价</w:t>
            </w:r>
          </w:p>
        </w:tc>
        <w:tc>
          <w:tcPr>
            <w:tcW w:w="2160" w:type="dxa"/>
            <w:noWrap w:val="0"/>
            <w:vAlign w:val="center"/>
          </w:tcPr>
          <w:p w14:paraId="5B7F7D63">
            <w:pPr>
              <w:spacing w:line="48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备注</w:t>
            </w:r>
          </w:p>
        </w:tc>
      </w:tr>
      <w:tr w14:paraId="77BE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022" w:type="dxa"/>
            <w:vMerge w:val="restart"/>
            <w:noWrap w:val="0"/>
            <w:vAlign w:val="center"/>
          </w:tcPr>
          <w:p w14:paraId="0E18C225">
            <w:pPr>
              <w:spacing w:line="480" w:lineRule="exact"/>
              <w:rPr>
                <w:rFonts w:hint="eastAsia" w:ascii="宋体" w:hAnsi="宋体" w:eastAsia="宋体" w:cs="宋体"/>
                <w:b w:val="0"/>
                <w:bCs w:val="0"/>
                <w:color w:val="auto"/>
                <w:sz w:val="22"/>
                <w:szCs w:val="22"/>
                <w:lang w:eastAsia="zh-CN"/>
              </w:rPr>
            </w:pPr>
          </w:p>
        </w:tc>
        <w:tc>
          <w:tcPr>
            <w:tcW w:w="3977" w:type="dxa"/>
            <w:noWrap w:val="0"/>
            <w:vAlign w:val="center"/>
          </w:tcPr>
          <w:p w14:paraId="530E01C2">
            <w:pPr>
              <w:snapToGrid w:val="0"/>
              <w:spacing w:line="400" w:lineRule="exact"/>
              <w:jc w:val="center"/>
              <w:rPr>
                <w:rFonts w:hint="eastAsia" w:ascii="宋体" w:hAnsi="宋体" w:eastAsia="宋体" w:cs="宋体"/>
                <w:b w:val="0"/>
                <w:bCs w:val="0"/>
                <w:color w:val="auto"/>
                <w:sz w:val="22"/>
                <w:szCs w:val="22"/>
              </w:rPr>
            </w:pPr>
          </w:p>
        </w:tc>
        <w:tc>
          <w:tcPr>
            <w:tcW w:w="959" w:type="dxa"/>
            <w:noWrap w:val="0"/>
            <w:vAlign w:val="center"/>
          </w:tcPr>
          <w:p w14:paraId="3FAD1BB5">
            <w:pPr>
              <w:spacing w:line="480" w:lineRule="exact"/>
              <w:jc w:val="center"/>
              <w:rPr>
                <w:rFonts w:hint="eastAsia" w:ascii="宋体" w:hAnsi="宋体" w:eastAsia="宋体" w:cs="宋体"/>
                <w:b w:val="0"/>
                <w:bCs w:val="0"/>
                <w:color w:val="auto"/>
                <w:sz w:val="22"/>
                <w:szCs w:val="22"/>
              </w:rPr>
            </w:pPr>
          </w:p>
        </w:tc>
        <w:tc>
          <w:tcPr>
            <w:tcW w:w="2160" w:type="dxa"/>
            <w:vMerge w:val="restart"/>
            <w:noWrap w:val="0"/>
            <w:vAlign w:val="center"/>
          </w:tcPr>
          <w:p w14:paraId="2674349E">
            <w:pPr>
              <w:spacing w:line="48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中标总价</w:t>
            </w:r>
          </w:p>
        </w:tc>
      </w:tr>
      <w:tr w14:paraId="0F34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022" w:type="dxa"/>
            <w:vMerge w:val="continue"/>
            <w:noWrap w:val="0"/>
            <w:vAlign w:val="center"/>
          </w:tcPr>
          <w:p w14:paraId="53F1FC85">
            <w:pPr>
              <w:spacing w:line="480" w:lineRule="exact"/>
              <w:ind w:firstLine="480"/>
              <w:rPr>
                <w:rFonts w:hint="eastAsia" w:ascii="宋体" w:hAnsi="宋体" w:eastAsia="宋体" w:cs="宋体"/>
                <w:b w:val="0"/>
                <w:bCs w:val="0"/>
                <w:color w:val="auto"/>
                <w:sz w:val="22"/>
                <w:szCs w:val="22"/>
              </w:rPr>
            </w:pPr>
          </w:p>
        </w:tc>
        <w:tc>
          <w:tcPr>
            <w:tcW w:w="3977" w:type="dxa"/>
            <w:noWrap w:val="0"/>
            <w:vAlign w:val="center"/>
          </w:tcPr>
          <w:p w14:paraId="15D997B8">
            <w:pPr>
              <w:snapToGrid w:val="0"/>
              <w:spacing w:line="400" w:lineRule="exact"/>
              <w:jc w:val="center"/>
              <w:rPr>
                <w:rFonts w:hint="eastAsia" w:ascii="宋体" w:hAnsi="宋体" w:eastAsia="宋体" w:cs="宋体"/>
                <w:b w:val="0"/>
                <w:bCs w:val="0"/>
                <w:color w:val="auto"/>
                <w:sz w:val="22"/>
                <w:szCs w:val="22"/>
              </w:rPr>
            </w:pPr>
          </w:p>
        </w:tc>
        <w:tc>
          <w:tcPr>
            <w:tcW w:w="959" w:type="dxa"/>
            <w:noWrap w:val="0"/>
            <w:vAlign w:val="center"/>
          </w:tcPr>
          <w:p w14:paraId="30DA9A99">
            <w:pPr>
              <w:spacing w:line="480" w:lineRule="exact"/>
              <w:jc w:val="center"/>
              <w:rPr>
                <w:rFonts w:hint="eastAsia" w:ascii="宋体" w:hAnsi="宋体" w:eastAsia="宋体" w:cs="宋体"/>
                <w:b w:val="0"/>
                <w:bCs w:val="0"/>
                <w:color w:val="auto"/>
                <w:sz w:val="22"/>
                <w:szCs w:val="22"/>
              </w:rPr>
            </w:pPr>
          </w:p>
        </w:tc>
        <w:tc>
          <w:tcPr>
            <w:tcW w:w="2160" w:type="dxa"/>
            <w:vMerge w:val="continue"/>
            <w:noWrap w:val="0"/>
            <w:vAlign w:val="center"/>
          </w:tcPr>
          <w:p w14:paraId="4B80ADAB">
            <w:pPr>
              <w:spacing w:line="480" w:lineRule="exact"/>
              <w:ind w:firstLine="480"/>
              <w:rPr>
                <w:rFonts w:hint="eastAsia" w:ascii="宋体" w:hAnsi="宋体" w:eastAsia="宋体" w:cs="宋体"/>
                <w:b w:val="0"/>
                <w:bCs w:val="0"/>
                <w:color w:val="auto"/>
                <w:sz w:val="22"/>
                <w:szCs w:val="22"/>
              </w:rPr>
            </w:pPr>
          </w:p>
        </w:tc>
      </w:tr>
      <w:tr w14:paraId="3193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022" w:type="dxa"/>
            <w:vMerge w:val="continue"/>
            <w:noWrap w:val="0"/>
            <w:vAlign w:val="center"/>
          </w:tcPr>
          <w:p w14:paraId="5380DBE2">
            <w:pPr>
              <w:spacing w:line="480" w:lineRule="exact"/>
              <w:ind w:firstLine="480"/>
              <w:rPr>
                <w:rFonts w:hint="eastAsia" w:ascii="宋体" w:hAnsi="宋体" w:eastAsia="宋体" w:cs="宋体"/>
                <w:b w:val="0"/>
                <w:bCs w:val="0"/>
                <w:color w:val="auto"/>
                <w:sz w:val="22"/>
                <w:szCs w:val="22"/>
              </w:rPr>
            </w:pPr>
          </w:p>
        </w:tc>
        <w:tc>
          <w:tcPr>
            <w:tcW w:w="3977" w:type="dxa"/>
            <w:noWrap w:val="0"/>
            <w:vAlign w:val="center"/>
          </w:tcPr>
          <w:p w14:paraId="0F76D494">
            <w:pPr>
              <w:pStyle w:val="17"/>
              <w:spacing w:line="240" w:lineRule="auto"/>
              <w:rPr>
                <w:rFonts w:hint="eastAsia" w:ascii="宋体" w:hAnsi="宋体" w:eastAsia="宋体" w:cs="宋体"/>
                <w:b w:val="0"/>
                <w:bCs w:val="0"/>
                <w:color w:val="auto"/>
                <w:sz w:val="22"/>
                <w:szCs w:val="22"/>
              </w:rPr>
            </w:pPr>
          </w:p>
        </w:tc>
        <w:tc>
          <w:tcPr>
            <w:tcW w:w="959" w:type="dxa"/>
            <w:noWrap w:val="0"/>
            <w:vAlign w:val="center"/>
          </w:tcPr>
          <w:p w14:paraId="62245CEB">
            <w:pPr>
              <w:spacing w:line="480" w:lineRule="exact"/>
              <w:jc w:val="center"/>
              <w:rPr>
                <w:rFonts w:hint="eastAsia" w:ascii="宋体" w:hAnsi="宋体" w:eastAsia="宋体" w:cs="宋体"/>
                <w:b w:val="0"/>
                <w:bCs w:val="0"/>
                <w:color w:val="auto"/>
                <w:sz w:val="22"/>
                <w:szCs w:val="22"/>
              </w:rPr>
            </w:pPr>
          </w:p>
        </w:tc>
        <w:tc>
          <w:tcPr>
            <w:tcW w:w="2160" w:type="dxa"/>
            <w:vMerge w:val="continue"/>
            <w:noWrap w:val="0"/>
            <w:vAlign w:val="center"/>
          </w:tcPr>
          <w:p w14:paraId="4A9C7108">
            <w:pPr>
              <w:spacing w:line="480" w:lineRule="exact"/>
              <w:ind w:firstLine="480"/>
              <w:rPr>
                <w:rFonts w:hint="eastAsia" w:ascii="宋体" w:hAnsi="宋体" w:eastAsia="宋体" w:cs="宋体"/>
                <w:b w:val="0"/>
                <w:bCs w:val="0"/>
                <w:color w:val="auto"/>
                <w:sz w:val="22"/>
                <w:szCs w:val="22"/>
              </w:rPr>
            </w:pPr>
          </w:p>
        </w:tc>
      </w:tr>
      <w:tr w14:paraId="5561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58" w:type="dxa"/>
            <w:gridSpan w:val="3"/>
            <w:noWrap w:val="0"/>
            <w:vAlign w:val="center"/>
          </w:tcPr>
          <w:p w14:paraId="07229A59">
            <w:pPr>
              <w:spacing w:line="48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合同人民币总金额：元整</w:t>
            </w:r>
          </w:p>
        </w:tc>
        <w:tc>
          <w:tcPr>
            <w:tcW w:w="2160" w:type="dxa"/>
            <w:vMerge w:val="continue"/>
            <w:noWrap w:val="0"/>
            <w:vAlign w:val="center"/>
          </w:tcPr>
          <w:p w14:paraId="55B4A11E">
            <w:pPr>
              <w:spacing w:line="480" w:lineRule="exact"/>
              <w:ind w:firstLine="480"/>
              <w:rPr>
                <w:rFonts w:hint="eastAsia" w:ascii="宋体" w:hAnsi="宋体" w:eastAsia="宋体" w:cs="宋体"/>
                <w:b w:val="0"/>
                <w:bCs w:val="0"/>
                <w:color w:val="auto"/>
                <w:sz w:val="22"/>
                <w:szCs w:val="22"/>
              </w:rPr>
            </w:pPr>
          </w:p>
        </w:tc>
      </w:tr>
    </w:tbl>
    <w:p w14:paraId="707CE64C">
      <w:pPr>
        <w:autoSpaceDE w:val="0"/>
        <w:autoSpaceDN w:val="0"/>
        <w:adjustRightInd w:val="0"/>
        <w:snapToGrid w:val="0"/>
        <w:spacing w:line="460" w:lineRule="atLeast"/>
        <w:ind w:firstLine="420" w:firstLineChars="191"/>
        <w:textAlignment w:val="bottom"/>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w:t>
      </w:r>
      <w:r>
        <w:rPr>
          <w:rFonts w:hint="eastAsia" w:ascii="宋体" w:hAnsi="宋体" w:eastAsia="宋体" w:cs="宋体"/>
          <w:b w:val="0"/>
          <w:bCs w:val="0"/>
          <w:color w:val="auto"/>
          <w:sz w:val="22"/>
          <w:szCs w:val="22"/>
          <w:lang w:eastAsia="zh-CN"/>
        </w:rPr>
        <w:t>五</w:t>
      </w:r>
      <w:r>
        <w:rPr>
          <w:rFonts w:hint="eastAsia" w:ascii="宋体" w:hAnsi="宋体" w:eastAsia="宋体" w:cs="宋体"/>
          <w:b w:val="0"/>
          <w:bCs w:val="0"/>
          <w:color w:val="auto"/>
          <w:sz w:val="22"/>
          <w:szCs w:val="22"/>
        </w:rPr>
        <w:t>条</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甲方权利及义务：</w:t>
      </w:r>
    </w:p>
    <w:p w14:paraId="7B5DB397">
      <w:pPr>
        <w:adjustRightInd w:val="0"/>
        <w:snapToGrid w:val="0"/>
        <w:spacing w:line="420" w:lineRule="atLeast"/>
        <w:ind w:left="438" w:leftChars="199" w:firstLine="22" w:firstLineChars="10"/>
        <w:rPr>
          <w:rFonts w:hint="eastAsia" w:ascii="宋体" w:hAnsi="宋体" w:eastAsia="宋体" w:cs="宋体"/>
          <w:b w:val="0"/>
          <w:bCs/>
          <w:color w:val="auto"/>
          <w:sz w:val="22"/>
          <w:lang w:eastAsia="zh-CN"/>
        </w:rPr>
      </w:pPr>
      <w:r>
        <w:rPr>
          <w:rFonts w:hint="eastAsia" w:ascii="宋体" w:hAnsi="宋体" w:eastAsia="宋体" w:cs="宋体"/>
          <w:b w:val="0"/>
          <w:bCs/>
          <w:color w:val="auto"/>
          <w:sz w:val="22"/>
          <w:lang w:eastAsia="zh-CN"/>
        </w:rPr>
        <w:t>1、甲方有权对乙方的服务质量进行考核；</w:t>
      </w:r>
    </w:p>
    <w:p w14:paraId="2C107CBB">
      <w:pPr>
        <w:adjustRightInd w:val="0"/>
        <w:snapToGrid w:val="0"/>
        <w:spacing w:line="420" w:lineRule="atLeast"/>
        <w:ind w:firstLine="440" w:firstLineChars="200"/>
        <w:rPr>
          <w:rFonts w:hint="eastAsia" w:ascii="宋体" w:hAnsi="宋体" w:eastAsia="宋体" w:cs="宋体"/>
          <w:b w:val="0"/>
          <w:bCs/>
          <w:color w:val="auto"/>
          <w:sz w:val="22"/>
          <w:lang w:eastAsia="zh-CN"/>
        </w:rPr>
      </w:pPr>
      <w:r>
        <w:rPr>
          <w:rFonts w:hint="eastAsia" w:ascii="宋体" w:hAnsi="宋体" w:eastAsia="宋体" w:cs="宋体"/>
          <w:b w:val="0"/>
          <w:bCs/>
          <w:color w:val="auto"/>
          <w:sz w:val="22"/>
          <w:lang w:eastAsia="zh-CN"/>
        </w:rPr>
        <w:t>2、乙方须承担本项目实施、管理及相关的一切责任，不得将本项目转包或分包。否则，一经发现，甲方有权对其作出处罚，直至终止合同。</w:t>
      </w:r>
    </w:p>
    <w:p w14:paraId="407682CA">
      <w:pPr>
        <w:adjustRightInd w:val="0"/>
        <w:snapToGrid w:val="0"/>
        <w:spacing w:line="420" w:lineRule="atLeast"/>
        <w:ind w:firstLine="440" w:firstLineChars="200"/>
        <w:rPr>
          <w:rFonts w:hint="eastAsia" w:ascii="宋体" w:hAnsi="宋体" w:eastAsia="宋体" w:cs="宋体"/>
          <w:b w:val="0"/>
          <w:bCs/>
          <w:color w:val="auto"/>
          <w:sz w:val="22"/>
          <w:lang w:eastAsia="zh-CN"/>
        </w:rPr>
      </w:pPr>
      <w:r>
        <w:rPr>
          <w:rFonts w:hint="eastAsia" w:ascii="宋体" w:hAnsi="宋体" w:eastAsia="宋体" w:cs="宋体"/>
          <w:b w:val="0"/>
          <w:bCs/>
          <w:color w:val="auto"/>
          <w:sz w:val="22"/>
          <w:lang w:eastAsia="zh-CN"/>
        </w:rPr>
        <w:t>3、如乙方不履行服务承诺或违背服务承诺中的任何一项，甲方有权要求乙方改正，如乙方不予理会的，甲方除了可以停止支付服务费外，终止合同。</w:t>
      </w:r>
    </w:p>
    <w:p w14:paraId="5EEAA693">
      <w:pPr>
        <w:adjustRightInd w:val="0"/>
        <w:snapToGrid w:val="0"/>
        <w:spacing w:line="420" w:lineRule="atLeast"/>
        <w:ind w:firstLine="440" w:firstLineChars="200"/>
        <w:rPr>
          <w:rFonts w:hint="eastAsia" w:ascii="宋体" w:hAnsi="宋体" w:eastAsia="宋体" w:cs="宋体"/>
          <w:b w:val="0"/>
          <w:bCs/>
          <w:color w:val="auto"/>
          <w:sz w:val="22"/>
          <w:lang w:eastAsia="zh-CN"/>
        </w:rPr>
      </w:pPr>
      <w:r>
        <w:rPr>
          <w:rFonts w:hint="eastAsia" w:ascii="宋体" w:hAnsi="宋体" w:eastAsia="宋体" w:cs="宋体"/>
          <w:b w:val="0"/>
          <w:bCs/>
          <w:color w:val="auto"/>
          <w:sz w:val="22"/>
          <w:lang w:eastAsia="zh-CN"/>
        </w:rPr>
        <w:t>4、乙方工作人员必须遵守甲方有关规章制度和管理规定，如有违反或损害甲方利益的，甲方有拒绝违规工作人员在本项目中的工作权利。</w:t>
      </w:r>
    </w:p>
    <w:p w14:paraId="6CB14063">
      <w:pPr>
        <w:adjustRightInd w:val="0"/>
        <w:snapToGrid w:val="0"/>
        <w:spacing w:line="420" w:lineRule="atLeast"/>
        <w:ind w:firstLine="440" w:firstLineChars="200"/>
        <w:rPr>
          <w:rFonts w:hint="eastAsia" w:ascii="宋体" w:hAnsi="宋体" w:eastAsia="宋体" w:cs="宋体"/>
          <w:b w:val="0"/>
          <w:bCs/>
          <w:color w:val="auto"/>
          <w:sz w:val="22"/>
          <w:lang w:eastAsia="zh-CN"/>
        </w:rPr>
      </w:pPr>
      <w:r>
        <w:rPr>
          <w:rFonts w:hint="eastAsia" w:ascii="宋体" w:hAnsi="宋体" w:eastAsia="宋体" w:cs="宋体"/>
          <w:b w:val="0"/>
          <w:bCs/>
          <w:color w:val="auto"/>
          <w:sz w:val="22"/>
          <w:lang w:eastAsia="zh-CN"/>
        </w:rPr>
        <w:t>5、如因乙方引起的劳资纠纷问题，影响正常工作的，甲方有权另行聘请员工确保正常工作，所产生的费用在承包经费中相应扣减。</w:t>
      </w:r>
    </w:p>
    <w:p w14:paraId="015F451E">
      <w:pPr>
        <w:autoSpaceDE w:val="0"/>
        <w:autoSpaceDN w:val="0"/>
        <w:adjustRightInd w:val="0"/>
        <w:snapToGrid w:val="0"/>
        <w:spacing w:line="460" w:lineRule="atLeast"/>
        <w:ind w:firstLine="420" w:firstLineChars="191"/>
        <w:textAlignment w:val="bottom"/>
        <w:outlineLvl w:val="1"/>
        <w:rPr>
          <w:rFonts w:hint="eastAsia" w:ascii="宋体" w:hAnsi="宋体" w:eastAsia="宋体" w:cs="宋体"/>
          <w:b w:val="0"/>
          <w:bCs/>
          <w:color w:val="auto"/>
          <w:sz w:val="22"/>
          <w:lang w:eastAsia="zh-CN"/>
        </w:rPr>
      </w:pPr>
      <w:r>
        <w:rPr>
          <w:rFonts w:hint="eastAsia" w:ascii="宋体" w:hAnsi="宋体" w:eastAsia="宋体" w:cs="宋体"/>
          <w:b w:val="0"/>
          <w:bCs w:val="0"/>
          <w:color w:val="auto"/>
          <w:sz w:val="22"/>
          <w:szCs w:val="22"/>
        </w:rPr>
        <w:t>第</w:t>
      </w:r>
      <w:r>
        <w:rPr>
          <w:rFonts w:hint="eastAsia" w:ascii="宋体" w:hAnsi="宋体" w:eastAsia="宋体" w:cs="宋体"/>
          <w:b w:val="0"/>
          <w:bCs w:val="0"/>
          <w:color w:val="auto"/>
          <w:sz w:val="22"/>
          <w:szCs w:val="22"/>
          <w:lang w:eastAsia="zh-CN"/>
        </w:rPr>
        <w:t>六</w:t>
      </w:r>
      <w:r>
        <w:rPr>
          <w:rFonts w:hint="eastAsia" w:ascii="宋体" w:hAnsi="宋体" w:eastAsia="宋体" w:cs="宋体"/>
          <w:b w:val="0"/>
          <w:bCs w:val="0"/>
          <w:color w:val="auto"/>
          <w:sz w:val="22"/>
          <w:szCs w:val="22"/>
        </w:rPr>
        <w:t>条</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乙方权利及义务：</w:t>
      </w:r>
    </w:p>
    <w:p w14:paraId="3192D56F">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1、乙方有权根据承包合同领取承包结算经费。</w:t>
      </w:r>
    </w:p>
    <w:p w14:paraId="3E85A718">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2、乙方有权对管理工作提出建议。</w:t>
      </w:r>
    </w:p>
    <w:p w14:paraId="5BE000C2">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3、乙方履行承诺的义务，并参加由甲方组织的检查和综合考评。</w:t>
      </w:r>
    </w:p>
    <w:p w14:paraId="245E637E">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4、乙方应接受甲方的检查监督及指导。</w:t>
      </w:r>
    </w:p>
    <w:p w14:paraId="58E92AEC">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5、按甲方的要求开展工作，如有改变，乙方应提出书面申请，并征得甲方的书面同意。</w:t>
      </w:r>
    </w:p>
    <w:p w14:paraId="3A68E013">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6、乙方根据本合同所承担的服务内容，按实际上岗人数自行到有关部门申办相关手续。员工最低工资不得低于温州市市区本年度最低工资标准，并按相关规定办理社保。安排好属下人员的住宿和教育管理工作，如发生违纪事件，由乙方承担一切经济责任和法律责任。</w:t>
      </w:r>
    </w:p>
    <w:p w14:paraId="6E84583B">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7</w:t>
      </w:r>
      <w:r>
        <w:rPr>
          <w:rFonts w:hint="eastAsia" w:ascii="宋体" w:hAnsi="宋体" w:eastAsia="宋体" w:cs="宋体"/>
          <w:b w:val="0"/>
          <w:bCs w:val="0"/>
          <w:color w:val="auto"/>
          <w:sz w:val="22"/>
          <w:szCs w:val="22"/>
          <w:lang w:eastAsia="zh-CN"/>
        </w:rPr>
        <w:t>、负责提供本项目所需的全部工具、设备和材料。</w:t>
      </w:r>
    </w:p>
    <w:p w14:paraId="1384AE12">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8</w:t>
      </w:r>
      <w:r>
        <w:rPr>
          <w:rFonts w:hint="eastAsia" w:ascii="宋体" w:hAnsi="宋体" w:eastAsia="宋体" w:cs="宋体"/>
          <w:b w:val="0"/>
          <w:bCs w:val="0"/>
          <w:color w:val="auto"/>
          <w:sz w:val="22"/>
          <w:szCs w:val="22"/>
          <w:lang w:eastAsia="zh-CN"/>
        </w:rPr>
        <w:t>、乙方负责作业过程中的事故处理和一切费用，并承担事故的所有责任。</w:t>
      </w:r>
    </w:p>
    <w:p w14:paraId="17081CB7">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9</w:t>
      </w:r>
      <w:r>
        <w:rPr>
          <w:rFonts w:hint="eastAsia" w:ascii="宋体" w:hAnsi="宋体" w:eastAsia="宋体" w:cs="宋体"/>
          <w:b w:val="0"/>
          <w:bCs w:val="0"/>
          <w:color w:val="auto"/>
          <w:sz w:val="22"/>
          <w:szCs w:val="22"/>
          <w:lang w:eastAsia="zh-CN"/>
        </w:rPr>
        <w:t>、乙方应严格遵守国家法律、法规的规定，做好社会治安综合治理等工作，不得违反国家法律、法规和温州市的有关规定。</w:t>
      </w:r>
    </w:p>
    <w:p w14:paraId="20EBD733">
      <w:pPr>
        <w:spacing w:line="440" w:lineRule="atLeast"/>
        <w:ind w:firstLine="440" w:firstLineChars="20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1</w:t>
      </w:r>
      <w:r>
        <w:rPr>
          <w:rFonts w:hint="eastAsia" w:ascii="宋体" w:hAnsi="宋体" w:eastAsia="宋体" w:cs="宋体"/>
          <w:b w:val="0"/>
          <w:bCs w:val="0"/>
          <w:color w:val="auto"/>
          <w:sz w:val="22"/>
          <w:szCs w:val="22"/>
          <w:lang w:val="en-US" w:eastAsia="zh-CN"/>
        </w:rPr>
        <w:t>0</w:t>
      </w:r>
      <w:r>
        <w:rPr>
          <w:rFonts w:hint="eastAsia" w:ascii="宋体" w:hAnsi="宋体" w:eastAsia="宋体" w:cs="宋体"/>
          <w:b w:val="0"/>
          <w:bCs w:val="0"/>
          <w:color w:val="auto"/>
          <w:sz w:val="22"/>
          <w:szCs w:val="22"/>
          <w:lang w:eastAsia="zh-CN"/>
        </w:rPr>
        <w:t>、乙方应遵守法律、法规和政策的规定，因以上原因使合同性质发生改变，甲方不负赔偿责任。</w:t>
      </w:r>
    </w:p>
    <w:p w14:paraId="57FBC5C5">
      <w:pPr>
        <w:spacing w:line="440" w:lineRule="atLeast"/>
        <w:ind w:firstLine="440" w:firstLineChars="200"/>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第七条</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结算</w:t>
      </w:r>
      <w:r>
        <w:rPr>
          <w:rFonts w:hint="eastAsia" w:ascii="宋体" w:hAnsi="宋体" w:eastAsia="宋体" w:cs="宋体"/>
          <w:b w:val="0"/>
          <w:bCs w:val="0"/>
          <w:color w:val="auto"/>
          <w:sz w:val="22"/>
          <w:szCs w:val="22"/>
        </w:rPr>
        <w:t>方式</w:t>
      </w:r>
    </w:p>
    <w:p w14:paraId="6B8B438D">
      <w:pPr>
        <w:spacing w:line="440" w:lineRule="atLeast"/>
        <w:ind w:firstLine="440" w:firstLineChars="200"/>
        <w:rPr>
          <w:rFonts w:hint="eastAsia" w:ascii="宋体" w:hAnsi="宋体" w:eastAsia="宋体" w:cs="宋体"/>
          <w:b w:val="0"/>
          <w:bCs/>
          <w:color w:val="auto"/>
          <w:sz w:val="22"/>
          <w:lang w:eastAsia="zh-CN"/>
        </w:rPr>
      </w:pPr>
      <w:r>
        <w:rPr>
          <w:rFonts w:hint="eastAsia" w:ascii="宋体" w:hAnsi="宋体" w:eastAsia="宋体" w:cs="宋体"/>
          <w:b w:val="0"/>
          <w:bCs w:val="0"/>
          <w:color w:val="auto"/>
          <w:sz w:val="22"/>
          <w:szCs w:val="22"/>
          <w:lang w:eastAsia="zh-CN"/>
        </w:rPr>
        <w:t>详见采购文件要求。</w:t>
      </w:r>
    </w:p>
    <w:p w14:paraId="30F29B9A">
      <w:pPr>
        <w:autoSpaceDE w:val="0"/>
        <w:autoSpaceDN w:val="0"/>
        <w:adjustRightInd w:val="0"/>
        <w:snapToGrid w:val="0"/>
        <w:spacing w:line="460" w:lineRule="atLeast"/>
        <w:ind w:firstLine="420" w:firstLineChars="191"/>
        <w:textAlignment w:val="bottom"/>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w:t>
      </w:r>
      <w:r>
        <w:rPr>
          <w:rFonts w:hint="eastAsia" w:ascii="宋体" w:hAnsi="宋体" w:eastAsia="宋体" w:cs="宋体"/>
          <w:b w:val="0"/>
          <w:bCs w:val="0"/>
          <w:color w:val="auto"/>
          <w:sz w:val="22"/>
          <w:szCs w:val="22"/>
          <w:lang w:eastAsia="zh-CN"/>
        </w:rPr>
        <w:t>八</w:t>
      </w:r>
      <w:r>
        <w:rPr>
          <w:rFonts w:hint="eastAsia" w:ascii="宋体" w:hAnsi="宋体" w:eastAsia="宋体" w:cs="宋体"/>
          <w:b w:val="0"/>
          <w:bCs w:val="0"/>
          <w:color w:val="auto"/>
          <w:sz w:val="22"/>
          <w:szCs w:val="22"/>
        </w:rPr>
        <w:t>条</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不可抗力</w:t>
      </w:r>
    </w:p>
    <w:p w14:paraId="21318C85">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不可抗力系指双方不能预见、不能避免并不能克服的情况，如地震、洪水、暴雨、台风、雷电等自然灾害。</w:t>
      </w:r>
    </w:p>
    <w:p w14:paraId="107D4AA8">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因不可抗力造成系统硬件损坏的，由项目拥有者承担相应的损失。因不可抗力影响合同履行的，受影响的一方应在不可抗力发生之日起15日内书面通知对方，否则作为违约行为处理。</w:t>
      </w:r>
    </w:p>
    <w:p w14:paraId="6E229958">
      <w:pPr>
        <w:autoSpaceDE w:val="0"/>
        <w:autoSpaceDN w:val="0"/>
        <w:adjustRightInd w:val="0"/>
        <w:snapToGrid w:val="0"/>
        <w:spacing w:line="460" w:lineRule="atLeast"/>
        <w:ind w:firstLine="420" w:firstLineChars="191"/>
        <w:textAlignment w:val="bottom"/>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w:t>
      </w:r>
      <w:r>
        <w:rPr>
          <w:rFonts w:hint="eastAsia" w:ascii="宋体" w:hAnsi="宋体" w:eastAsia="宋体" w:cs="宋体"/>
          <w:b w:val="0"/>
          <w:bCs w:val="0"/>
          <w:color w:val="auto"/>
          <w:sz w:val="22"/>
          <w:szCs w:val="22"/>
          <w:lang w:eastAsia="zh-CN"/>
        </w:rPr>
        <w:t>九</w:t>
      </w:r>
      <w:r>
        <w:rPr>
          <w:rFonts w:hint="eastAsia" w:ascii="宋体" w:hAnsi="宋体" w:eastAsia="宋体" w:cs="宋体"/>
          <w:b w:val="0"/>
          <w:bCs w:val="0"/>
          <w:color w:val="auto"/>
          <w:sz w:val="22"/>
          <w:szCs w:val="22"/>
        </w:rPr>
        <w:t>条</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违约责任：</w:t>
      </w:r>
    </w:p>
    <w:p w14:paraId="347EA897">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1、甲方无正当理由拒收接受服务的，甲方向乙方支付合同款项百分之五作为违约金。</w:t>
      </w:r>
    </w:p>
    <w:p w14:paraId="142FEF0C">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2、甲方无故逾期办理款项支付手续的，甲方应按逾期付款总额每日万分之五向乙方支付违约金。</w:t>
      </w:r>
    </w:p>
    <w:p w14:paraId="179399B0">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款项百分之五的违约金，如造成甲方损失超过违约金的，超出部分由乙方继续承担赔偿责任。</w:t>
      </w:r>
    </w:p>
    <w:p w14:paraId="64549754">
      <w:pPr>
        <w:autoSpaceDE w:val="0"/>
        <w:autoSpaceDN w:val="0"/>
        <w:adjustRightInd w:val="0"/>
        <w:snapToGrid w:val="0"/>
        <w:spacing w:line="460" w:lineRule="atLeast"/>
        <w:ind w:firstLine="420" w:firstLineChars="191"/>
        <w:textAlignment w:val="bottom"/>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w:t>
      </w:r>
      <w:r>
        <w:rPr>
          <w:rFonts w:hint="eastAsia" w:ascii="宋体" w:hAnsi="宋体" w:eastAsia="宋体" w:cs="宋体"/>
          <w:b w:val="0"/>
          <w:bCs w:val="0"/>
          <w:color w:val="auto"/>
          <w:sz w:val="22"/>
          <w:szCs w:val="22"/>
          <w:lang w:eastAsia="zh-CN"/>
        </w:rPr>
        <w:t>十</w:t>
      </w:r>
      <w:r>
        <w:rPr>
          <w:rFonts w:hint="eastAsia" w:ascii="宋体" w:hAnsi="宋体" w:eastAsia="宋体" w:cs="宋体"/>
          <w:b w:val="0"/>
          <w:bCs w:val="0"/>
          <w:color w:val="auto"/>
          <w:sz w:val="22"/>
          <w:szCs w:val="22"/>
        </w:rPr>
        <w:t>条  争议解决办法</w:t>
      </w:r>
    </w:p>
    <w:p w14:paraId="47A46C8D">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本项目合同发生争议，</w:t>
      </w:r>
      <w:r>
        <w:rPr>
          <w:rFonts w:hint="eastAsia" w:ascii="宋体" w:hAnsi="宋体" w:eastAsia="宋体" w:cs="宋体"/>
          <w:b w:val="0"/>
          <w:bCs w:val="0"/>
          <w:color w:val="auto"/>
          <w:sz w:val="22"/>
          <w:szCs w:val="22"/>
          <w:lang w:eastAsia="zh-CN"/>
        </w:rPr>
        <w:t>采购人</w:t>
      </w:r>
      <w:r>
        <w:rPr>
          <w:rFonts w:hint="eastAsia" w:ascii="宋体" w:hAnsi="宋体" w:eastAsia="宋体" w:cs="宋体"/>
          <w:b w:val="0"/>
          <w:bCs w:val="0"/>
          <w:color w:val="auto"/>
          <w:sz w:val="22"/>
          <w:szCs w:val="22"/>
        </w:rPr>
        <w:t>与</w:t>
      </w:r>
      <w:r>
        <w:rPr>
          <w:rFonts w:hint="eastAsia" w:ascii="宋体" w:hAnsi="宋体" w:eastAsia="宋体" w:cs="宋体"/>
          <w:b w:val="0"/>
          <w:bCs w:val="0"/>
          <w:color w:val="auto"/>
          <w:sz w:val="22"/>
          <w:szCs w:val="22"/>
          <w:lang w:eastAsia="zh-CN"/>
        </w:rPr>
        <w:t>中标单位</w:t>
      </w:r>
      <w:r>
        <w:rPr>
          <w:rFonts w:hint="eastAsia" w:ascii="宋体" w:hAnsi="宋体" w:eastAsia="宋体" w:cs="宋体"/>
          <w:b w:val="0"/>
          <w:bCs w:val="0"/>
          <w:color w:val="auto"/>
          <w:sz w:val="22"/>
          <w:szCs w:val="22"/>
        </w:rPr>
        <w:t>应及时协商解决。也可由当地建设行政主管部门调解，调解不成时，可提交有关仲裁委员会仲裁，或依法向人民法院起诉解决，司法管辖权属文成县司法部门。</w:t>
      </w:r>
    </w:p>
    <w:p w14:paraId="3D97803A">
      <w:pPr>
        <w:autoSpaceDE w:val="0"/>
        <w:autoSpaceDN w:val="0"/>
        <w:adjustRightInd w:val="0"/>
        <w:snapToGrid w:val="0"/>
        <w:spacing w:line="460" w:lineRule="atLeast"/>
        <w:ind w:firstLine="420" w:firstLineChars="191"/>
        <w:textAlignment w:val="bottom"/>
        <w:outlineLvl w:val="1"/>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第</w:t>
      </w:r>
      <w:r>
        <w:rPr>
          <w:rFonts w:hint="eastAsia" w:ascii="宋体" w:hAnsi="宋体" w:eastAsia="宋体" w:cs="宋体"/>
          <w:b w:val="0"/>
          <w:bCs w:val="0"/>
          <w:color w:val="auto"/>
          <w:sz w:val="22"/>
          <w:szCs w:val="22"/>
          <w:lang w:eastAsia="zh-CN"/>
        </w:rPr>
        <w:t>十一</w:t>
      </w:r>
      <w:r>
        <w:rPr>
          <w:rFonts w:hint="eastAsia" w:ascii="宋体" w:hAnsi="宋体" w:eastAsia="宋体" w:cs="宋体"/>
          <w:b w:val="0"/>
          <w:bCs w:val="0"/>
          <w:color w:val="auto"/>
          <w:sz w:val="22"/>
          <w:szCs w:val="22"/>
        </w:rPr>
        <w:t>条</w:t>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rPr>
        <w:t>合同生效及其它</w:t>
      </w:r>
    </w:p>
    <w:p w14:paraId="2F2730F2">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甲方委托乙方承担本合同内容以外的工作服务，另行签订协议并支付费用。</w:t>
      </w:r>
    </w:p>
    <w:p w14:paraId="1B87EBBB">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由于不可抗拒因素致使合同无法履行时，双方应及时协商解决。</w:t>
      </w:r>
    </w:p>
    <w:p w14:paraId="01EA974B">
      <w:pPr>
        <w:autoSpaceDE w:val="0"/>
        <w:autoSpaceDN w:val="0"/>
        <w:adjustRightInd w:val="0"/>
        <w:snapToGrid w:val="0"/>
        <w:spacing w:line="460" w:lineRule="atLeast"/>
        <w:ind w:firstLine="420" w:firstLineChars="191"/>
        <w:textAlignment w:val="bottom"/>
        <w:rPr>
          <w:rFonts w:hint="eastAsia" w:ascii="宋体" w:hAnsi="宋体" w:eastAsia="宋体" w:cs="宋体"/>
          <w:color w:val="auto"/>
          <w:sz w:val="22"/>
          <w:szCs w:val="22"/>
          <w:u w:val="single"/>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本合同双方签字盖章即生效，</w:t>
      </w:r>
      <w:r>
        <w:rPr>
          <w:rFonts w:hint="eastAsia" w:ascii="宋体" w:hAnsi="宋体" w:eastAsia="宋体" w:cs="宋体"/>
          <w:color w:val="auto"/>
          <w:sz w:val="22"/>
          <w:szCs w:val="22"/>
          <w:u w:val="single"/>
        </w:rPr>
        <w:t>本合同一式</w:t>
      </w:r>
      <w:r>
        <w:rPr>
          <w:rFonts w:hint="eastAsia" w:ascii="宋体" w:hAnsi="宋体" w:eastAsia="宋体" w:cs="宋体"/>
          <w:color w:val="auto"/>
          <w:sz w:val="22"/>
          <w:szCs w:val="22"/>
          <w:u w:val="single"/>
          <w:lang w:eastAsia="zh-CN"/>
        </w:rPr>
        <w:t>捌</w:t>
      </w:r>
      <w:r>
        <w:rPr>
          <w:rFonts w:hint="eastAsia" w:ascii="宋体" w:hAnsi="宋体" w:eastAsia="宋体" w:cs="宋体"/>
          <w:color w:val="auto"/>
          <w:sz w:val="22"/>
          <w:szCs w:val="22"/>
          <w:u w:val="single"/>
        </w:rPr>
        <w:t>份，采购人</w:t>
      </w:r>
      <w:r>
        <w:rPr>
          <w:rFonts w:hint="eastAsia" w:ascii="宋体" w:hAnsi="宋体" w:eastAsia="宋体" w:cs="宋体"/>
          <w:color w:val="auto"/>
          <w:sz w:val="22"/>
          <w:szCs w:val="22"/>
          <w:u w:val="single"/>
          <w:lang w:eastAsia="zh-CN"/>
        </w:rPr>
        <w:t>贰</w:t>
      </w:r>
      <w:r>
        <w:rPr>
          <w:rFonts w:hint="eastAsia" w:ascii="宋体" w:hAnsi="宋体" w:eastAsia="宋体" w:cs="宋体"/>
          <w:color w:val="auto"/>
          <w:sz w:val="22"/>
          <w:szCs w:val="22"/>
          <w:u w:val="single"/>
        </w:rPr>
        <w:t>份、供应商</w:t>
      </w:r>
      <w:r>
        <w:rPr>
          <w:rFonts w:hint="eastAsia" w:ascii="宋体" w:hAnsi="宋体" w:eastAsia="宋体" w:cs="宋体"/>
          <w:color w:val="auto"/>
          <w:sz w:val="22"/>
          <w:szCs w:val="22"/>
          <w:u w:val="single"/>
          <w:lang w:eastAsia="zh-CN"/>
        </w:rPr>
        <w:t>贰</w:t>
      </w:r>
      <w:r>
        <w:rPr>
          <w:rFonts w:hint="eastAsia" w:ascii="宋体" w:hAnsi="宋体" w:eastAsia="宋体" w:cs="宋体"/>
          <w:color w:val="auto"/>
          <w:sz w:val="22"/>
          <w:szCs w:val="22"/>
          <w:u w:val="single"/>
        </w:rPr>
        <w:t>份、文成县财政局</w:t>
      </w:r>
      <w:r>
        <w:rPr>
          <w:rFonts w:hint="eastAsia" w:ascii="宋体" w:hAnsi="宋体" w:eastAsia="宋体" w:cs="宋体"/>
          <w:color w:val="auto"/>
          <w:sz w:val="22"/>
          <w:szCs w:val="22"/>
          <w:u w:val="single"/>
          <w:lang w:eastAsia="zh-CN"/>
        </w:rPr>
        <w:t>贰</w:t>
      </w:r>
      <w:r>
        <w:rPr>
          <w:rFonts w:hint="eastAsia" w:ascii="宋体" w:hAnsi="宋体" w:eastAsia="宋体" w:cs="宋体"/>
          <w:color w:val="auto"/>
          <w:sz w:val="22"/>
          <w:szCs w:val="22"/>
          <w:u w:val="single"/>
        </w:rPr>
        <w:t>份、代理机构</w:t>
      </w:r>
      <w:r>
        <w:rPr>
          <w:rFonts w:hint="eastAsia" w:ascii="宋体" w:hAnsi="宋体" w:eastAsia="宋体" w:cs="宋体"/>
          <w:color w:val="auto"/>
          <w:sz w:val="22"/>
          <w:szCs w:val="22"/>
          <w:u w:val="single"/>
          <w:lang w:eastAsia="zh-CN"/>
        </w:rPr>
        <w:t>贰</w:t>
      </w:r>
      <w:r>
        <w:rPr>
          <w:rFonts w:hint="eastAsia" w:ascii="宋体" w:hAnsi="宋体" w:eastAsia="宋体" w:cs="宋体"/>
          <w:color w:val="auto"/>
          <w:sz w:val="22"/>
          <w:szCs w:val="22"/>
          <w:u w:val="single"/>
        </w:rPr>
        <w:t>份（电子扫描件一份，发至邮箱</w:t>
      </w:r>
      <w:r>
        <w:rPr>
          <w:rFonts w:hint="eastAsia" w:ascii="宋体" w:hAnsi="宋体" w:eastAsia="宋体" w:cs="宋体"/>
          <w:color w:val="auto"/>
          <w:sz w:val="22"/>
          <w:szCs w:val="22"/>
          <w:u w:val="single"/>
          <w:lang w:eastAsia="zh-CN"/>
        </w:rPr>
        <w:t>942069708@qq.com</w:t>
      </w:r>
      <w:r>
        <w:rPr>
          <w:rFonts w:hint="eastAsia" w:ascii="宋体" w:hAnsi="宋体" w:eastAsia="宋体" w:cs="宋体"/>
          <w:color w:val="auto"/>
          <w:sz w:val="22"/>
          <w:szCs w:val="22"/>
          <w:u w:val="single"/>
        </w:rPr>
        <w:t>）。</w:t>
      </w:r>
    </w:p>
    <w:p w14:paraId="3E3DAE5B">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 xml:space="preserve"> 本合同生效后，在双方履行完合同规定的义务后，本合同即行终止。</w:t>
      </w:r>
    </w:p>
    <w:p w14:paraId="295D5771">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 xml:space="preserve"> 双方来往传真、电报、会议纪要等，经双方认可后均为合同的组成部分，与本合同具有同等法律效力。</w:t>
      </w:r>
    </w:p>
    <w:p w14:paraId="1BA80602">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未尽事宜，经双方协商一致，签订补充协议，补充协议与本合同具有同等效力。</w:t>
      </w:r>
    </w:p>
    <w:p w14:paraId="1FBDE4E8">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7、</w:t>
      </w:r>
      <w:r>
        <w:rPr>
          <w:rFonts w:hint="eastAsia" w:ascii="宋体" w:hAnsi="宋体" w:eastAsia="宋体" w:cs="宋体"/>
          <w:b w:val="0"/>
          <w:bCs w:val="0"/>
          <w:color w:val="auto"/>
          <w:sz w:val="22"/>
          <w:szCs w:val="22"/>
        </w:rPr>
        <w:t xml:space="preserve"> 项目负责人：                 联系电话：</w:t>
      </w:r>
    </w:p>
    <w:p w14:paraId="31C6BFD6">
      <w:pPr>
        <w:autoSpaceDE w:val="0"/>
        <w:autoSpaceDN w:val="0"/>
        <w:adjustRightInd w:val="0"/>
        <w:snapToGrid w:val="0"/>
        <w:spacing w:line="460" w:lineRule="atLeast"/>
        <w:ind w:firstLine="420" w:firstLineChars="191"/>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项目组成员名单：</w:t>
      </w:r>
    </w:p>
    <w:p w14:paraId="5A370A03">
      <w:pPr>
        <w:spacing w:line="360" w:lineRule="exact"/>
        <w:ind w:firstLine="630"/>
        <w:rPr>
          <w:rFonts w:hint="eastAsia" w:ascii="宋体" w:hAnsi="宋体" w:eastAsia="宋体" w:cs="宋体"/>
          <w:b w:val="0"/>
          <w:bCs w:val="0"/>
          <w:color w:val="auto"/>
          <w:sz w:val="22"/>
          <w:szCs w:val="22"/>
        </w:rPr>
      </w:pPr>
    </w:p>
    <w:p w14:paraId="4F98E43D">
      <w:pPr>
        <w:pStyle w:val="15"/>
        <w:snapToGrid w:val="0"/>
        <w:spacing w:line="400" w:lineRule="atLeast"/>
        <w:ind w:firstLine="1199" w:firstLineChars="545"/>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甲方(盖章)：                                乙方（盖章）：</w:t>
      </w:r>
    </w:p>
    <w:p w14:paraId="7106D580">
      <w:pPr>
        <w:pStyle w:val="15"/>
        <w:snapToGrid w:val="0"/>
        <w:spacing w:line="400" w:lineRule="atLeast"/>
        <w:ind w:firstLine="1199" w:firstLineChars="545"/>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                                法定代表人（负责人）：</w:t>
      </w:r>
    </w:p>
    <w:p w14:paraId="4269B32A">
      <w:pPr>
        <w:pStyle w:val="15"/>
        <w:snapToGrid w:val="0"/>
        <w:spacing w:line="400" w:lineRule="atLeast"/>
        <w:ind w:firstLine="1199" w:firstLineChars="545"/>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授权代表：                                  授权代表：</w:t>
      </w:r>
    </w:p>
    <w:p w14:paraId="5B4492C8">
      <w:pPr>
        <w:pStyle w:val="15"/>
        <w:snapToGrid w:val="0"/>
        <w:spacing w:line="400" w:lineRule="atLeast"/>
        <w:ind w:firstLine="1199" w:firstLineChars="545"/>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开户银行：                                  开户银行：</w:t>
      </w:r>
    </w:p>
    <w:p w14:paraId="0D94DB2F">
      <w:pPr>
        <w:pStyle w:val="15"/>
        <w:snapToGrid w:val="0"/>
        <w:spacing w:line="400" w:lineRule="atLeast"/>
        <w:ind w:firstLine="1199" w:firstLineChars="545"/>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开户名称：                                  开户名称：</w:t>
      </w:r>
    </w:p>
    <w:p w14:paraId="70ED2B72">
      <w:pPr>
        <w:pStyle w:val="15"/>
        <w:snapToGrid w:val="0"/>
        <w:spacing w:line="400" w:lineRule="atLeast"/>
        <w:ind w:firstLine="1199" w:firstLineChars="545"/>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账号：                                      账号：</w:t>
      </w:r>
    </w:p>
    <w:p w14:paraId="0E01BBED">
      <w:pPr>
        <w:pStyle w:val="15"/>
        <w:snapToGrid w:val="0"/>
        <w:spacing w:line="400" w:lineRule="atLeast"/>
        <w:ind w:firstLine="1199" w:firstLineChars="545"/>
        <w:rPr>
          <w:rFonts w:hint="eastAsia" w:ascii="宋体" w:hAnsi="宋体" w:eastAsia="宋体" w:cs="宋体"/>
          <w:b w:val="0"/>
          <w:bCs w:val="0"/>
          <w:color w:val="auto"/>
          <w:sz w:val="36"/>
        </w:rPr>
      </w:pPr>
      <w:r>
        <w:rPr>
          <w:rFonts w:hint="eastAsia" w:ascii="宋体" w:hAnsi="宋体" w:eastAsia="宋体" w:cs="宋体"/>
          <w:b w:val="0"/>
          <w:bCs w:val="0"/>
          <w:color w:val="auto"/>
          <w:sz w:val="22"/>
          <w:szCs w:val="22"/>
        </w:rPr>
        <w:t>签约日期：                                  签约地点：</w:t>
      </w:r>
    </w:p>
    <w:p w14:paraId="524D8BBC">
      <w:pPr>
        <w:spacing w:line="420" w:lineRule="atLeast"/>
        <w:rPr>
          <w:rFonts w:hint="eastAsia" w:ascii="宋体" w:hAnsi="宋体" w:eastAsia="宋体" w:cs="宋体"/>
          <w:color w:val="auto"/>
          <w:sz w:val="22"/>
          <w:szCs w:val="22"/>
        </w:rPr>
      </w:pPr>
    </w:p>
    <w:p w14:paraId="78E56649">
      <w:pPr>
        <w:spacing w:line="420" w:lineRule="atLeast"/>
        <w:rPr>
          <w:rFonts w:hint="eastAsia" w:ascii="宋体" w:hAnsi="宋体" w:eastAsia="宋体" w:cs="宋体"/>
          <w:b/>
          <w:bCs/>
          <w:color w:val="auto"/>
          <w:sz w:val="32"/>
          <w:szCs w:val="32"/>
          <w:lang w:val="zh-CN"/>
        </w:rPr>
      </w:pPr>
      <w:r>
        <w:rPr>
          <w:rFonts w:hint="eastAsia" w:ascii="宋体" w:hAnsi="宋体" w:eastAsia="宋体" w:cs="宋体"/>
          <w:b/>
          <w:bCs/>
          <w:color w:val="auto"/>
          <w:sz w:val="22"/>
          <w:szCs w:val="22"/>
          <w:u w:val="single"/>
        </w:rPr>
        <w:t>注：以上合同条款供采购人及成交供应商作为商务参考，具体签订时，采购人可根据自身项目情况与中标供应商协商另行修改拟定相关合同具体条款。</w:t>
      </w:r>
    </w:p>
    <w:p w14:paraId="46BA66F2">
      <w:pPr>
        <w:numPr>
          <w:ilvl w:val="0"/>
          <w:numId w:val="0"/>
        </w:numPr>
        <w:adjustRightInd w:val="0"/>
        <w:snapToGrid w:val="0"/>
        <w:spacing w:line="460" w:lineRule="atLeast"/>
        <w:jc w:val="center"/>
        <w:outlineLvl w:val="0"/>
        <w:rPr>
          <w:rFonts w:hint="eastAsia" w:hAnsi="宋体"/>
          <w:b/>
          <w:bCs/>
          <w:color w:val="000000"/>
          <w:sz w:val="36"/>
          <w:szCs w:val="36"/>
        </w:rPr>
      </w:pPr>
      <w:bookmarkStart w:id="28" w:name="OLE_LINK5"/>
      <w:r>
        <w:rPr>
          <w:rFonts w:hint="eastAsia" w:hAnsi="宋体"/>
          <w:b/>
          <w:bCs/>
          <w:color w:val="000000"/>
          <w:sz w:val="36"/>
          <w:szCs w:val="36"/>
          <w:lang w:eastAsia="zh-CN"/>
        </w:rPr>
        <w:br w:type="page"/>
      </w:r>
      <w:r>
        <w:rPr>
          <w:rFonts w:hint="eastAsia" w:hAnsi="宋体"/>
          <w:b/>
          <w:bCs/>
          <w:color w:val="000000"/>
          <w:sz w:val="36"/>
          <w:szCs w:val="36"/>
          <w:lang w:eastAsia="zh-CN"/>
        </w:rPr>
        <w:t>第四部分</w:t>
      </w:r>
      <w:r>
        <w:rPr>
          <w:rFonts w:hint="eastAsia" w:hAnsi="宋体"/>
          <w:b/>
          <w:bCs/>
          <w:color w:val="000000"/>
          <w:sz w:val="36"/>
          <w:szCs w:val="36"/>
          <w:lang w:val="en-US" w:eastAsia="zh-CN"/>
        </w:rPr>
        <w:t xml:space="preserve"> </w:t>
      </w:r>
      <w:r>
        <w:rPr>
          <w:rFonts w:hint="eastAsia" w:hAnsi="宋体"/>
          <w:b/>
          <w:bCs/>
          <w:color w:val="000000"/>
          <w:sz w:val="36"/>
          <w:szCs w:val="36"/>
          <w:lang w:eastAsia="zh-CN"/>
        </w:rPr>
        <w:t>磋商响应文件</w:t>
      </w:r>
      <w:r>
        <w:rPr>
          <w:rFonts w:hint="eastAsia" w:hAnsi="宋体"/>
          <w:b/>
          <w:bCs/>
          <w:color w:val="000000"/>
          <w:sz w:val="36"/>
          <w:szCs w:val="36"/>
        </w:rPr>
        <w:t>格式</w:t>
      </w:r>
    </w:p>
    <w:p w14:paraId="59357CCC">
      <w:pPr>
        <w:numPr>
          <w:ilvl w:val="0"/>
          <w:numId w:val="0"/>
        </w:numPr>
        <w:adjustRightInd w:val="0"/>
        <w:snapToGrid w:val="0"/>
        <w:spacing w:line="460" w:lineRule="atLeast"/>
        <w:rPr>
          <w:rFonts w:hint="eastAsia" w:ascii="宋体" w:eastAsia="宋体"/>
          <w:b w:val="0"/>
          <w:color w:val="auto"/>
          <w:spacing w:val="20"/>
          <w:sz w:val="32"/>
          <w:szCs w:val="32"/>
        </w:rPr>
      </w:pPr>
    </w:p>
    <w:p w14:paraId="2D2D5B04">
      <w:pPr>
        <w:numPr>
          <w:ilvl w:val="0"/>
          <w:numId w:val="0"/>
        </w:numPr>
        <w:adjustRightInd w:val="0"/>
        <w:snapToGrid w:val="0"/>
        <w:spacing w:line="460" w:lineRule="atLeast"/>
        <w:rPr>
          <w:rFonts w:hint="eastAsia" w:ascii="宋体" w:eastAsia="宋体"/>
          <w:b w:val="0"/>
          <w:color w:val="auto"/>
          <w:spacing w:val="20"/>
          <w:sz w:val="32"/>
          <w:szCs w:val="32"/>
        </w:rPr>
      </w:pPr>
    </w:p>
    <w:p w14:paraId="6244CF4A">
      <w:pPr>
        <w:numPr>
          <w:ilvl w:val="0"/>
          <w:numId w:val="0"/>
        </w:numPr>
        <w:adjustRightInd w:val="0"/>
        <w:snapToGrid w:val="0"/>
        <w:spacing w:line="460" w:lineRule="atLeast"/>
        <w:jc w:val="center"/>
        <w:rPr>
          <w:rFonts w:hint="eastAsia" w:ascii="宋体" w:eastAsia="宋体"/>
          <w:b w:val="0"/>
          <w:color w:val="auto"/>
          <w:spacing w:val="20"/>
          <w:sz w:val="32"/>
          <w:szCs w:val="32"/>
        </w:rPr>
      </w:pPr>
      <w:r>
        <w:rPr>
          <w:rFonts w:hint="eastAsia" w:ascii="宋体" w:eastAsia="宋体"/>
          <w:b w:val="0"/>
          <w:color w:val="auto"/>
          <w:spacing w:val="20"/>
          <w:sz w:val="32"/>
          <w:szCs w:val="32"/>
        </w:rPr>
        <w:t>（封面格式）</w:t>
      </w:r>
    </w:p>
    <w:p w14:paraId="0C0E8CAB">
      <w:pPr>
        <w:adjustRightInd w:val="0"/>
        <w:snapToGrid w:val="0"/>
        <w:spacing w:line="460" w:lineRule="atLeast"/>
        <w:ind w:left="360" w:hanging="360" w:hangingChars="100"/>
        <w:rPr>
          <w:rFonts w:hint="eastAsia" w:ascii="宋体" w:eastAsia="宋体"/>
          <w:b w:val="0"/>
          <w:color w:val="auto"/>
          <w:spacing w:val="20"/>
          <w:sz w:val="32"/>
          <w:szCs w:val="32"/>
        </w:rPr>
      </w:pPr>
    </w:p>
    <w:p w14:paraId="2BBCC202">
      <w:pPr>
        <w:adjustRightInd w:val="0"/>
        <w:snapToGrid w:val="0"/>
        <w:spacing w:line="460" w:lineRule="atLeast"/>
        <w:ind w:left="360" w:hanging="360" w:hangingChars="100"/>
        <w:rPr>
          <w:rFonts w:hint="eastAsia" w:ascii="宋体" w:eastAsia="宋体"/>
          <w:b w:val="0"/>
          <w:color w:val="auto"/>
          <w:spacing w:val="20"/>
          <w:sz w:val="32"/>
          <w:szCs w:val="32"/>
        </w:rPr>
      </w:pPr>
    </w:p>
    <w:p w14:paraId="74C48B13">
      <w:pPr>
        <w:adjustRightInd w:val="0"/>
        <w:snapToGrid w:val="0"/>
        <w:spacing w:line="460" w:lineRule="atLeast"/>
        <w:ind w:left="400" w:hanging="400" w:hangingChars="100"/>
        <w:rPr>
          <w:rFonts w:hint="eastAsia" w:ascii="宋体" w:eastAsia="宋体"/>
          <w:b w:val="0"/>
          <w:color w:val="auto"/>
          <w:spacing w:val="20"/>
          <w:sz w:val="36"/>
          <w:szCs w:val="36"/>
        </w:rPr>
      </w:pPr>
    </w:p>
    <w:p w14:paraId="2FA39012">
      <w:pPr>
        <w:spacing w:line="360" w:lineRule="auto"/>
        <w:jc w:val="center"/>
        <w:rPr>
          <w:rFonts w:hint="eastAsia" w:ascii="宋体" w:hAnsi="宋体" w:eastAsia="宋体" w:cs="宋体"/>
          <w:b w:val="0"/>
          <w:color w:val="auto"/>
          <w:sz w:val="96"/>
          <w:szCs w:val="22"/>
        </w:rPr>
      </w:pPr>
      <w:r>
        <w:rPr>
          <w:rFonts w:hint="eastAsia" w:ascii="宋体" w:hAnsi="宋体" w:eastAsia="宋体" w:cs="宋体"/>
          <w:b w:val="0"/>
          <w:color w:val="auto"/>
          <w:sz w:val="96"/>
          <w:szCs w:val="22"/>
        </w:rPr>
        <w:t>磋商响应文件</w:t>
      </w:r>
    </w:p>
    <w:p w14:paraId="40C2D4AA">
      <w:pPr>
        <w:spacing w:line="360" w:lineRule="auto"/>
        <w:jc w:val="center"/>
        <w:rPr>
          <w:rFonts w:hint="eastAsia" w:ascii="华文中宋" w:hAnsi="华文中宋" w:eastAsia="华文中宋" w:cs="Arial"/>
          <w:b w:val="0"/>
          <w:color w:val="auto"/>
          <w:sz w:val="44"/>
          <w:szCs w:val="44"/>
        </w:rPr>
      </w:pPr>
      <w:r>
        <w:rPr>
          <w:rFonts w:hint="eastAsia" w:ascii="华文中宋" w:hAnsi="华文中宋" w:eastAsia="华文中宋" w:cs="Arial"/>
          <w:b w:val="0"/>
          <w:color w:val="auto"/>
          <w:sz w:val="44"/>
          <w:szCs w:val="44"/>
        </w:rPr>
        <w:t>开标时启封</w:t>
      </w:r>
    </w:p>
    <w:p w14:paraId="6A58D217">
      <w:pPr>
        <w:spacing w:line="360" w:lineRule="auto"/>
        <w:rPr>
          <w:rFonts w:hint="eastAsia" w:ascii="华文中宋" w:hAnsi="华文中宋" w:eastAsia="华文中宋" w:cs="Arial"/>
          <w:b w:val="0"/>
          <w:color w:val="auto"/>
          <w:szCs w:val="22"/>
        </w:rPr>
      </w:pPr>
    </w:p>
    <w:p w14:paraId="3B670869">
      <w:pPr>
        <w:spacing w:line="360" w:lineRule="auto"/>
        <w:ind w:firstLine="1271" w:firstLineChars="454"/>
        <w:rPr>
          <w:rFonts w:hint="eastAsia" w:ascii="华文中宋" w:hAnsi="华文中宋" w:eastAsia="华文中宋" w:cs="Arial"/>
          <w:b w:val="0"/>
          <w:color w:val="auto"/>
          <w:sz w:val="36"/>
          <w:szCs w:val="22"/>
          <w:u w:val="single"/>
        </w:rPr>
      </w:pPr>
      <w:r>
        <w:rPr>
          <w:rFonts w:hint="eastAsia" w:ascii="华文中宋" w:hAnsi="华文中宋" w:eastAsia="华文中宋" w:cs="Arial"/>
          <w:b w:val="0"/>
          <w:color w:val="auto"/>
          <w:sz w:val="28"/>
          <w:szCs w:val="22"/>
        </w:rPr>
        <w:t>项目名称：</w:t>
      </w:r>
      <w:r>
        <w:rPr>
          <w:rFonts w:hint="eastAsia" w:ascii="华文中宋" w:hAnsi="华文中宋" w:eastAsia="华文中宋" w:cs="Arial"/>
          <w:b w:val="0"/>
          <w:color w:val="auto"/>
          <w:sz w:val="28"/>
          <w:szCs w:val="22"/>
          <w:u w:val="single"/>
        </w:rPr>
        <w:t xml:space="preserve">                                  </w:t>
      </w:r>
    </w:p>
    <w:p w14:paraId="2D100A98">
      <w:pPr>
        <w:spacing w:line="360" w:lineRule="auto"/>
        <w:ind w:left="1118" w:leftChars="508" w:firstLine="140" w:firstLineChars="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项目编号：</w:t>
      </w:r>
      <w:r>
        <w:rPr>
          <w:rFonts w:hint="eastAsia" w:ascii="华文中宋" w:hAnsi="华文中宋" w:eastAsia="华文中宋" w:cs="Arial"/>
          <w:b w:val="0"/>
          <w:color w:val="auto"/>
          <w:sz w:val="28"/>
          <w:szCs w:val="22"/>
          <w:u w:val="single"/>
        </w:rPr>
        <w:t xml:space="preserve">                                  </w:t>
      </w:r>
    </w:p>
    <w:p w14:paraId="3D93CE80">
      <w:pPr>
        <w:spacing w:line="360" w:lineRule="auto"/>
        <w:ind w:firstLine="1271" w:firstLineChars="454"/>
        <w:rPr>
          <w:rFonts w:hint="eastAsia" w:ascii="华文中宋" w:hAnsi="华文中宋" w:eastAsia="华文中宋" w:cs="Arial"/>
          <w:b w:val="0"/>
          <w:color w:val="auto"/>
          <w:sz w:val="28"/>
          <w:szCs w:val="22"/>
        </w:rPr>
      </w:pPr>
      <w:r>
        <w:rPr>
          <w:rFonts w:hint="eastAsia" w:ascii="华文中宋" w:hAnsi="华文中宋" w:eastAsia="华文中宋" w:cs="Arial"/>
          <w:b w:val="0"/>
          <w:color w:val="auto"/>
          <w:sz w:val="28"/>
          <w:szCs w:val="22"/>
        </w:rPr>
        <w:t>采 购 人：</w:t>
      </w:r>
      <w:r>
        <w:rPr>
          <w:rFonts w:hint="eastAsia" w:ascii="华文中宋" w:hAnsi="华文中宋" w:eastAsia="华文中宋" w:cs="Arial"/>
          <w:b w:val="0"/>
          <w:color w:val="auto"/>
          <w:sz w:val="28"/>
          <w:szCs w:val="22"/>
          <w:u w:val="single"/>
        </w:rPr>
        <w:t xml:space="preserve">                                  </w:t>
      </w:r>
    </w:p>
    <w:p w14:paraId="3DF19D27">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投标单位（盖</w:t>
      </w:r>
      <w:r>
        <w:rPr>
          <w:rFonts w:hint="eastAsia" w:ascii="华文中宋" w:hAnsi="华文中宋" w:eastAsia="华文中宋" w:cs="Arial"/>
          <w:b w:val="0"/>
          <w:color w:val="auto"/>
          <w:sz w:val="28"/>
          <w:szCs w:val="22"/>
          <w:lang w:val="en-US" w:eastAsia="zh-CN"/>
        </w:rPr>
        <w:t>公</w:t>
      </w:r>
      <w:r>
        <w:rPr>
          <w:rFonts w:hint="eastAsia" w:ascii="华文中宋" w:hAnsi="华文中宋" w:eastAsia="华文中宋" w:cs="Arial"/>
          <w:b w:val="0"/>
          <w:color w:val="auto"/>
          <w:sz w:val="28"/>
          <w:szCs w:val="22"/>
        </w:rPr>
        <w:t>章）：</w:t>
      </w:r>
      <w:r>
        <w:rPr>
          <w:rFonts w:hint="eastAsia" w:ascii="华文中宋" w:hAnsi="华文中宋" w:eastAsia="华文中宋" w:cs="Arial"/>
          <w:b w:val="0"/>
          <w:color w:val="auto"/>
          <w:sz w:val="28"/>
          <w:szCs w:val="22"/>
          <w:u w:val="single"/>
        </w:rPr>
        <w:t xml:space="preserve">                          </w:t>
      </w:r>
    </w:p>
    <w:p w14:paraId="01C0B8D3">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投标人地址：</w:t>
      </w:r>
      <w:r>
        <w:rPr>
          <w:rFonts w:hint="eastAsia" w:ascii="华文中宋" w:hAnsi="华文中宋" w:eastAsia="华文中宋" w:cs="Arial"/>
          <w:b w:val="0"/>
          <w:color w:val="auto"/>
          <w:sz w:val="28"/>
          <w:szCs w:val="22"/>
          <w:u w:val="single"/>
        </w:rPr>
        <w:t xml:space="preserve">                                </w:t>
      </w:r>
    </w:p>
    <w:p w14:paraId="138A760C">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法定代表人或授权代表（签字或盖章）：</w:t>
      </w:r>
      <w:r>
        <w:rPr>
          <w:rFonts w:hint="eastAsia" w:ascii="华文中宋" w:hAnsi="华文中宋" w:eastAsia="华文中宋" w:cs="Arial"/>
          <w:b w:val="0"/>
          <w:color w:val="auto"/>
          <w:sz w:val="28"/>
          <w:szCs w:val="22"/>
          <w:u w:val="single"/>
        </w:rPr>
        <w:t xml:space="preserve">        </w:t>
      </w:r>
    </w:p>
    <w:p w14:paraId="1AE14FAC">
      <w:pPr>
        <w:spacing w:line="360" w:lineRule="auto"/>
        <w:ind w:firstLine="1271" w:firstLineChars="454"/>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日期：</w:t>
      </w:r>
      <w:r>
        <w:rPr>
          <w:rFonts w:hint="eastAsia" w:ascii="华文中宋" w:hAnsi="华文中宋" w:eastAsia="华文中宋" w:cs="Arial"/>
          <w:b w:val="0"/>
          <w:color w:val="auto"/>
          <w:sz w:val="28"/>
          <w:szCs w:val="22"/>
          <w:u w:val="single"/>
        </w:rPr>
        <w:t xml:space="preserve">                                      </w:t>
      </w:r>
    </w:p>
    <w:p w14:paraId="5A7BAE4B">
      <w:pPr>
        <w:pStyle w:val="15"/>
        <w:adjustRightInd w:val="0"/>
        <w:snapToGrid w:val="0"/>
        <w:spacing w:line="400" w:lineRule="exact"/>
        <w:jc w:val="center"/>
        <w:rPr>
          <w:rFonts w:hint="eastAsia" w:hAnsi="宋体"/>
          <w:b/>
          <w:bCs/>
          <w:color w:val="000000"/>
          <w:sz w:val="24"/>
          <w:szCs w:val="24"/>
        </w:rPr>
        <w:sectPr>
          <w:headerReference r:id="rId5" w:type="default"/>
          <w:footerReference r:id="rId6" w:type="default"/>
          <w:pgSz w:w="11907" w:h="16840"/>
          <w:pgMar w:top="720" w:right="890" w:bottom="720" w:left="890" w:header="454" w:footer="595" w:gutter="0"/>
          <w:pgBorders>
            <w:top w:val="none" w:sz="0" w:space="0"/>
            <w:left w:val="none" w:sz="0" w:space="0"/>
            <w:bottom w:val="none" w:sz="0" w:space="0"/>
            <w:right w:val="none" w:sz="0" w:space="0"/>
          </w:pgBorders>
          <w:cols w:space="0" w:num="1"/>
          <w:rtlGutter w:val="0"/>
          <w:docGrid w:linePitch="312" w:charSpace="0"/>
        </w:sectPr>
      </w:pPr>
    </w:p>
    <w:p w14:paraId="6B195ED4">
      <w:pPr>
        <w:pStyle w:val="15"/>
        <w:adjustRightInd w:val="0"/>
        <w:snapToGrid w:val="0"/>
        <w:spacing w:line="400" w:lineRule="exact"/>
        <w:rPr>
          <w:rFonts w:hint="eastAsia" w:hAnsi="宋体"/>
          <w:b/>
          <w:bCs/>
          <w:color w:val="000000"/>
          <w:sz w:val="24"/>
          <w:szCs w:val="24"/>
        </w:rPr>
      </w:pPr>
    </w:p>
    <w:p w14:paraId="04357CF9">
      <w:pPr>
        <w:spacing w:line="440" w:lineRule="exact"/>
        <w:jc w:val="left"/>
        <w:outlineLvl w:val="1"/>
        <w:rPr>
          <w:rFonts w:hint="eastAsia" w:ascii="宋体" w:hAnsi="宋体" w:cs="仿宋_GB2312"/>
          <w:b/>
          <w:bCs/>
          <w:color w:val="000000"/>
          <w:sz w:val="32"/>
          <w:szCs w:val="32"/>
          <w:lang w:val="zh-CN"/>
        </w:rPr>
      </w:pPr>
      <w:r>
        <w:rPr>
          <w:rFonts w:hint="eastAsia"/>
          <w:b/>
          <w:bCs/>
          <w:sz w:val="32"/>
          <w:szCs w:val="16"/>
        </w:rPr>
        <w:t>附件A</w:t>
      </w:r>
    </w:p>
    <w:p w14:paraId="32E5CBA6">
      <w:pPr>
        <w:spacing w:line="440" w:lineRule="exact"/>
        <w:jc w:val="center"/>
        <w:rPr>
          <w:rFonts w:hint="eastAsia"/>
          <w:b/>
          <w:sz w:val="32"/>
          <w:szCs w:val="32"/>
        </w:rPr>
      </w:pPr>
      <w:r>
        <w:rPr>
          <w:rFonts w:hint="eastAsia"/>
          <w:b/>
          <w:bCs/>
          <w:sz w:val="36"/>
          <w:lang w:eastAsia="zh-CN"/>
        </w:rPr>
        <w:t>评审索引</w:t>
      </w:r>
      <w:r>
        <w:rPr>
          <w:rFonts w:hint="eastAsia"/>
          <w:b/>
          <w:sz w:val="32"/>
          <w:szCs w:val="32"/>
        </w:rPr>
        <w:t>（参考）</w:t>
      </w:r>
    </w:p>
    <w:p w14:paraId="305CDB01">
      <w:pPr>
        <w:spacing w:line="440" w:lineRule="exact"/>
        <w:jc w:val="center"/>
        <w:rPr>
          <w:rFonts w:hint="eastAsia"/>
          <w:b/>
          <w:szCs w:val="21"/>
        </w:rPr>
      </w:pPr>
    </w:p>
    <w:tbl>
      <w:tblPr>
        <w:tblStyle w:val="30"/>
        <w:tblW w:w="0" w:type="auto"/>
        <w:jc w:val="center"/>
        <w:tblLayout w:type="fixed"/>
        <w:tblCellMar>
          <w:top w:w="0" w:type="dxa"/>
          <w:left w:w="108" w:type="dxa"/>
          <w:bottom w:w="0" w:type="dxa"/>
          <w:right w:w="108" w:type="dxa"/>
        </w:tblCellMar>
      </w:tblPr>
      <w:tblGrid>
        <w:gridCol w:w="1770"/>
        <w:gridCol w:w="2671"/>
        <w:gridCol w:w="2171"/>
        <w:gridCol w:w="2708"/>
      </w:tblGrid>
      <w:tr w14:paraId="5E6C1668">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D90BA98">
            <w:pPr>
              <w:pStyle w:val="23"/>
              <w:ind w:firstLine="482"/>
              <w:rPr>
                <w:rFonts w:hint="eastAsia" w:ascii="宋体" w:hAnsi="宋体" w:eastAsia="宋体"/>
                <w:b/>
                <w:szCs w:val="24"/>
              </w:rPr>
            </w:pPr>
            <w:r>
              <w:rPr>
                <w:rFonts w:hint="eastAsia" w:ascii="宋体" w:hAnsi="宋体" w:eastAsia="宋体"/>
                <w:b/>
                <w:szCs w:val="24"/>
              </w:rPr>
              <w:t>序号</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4ED9CD71">
            <w:pPr>
              <w:pStyle w:val="23"/>
              <w:ind w:firstLine="241" w:firstLineChars="100"/>
              <w:rPr>
                <w:rFonts w:hint="eastAsia" w:ascii="宋体" w:hAnsi="宋体" w:eastAsia="宋体"/>
                <w:b/>
                <w:szCs w:val="24"/>
              </w:rPr>
            </w:pPr>
            <w:r>
              <w:rPr>
                <w:rFonts w:hint="eastAsia" w:ascii="宋体" w:hAnsi="宋体" w:eastAsia="宋体"/>
                <w:b/>
                <w:szCs w:val="24"/>
              </w:rPr>
              <w:t>评审内容</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3889B00D">
            <w:pPr>
              <w:pStyle w:val="23"/>
              <w:ind w:firstLine="482"/>
              <w:rPr>
                <w:rFonts w:hint="eastAsia" w:ascii="宋体" w:hAnsi="宋体" w:eastAsia="宋体"/>
                <w:b/>
                <w:szCs w:val="24"/>
              </w:rPr>
            </w:pPr>
            <w:r>
              <w:rPr>
                <w:rFonts w:hint="eastAsia" w:ascii="宋体" w:hAnsi="宋体" w:eastAsia="宋体"/>
                <w:b/>
                <w:szCs w:val="24"/>
              </w:rPr>
              <w:t>评分标准</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0D8637B5">
            <w:pPr>
              <w:pStyle w:val="23"/>
              <w:ind w:firstLine="964" w:firstLineChars="400"/>
              <w:rPr>
                <w:rFonts w:hint="eastAsia" w:ascii="宋体" w:hAnsi="宋体" w:eastAsia="宋体"/>
                <w:b/>
                <w:szCs w:val="24"/>
              </w:rPr>
            </w:pPr>
            <w:r>
              <w:rPr>
                <w:rFonts w:hint="eastAsia" w:ascii="宋体" w:hAnsi="宋体" w:eastAsia="宋体"/>
                <w:b/>
                <w:szCs w:val="24"/>
              </w:rPr>
              <w:t>页码</w:t>
            </w:r>
          </w:p>
        </w:tc>
      </w:tr>
      <w:tr w14:paraId="418D835F">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5812DA7E">
            <w:pPr>
              <w:widowControl/>
              <w:jc w:val="center"/>
              <w:rPr>
                <w:rFonts w:hint="eastAsia"/>
                <w:b/>
                <w:szCs w:val="21"/>
              </w:rPr>
            </w:pPr>
            <w:r>
              <w:rPr>
                <w:rFonts w:hint="eastAsia"/>
                <w:b/>
                <w:szCs w:val="21"/>
              </w:rPr>
              <w:t>1</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5887A3E5">
            <w:pPr>
              <w:jc w:val="center"/>
              <w:rPr>
                <w:rFonts w:hint="eastAsia"/>
                <w:b/>
                <w:szCs w:val="21"/>
              </w:rPr>
            </w:pPr>
          </w:p>
        </w:tc>
        <w:tc>
          <w:tcPr>
            <w:tcW w:w="2171" w:type="dxa"/>
            <w:tcBorders>
              <w:top w:val="single" w:color="000000" w:sz="4" w:space="0"/>
              <w:left w:val="single" w:color="000000" w:sz="4" w:space="0"/>
              <w:bottom w:val="nil"/>
              <w:right w:val="single" w:color="000000" w:sz="4" w:space="0"/>
            </w:tcBorders>
            <w:noWrap w:val="0"/>
            <w:vAlign w:val="center"/>
          </w:tcPr>
          <w:p w14:paraId="0AAFB3BA">
            <w:pPr>
              <w:jc w:val="center"/>
              <w:rPr>
                <w:rFonts w:hint="eastAsia"/>
                <w:b/>
                <w:szCs w:val="21"/>
              </w:rPr>
            </w:pPr>
          </w:p>
        </w:tc>
        <w:tc>
          <w:tcPr>
            <w:tcW w:w="2708" w:type="dxa"/>
            <w:tcBorders>
              <w:top w:val="single" w:color="000000" w:sz="4" w:space="0"/>
              <w:left w:val="single" w:color="000000" w:sz="4" w:space="0"/>
              <w:bottom w:val="nil"/>
              <w:right w:val="single" w:color="000000" w:sz="4" w:space="0"/>
            </w:tcBorders>
            <w:noWrap w:val="0"/>
            <w:vAlign w:val="center"/>
          </w:tcPr>
          <w:p w14:paraId="5ED9FA94">
            <w:pPr>
              <w:jc w:val="center"/>
              <w:rPr>
                <w:rFonts w:hint="eastAsia"/>
                <w:b/>
                <w:szCs w:val="21"/>
              </w:rPr>
            </w:pPr>
            <w:r>
              <w:rPr>
                <w:rFonts w:hint="eastAsia"/>
                <w:b/>
                <w:szCs w:val="21"/>
                <w:lang w:eastAsia="zh-CN"/>
              </w:rPr>
              <w:t>磋商响应文件</w:t>
            </w:r>
            <w:r>
              <w:rPr>
                <w:rFonts w:hint="eastAsia"/>
                <w:b/>
                <w:szCs w:val="21"/>
              </w:rPr>
              <w:t>第几页</w:t>
            </w:r>
          </w:p>
        </w:tc>
      </w:tr>
      <w:tr w14:paraId="7B346AD4">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5C03B53">
            <w:pPr>
              <w:widowControl/>
              <w:jc w:val="center"/>
              <w:rPr>
                <w:rFonts w:hint="eastAsia"/>
                <w:b/>
                <w:szCs w:val="21"/>
              </w:rPr>
            </w:pPr>
            <w:r>
              <w:rPr>
                <w:rFonts w:hint="eastAsia"/>
                <w:b/>
                <w:szCs w:val="21"/>
              </w:rPr>
              <w:t>2</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0A4848B4">
            <w:pPr>
              <w:spacing w:line="320" w:lineRule="exact"/>
              <w:jc w:val="center"/>
              <w:rPr>
                <w:rFonts w:hint="eastAsia"/>
                <w:b/>
                <w:szCs w:val="21"/>
              </w:rPr>
            </w:pPr>
          </w:p>
        </w:tc>
        <w:tc>
          <w:tcPr>
            <w:tcW w:w="2171" w:type="dxa"/>
            <w:tcBorders>
              <w:top w:val="single" w:color="000000" w:sz="4" w:space="0"/>
              <w:left w:val="single" w:color="000000" w:sz="4" w:space="0"/>
              <w:bottom w:val="nil"/>
              <w:right w:val="single" w:color="000000" w:sz="4" w:space="0"/>
            </w:tcBorders>
            <w:noWrap w:val="0"/>
            <w:vAlign w:val="center"/>
          </w:tcPr>
          <w:p w14:paraId="11D7BC19">
            <w:pPr>
              <w:widowControl/>
              <w:jc w:val="center"/>
              <w:rPr>
                <w:rFonts w:hint="eastAsia"/>
                <w:b/>
                <w:szCs w:val="21"/>
              </w:rPr>
            </w:pPr>
          </w:p>
        </w:tc>
        <w:tc>
          <w:tcPr>
            <w:tcW w:w="2708" w:type="dxa"/>
            <w:tcBorders>
              <w:top w:val="single" w:color="000000" w:sz="4" w:space="0"/>
              <w:left w:val="single" w:color="000000" w:sz="4" w:space="0"/>
              <w:bottom w:val="nil"/>
              <w:right w:val="single" w:color="000000" w:sz="4" w:space="0"/>
            </w:tcBorders>
            <w:noWrap w:val="0"/>
            <w:vAlign w:val="center"/>
          </w:tcPr>
          <w:p w14:paraId="650CB002">
            <w:pPr>
              <w:jc w:val="center"/>
              <w:rPr>
                <w:rFonts w:hint="eastAsia"/>
                <w:b/>
                <w:szCs w:val="21"/>
              </w:rPr>
            </w:pPr>
            <w:r>
              <w:rPr>
                <w:rFonts w:hint="eastAsia"/>
                <w:b/>
                <w:szCs w:val="21"/>
              </w:rPr>
              <w:t>……</w:t>
            </w:r>
          </w:p>
        </w:tc>
      </w:tr>
      <w:tr w14:paraId="653D8E74">
        <w:tblPrEx>
          <w:tblCellMar>
            <w:top w:w="0" w:type="dxa"/>
            <w:left w:w="108" w:type="dxa"/>
            <w:bottom w:w="0" w:type="dxa"/>
            <w:right w:w="108" w:type="dxa"/>
          </w:tblCellMar>
        </w:tblPrEx>
        <w:trPr>
          <w:trHeight w:val="886" w:hRule="atLeast"/>
          <w:jc w:val="center"/>
        </w:trPr>
        <w:tc>
          <w:tcPr>
            <w:tcW w:w="1770" w:type="dxa"/>
            <w:tcBorders>
              <w:top w:val="nil"/>
              <w:left w:val="single" w:color="000000" w:sz="4" w:space="0"/>
              <w:bottom w:val="single" w:color="000000" w:sz="4" w:space="0"/>
              <w:right w:val="single" w:color="000000" w:sz="4" w:space="0"/>
            </w:tcBorders>
            <w:noWrap w:val="0"/>
            <w:vAlign w:val="center"/>
          </w:tcPr>
          <w:p w14:paraId="438E8DF7">
            <w:pPr>
              <w:widowControl/>
              <w:jc w:val="center"/>
              <w:rPr>
                <w:rFonts w:hint="eastAsia"/>
                <w:b/>
                <w:szCs w:val="21"/>
              </w:rPr>
            </w:pPr>
            <w:r>
              <w:rPr>
                <w:rFonts w:hint="eastAsia"/>
                <w:b/>
                <w:szCs w:val="21"/>
              </w:rPr>
              <w:t>……</w:t>
            </w:r>
          </w:p>
        </w:tc>
        <w:tc>
          <w:tcPr>
            <w:tcW w:w="2671" w:type="dxa"/>
            <w:tcBorders>
              <w:top w:val="nil"/>
              <w:left w:val="single" w:color="000000" w:sz="4" w:space="0"/>
              <w:bottom w:val="single" w:color="000000" w:sz="4" w:space="0"/>
              <w:right w:val="single" w:color="000000" w:sz="4" w:space="0"/>
            </w:tcBorders>
            <w:noWrap w:val="0"/>
            <w:vAlign w:val="center"/>
          </w:tcPr>
          <w:p w14:paraId="179254F3">
            <w:pPr>
              <w:widowControl/>
              <w:jc w:val="center"/>
              <w:rPr>
                <w:rFonts w:hint="eastAsia"/>
                <w:b/>
                <w:szCs w:val="21"/>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485AEBC">
            <w:pPr>
              <w:ind w:left="55"/>
              <w:jc w:val="center"/>
              <w:rPr>
                <w:rFonts w:hint="eastAsia"/>
                <w:b/>
                <w:szCs w:val="21"/>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25D77D03">
            <w:pPr>
              <w:jc w:val="center"/>
              <w:rPr>
                <w:rFonts w:hint="eastAsia"/>
                <w:b/>
                <w:szCs w:val="21"/>
              </w:rPr>
            </w:pPr>
          </w:p>
        </w:tc>
      </w:tr>
      <w:tr w14:paraId="41AF238B">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F2FE7C8">
            <w:pPr>
              <w:widowControl/>
              <w:jc w:val="center"/>
              <w:rPr>
                <w:rFonts w:hint="eastAsia"/>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11E9D98A">
            <w:pPr>
              <w:widowControl/>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01C5C81">
            <w:pPr>
              <w:pStyle w:val="23"/>
              <w:ind w:left="422" w:firstLine="562"/>
              <w:jc w:val="center"/>
              <w:rPr>
                <w:rFonts w:hint="eastAsia" w:ascii="宋体" w:hAnsi="宋体" w:eastAsia="宋体"/>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351F6445">
            <w:pPr>
              <w:pStyle w:val="23"/>
              <w:ind w:left="422" w:firstLine="562"/>
              <w:jc w:val="center"/>
              <w:rPr>
                <w:rFonts w:hint="eastAsia" w:ascii="宋体" w:hAnsi="宋体" w:eastAsia="宋体"/>
                <w:b/>
                <w:sz w:val="28"/>
                <w:szCs w:val="28"/>
              </w:rPr>
            </w:pPr>
          </w:p>
        </w:tc>
      </w:tr>
      <w:tr w14:paraId="2E94CEC5">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689C6F5B">
            <w:pPr>
              <w:widowControl/>
              <w:jc w:val="center"/>
              <w:rPr>
                <w:rFonts w:hint="eastAsia"/>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6AF7302A">
            <w:pPr>
              <w:spacing w:line="320" w:lineRule="exact"/>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507ECE8F">
            <w:pPr>
              <w:spacing w:line="320" w:lineRule="exact"/>
              <w:jc w:val="center"/>
              <w:rPr>
                <w:rFonts w:hint="eastAsia"/>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208CFA12">
            <w:pPr>
              <w:rPr>
                <w:rFonts w:hint="eastAsia"/>
                <w:b/>
                <w:sz w:val="28"/>
                <w:szCs w:val="28"/>
              </w:rPr>
            </w:pPr>
          </w:p>
        </w:tc>
      </w:tr>
      <w:tr w14:paraId="378EC900">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8057A94">
            <w:pPr>
              <w:widowControl/>
              <w:jc w:val="center"/>
              <w:rPr>
                <w:rFonts w:hint="eastAsia"/>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007264D8">
            <w:pPr>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B08E9C6">
            <w:pPr>
              <w:jc w:val="center"/>
              <w:rPr>
                <w:rFonts w:hint="eastAsia"/>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6F1E84CD">
            <w:pPr>
              <w:pStyle w:val="23"/>
              <w:ind w:left="422" w:firstLine="562"/>
              <w:jc w:val="center"/>
              <w:rPr>
                <w:rFonts w:hint="eastAsia" w:ascii="宋体" w:hAnsi="宋体" w:eastAsia="宋体"/>
                <w:b/>
                <w:sz w:val="28"/>
                <w:szCs w:val="28"/>
              </w:rPr>
            </w:pPr>
          </w:p>
        </w:tc>
      </w:tr>
      <w:tr w14:paraId="1EF245FE">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22EA3FA7">
            <w:pPr>
              <w:widowControl/>
              <w:jc w:val="center"/>
              <w:rPr>
                <w:rFonts w:hint="eastAsia"/>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5B5E885F">
            <w:pPr>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BEC5DF7">
            <w:pPr>
              <w:jc w:val="center"/>
              <w:rPr>
                <w:rFonts w:hint="eastAsia"/>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3A02CA1F">
            <w:pPr>
              <w:pStyle w:val="23"/>
              <w:ind w:left="422" w:firstLine="562"/>
              <w:jc w:val="center"/>
              <w:rPr>
                <w:rFonts w:hint="eastAsia" w:ascii="宋体" w:hAnsi="宋体" w:eastAsia="宋体"/>
                <w:b/>
                <w:sz w:val="28"/>
                <w:szCs w:val="28"/>
              </w:rPr>
            </w:pPr>
          </w:p>
        </w:tc>
      </w:tr>
      <w:tr w14:paraId="1849B038">
        <w:tblPrEx>
          <w:tblCellMar>
            <w:top w:w="0" w:type="dxa"/>
            <w:left w:w="108" w:type="dxa"/>
            <w:bottom w:w="0" w:type="dxa"/>
            <w:right w:w="108" w:type="dxa"/>
          </w:tblCellMar>
        </w:tblPrEx>
        <w:trPr>
          <w:trHeight w:val="886" w:hRule="atLeast"/>
          <w:jc w:val="center"/>
        </w:trPr>
        <w:tc>
          <w:tcPr>
            <w:tcW w:w="1770" w:type="dxa"/>
            <w:tcBorders>
              <w:top w:val="nil"/>
              <w:left w:val="single" w:color="000000" w:sz="4" w:space="0"/>
              <w:bottom w:val="single" w:color="000000" w:sz="4" w:space="0"/>
              <w:right w:val="single" w:color="000000" w:sz="4" w:space="0"/>
            </w:tcBorders>
            <w:noWrap w:val="0"/>
            <w:vAlign w:val="center"/>
          </w:tcPr>
          <w:p w14:paraId="08ED14CC">
            <w:pPr>
              <w:widowControl/>
              <w:jc w:val="center"/>
              <w:rPr>
                <w:rFonts w:hint="eastAsia"/>
                <w:b/>
                <w:sz w:val="28"/>
                <w:szCs w:val="28"/>
              </w:rPr>
            </w:pPr>
          </w:p>
        </w:tc>
        <w:tc>
          <w:tcPr>
            <w:tcW w:w="2671" w:type="dxa"/>
            <w:tcBorders>
              <w:top w:val="nil"/>
              <w:left w:val="single" w:color="000000" w:sz="4" w:space="0"/>
              <w:bottom w:val="single" w:color="000000" w:sz="4" w:space="0"/>
              <w:right w:val="single" w:color="000000" w:sz="4" w:space="0"/>
            </w:tcBorders>
            <w:noWrap w:val="0"/>
            <w:vAlign w:val="center"/>
          </w:tcPr>
          <w:p w14:paraId="3E90169A">
            <w:pPr>
              <w:widowControl/>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636D4C9">
            <w:pPr>
              <w:pStyle w:val="23"/>
              <w:ind w:left="422" w:firstLine="562"/>
              <w:jc w:val="center"/>
              <w:rPr>
                <w:rFonts w:hint="eastAsia" w:ascii="宋体" w:hAnsi="宋体" w:eastAsia="宋体"/>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3C9CD1F3">
            <w:pPr>
              <w:widowControl/>
              <w:jc w:val="center"/>
              <w:rPr>
                <w:rFonts w:hint="eastAsia"/>
                <w:b/>
                <w:sz w:val="28"/>
                <w:szCs w:val="28"/>
              </w:rPr>
            </w:pPr>
          </w:p>
        </w:tc>
      </w:tr>
      <w:tr w14:paraId="585B8EE9">
        <w:tblPrEx>
          <w:tblCellMar>
            <w:top w:w="0" w:type="dxa"/>
            <w:left w:w="108" w:type="dxa"/>
            <w:bottom w:w="0" w:type="dxa"/>
            <w:right w:w="108" w:type="dxa"/>
          </w:tblCellMar>
        </w:tblPrEx>
        <w:trPr>
          <w:trHeight w:val="886" w:hRule="atLeast"/>
          <w:jc w:val="center"/>
        </w:trPr>
        <w:tc>
          <w:tcPr>
            <w:tcW w:w="1770" w:type="dxa"/>
            <w:tcBorders>
              <w:top w:val="nil"/>
              <w:left w:val="single" w:color="000000" w:sz="4" w:space="0"/>
              <w:bottom w:val="single" w:color="000000" w:sz="4" w:space="0"/>
              <w:right w:val="single" w:color="000000" w:sz="4" w:space="0"/>
            </w:tcBorders>
            <w:noWrap w:val="0"/>
            <w:vAlign w:val="center"/>
          </w:tcPr>
          <w:p w14:paraId="3964862C">
            <w:pPr>
              <w:widowControl/>
              <w:jc w:val="center"/>
              <w:rPr>
                <w:rFonts w:hint="eastAsia"/>
                <w:b/>
                <w:sz w:val="28"/>
                <w:szCs w:val="28"/>
              </w:rPr>
            </w:pPr>
          </w:p>
        </w:tc>
        <w:tc>
          <w:tcPr>
            <w:tcW w:w="2671" w:type="dxa"/>
            <w:tcBorders>
              <w:top w:val="nil"/>
              <w:left w:val="single" w:color="000000" w:sz="4" w:space="0"/>
              <w:bottom w:val="single" w:color="000000" w:sz="4" w:space="0"/>
              <w:right w:val="single" w:color="000000" w:sz="4" w:space="0"/>
            </w:tcBorders>
            <w:noWrap w:val="0"/>
            <w:vAlign w:val="center"/>
          </w:tcPr>
          <w:p w14:paraId="6010B75F">
            <w:pPr>
              <w:spacing w:line="320" w:lineRule="exact"/>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17F5BF7">
            <w:pPr>
              <w:jc w:val="center"/>
              <w:rPr>
                <w:rFonts w:hint="eastAsia"/>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126100BB">
            <w:pPr>
              <w:jc w:val="center"/>
              <w:rPr>
                <w:rFonts w:hint="eastAsia"/>
                <w:b/>
                <w:sz w:val="28"/>
                <w:szCs w:val="28"/>
              </w:rPr>
            </w:pPr>
          </w:p>
        </w:tc>
      </w:tr>
      <w:tr w14:paraId="1E8F7B6E">
        <w:tblPrEx>
          <w:tblCellMar>
            <w:top w:w="0" w:type="dxa"/>
            <w:left w:w="108" w:type="dxa"/>
            <w:bottom w:w="0" w:type="dxa"/>
            <w:right w:w="108" w:type="dxa"/>
          </w:tblCellMar>
        </w:tblPrEx>
        <w:trPr>
          <w:trHeight w:val="886"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08D796AE">
            <w:pPr>
              <w:widowControl/>
              <w:jc w:val="center"/>
              <w:rPr>
                <w:rFonts w:hint="eastAsia"/>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04C1AD77">
            <w:pPr>
              <w:spacing w:line="320" w:lineRule="exact"/>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03C487FA">
            <w:pPr>
              <w:jc w:val="center"/>
              <w:rPr>
                <w:rFonts w:hint="eastAsia"/>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4084A59B">
            <w:pPr>
              <w:jc w:val="center"/>
              <w:rPr>
                <w:rFonts w:hint="eastAsia"/>
                <w:b/>
                <w:sz w:val="28"/>
                <w:szCs w:val="28"/>
              </w:rPr>
            </w:pPr>
          </w:p>
        </w:tc>
      </w:tr>
      <w:tr w14:paraId="3F6A314C">
        <w:tblPrEx>
          <w:tblCellMar>
            <w:top w:w="0" w:type="dxa"/>
            <w:left w:w="108" w:type="dxa"/>
            <w:bottom w:w="0" w:type="dxa"/>
            <w:right w:w="108" w:type="dxa"/>
          </w:tblCellMar>
        </w:tblPrEx>
        <w:trPr>
          <w:trHeight w:val="919" w:hRule="atLeast"/>
          <w:jc w:val="center"/>
        </w:trPr>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B5CE146">
            <w:pPr>
              <w:widowControl/>
              <w:jc w:val="center"/>
              <w:rPr>
                <w:rFonts w:hint="eastAsia"/>
                <w:b/>
                <w:sz w:val="28"/>
                <w:szCs w:val="28"/>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60ED82C4">
            <w:pPr>
              <w:spacing w:line="320" w:lineRule="exact"/>
              <w:jc w:val="center"/>
              <w:rPr>
                <w:rFonts w:hint="eastAsia"/>
                <w:b/>
                <w:sz w:val="28"/>
                <w:szCs w:val="28"/>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A350EFA">
            <w:pPr>
              <w:jc w:val="center"/>
              <w:rPr>
                <w:rFonts w:hint="eastAsia"/>
                <w:b/>
                <w:sz w:val="28"/>
                <w:szCs w:val="28"/>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14:paraId="738F62B2">
            <w:pPr>
              <w:jc w:val="center"/>
              <w:rPr>
                <w:rFonts w:hint="eastAsia"/>
                <w:b/>
                <w:sz w:val="28"/>
                <w:szCs w:val="28"/>
              </w:rPr>
            </w:pPr>
          </w:p>
        </w:tc>
      </w:tr>
    </w:tbl>
    <w:p w14:paraId="19023FBA">
      <w:pPr>
        <w:spacing w:before="50" w:after="50"/>
        <w:ind w:firstLine="221" w:firstLineChars="100"/>
        <w:rPr>
          <w:rFonts w:hint="eastAsia"/>
          <w:b/>
          <w:szCs w:val="21"/>
        </w:rPr>
      </w:pPr>
      <w:r>
        <w:rPr>
          <w:rFonts w:hint="eastAsia"/>
          <w:b/>
          <w:szCs w:val="21"/>
        </w:rPr>
        <w:t>注：</w:t>
      </w:r>
      <w:r>
        <w:rPr>
          <w:rFonts w:hint="eastAsia"/>
          <w:b/>
          <w:szCs w:val="21"/>
          <w:lang w:eastAsia="zh-CN"/>
        </w:rPr>
        <w:t>评审索引</w:t>
      </w:r>
      <w:r>
        <w:rPr>
          <w:rFonts w:hint="eastAsia"/>
          <w:b/>
          <w:szCs w:val="21"/>
        </w:rPr>
        <w:t>供应商根据评审办法内容进行编制。</w:t>
      </w:r>
    </w:p>
    <w:p w14:paraId="52E84EBB">
      <w:pPr>
        <w:adjustRightInd w:val="0"/>
        <w:snapToGrid w:val="0"/>
        <w:spacing w:line="320" w:lineRule="atLeast"/>
        <w:jc w:val="center"/>
        <w:outlineLvl w:val="9"/>
        <w:rPr>
          <w:rFonts w:hint="eastAsia" w:ascii="宋体" w:hAnsi="宋体" w:cs="仿宋_GB2312"/>
          <w:b/>
          <w:bCs/>
          <w:color w:val="000000"/>
          <w:sz w:val="32"/>
          <w:szCs w:val="32"/>
          <w:lang w:val="zh-CN"/>
        </w:rPr>
      </w:pPr>
    </w:p>
    <w:p w14:paraId="21C82B1E">
      <w:pPr>
        <w:rPr>
          <w:rFonts w:hint="eastAsia" w:hAnsi="宋体"/>
          <w:b/>
          <w:bCs/>
          <w:color w:val="000000"/>
          <w:sz w:val="24"/>
          <w:szCs w:val="24"/>
        </w:rPr>
      </w:pPr>
      <w:r>
        <w:rPr>
          <w:rFonts w:hint="eastAsia" w:hAnsi="宋体"/>
          <w:b/>
          <w:bCs/>
          <w:color w:val="000000"/>
          <w:sz w:val="24"/>
          <w:szCs w:val="24"/>
        </w:rPr>
        <w:br w:type="page"/>
      </w:r>
    </w:p>
    <w:p w14:paraId="02492595">
      <w:pPr>
        <w:pStyle w:val="15"/>
        <w:adjustRightInd w:val="0"/>
        <w:snapToGrid w:val="0"/>
        <w:spacing w:line="400" w:lineRule="exact"/>
        <w:outlineLvl w:val="1"/>
        <w:rPr>
          <w:rFonts w:hint="eastAsia" w:hAnsi="宋体"/>
          <w:color w:val="000000"/>
          <w:sz w:val="32"/>
          <w:szCs w:val="32"/>
        </w:rPr>
      </w:pPr>
      <w:r>
        <w:rPr>
          <w:rFonts w:hint="eastAsia" w:hAnsi="宋体"/>
          <w:b/>
          <w:bCs/>
          <w:color w:val="000000"/>
          <w:sz w:val="32"/>
          <w:szCs w:val="32"/>
        </w:rPr>
        <w:t>附件一（一）</w:t>
      </w:r>
      <w:r>
        <w:rPr>
          <w:rFonts w:hAnsi="宋体"/>
          <w:color w:val="000000"/>
          <w:sz w:val="32"/>
          <w:szCs w:val="32"/>
        </w:rPr>
        <w:t xml:space="preserve">  </w:t>
      </w:r>
      <w:bookmarkEnd w:id="28"/>
      <w:r>
        <w:rPr>
          <w:rFonts w:hint="eastAsia" w:hAnsi="宋体"/>
          <w:color w:val="000000"/>
          <w:sz w:val="32"/>
          <w:szCs w:val="32"/>
        </w:rPr>
        <w:t xml:space="preserve">   </w:t>
      </w:r>
    </w:p>
    <w:p w14:paraId="0E72CA75">
      <w:pPr>
        <w:pStyle w:val="15"/>
        <w:adjustRightInd w:val="0"/>
        <w:snapToGrid w:val="0"/>
        <w:spacing w:line="400" w:lineRule="exact"/>
        <w:jc w:val="center"/>
        <w:rPr>
          <w:rFonts w:hint="eastAsia" w:hAnsi="宋体" w:eastAsia="宋体"/>
          <w:b/>
          <w:bCs/>
          <w:color w:val="000000"/>
          <w:sz w:val="36"/>
          <w:szCs w:val="36"/>
          <w:lang w:eastAsia="zh-CN"/>
        </w:rPr>
      </w:pPr>
      <w:r>
        <w:rPr>
          <w:rFonts w:hint="eastAsia" w:hAnsi="宋体"/>
          <w:b/>
          <w:bCs/>
          <w:color w:val="000000"/>
          <w:sz w:val="36"/>
          <w:szCs w:val="36"/>
          <w:lang w:eastAsia="zh-CN"/>
        </w:rPr>
        <w:t>开标一览表</w:t>
      </w:r>
    </w:p>
    <w:p w14:paraId="2584826E">
      <w:pPr>
        <w:pStyle w:val="15"/>
        <w:adjustRightInd w:val="0"/>
        <w:snapToGrid w:val="0"/>
        <w:spacing w:line="400" w:lineRule="exact"/>
        <w:jc w:val="center"/>
        <w:rPr>
          <w:rFonts w:hint="eastAsia" w:hAnsi="宋体"/>
          <w:b/>
          <w:bCs/>
          <w:color w:val="000000"/>
          <w:sz w:val="36"/>
          <w:szCs w:val="36"/>
        </w:rPr>
      </w:pPr>
    </w:p>
    <w:p w14:paraId="19D52522">
      <w:pPr>
        <w:pStyle w:val="15"/>
        <w:spacing w:line="460" w:lineRule="atLeast"/>
        <w:ind w:firstLine="440" w:firstLineChars="200"/>
        <w:rPr>
          <w:rFonts w:hint="eastAsia"/>
          <w:b/>
          <w:color w:val="000000"/>
          <w:sz w:val="22"/>
          <w:u w:val="single"/>
          <w:lang w:val="zh-CN"/>
        </w:rPr>
      </w:pPr>
      <w:r>
        <w:rPr>
          <w:rFonts w:hint="eastAsia" w:hAnsi="宋体"/>
          <w:sz w:val="22"/>
        </w:rPr>
        <w:t xml:space="preserve">采购项目名称：                 采购编号：       </w:t>
      </w:r>
      <w:r>
        <w:rPr>
          <w:rFonts w:hint="eastAsia" w:hAnsi="宋体"/>
          <w:sz w:val="22"/>
          <w:lang w:val="en-US" w:eastAsia="zh-CN"/>
        </w:rPr>
        <w:t xml:space="preserve">  </w:t>
      </w:r>
      <w:r>
        <w:rPr>
          <w:rFonts w:hint="eastAsia" w:hAnsi="宋体"/>
          <w:sz w:val="22"/>
        </w:rPr>
        <w:t xml:space="preserve">      </w:t>
      </w:r>
      <w:r>
        <w:rPr>
          <w:rFonts w:hint="eastAsia" w:hAnsi="宋体"/>
          <w:sz w:val="22"/>
          <w:lang w:eastAsia="zh-CN"/>
        </w:rPr>
        <w:t>（</w:t>
      </w:r>
      <w:r>
        <w:rPr>
          <w:rFonts w:hint="eastAsia" w:hAnsi="宋体"/>
          <w:sz w:val="22"/>
        </w:rPr>
        <w:t>价格单位：元</w:t>
      </w:r>
      <w:r>
        <w:rPr>
          <w:rFonts w:hint="eastAsia" w:hAnsi="宋体"/>
          <w:sz w:val="22"/>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76"/>
        <w:gridCol w:w="4923"/>
      </w:tblGrid>
      <w:tr w14:paraId="06EF04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4776" w:type="dxa"/>
            <w:tcBorders>
              <w:right w:val="single" w:color="auto" w:sz="4" w:space="0"/>
            </w:tcBorders>
            <w:noWrap w:val="0"/>
            <w:vAlign w:val="center"/>
          </w:tcPr>
          <w:p w14:paraId="20DD0A07">
            <w:pPr>
              <w:pStyle w:val="15"/>
              <w:jc w:val="center"/>
              <w:rPr>
                <w:rFonts w:hint="eastAsia" w:hAnsi="宋体" w:eastAsia="宋体"/>
                <w:b w:val="0"/>
                <w:color w:val="auto"/>
                <w:sz w:val="22"/>
                <w:szCs w:val="22"/>
              </w:rPr>
            </w:pPr>
            <w:r>
              <w:rPr>
                <w:rFonts w:hint="eastAsia" w:hAnsi="宋体"/>
                <w:b w:val="0"/>
                <w:color w:val="auto"/>
                <w:sz w:val="22"/>
                <w:szCs w:val="22"/>
                <w:lang w:val="en-US" w:eastAsia="zh-CN"/>
              </w:rPr>
              <w:t>标项</w:t>
            </w:r>
            <w:r>
              <w:rPr>
                <w:rFonts w:hint="eastAsia" w:hAnsi="宋体" w:eastAsia="宋体"/>
                <w:b w:val="0"/>
                <w:color w:val="auto"/>
                <w:sz w:val="22"/>
                <w:szCs w:val="22"/>
              </w:rPr>
              <w:t>名称</w:t>
            </w:r>
          </w:p>
        </w:tc>
        <w:tc>
          <w:tcPr>
            <w:tcW w:w="4923" w:type="dxa"/>
            <w:tcBorders>
              <w:left w:val="single" w:color="auto" w:sz="4" w:space="0"/>
              <w:right w:val="single" w:color="auto" w:sz="4" w:space="0"/>
            </w:tcBorders>
            <w:noWrap w:val="0"/>
            <w:vAlign w:val="center"/>
          </w:tcPr>
          <w:p w14:paraId="4AF9B2A6">
            <w:pPr>
              <w:pStyle w:val="15"/>
              <w:jc w:val="center"/>
              <w:rPr>
                <w:rFonts w:hint="eastAsia" w:hAnsi="宋体" w:eastAsia="宋体"/>
                <w:b w:val="0"/>
                <w:color w:val="auto"/>
                <w:sz w:val="22"/>
                <w:szCs w:val="22"/>
              </w:rPr>
            </w:pPr>
            <w:r>
              <w:rPr>
                <w:rFonts w:hint="eastAsia" w:hAnsi="宋体" w:eastAsia="宋体"/>
                <w:b w:val="0"/>
                <w:bCs w:val="0"/>
                <w:color w:val="auto"/>
                <w:sz w:val="22"/>
                <w:szCs w:val="22"/>
              </w:rPr>
              <w:t>报价（元人民币）</w:t>
            </w:r>
          </w:p>
        </w:tc>
      </w:tr>
      <w:tr w14:paraId="3998E7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45" w:hRule="atLeast"/>
          <w:jc w:val="center"/>
        </w:trPr>
        <w:tc>
          <w:tcPr>
            <w:tcW w:w="4776" w:type="dxa"/>
            <w:tcBorders>
              <w:right w:val="single" w:color="auto" w:sz="4" w:space="0"/>
            </w:tcBorders>
            <w:noWrap w:val="0"/>
            <w:vAlign w:val="center"/>
          </w:tcPr>
          <w:p w14:paraId="0B1B452D">
            <w:pPr>
              <w:pStyle w:val="15"/>
              <w:jc w:val="center"/>
              <w:rPr>
                <w:rFonts w:hint="eastAsia" w:hAnsi="宋体" w:eastAsia="宋体"/>
                <w:b w:val="0"/>
                <w:color w:val="auto"/>
                <w:sz w:val="22"/>
                <w:szCs w:val="22"/>
                <w:lang w:eastAsia="zh-CN"/>
              </w:rPr>
            </w:pPr>
          </w:p>
        </w:tc>
        <w:tc>
          <w:tcPr>
            <w:tcW w:w="4923" w:type="dxa"/>
            <w:tcBorders>
              <w:left w:val="single" w:color="auto" w:sz="4" w:space="0"/>
              <w:right w:val="single" w:color="auto" w:sz="4" w:space="0"/>
            </w:tcBorders>
            <w:noWrap w:val="0"/>
            <w:vAlign w:val="center"/>
          </w:tcPr>
          <w:p w14:paraId="26FCF512">
            <w:pPr>
              <w:pStyle w:val="15"/>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大写：</w:t>
            </w:r>
          </w:p>
          <w:p w14:paraId="550C2216">
            <w:pPr>
              <w:pStyle w:val="15"/>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小写：</w:t>
            </w:r>
          </w:p>
        </w:tc>
      </w:tr>
      <w:tr w14:paraId="5796C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4" w:hRule="atLeast"/>
          <w:jc w:val="center"/>
        </w:trPr>
        <w:tc>
          <w:tcPr>
            <w:tcW w:w="4776" w:type="dxa"/>
            <w:tcBorders>
              <w:right w:val="single" w:color="auto" w:sz="4" w:space="0"/>
            </w:tcBorders>
            <w:noWrap w:val="0"/>
            <w:vAlign w:val="center"/>
          </w:tcPr>
          <w:p w14:paraId="237832BA">
            <w:pPr>
              <w:pStyle w:val="15"/>
              <w:jc w:val="center"/>
              <w:rPr>
                <w:rFonts w:hint="eastAsia" w:hAnsi="宋体"/>
                <w:b w:val="0"/>
                <w:color w:val="auto"/>
                <w:sz w:val="22"/>
                <w:szCs w:val="22"/>
                <w:lang w:eastAsia="zh-CN"/>
              </w:rPr>
            </w:pPr>
            <w:r>
              <w:rPr>
                <w:rFonts w:hint="eastAsia" w:hAnsi="宋体"/>
                <w:b w:val="0"/>
                <w:color w:val="auto"/>
                <w:sz w:val="22"/>
                <w:szCs w:val="22"/>
                <w:lang w:eastAsia="zh-CN"/>
              </w:rPr>
              <w:t>工期</w:t>
            </w:r>
          </w:p>
        </w:tc>
        <w:tc>
          <w:tcPr>
            <w:tcW w:w="4923" w:type="dxa"/>
            <w:tcBorders>
              <w:left w:val="single" w:color="auto" w:sz="4" w:space="0"/>
              <w:right w:val="single" w:color="auto" w:sz="4" w:space="0"/>
            </w:tcBorders>
            <w:noWrap w:val="0"/>
            <w:vAlign w:val="center"/>
          </w:tcPr>
          <w:p w14:paraId="327D4F23">
            <w:pPr>
              <w:pStyle w:val="15"/>
              <w:snapToGrid w:val="0"/>
              <w:spacing w:line="460" w:lineRule="atLeast"/>
              <w:rPr>
                <w:rFonts w:hint="eastAsia" w:hAnsi="宋体" w:eastAsia="宋体"/>
                <w:b w:val="0"/>
                <w:color w:val="auto"/>
                <w:sz w:val="22"/>
                <w:szCs w:val="22"/>
              </w:rPr>
            </w:pPr>
          </w:p>
        </w:tc>
      </w:tr>
    </w:tbl>
    <w:p w14:paraId="413C4E3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
          <w:sz w:val="22"/>
        </w:rPr>
      </w:pPr>
      <w:r>
        <w:rPr>
          <w:rFonts w:hint="eastAsia" w:ascii="Arial" w:hAnsi="宋体" w:cs="Arial"/>
          <w:b/>
          <w:sz w:val="22"/>
        </w:rPr>
        <w:t>▲</w:t>
      </w:r>
      <w:r>
        <w:rPr>
          <w:rFonts w:ascii="Arial" w:hAnsi="宋体" w:cs="Arial"/>
          <w:b/>
          <w:sz w:val="22"/>
        </w:rPr>
        <w:t>说明：</w:t>
      </w:r>
    </w:p>
    <w:p w14:paraId="5C5C812A">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新宋体" w:hAnsi="新宋体" w:eastAsia="新宋体"/>
          <w:bCs/>
          <w:szCs w:val="21"/>
        </w:rPr>
      </w:pPr>
      <w:r>
        <w:rPr>
          <w:rFonts w:hint="eastAsia" w:ascii="新宋体" w:hAnsi="新宋体" w:eastAsia="新宋体"/>
          <w:bCs/>
          <w:szCs w:val="21"/>
        </w:rPr>
        <w:t>1．报价一经涂改，应在涂改处加盖公章，否则其</w:t>
      </w:r>
      <w:r>
        <w:rPr>
          <w:rFonts w:hint="eastAsia" w:ascii="新宋体" w:hAnsi="新宋体" w:eastAsia="新宋体"/>
          <w:bCs/>
          <w:szCs w:val="21"/>
          <w:lang w:val="en-US" w:eastAsia="zh-CN"/>
        </w:rPr>
        <w:t>响应文件</w:t>
      </w:r>
      <w:r>
        <w:rPr>
          <w:rFonts w:hint="eastAsia" w:ascii="新宋体" w:hAnsi="新宋体" w:eastAsia="新宋体"/>
          <w:bCs/>
          <w:szCs w:val="21"/>
        </w:rPr>
        <w:t>作无效</w:t>
      </w:r>
      <w:r>
        <w:rPr>
          <w:rFonts w:hint="eastAsia" w:ascii="新宋体" w:hAnsi="新宋体" w:eastAsia="新宋体"/>
          <w:bCs/>
          <w:szCs w:val="21"/>
          <w:lang w:val="en-US" w:eastAsia="zh-CN"/>
        </w:rPr>
        <w:t>文件</w:t>
      </w:r>
      <w:r>
        <w:rPr>
          <w:rFonts w:hint="eastAsia" w:ascii="新宋体" w:hAnsi="新宋体" w:eastAsia="新宋体"/>
          <w:bCs/>
          <w:szCs w:val="21"/>
        </w:rPr>
        <w:t>处理。</w:t>
      </w:r>
    </w:p>
    <w:p w14:paraId="7631A3F4">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ascii="新宋体" w:hAnsi="新宋体" w:eastAsia="新宋体"/>
          <w:bCs/>
          <w:szCs w:val="21"/>
        </w:rPr>
      </w:pPr>
      <w:r>
        <w:rPr>
          <w:rFonts w:hint="eastAsia" w:ascii="新宋体" w:hAnsi="新宋体" w:eastAsia="新宋体"/>
          <w:bCs/>
          <w:szCs w:val="21"/>
        </w:rPr>
        <w:t>2．</w:t>
      </w:r>
      <w:r>
        <w:rPr>
          <w:rFonts w:hint="eastAsia" w:ascii="新宋体" w:hAnsi="新宋体" w:eastAsia="新宋体"/>
          <w:bCs/>
          <w:szCs w:val="21"/>
          <w:lang w:eastAsia="zh-CN"/>
        </w:rPr>
        <w:t>报价一览表</w:t>
      </w:r>
      <w:r>
        <w:rPr>
          <w:rFonts w:hint="eastAsia" w:ascii="新宋体" w:hAnsi="新宋体" w:eastAsia="新宋体"/>
          <w:bCs/>
          <w:szCs w:val="21"/>
        </w:rPr>
        <w:t>中报价为符合</w:t>
      </w:r>
      <w:r>
        <w:rPr>
          <w:rFonts w:hint="eastAsia" w:ascii="新宋体" w:hAnsi="新宋体" w:eastAsia="新宋体"/>
          <w:bCs/>
          <w:szCs w:val="21"/>
          <w:lang w:eastAsia="zh-CN"/>
        </w:rPr>
        <w:t>磋商文件</w:t>
      </w:r>
      <w:r>
        <w:rPr>
          <w:rFonts w:hint="eastAsia" w:ascii="新宋体" w:hAnsi="新宋体" w:eastAsia="新宋体"/>
          <w:bCs/>
          <w:szCs w:val="21"/>
        </w:rPr>
        <w:t>要求的</w:t>
      </w:r>
      <w:r>
        <w:rPr>
          <w:rFonts w:hint="eastAsia" w:ascii="新宋体" w:hAnsi="新宋体" w:eastAsia="新宋体"/>
          <w:bCs/>
          <w:szCs w:val="21"/>
          <w:lang w:val="en-US" w:eastAsia="zh-CN"/>
        </w:rPr>
        <w:t>项目</w:t>
      </w:r>
      <w:r>
        <w:rPr>
          <w:rFonts w:hint="eastAsia" w:ascii="新宋体" w:hAnsi="新宋体" w:eastAsia="新宋体"/>
          <w:bCs/>
          <w:szCs w:val="21"/>
        </w:rPr>
        <w:t>总价</w:t>
      </w:r>
    </w:p>
    <w:p w14:paraId="3548CA77">
      <w:pPr>
        <w:keepNext w:val="0"/>
        <w:keepLines w:val="0"/>
        <w:pageBreakBefore w:val="0"/>
        <w:widowControl w:val="0"/>
        <w:kinsoku/>
        <w:wordWrap/>
        <w:overflowPunct/>
        <w:topLinePunct w:val="0"/>
        <w:bidi w:val="0"/>
        <w:snapToGrid/>
        <w:spacing w:line="360" w:lineRule="auto"/>
        <w:ind w:firstLine="442" w:firstLineChars="200"/>
        <w:textAlignment w:val="auto"/>
        <w:rPr>
          <w:rFonts w:hint="eastAsia" w:ascii="新宋体" w:hAnsi="新宋体" w:eastAsia="新宋体"/>
          <w:b/>
          <w:bCs w:val="0"/>
          <w:color w:val="auto"/>
          <w:szCs w:val="21"/>
        </w:rPr>
      </w:pPr>
      <w:r>
        <w:rPr>
          <w:rFonts w:hint="eastAsia" w:ascii="新宋体" w:hAnsi="新宋体" w:eastAsia="新宋体"/>
          <w:b/>
          <w:bCs w:val="0"/>
          <w:color w:val="auto"/>
          <w:szCs w:val="21"/>
        </w:rPr>
        <w:t>3．不</w:t>
      </w:r>
      <w:r>
        <w:rPr>
          <w:rFonts w:hint="eastAsia" w:ascii="新宋体" w:hAnsi="新宋体" w:eastAsia="新宋体"/>
          <w:b/>
          <w:bCs w:val="0"/>
          <w:color w:val="auto"/>
          <w:szCs w:val="21"/>
          <w:lang w:val="en-US" w:eastAsia="zh-CN"/>
        </w:rPr>
        <w:t>按要求</w:t>
      </w:r>
      <w:r>
        <w:rPr>
          <w:rFonts w:hint="eastAsia" w:ascii="新宋体" w:hAnsi="新宋体" w:eastAsia="新宋体"/>
          <w:b/>
          <w:bCs w:val="0"/>
          <w:color w:val="auto"/>
          <w:szCs w:val="21"/>
        </w:rPr>
        <w:t>提供此</w:t>
      </w:r>
      <w:r>
        <w:rPr>
          <w:rFonts w:hint="eastAsia" w:ascii="新宋体" w:hAnsi="新宋体" w:eastAsia="新宋体"/>
          <w:b/>
          <w:bCs w:val="0"/>
          <w:color w:val="auto"/>
          <w:szCs w:val="21"/>
          <w:lang w:val="en-US" w:eastAsia="zh-CN"/>
        </w:rPr>
        <w:t>页</w:t>
      </w:r>
      <w:r>
        <w:rPr>
          <w:rFonts w:hint="eastAsia" w:ascii="新宋体" w:hAnsi="新宋体" w:eastAsia="新宋体"/>
          <w:b/>
          <w:bCs w:val="0"/>
          <w:color w:val="auto"/>
          <w:szCs w:val="21"/>
        </w:rPr>
        <w:t>的将视为没有实质性响应磋商文件</w:t>
      </w:r>
      <w:r>
        <w:rPr>
          <w:rFonts w:hint="eastAsia" w:ascii="新宋体" w:hAnsi="新宋体" w:eastAsia="新宋体"/>
          <w:b/>
          <w:bCs w:val="0"/>
          <w:color w:val="auto"/>
          <w:szCs w:val="21"/>
          <w:lang w:eastAsia="zh-CN"/>
        </w:rPr>
        <w:t>，</w:t>
      </w:r>
      <w:r>
        <w:rPr>
          <w:rFonts w:hint="eastAsia" w:ascii="新宋体" w:hAnsi="新宋体" w:eastAsia="新宋体"/>
          <w:b/>
          <w:bCs w:val="0"/>
          <w:color w:val="auto"/>
          <w:szCs w:val="21"/>
          <w:lang w:val="en-US" w:eastAsia="zh-CN"/>
        </w:rPr>
        <w:t>做无效投标处理</w:t>
      </w:r>
      <w:r>
        <w:rPr>
          <w:rFonts w:hint="eastAsia" w:ascii="新宋体" w:hAnsi="新宋体" w:eastAsia="新宋体"/>
          <w:b/>
          <w:bCs w:val="0"/>
          <w:color w:val="auto"/>
          <w:szCs w:val="21"/>
        </w:rPr>
        <w:t>。</w:t>
      </w:r>
    </w:p>
    <w:p w14:paraId="6ECA97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Cs/>
          <w:szCs w:val="21"/>
        </w:rPr>
      </w:pPr>
    </w:p>
    <w:p w14:paraId="31A44FA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Cs/>
          <w:szCs w:val="21"/>
        </w:rPr>
      </w:pPr>
    </w:p>
    <w:p w14:paraId="64378F4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Cs/>
          <w:szCs w:val="21"/>
        </w:rPr>
      </w:pPr>
    </w:p>
    <w:p w14:paraId="17D7434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Arial" w:hAnsi="宋体" w:cs="Arial"/>
          <w:bCs/>
          <w:szCs w:val="21"/>
          <w:lang w:val="zh-CN"/>
        </w:rPr>
      </w:pPr>
    </w:p>
    <w:p w14:paraId="60498001">
      <w:pPr>
        <w:keepNext w:val="0"/>
        <w:keepLines w:val="0"/>
        <w:pageBreakBefore w:val="0"/>
        <w:widowControl w:val="0"/>
        <w:kinsoku/>
        <w:wordWrap/>
        <w:overflowPunct/>
        <w:topLinePunct w:val="0"/>
        <w:bidi w:val="0"/>
        <w:snapToGrid/>
        <w:spacing w:line="360" w:lineRule="auto"/>
        <w:textAlignment w:val="auto"/>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6EE2085D">
      <w:pPr>
        <w:keepNext w:val="0"/>
        <w:keepLines w:val="0"/>
        <w:pageBreakBefore w:val="0"/>
        <w:widowControl w:val="0"/>
        <w:kinsoku/>
        <w:wordWrap/>
        <w:overflowPunct/>
        <w:topLinePunct w:val="0"/>
        <w:bidi w:val="0"/>
        <w:snapToGrid/>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4870A837">
      <w:pPr>
        <w:keepNext w:val="0"/>
        <w:keepLines w:val="0"/>
        <w:pageBreakBefore w:val="0"/>
        <w:widowControl w:val="0"/>
        <w:kinsoku/>
        <w:wordWrap/>
        <w:overflowPunct/>
        <w:topLinePunct w:val="0"/>
        <w:bidi w:val="0"/>
        <w:snapToGrid/>
        <w:spacing w:line="360" w:lineRule="auto"/>
        <w:textAlignment w:val="auto"/>
        <w:rPr>
          <w:rFonts w:hint="eastAsia" w:ascii="Arial" w:hAnsi="宋体" w:cs="Arial"/>
          <w:color w:val="000000"/>
          <w:sz w:val="22"/>
        </w:rPr>
      </w:pPr>
      <w:r>
        <w:rPr>
          <w:rFonts w:ascii="Arial" w:hAnsi="宋体" w:cs="Arial"/>
          <w:color w:val="000000"/>
          <w:sz w:val="22"/>
        </w:rPr>
        <w:t>日期：</w:t>
      </w:r>
    </w:p>
    <w:p w14:paraId="460DB300">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hint="eastAsia" w:ascii="宋体" w:eastAsia="宋体" w:cs="仿宋_GB2312"/>
          <w:b/>
          <w:bCs/>
          <w:color w:val="auto"/>
          <w:sz w:val="32"/>
          <w:szCs w:val="32"/>
          <w:lang w:val="zh-CN"/>
        </w:rPr>
      </w:pPr>
      <w:r>
        <w:rPr>
          <w:rFonts w:hAnsi="宋体"/>
          <w:color w:val="000000"/>
          <w:sz w:val="22"/>
          <w:lang w:val="zh-CN"/>
        </w:rPr>
        <w:br w:type="page"/>
      </w:r>
      <w:r>
        <w:rPr>
          <w:rFonts w:hint="eastAsia" w:ascii="宋体" w:eastAsia="宋体" w:cs="仿宋_GB2312"/>
          <w:b/>
          <w:bCs/>
          <w:color w:val="auto"/>
          <w:sz w:val="32"/>
          <w:szCs w:val="32"/>
          <w:lang w:val="zh-CN"/>
        </w:rPr>
        <w:t>附件一（二）</w:t>
      </w:r>
    </w:p>
    <w:p w14:paraId="5A3EC5EC">
      <w:pPr>
        <w:spacing w:line="560" w:lineRule="exact"/>
        <w:jc w:val="center"/>
        <w:outlineLvl w:val="9"/>
        <w:rPr>
          <w:rFonts w:hint="eastAsia" w:ascii="新宋体" w:hAnsi="新宋体" w:eastAsia="新宋体"/>
          <w:b/>
          <w:bCs/>
          <w:color w:val="auto"/>
          <w:sz w:val="36"/>
          <w:szCs w:val="36"/>
          <w:highlight w:val="none"/>
        </w:rPr>
      </w:pPr>
      <w:r>
        <w:rPr>
          <w:rFonts w:hint="eastAsia" w:ascii="新宋体" w:hAnsi="新宋体" w:eastAsia="新宋体"/>
          <w:b/>
          <w:bCs/>
          <w:color w:val="auto"/>
          <w:sz w:val="36"/>
          <w:szCs w:val="36"/>
          <w:highlight w:val="none"/>
        </w:rPr>
        <w:t>报价组成与分析表</w:t>
      </w:r>
    </w:p>
    <w:p w14:paraId="07A93F6C">
      <w:pPr>
        <w:spacing w:line="560" w:lineRule="exact"/>
        <w:jc w:val="center"/>
        <w:outlineLvl w:val="9"/>
        <w:rPr>
          <w:rFonts w:hint="eastAsia" w:ascii="宋体" w:hAnsi="宋体" w:cs="Times New Roman"/>
          <w:b w:val="0"/>
          <w:bCs w:val="0"/>
          <w:kern w:val="2"/>
          <w:sz w:val="21"/>
          <w:szCs w:val="21"/>
        </w:rPr>
      </w:pPr>
      <w:r>
        <w:rPr>
          <w:rFonts w:hint="eastAsia" w:ascii="宋体" w:hAnsi="宋体" w:cs="Times New Roman"/>
          <w:b w:val="0"/>
          <w:bCs w:val="0"/>
          <w:kern w:val="2"/>
          <w:sz w:val="21"/>
          <w:szCs w:val="21"/>
        </w:rPr>
        <w:t>（格式仅供</w:t>
      </w:r>
      <w:r>
        <w:rPr>
          <w:rFonts w:ascii="宋体" w:hAnsi="宋体" w:cs="Times New Roman"/>
          <w:b w:val="0"/>
          <w:bCs w:val="0"/>
          <w:kern w:val="2"/>
          <w:sz w:val="21"/>
          <w:szCs w:val="21"/>
        </w:rPr>
        <w:t>参考，</w:t>
      </w:r>
      <w:r>
        <w:rPr>
          <w:rFonts w:hint="eastAsia" w:ascii="宋体" w:hAnsi="宋体" w:cs="Times New Roman"/>
          <w:b w:val="0"/>
          <w:bCs w:val="0"/>
          <w:kern w:val="2"/>
          <w:sz w:val="21"/>
          <w:szCs w:val="21"/>
        </w:rPr>
        <w:t>可以</w:t>
      </w:r>
      <w:r>
        <w:rPr>
          <w:rFonts w:ascii="宋体" w:hAnsi="宋体" w:cs="Times New Roman"/>
          <w:b w:val="0"/>
          <w:bCs w:val="0"/>
          <w:kern w:val="2"/>
          <w:sz w:val="21"/>
          <w:szCs w:val="21"/>
        </w:rPr>
        <w:t>根据</w:t>
      </w:r>
      <w:r>
        <w:rPr>
          <w:rFonts w:hint="eastAsia" w:ascii="宋体" w:hAnsi="宋体" w:cs="Times New Roman"/>
          <w:b w:val="0"/>
          <w:bCs w:val="0"/>
          <w:kern w:val="2"/>
          <w:sz w:val="21"/>
          <w:szCs w:val="21"/>
        </w:rPr>
        <w:t>实际</w:t>
      </w:r>
      <w:r>
        <w:rPr>
          <w:rFonts w:ascii="宋体" w:hAnsi="宋体" w:cs="Times New Roman"/>
          <w:b w:val="0"/>
          <w:bCs w:val="0"/>
          <w:kern w:val="2"/>
          <w:sz w:val="21"/>
          <w:szCs w:val="21"/>
        </w:rPr>
        <w:t>情况</w:t>
      </w:r>
      <w:r>
        <w:rPr>
          <w:rFonts w:hint="eastAsia" w:ascii="宋体" w:hAnsi="宋体" w:cs="Times New Roman"/>
          <w:b w:val="0"/>
          <w:bCs w:val="0"/>
          <w:kern w:val="2"/>
          <w:sz w:val="21"/>
          <w:szCs w:val="21"/>
        </w:rPr>
        <w:t>自行设计）</w:t>
      </w:r>
    </w:p>
    <w:p w14:paraId="2866F414">
      <w:pPr>
        <w:pStyle w:val="6"/>
        <w:rPr>
          <w:rFonts w:hint="eastAsia"/>
        </w:rPr>
      </w:pPr>
    </w:p>
    <w:p w14:paraId="509D06ED">
      <w:pPr>
        <w:autoSpaceDE w:val="0"/>
        <w:autoSpaceDN w:val="0"/>
        <w:adjustRightInd w:val="0"/>
        <w:rPr>
          <w:rFonts w:hint="eastAsia"/>
          <w:lang w:val="zh-CN"/>
        </w:rPr>
      </w:pPr>
      <w:r>
        <w:rPr>
          <w:rFonts w:hint="eastAsia" w:ascii="宋体" w:eastAsia="宋体"/>
          <w:b w:val="0"/>
          <w:color w:val="auto"/>
          <w:sz w:val="22"/>
          <w:szCs w:val="22"/>
          <w:lang w:val="zh-CN"/>
        </w:rPr>
        <w:t xml:space="preserve">供应商名称：                采购编号：               </w:t>
      </w:r>
      <w:r>
        <w:rPr>
          <w:rFonts w:hint="eastAsia" w:ascii="宋体"/>
          <w:b w:val="0"/>
          <w:color w:val="auto"/>
          <w:sz w:val="22"/>
          <w:szCs w:val="22"/>
          <w:lang w:val="zh-CN"/>
        </w:rPr>
        <w:t>标项：</w:t>
      </w:r>
      <w:r>
        <w:rPr>
          <w:rFonts w:hint="eastAsia" w:ascii="宋体"/>
          <w:b w:val="0"/>
          <w:color w:val="auto"/>
          <w:sz w:val="22"/>
          <w:szCs w:val="22"/>
          <w:lang w:val="en-US" w:eastAsia="zh-CN"/>
        </w:rPr>
        <w:t xml:space="preserve">      </w:t>
      </w:r>
      <w:r>
        <w:rPr>
          <w:rFonts w:hint="eastAsia" w:ascii="宋体" w:eastAsia="宋体"/>
          <w:b w:val="0"/>
          <w:color w:val="auto"/>
          <w:sz w:val="22"/>
          <w:szCs w:val="22"/>
          <w:lang w:val="zh-CN"/>
        </w:rPr>
        <w:t xml:space="preserve">    </w:t>
      </w:r>
      <w:r>
        <w:rPr>
          <w:rFonts w:hint="eastAsia" w:ascii="宋体" w:eastAsia="宋体" w:cs="仿宋_GB2312"/>
          <w:b w:val="0"/>
          <w:color w:val="auto"/>
          <w:sz w:val="22"/>
          <w:szCs w:val="22"/>
          <w:lang w:val="zh-CN"/>
        </w:rPr>
        <w:t>（价格单位：元）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198"/>
        <w:gridCol w:w="2610"/>
        <w:gridCol w:w="2412"/>
      </w:tblGrid>
      <w:tr w14:paraId="51BD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799" w:type="dxa"/>
            <w:noWrap w:val="0"/>
            <w:vAlign w:val="center"/>
          </w:tcPr>
          <w:p w14:paraId="37F77E29">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序号</w:t>
            </w:r>
          </w:p>
        </w:tc>
        <w:tc>
          <w:tcPr>
            <w:tcW w:w="4198" w:type="dxa"/>
            <w:noWrap w:val="0"/>
            <w:vAlign w:val="center"/>
          </w:tcPr>
          <w:p w14:paraId="5C5A4AA2">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项 目 内 容</w:t>
            </w:r>
          </w:p>
        </w:tc>
        <w:tc>
          <w:tcPr>
            <w:tcW w:w="2610" w:type="dxa"/>
            <w:noWrap w:val="0"/>
            <w:vAlign w:val="center"/>
          </w:tcPr>
          <w:p w14:paraId="4AEED862">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 xml:space="preserve"> 报  价（ 元）</w:t>
            </w:r>
          </w:p>
        </w:tc>
        <w:tc>
          <w:tcPr>
            <w:tcW w:w="2412" w:type="dxa"/>
            <w:noWrap w:val="0"/>
            <w:vAlign w:val="center"/>
          </w:tcPr>
          <w:p w14:paraId="2FFF0171">
            <w:pPr>
              <w:spacing w:line="400" w:lineRule="exact"/>
              <w:jc w:val="center"/>
              <w:rPr>
                <w:rFonts w:hint="eastAsia" w:ascii="新宋体" w:hAnsi="新宋体" w:eastAsia="新宋体"/>
                <w:b/>
                <w:color w:val="000000"/>
                <w:sz w:val="22"/>
                <w:szCs w:val="22"/>
              </w:rPr>
            </w:pPr>
            <w:r>
              <w:rPr>
                <w:rFonts w:hint="eastAsia" w:ascii="新宋体" w:hAnsi="新宋体" w:eastAsia="新宋体"/>
                <w:b/>
                <w:color w:val="000000"/>
                <w:sz w:val="22"/>
                <w:szCs w:val="22"/>
              </w:rPr>
              <w:t>备   注</w:t>
            </w:r>
          </w:p>
        </w:tc>
      </w:tr>
      <w:tr w14:paraId="7D96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99" w:type="dxa"/>
            <w:noWrap w:val="0"/>
            <w:vAlign w:val="center"/>
          </w:tcPr>
          <w:p w14:paraId="1301E665">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1</w:t>
            </w:r>
          </w:p>
        </w:tc>
        <w:tc>
          <w:tcPr>
            <w:tcW w:w="4198" w:type="dxa"/>
            <w:noWrap w:val="0"/>
            <w:vAlign w:val="center"/>
          </w:tcPr>
          <w:p w14:paraId="6C1B1A18">
            <w:pPr>
              <w:spacing w:line="400" w:lineRule="exact"/>
              <w:jc w:val="center"/>
              <w:rPr>
                <w:rFonts w:hint="eastAsia" w:ascii="新宋体" w:hAnsi="新宋体" w:eastAsia="新宋体"/>
                <w:color w:val="000000"/>
                <w:sz w:val="22"/>
                <w:szCs w:val="22"/>
              </w:rPr>
            </w:pPr>
          </w:p>
        </w:tc>
        <w:tc>
          <w:tcPr>
            <w:tcW w:w="2610" w:type="dxa"/>
            <w:noWrap w:val="0"/>
            <w:vAlign w:val="center"/>
          </w:tcPr>
          <w:p w14:paraId="6E2F5698">
            <w:pPr>
              <w:spacing w:line="400" w:lineRule="exact"/>
              <w:jc w:val="center"/>
              <w:rPr>
                <w:rFonts w:hint="eastAsia" w:ascii="新宋体" w:hAnsi="新宋体" w:eastAsia="新宋体"/>
                <w:color w:val="000000"/>
                <w:sz w:val="22"/>
                <w:szCs w:val="22"/>
              </w:rPr>
            </w:pPr>
          </w:p>
        </w:tc>
        <w:tc>
          <w:tcPr>
            <w:tcW w:w="2412" w:type="dxa"/>
            <w:noWrap w:val="0"/>
            <w:vAlign w:val="center"/>
          </w:tcPr>
          <w:p w14:paraId="053A43E1">
            <w:pPr>
              <w:spacing w:line="400" w:lineRule="exact"/>
              <w:jc w:val="center"/>
              <w:rPr>
                <w:rFonts w:hint="eastAsia" w:ascii="新宋体" w:hAnsi="新宋体" w:eastAsia="新宋体"/>
                <w:color w:val="000000"/>
                <w:sz w:val="22"/>
                <w:szCs w:val="22"/>
              </w:rPr>
            </w:pPr>
          </w:p>
        </w:tc>
      </w:tr>
      <w:tr w14:paraId="507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99" w:type="dxa"/>
            <w:noWrap w:val="0"/>
            <w:vAlign w:val="center"/>
          </w:tcPr>
          <w:p w14:paraId="27197E52">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2</w:t>
            </w:r>
          </w:p>
        </w:tc>
        <w:tc>
          <w:tcPr>
            <w:tcW w:w="4198" w:type="dxa"/>
            <w:noWrap w:val="0"/>
            <w:vAlign w:val="center"/>
          </w:tcPr>
          <w:p w14:paraId="0C921A3D">
            <w:pPr>
              <w:spacing w:line="400" w:lineRule="exact"/>
              <w:jc w:val="center"/>
              <w:rPr>
                <w:rFonts w:hint="eastAsia" w:ascii="新宋体" w:hAnsi="新宋体" w:eastAsia="新宋体"/>
                <w:color w:val="000000"/>
                <w:sz w:val="22"/>
                <w:szCs w:val="22"/>
              </w:rPr>
            </w:pPr>
          </w:p>
        </w:tc>
        <w:tc>
          <w:tcPr>
            <w:tcW w:w="2610" w:type="dxa"/>
            <w:noWrap w:val="0"/>
            <w:vAlign w:val="center"/>
          </w:tcPr>
          <w:p w14:paraId="4D6F32D6">
            <w:pPr>
              <w:spacing w:line="400" w:lineRule="exact"/>
              <w:jc w:val="center"/>
              <w:rPr>
                <w:rFonts w:hint="eastAsia" w:ascii="新宋体" w:hAnsi="新宋体" w:eastAsia="新宋体"/>
                <w:color w:val="000000"/>
                <w:sz w:val="22"/>
                <w:szCs w:val="22"/>
              </w:rPr>
            </w:pPr>
          </w:p>
        </w:tc>
        <w:tc>
          <w:tcPr>
            <w:tcW w:w="2412" w:type="dxa"/>
            <w:noWrap w:val="0"/>
            <w:vAlign w:val="center"/>
          </w:tcPr>
          <w:p w14:paraId="5DBAF20C">
            <w:pPr>
              <w:spacing w:line="400" w:lineRule="exact"/>
              <w:jc w:val="center"/>
              <w:rPr>
                <w:rFonts w:hint="eastAsia" w:ascii="新宋体" w:hAnsi="新宋体" w:eastAsia="新宋体"/>
                <w:color w:val="000000"/>
                <w:sz w:val="22"/>
                <w:szCs w:val="22"/>
              </w:rPr>
            </w:pPr>
          </w:p>
        </w:tc>
      </w:tr>
      <w:tr w14:paraId="75F4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99" w:type="dxa"/>
            <w:noWrap w:val="0"/>
            <w:vAlign w:val="center"/>
          </w:tcPr>
          <w:p w14:paraId="0D87F71D">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3</w:t>
            </w:r>
          </w:p>
        </w:tc>
        <w:tc>
          <w:tcPr>
            <w:tcW w:w="4198" w:type="dxa"/>
            <w:noWrap w:val="0"/>
            <w:vAlign w:val="center"/>
          </w:tcPr>
          <w:p w14:paraId="580A4AFF">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人员费</w:t>
            </w:r>
          </w:p>
        </w:tc>
        <w:tc>
          <w:tcPr>
            <w:tcW w:w="2610" w:type="dxa"/>
            <w:noWrap w:val="0"/>
            <w:vAlign w:val="center"/>
          </w:tcPr>
          <w:p w14:paraId="2C4B9642">
            <w:pPr>
              <w:spacing w:line="400" w:lineRule="exact"/>
              <w:jc w:val="center"/>
              <w:rPr>
                <w:rFonts w:hint="eastAsia" w:ascii="新宋体" w:hAnsi="新宋体" w:eastAsia="新宋体"/>
                <w:color w:val="000000"/>
                <w:sz w:val="22"/>
                <w:szCs w:val="22"/>
              </w:rPr>
            </w:pPr>
          </w:p>
        </w:tc>
        <w:tc>
          <w:tcPr>
            <w:tcW w:w="2412" w:type="dxa"/>
            <w:noWrap w:val="0"/>
            <w:vAlign w:val="center"/>
          </w:tcPr>
          <w:p w14:paraId="603A1BD8">
            <w:pPr>
              <w:spacing w:line="400" w:lineRule="exact"/>
              <w:jc w:val="center"/>
              <w:rPr>
                <w:rFonts w:hint="eastAsia" w:ascii="新宋体" w:hAnsi="新宋体" w:eastAsia="新宋体"/>
                <w:color w:val="000000"/>
                <w:sz w:val="22"/>
                <w:szCs w:val="22"/>
              </w:rPr>
            </w:pPr>
          </w:p>
        </w:tc>
      </w:tr>
      <w:tr w14:paraId="1B3D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99" w:type="dxa"/>
            <w:noWrap w:val="0"/>
            <w:vAlign w:val="center"/>
          </w:tcPr>
          <w:p w14:paraId="6A900E9B">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4</w:t>
            </w:r>
          </w:p>
        </w:tc>
        <w:tc>
          <w:tcPr>
            <w:tcW w:w="4198" w:type="dxa"/>
            <w:noWrap w:val="0"/>
            <w:vAlign w:val="center"/>
          </w:tcPr>
          <w:p w14:paraId="41714393">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利润</w:t>
            </w:r>
          </w:p>
        </w:tc>
        <w:tc>
          <w:tcPr>
            <w:tcW w:w="2610" w:type="dxa"/>
            <w:noWrap w:val="0"/>
            <w:vAlign w:val="center"/>
          </w:tcPr>
          <w:p w14:paraId="03B04677">
            <w:pPr>
              <w:spacing w:line="400" w:lineRule="exact"/>
              <w:jc w:val="center"/>
              <w:rPr>
                <w:rFonts w:hint="eastAsia" w:ascii="新宋体" w:hAnsi="新宋体" w:eastAsia="新宋体"/>
                <w:color w:val="000000"/>
                <w:sz w:val="22"/>
                <w:szCs w:val="22"/>
              </w:rPr>
            </w:pPr>
          </w:p>
        </w:tc>
        <w:tc>
          <w:tcPr>
            <w:tcW w:w="2412" w:type="dxa"/>
            <w:noWrap w:val="0"/>
            <w:vAlign w:val="center"/>
          </w:tcPr>
          <w:p w14:paraId="59ED77D4">
            <w:pPr>
              <w:spacing w:line="400" w:lineRule="exact"/>
              <w:jc w:val="center"/>
              <w:rPr>
                <w:rFonts w:hint="eastAsia" w:ascii="新宋体" w:hAnsi="新宋体" w:eastAsia="新宋体"/>
                <w:color w:val="000000"/>
                <w:sz w:val="22"/>
                <w:szCs w:val="22"/>
              </w:rPr>
            </w:pPr>
          </w:p>
        </w:tc>
      </w:tr>
      <w:tr w14:paraId="457B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99" w:type="dxa"/>
            <w:noWrap w:val="0"/>
            <w:vAlign w:val="center"/>
          </w:tcPr>
          <w:p w14:paraId="1B360542">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5</w:t>
            </w:r>
          </w:p>
        </w:tc>
        <w:tc>
          <w:tcPr>
            <w:tcW w:w="4198" w:type="dxa"/>
            <w:noWrap w:val="0"/>
            <w:vAlign w:val="center"/>
          </w:tcPr>
          <w:p w14:paraId="60DD3A2C">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采购代理服务费</w:t>
            </w:r>
          </w:p>
        </w:tc>
        <w:tc>
          <w:tcPr>
            <w:tcW w:w="2610" w:type="dxa"/>
            <w:noWrap w:val="0"/>
            <w:vAlign w:val="center"/>
          </w:tcPr>
          <w:p w14:paraId="51E40C16">
            <w:pPr>
              <w:spacing w:line="400" w:lineRule="exact"/>
              <w:jc w:val="center"/>
              <w:rPr>
                <w:rFonts w:hint="eastAsia" w:ascii="新宋体" w:hAnsi="新宋体" w:eastAsia="新宋体"/>
                <w:color w:val="000000"/>
                <w:sz w:val="22"/>
                <w:szCs w:val="22"/>
              </w:rPr>
            </w:pPr>
          </w:p>
        </w:tc>
        <w:tc>
          <w:tcPr>
            <w:tcW w:w="2412" w:type="dxa"/>
            <w:noWrap w:val="0"/>
            <w:vAlign w:val="center"/>
          </w:tcPr>
          <w:p w14:paraId="447FC8FD">
            <w:pPr>
              <w:spacing w:line="400" w:lineRule="exact"/>
              <w:jc w:val="center"/>
              <w:rPr>
                <w:rFonts w:hint="eastAsia" w:ascii="新宋体" w:hAnsi="新宋体" w:eastAsia="新宋体"/>
                <w:color w:val="000000"/>
                <w:sz w:val="22"/>
                <w:szCs w:val="22"/>
              </w:rPr>
            </w:pPr>
          </w:p>
        </w:tc>
      </w:tr>
      <w:tr w14:paraId="392D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99" w:type="dxa"/>
            <w:noWrap w:val="0"/>
            <w:vAlign w:val="center"/>
          </w:tcPr>
          <w:p w14:paraId="02D1A8D9">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6</w:t>
            </w:r>
          </w:p>
        </w:tc>
        <w:tc>
          <w:tcPr>
            <w:tcW w:w="4198" w:type="dxa"/>
            <w:noWrap w:val="0"/>
            <w:vAlign w:val="center"/>
          </w:tcPr>
          <w:p w14:paraId="69D1B9CB">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税费</w:t>
            </w:r>
          </w:p>
        </w:tc>
        <w:tc>
          <w:tcPr>
            <w:tcW w:w="2610" w:type="dxa"/>
            <w:noWrap w:val="0"/>
            <w:vAlign w:val="center"/>
          </w:tcPr>
          <w:p w14:paraId="53E5EF34">
            <w:pPr>
              <w:spacing w:line="400" w:lineRule="exact"/>
              <w:jc w:val="center"/>
              <w:rPr>
                <w:rFonts w:hint="eastAsia" w:ascii="新宋体" w:hAnsi="新宋体" w:eastAsia="新宋体"/>
                <w:color w:val="000000"/>
                <w:sz w:val="22"/>
                <w:szCs w:val="22"/>
              </w:rPr>
            </w:pPr>
          </w:p>
        </w:tc>
        <w:tc>
          <w:tcPr>
            <w:tcW w:w="2412" w:type="dxa"/>
            <w:noWrap w:val="0"/>
            <w:vAlign w:val="center"/>
          </w:tcPr>
          <w:p w14:paraId="34B06B64">
            <w:pPr>
              <w:spacing w:line="400" w:lineRule="exact"/>
              <w:jc w:val="center"/>
              <w:rPr>
                <w:rFonts w:hint="eastAsia" w:ascii="新宋体" w:hAnsi="新宋体" w:eastAsia="新宋体"/>
                <w:color w:val="000000"/>
                <w:sz w:val="22"/>
                <w:szCs w:val="22"/>
              </w:rPr>
            </w:pPr>
          </w:p>
        </w:tc>
      </w:tr>
      <w:tr w14:paraId="22C4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99" w:type="dxa"/>
            <w:noWrap w:val="0"/>
            <w:vAlign w:val="center"/>
          </w:tcPr>
          <w:p w14:paraId="7F9C2ADF">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7</w:t>
            </w:r>
          </w:p>
        </w:tc>
        <w:tc>
          <w:tcPr>
            <w:tcW w:w="4198" w:type="dxa"/>
            <w:noWrap w:val="0"/>
            <w:vAlign w:val="center"/>
          </w:tcPr>
          <w:p w14:paraId="4853FC04">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其他需要费用</w:t>
            </w:r>
          </w:p>
        </w:tc>
        <w:tc>
          <w:tcPr>
            <w:tcW w:w="2610" w:type="dxa"/>
            <w:noWrap w:val="0"/>
            <w:vAlign w:val="center"/>
          </w:tcPr>
          <w:p w14:paraId="0B9F90E7">
            <w:pPr>
              <w:spacing w:line="400" w:lineRule="exact"/>
              <w:jc w:val="center"/>
              <w:rPr>
                <w:rFonts w:hint="eastAsia" w:ascii="新宋体" w:hAnsi="新宋体" w:eastAsia="新宋体"/>
                <w:color w:val="000000"/>
                <w:sz w:val="22"/>
                <w:szCs w:val="22"/>
              </w:rPr>
            </w:pPr>
          </w:p>
        </w:tc>
        <w:tc>
          <w:tcPr>
            <w:tcW w:w="2412" w:type="dxa"/>
            <w:noWrap w:val="0"/>
            <w:vAlign w:val="center"/>
          </w:tcPr>
          <w:p w14:paraId="30946FD7">
            <w:pPr>
              <w:spacing w:line="400" w:lineRule="exact"/>
              <w:jc w:val="center"/>
              <w:rPr>
                <w:rFonts w:hint="eastAsia" w:ascii="新宋体" w:hAnsi="新宋体" w:eastAsia="新宋体"/>
                <w:color w:val="000000"/>
                <w:sz w:val="22"/>
                <w:szCs w:val="22"/>
              </w:rPr>
            </w:pPr>
          </w:p>
        </w:tc>
      </w:tr>
      <w:tr w14:paraId="2D17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4997" w:type="dxa"/>
            <w:gridSpan w:val="2"/>
            <w:noWrap w:val="0"/>
            <w:vAlign w:val="center"/>
          </w:tcPr>
          <w:p w14:paraId="237B8341">
            <w:pPr>
              <w:spacing w:line="400" w:lineRule="exact"/>
              <w:jc w:val="center"/>
              <w:rPr>
                <w:rFonts w:hint="eastAsia" w:ascii="新宋体" w:hAnsi="新宋体" w:eastAsia="新宋体"/>
                <w:color w:val="000000"/>
                <w:sz w:val="22"/>
                <w:szCs w:val="22"/>
              </w:rPr>
            </w:pPr>
            <w:r>
              <w:rPr>
                <w:rFonts w:hint="eastAsia" w:ascii="新宋体" w:hAnsi="新宋体" w:eastAsia="新宋体"/>
                <w:color w:val="000000"/>
                <w:sz w:val="22"/>
                <w:szCs w:val="22"/>
              </w:rPr>
              <w:t>合   计   价</w:t>
            </w:r>
          </w:p>
        </w:tc>
        <w:tc>
          <w:tcPr>
            <w:tcW w:w="2610" w:type="dxa"/>
            <w:noWrap w:val="0"/>
            <w:vAlign w:val="center"/>
          </w:tcPr>
          <w:p w14:paraId="64C0512D">
            <w:pPr>
              <w:spacing w:line="400" w:lineRule="exact"/>
              <w:jc w:val="center"/>
              <w:rPr>
                <w:rFonts w:hint="eastAsia" w:ascii="新宋体" w:hAnsi="新宋体" w:eastAsia="新宋体"/>
                <w:color w:val="000000"/>
                <w:sz w:val="22"/>
                <w:szCs w:val="22"/>
              </w:rPr>
            </w:pPr>
          </w:p>
        </w:tc>
        <w:tc>
          <w:tcPr>
            <w:tcW w:w="2412" w:type="dxa"/>
            <w:noWrap w:val="0"/>
            <w:vAlign w:val="center"/>
          </w:tcPr>
          <w:p w14:paraId="0EE36F8A">
            <w:pPr>
              <w:spacing w:line="400" w:lineRule="exact"/>
              <w:jc w:val="center"/>
              <w:rPr>
                <w:rFonts w:hint="eastAsia" w:ascii="新宋体" w:hAnsi="新宋体" w:eastAsia="新宋体"/>
                <w:color w:val="000000"/>
                <w:sz w:val="22"/>
                <w:szCs w:val="22"/>
              </w:rPr>
            </w:pPr>
          </w:p>
        </w:tc>
      </w:tr>
      <w:tr w14:paraId="4D1A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0019" w:type="dxa"/>
            <w:gridSpan w:val="4"/>
            <w:noWrap w:val="0"/>
            <w:vAlign w:val="center"/>
          </w:tcPr>
          <w:p w14:paraId="5DF99EE6">
            <w:pPr>
              <w:spacing w:line="400" w:lineRule="exact"/>
              <w:ind w:firstLine="770" w:firstLineChars="350"/>
              <w:rPr>
                <w:rFonts w:hint="eastAsia" w:ascii="新宋体" w:hAnsi="新宋体" w:eastAsia="新宋体"/>
                <w:color w:val="000000"/>
                <w:sz w:val="22"/>
                <w:szCs w:val="22"/>
              </w:rPr>
            </w:pPr>
            <w:r>
              <w:rPr>
                <w:rFonts w:hint="eastAsia" w:ascii="新宋体" w:hAnsi="新宋体" w:eastAsia="新宋体"/>
                <w:color w:val="000000"/>
                <w:sz w:val="22"/>
                <w:szCs w:val="22"/>
              </w:rPr>
              <w:t>合   计   价（大写）：                               元人民币。</w:t>
            </w:r>
          </w:p>
        </w:tc>
      </w:tr>
    </w:tbl>
    <w:p w14:paraId="387E54DD">
      <w:pPr>
        <w:spacing w:line="360" w:lineRule="exact"/>
        <w:ind w:firstLine="330" w:firstLineChars="150"/>
        <w:rPr>
          <w:rFonts w:hint="eastAsia" w:ascii="宋体" w:eastAsia="宋体"/>
          <w:b w:val="0"/>
          <w:color w:val="auto"/>
          <w:sz w:val="22"/>
          <w:szCs w:val="22"/>
        </w:rPr>
      </w:pPr>
    </w:p>
    <w:p w14:paraId="249A6652">
      <w:pPr>
        <w:keepNext w:val="0"/>
        <w:keepLines w:val="0"/>
        <w:pageBreakBefore w:val="0"/>
        <w:widowControl w:val="0"/>
        <w:kinsoku/>
        <w:wordWrap/>
        <w:overflowPunct/>
        <w:topLinePunct w:val="0"/>
        <w:bidi w:val="0"/>
        <w:snapToGrid/>
        <w:spacing w:line="360" w:lineRule="auto"/>
        <w:textAlignment w:val="auto"/>
        <w:rPr>
          <w:rFonts w:hint="eastAsia" w:ascii="宋体" w:eastAsia="宋体"/>
          <w:sz w:val="22"/>
          <w:szCs w:val="22"/>
        </w:rPr>
      </w:pPr>
      <w:r>
        <w:rPr>
          <w:rFonts w:hint="eastAsia" w:ascii="宋体" w:eastAsia="宋体"/>
          <w:sz w:val="22"/>
          <w:szCs w:val="22"/>
        </w:rPr>
        <w:t>注：1. 总价应与“</w:t>
      </w:r>
      <w:r>
        <w:rPr>
          <w:rFonts w:hint="eastAsia"/>
          <w:sz w:val="22"/>
          <w:szCs w:val="22"/>
          <w:lang w:eastAsia="zh-CN"/>
        </w:rPr>
        <w:t>开标</w:t>
      </w:r>
      <w:r>
        <w:rPr>
          <w:rFonts w:hint="eastAsia" w:ascii="宋体" w:eastAsia="宋体"/>
          <w:sz w:val="22"/>
          <w:szCs w:val="22"/>
        </w:rPr>
        <w:t>一览表”中投标价相一致。</w:t>
      </w:r>
    </w:p>
    <w:p w14:paraId="6EFF7B73">
      <w:pPr>
        <w:keepNext w:val="0"/>
        <w:keepLines w:val="0"/>
        <w:pageBreakBefore w:val="0"/>
        <w:widowControl w:val="0"/>
        <w:kinsoku/>
        <w:wordWrap/>
        <w:overflowPunct/>
        <w:topLinePunct w:val="0"/>
        <w:bidi w:val="0"/>
        <w:snapToGrid/>
        <w:spacing w:line="360" w:lineRule="auto"/>
        <w:ind w:left="768" w:leftChars="203" w:hanging="321" w:hangingChars="146"/>
        <w:textAlignment w:val="auto"/>
        <w:rPr>
          <w:rFonts w:hint="eastAsia" w:ascii="宋体" w:eastAsia="宋体"/>
          <w:sz w:val="22"/>
          <w:szCs w:val="22"/>
        </w:rPr>
      </w:pPr>
      <w:r>
        <w:rPr>
          <w:rFonts w:hint="eastAsia" w:ascii="宋体" w:eastAsia="宋体"/>
          <w:sz w:val="22"/>
          <w:szCs w:val="22"/>
        </w:rPr>
        <w:t xml:space="preserve">2. 本表所列费用为本项目的全部费用，除此外，不允许增加任何费用。                    </w:t>
      </w:r>
    </w:p>
    <w:p w14:paraId="55D08F0B">
      <w:pPr>
        <w:keepNext w:val="0"/>
        <w:keepLines w:val="0"/>
        <w:pageBreakBefore w:val="0"/>
        <w:widowControl w:val="0"/>
        <w:kinsoku/>
        <w:wordWrap/>
        <w:overflowPunct/>
        <w:topLinePunct w:val="0"/>
        <w:bidi w:val="0"/>
        <w:snapToGrid/>
        <w:spacing w:line="360" w:lineRule="auto"/>
        <w:ind w:firstLine="442" w:firstLineChars="200"/>
        <w:textAlignment w:val="auto"/>
        <w:rPr>
          <w:rFonts w:hint="eastAsia" w:ascii="宋体" w:eastAsia="宋体"/>
          <w:b/>
          <w:bCs/>
          <w:sz w:val="22"/>
          <w:szCs w:val="22"/>
        </w:rPr>
      </w:pPr>
      <w:r>
        <w:rPr>
          <w:rFonts w:hint="eastAsia" w:ascii="宋体" w:eastAsia="宋体"/>
          <w:b/>
          <w:bCs/>
          <w:sz w:val="22"/>
          <w:szCs w:val="22"/>
          <w:lang w:val="en-US" w:eastAsia="zh-CN"/>
        </w:rPr>
        <w:t>3</w:t>
      </w:r>
      <w:r>
        <w:rPr>
          <w:rFonts w:hint="eastAsia" w:ascii="宋体" w:eastAsia="宋体"/>
          <w:b/>
          <w:bCs/>
          <w:sz w:val="22"/>
          <w:szCs w:val="22"/>
        </w:rPr>
        <w:t>．根据</w:t>
      </w:r>
      <w:r>
        <w:rPr>
          <w:rFonts w:hint="eastAsia" w:ascii="宋体" w:eastAsia="宋体"/>
          <w:b/>
          <w:bCs/>
          <w:sz w:val="22"/>
          <w:szCs w:val="22"/>
          <w:lang w:eastAsia="zh-CN"/>
        </w:rPr>
        <w:t>实际情况</w:t>
      </w:r>
      <w:r>
        <w:rPr>
          <w:rFonts w:hint="eastAsia" w:ascii="宋体" w:eastAsia="宋体"/>
          <w:b/>
          <w:bCs/>
          <w:sz w:val="22"/>
          <w:szCs w:val="22"/>
        </w:rPr>
        <w:t>需要</w:t>
      </w:r>
      <w:r>
        <w:rPr>
          <w:rFonts w:hint="eastAsia" w:ascii="宋体" w:eastAsia="宋体"/>
          <w:b/>
          <w:bCs/>
          <w:sz w:val="22"/>
          <w:szCs w:val="22"/>
          <w:lang w:eastAsia="zh-CN"/>
        </w:rPr>
        <w:t>可</w:t>
      </w:r>
      <w:r>
        <w:rPr>
          <w:rFonts w:hint="eastAsia" w:ascii="宋体" w:eastAsia="宋体"/>
          <w:b/>
          <w:bCs/>
          <w:sz w:val="22"/>
          <w:szCs w:val="22"/>
        </w:rPr>
        <w:t>自行增减</w:t>
      </w:r>
      <w:r>
        <w:rPr>
          <w:rFonts w:hint="eastAsia" w:ascii="宋体"/>
          <w:b/>
          <w:bCs/>
          <w:sz w:val="22"/>
          <w:szCs w:val="22"/>
          <w:lang w:eastAsia="zh-CN"/>
        </w:rPr>
        <w:t>或另行编制</w:t>
      </w:r>
      <w:r>
        <w:rPr>
          <w:rFonts w:hint="eastAsia" w:ascii="宋体" w:eastAsia="宋体"/>
          <w:b/>
          <w:bCs/>
          <w:sz w:val="22"/>
          <w:szCs w:val="22"/>
        </w:rPr>
        <w:t xml:space="preserve">。 </w:t>
      </w:r>
    </w:p>
    <w:p w14:paraId="724059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eastAsia="宋体"/>
          <w:b w:val="0"/>
          <w:color w:val="auto"/>
          <w:sz w:val="22"/>
          <w:szCs w:val="22"/>
          <w:lang w:val="zh-CN"/>
        </w:rPr>
      </w:pPr>
    </w:p>
    <w:p w14:paraId="5D4FD53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eastAsia="宋体"/>
          <w:b w:val="0"/>
          <w:color w:val="auto"/>
          <w:sz w:val="22"/>
          <w:szCs w:val="22"/>
          <w:lang w:val="zh-CN"/>
        </w:rPr>
      </w:pPr>
    </w:p>
    <w:p w14:paraId="5F491B2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eastAsia="宋体"/>
          <w:b w:val="0"/>
          <w:color w:val="auto"/>
          <w:sz w:val="22"/>
          <w:szCs w:val="22"/>
          <w:lang w:val="zh-CN"/>
        </w:rPr>
      </w:pPr>
      <w:r>
        <w:rPr>
          <w:rFonts w:hint="eastAsia" w:ascii="宋体" w:eastAsia="宋体"/>
          <w:b w:val="0"/>
          <w:color w:val="auto"/>
          <w:sz w:val="22"/>
          <w:szCs w:val="22"/>
          <w:lang w:val="zh-CN"/>
        </w:rPr>
        <w:t>投标供应商全称（盖章）：</w:t>
      </w:r>
    </w:p>
    <w:p w14:paraId="18DFEE1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eastAsia="宋体"/>
          <w:b w:val="0"/>
          <w:color w:val="auto"/>
          <w:sz w:val="22"/>
          <w:szCs w:val="22"/>
          <w:lang w:val="zh-CN"/>
        </w:rPr>
      </w:pPr>
      <w:r>
        <w:rPr>
          <w:rFonts w:hint="eastAsia" w:ascii="宋体" w:eastAsia="宋体"/>
          <w:b w:val="0"/>
          <w:color w:val="auto"/>
          <w:sz w:val="22"/>
          <w:szCs w:val="22"/>
          <w:lang w:val="zh-CN"/>
        </w:rPr>
        <w:t>法定代表人或授权代表（</w:t>
      </w:r>
      <w:r>
        <w:rPr>
          <w:rFonts w:ascii="Arial" w:hAnsi="宋体" w:cs="Arial"/>
          <w:color w:val="000000"/>
          <w:sz w:val="22"/>
        </w:rPr>
        <w:t>签字</w:t>
      </w:r>
      <w:r>
        <w:rPr>
          <w:rFonts w:hint="eastAsia" w:ascii="Arial" w:hAnsi="宋体" w:cs="Arial"/>
          <w:color w:val="000000"/>
          <w:sz w:val="22"/>
        </w:rPr>
        <w:t>或盖章</w:t>
      </w:r>
      <w:r>
        <w:rPr>
          <w:rFonts w:hint="eastAsia" w:ascii="宋体" w:eastAsia="宋体"/>
          <w:b w:val="0"/>
          <w:color w:val="auto"/>
          <w:sz w:val="22"/>
          <w:szCs w:val="22"/>
          <w:lang w:val="zh-CN"/>
        </w:rPr>
        <w:t>）：</w:t>
      </w:r>
    </w:p>
    <w:p w14:paraId="067D93AC">
      <w:pPr>
        <w:pStyle w:val="15"/>
        <w:keepNext w:val="0"/>
        <w:keepLines w:val="0"/>
        <w:pageBreakBefore w:val="0"/>
        <w:widowControl w:val="0"/>
        <w:kinsoku/>
        <w:wordWrap/>
        <w:overflowPunct/>
        <w:topLinePunct w:val="0"/>
        <w:bidi w:val="0"/>
        <w:snapToGrid/>
        <w:spacing w:line="360" w:lineRule="auto"/>
        <w:textAlignment w:val="auto"/>
        <w:rPr>
          <w:rFonts w:hint="eastAsia" w:hAnsi="宋体" w:eastAsia="宋体"/>
          <w:b w:val="0"/>
          <w:color w:val="auto"/>
          <w:sz w:val="22"/>
          <w:szCs w:val="22"/>
        </w:rPr>
      </w:pPr>
      <w:r>
        <w:rPr>
          <w:rFonts w:hint="eastAsia" w:hAnsi="宋体" w:eastAsia="宋体"/>
          <w:b w:val="0"/>
          <w:color w:val="auto"/>
          <w:sz w:val="22"/>
          <w:szCs w:val="22"/>
        </w:rPr>
        <w:t>日期：</w:t>
      </w:r>
    </w:p>
    <w:p w14:paraId="73ABA31D">
      <w:pPr>
        <w:pStyle w:val="28"/>
        <w:keepNext w:val="0"/>
        <w:keepLines w:val="0"/>
        <w:pageBreakBefore w:val="0"/>
        <w:widowControl w:val="0"/>
        <w:kinsoku/>
        <w:wordWrap/>
        <w:overflowPunct/>
        <w:topLinePunct w:val="0"/>
        <w:bidi w:val="0"/>
        <w:snapToGrid/>
        <w:spacing w:line="360" w:lineRule="auto"/>
        <w:ind w:left="422" w:firstLine="643"/>
        <w:jc w:val="center"/>
        <w:textAlignment w:val="auto"/>
        <w:rPr>
          <w:rFonts w:hint="eastAsia" w:ascii="宋体" w:cs="Arial"/>
          <w:b/>
          <w:sz w:val="32"/>
          <w:szCs w:val="32"/>
        </w:rPr>
      </w:pPr>
    </w:p>
    <w:p w14:paraId="180F3A36">
      <w:pPr>
        <w:keepNext w:val="0"/>
        <w:keepLines w:val="0"/>
        <w:pageBreakBefore w:val="0"/>
        <w:widowControl w:val="0"/>
        <w:kinsoku/>
        <w:wordWrap/>
        <w:overflowPunct/>
        <w:topLinePunct w:val="0"/>
        <w:bidi w:val="0"/>
        <w:snapToGrid/>
        <w:spacing w:line="360" w:lineRule="auto"/>
        <w:jc w:val="both"/>
        <w:textAlignment w:val="auto"/>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14:paraId="24DC8182">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1"/>
        <w:rPr>
          <w:rFonts w:hint="eastAsia" w:hAnsi="宋体"/>
          <w:b/>
          <w:bCs/>
          <w:color w:val="000000"/>
          <w:sz w:val="32"/>
          <w:szCs w:val="32"/>
        </w:rPr>
      </w:pPr>
      <w:r>
        <w:rPr>
          <w:rFonts w:hint="eastAsia" w:hAnsi="宋体"/>
          <w:b/>
          <w:bCs/>
          <w:color w:val="000000"/>
          <w:sz w:val="24"/>
          <w:szCs w:val="24"/>
        </w:rPr>
        <w:br w:type="page"/>
      </w:r>
      <w:r>
        <w:rPr>
          <w:rFonts w:hint="eastAsia" w:hAnsi="宋体"/>
          <w:b/>
          <w:bCs/>
          <w:color w:val="000000"/>
          <w:sz w:val="32"/>
          <w:szCs w:val="32"/>
        </w:rPr>
        <w:t>附件二</w:t>
      </w:r>
    </w:p>
    <w:p w14:paraId="53C2465A">
      <w:pPr>
        <w:autoSpaceDE w:val="0"/>
        <w:autoSpaceDN w:val="0"/>
        <w:adjustRightInd w:val="0"/>
        <w:spacing w:line="440" w:lineRule="atLeast"/>
        <w:jc w:val="center"/>
        <w:outlineLvl w:val="9"/>
        <w:rPr>
          <w:rFonts w:hint="eastAsia" w:hAnsi="宋体"/>
          <w:b/>
          <w:bCs/>
          <w:color w:val="000000"/>
          <w:sz w:val="36"/>
          <w:szCs w:val="36"/>
        </w:rPr>
      </w:pPr>
      <w:r>
        <w:rPr>
          <w:rFonts w:hint="eastAsia" w:hAnsi="宋体"/>
          <w:b/>
          <w:bCs/>
          <w:color w:val="000000"/>
          <w:sz w:val="36"/>
          <w:szCs w:val="36"/>
          <w:lang w:val="en-US" w:eastAsia="zh-CN"/>
        </w:rPr>
        <w:t>磋  商  响  应</w:t>
      </w:r>
      <w:r>
        <w:rPr>
          <w:rFonts w:hint="eastAsia" w:hAnsi="宋体"/>
          <w:b/>
          <w:bCs/>
          <w:color w:val="000000"/>
          <w:sz w:val="36"/>
          <w:szCs w:val="36"/>
        </w:rPr>
        <w:t xml:space="preserve">  函</w:t>
      </w:r>
    </w:p>
    <w:p w14:paraId="51C7A162">
      <w:pPr>
        <w:pStyle w:val="15"/>
        <w:keepNext w:val="0"/>
        <w:keepLines w:val="0"/>
        <w:pageBreakBefore w:val="0"/>
        <w:widowControl w:val="0"/>
        <w:kinsoku/>
        <w:wordWrap/>
        <w:overflowPunct/>
        <w:topLinePunct w:val="0"/>
        <w:bidi w:val="0"/>
        <w:adjustRightInd w:val="0"/>
        <w:snapToGrid w:val="0"/>
        <w:spacing w:line="360" w:lineRule="auto"/>
        <w:textAlignment w:val="auto"/>
        <w:rPr>
          <w:rFonts w:hint="eastAsia" w:hAnsi="宋体"/>
          <w:color w:val="000000"/>
          <w:sz w:val="22"/>
          <w:u w:val="single"/>
        </w:rPr>
      </w:pPr>
      <w:r>
        <w:rPr>
          <w:rFonts w:hint="eastAsia" w:hAnsi="宋体"/>
          <w:color w:val="000000"/>
          <w:sz w:val="22"/>
          <w:u w:val="single"/>
        </w:rPr>
        <w:t>采购单位名称：</w:t>
      </w:r>
    </w:p>
    <w:p w14:paraId="2525A412">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cs="仿宋_GB2312"/>
          <w:color w:val="000000"/>
          <w:sz w:val="22"/>
          <w:lang w:val="zh-CN"/>
        </w:rPr>
      </w:pPr>
      <w:r>
        <w:rPr>
          <w:rFonts w:hint="eastAsia" w:hAnsi="宋体"/>
          <w:color w:val="000000"/>
          <w:sz w:val="22"/>
        </w:rPr>
        <w:t xml:space="preserve">     </w:t>
      </w:r>
      <w:r>
        <w:rPr>
          <w:rFonts w:ascii="宋体" w:cs="仿宋_GB2312"/>
          <w:color w:val="000000"/>
          <w:sz w:val="22"/>
          <w:u w:val="single"/>
          <w:lang w:val="zh-CN"/>
        </w:rPr>
        <w:t xml:space="preserve"> </w:t>
      </w:r>
      <w:r>
        <w:rPr>
          <w:rFonts w:hint="eastAsia" w:ascii="宋体" w:cs="仿宋_GB2312"/>
          <w:color w:val="000000"/>
          <w:sz w:val="22"/>
          <w:u w:val="single"/>
          <w:lang w:val="zh-CN"/>
        </w:rPr>
        <w:t>（供应商全称）</w:t>
      </w:r>
      <w:r>
        <w:rPr>
          <w:rFonts w:hint="eastAsia" w:ascii="宋体" w:cs="仿宋_GB2312"/>
          <w:color w:val="000000"/>
          <w:sz w:val="22"/>
          <w:u w:val="single"/>
        </w:rPr>
        <w:t xml:space="preserve">  </w:t>
      </w:r>
      <w:r>
        <w:rPr>
          <w:rFonts w:hint="eastAsia" w:ascii="宋体" w:cs="仿宋_GB2312"/>
          <w:color w:val="000000"/>
          <w:sz w:val="22"/>
          <w:lang w:val="zh-CN"/>
        </w:rPr>
        <w:t>授权</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代表名字）（职务、职称）</w:t>
      </w:r>
      <w:r>
        <w:rPr>
          <w:rFonts w:hint="eastAsia" w:ascii="宋体" w:cs="仿宋_GB2312"/>
          <w:color w:val="000000"/>
          <w:sz w:val="22"/>
          <w:lang w:val="zh-CN"/>
        </w:rPr>
        <w:t>为</w:t>
      </w:r>
      <w:r>
        <w:rPr>
          <w:rFonts w:hint="eastAsia" w:ascii="宋体" w:cs="仿宋_GB2312"/>
          <w:color w:val="000000"/>
          <w:sz w:val="22"/>
          <w:lang w:val="en-US" w:eastAsia="zh-CN"/>
        </w:rPr>
        <w:t>本项目</w:t>
      </w:r>
      <w:r>
        <w:rPr>
          <w:rFonts w:hint="eastAsia" w:ascii="宋体" w:cs="仿宋_GB2312"/>
          <w:color w:val="000000"/>
          <w:sz w:val="22"/>
          <w:lang w:val="zh-CN"/>
        </w:rPr>
        <w:t>磋商代表，参加贵方组织的</w:t>
      </w:r>
      <w:r>
        <w:rPr>
          <w:rFonts w:ascii="宋体" w:cs="仿宋_GB2312"/>
          <w:color w:val="000000"/>
          <w:sz w:val="22"/>
          <w:u w:val="single"/>
          <w:lang w:val="zh-CN"/>
        </w:rPr>
        <w:t xml:space="preserve">   </w:t>
      </w:r>
      <w:r>
        <w:rPr>
          <w:rFonts w:hint="eastAsia" w:ascii="宋体" w:cs="仿宋_GB2312"/>
          <w:color w:val="000000"/>
          <w:sz w:val="22"/>
          <w:u w:val="single"/>
          <w:lang w:val="zh-CN"/>
        </w:rPr>
        <w:t>（</w:t>
      </w:r>
      <w:r>
        <w:rPr>
          <w:rFonts w:hint="eastAsia" w:ascii="宋体" w:cs="仿宋_GB2312"/>
          <w:color w:val="000000"/>
          <w:sz w:val="22"/>
          <w:u w:val="single"/>
          <w:lang w:val="en-US" w:eastAsia="zh-CN"/>
        </w:rPr>
        <w:t>磋商</w:t>
      </w:r>
      <w:r>
        <w:rPr>
          <w:rFonts w:hint="eastAsia" w:ascii="宋体" w:cs="仿宋_GB2312"/>
          <w:color w:val="000000"/>
          <w:sz w:val="22"/>
          <w:u w:val="single"/>
          <w:lang w:val="zh-CN"/>
        </w:rPr>
        <w:t>项目名称，</w:t>
      </w:r>
      <w:r>
        <w:rPr>
          <w:rFonts w:hint="eastAsia" w:ascii="宋体" w:cs="仿宋_GB2312"/>
          <w:color w:val="000000"/>
          <w:sz w:val="22"/>
          <w:u w:val="single"/>
          <w:lang w:val="en-US" w:eastAsia="zh-CN"/>
        </w:rPr>
        <w:t>采购项目</w:t>
      </w:r>
      <w:r>
        <w:rPr>
          <w:rFonts w:hint="eastAsia" w:ascii="宋体" w:cs="仿宋_GB2312"/>
          <w:color w:val="000000"/>
          <w:sz w:val="22"/>
          <w:u w:val="single"/>
          <w:lang w:val="zh-CN"/>
        </w:rPr>
        <w:t>编号</w:t>
      </w:r>
      <w:r>
        <w:rPr>
          <w:rFonts w:hint="eastAsia" w:cs="仿宋_GB2312"/>
          <w:color w:val="000000"/>
          <w:sz w:val="22"/>
          <w:u w:val="single"/>
          <w:lang w:val="zh-CN"/>
        </w:rPr>
        <w:t>，</w:t>
      </w:r>
      <w:r>
        <w:rPr>
          <w:rFonts w:hint="eastAsia" w:cs="仿宋_GB2312"/>
          <w:color w:val="000000"/>
          <w:sz w:val="22"/>
          <w:u w:val="single"/>
          <w:lang w:val="en-US" w:eastAsia="zh-CN"/>
        </w:rPr>
        <w:t>标项号，标项名称</w:t>
      </w:r>
      <w:r>
        <w:rPr>
          <w:rFonts w:hint="eastAsia" w:ascii="宋体" w:cs="仿宋_GB2312"/>
          <w:color w:val="000000"/>
          <w:sz w:val="22"/>
          <w:u w:val="single"/>
          <w:lang w:val="zh-CN"/>
        </w:rPr>
        <w:t>）</w:t>
      </w:r>
      <w:r>
        <w:rPr>
          <w:rFonts w:hint="eastAsia" w:ascii="宋体" w:cs="仿宋_GB2312"/>
          <w:color w:val="000000"/>
          <w:sz w:val="22"/>
          <w:lang w:val="en-US" w:eastAsia="zh-CN"/>
        </w:rPr>
        <w:t>磋商</w:t>
      </w:r>
      <w:r>
        <w:rPr>
          <w:rFonts w:hint="eastAsia" w:ascii="宋体" w:cs="仿宋_GB2312"/>
          <w:color w:val="000000"/>
          <w:sz w:val="22"/>
          <w:lang w:val="zh-CN"/>
        </w:rPr>
        <w:t>的有关活动，并对此项目进行</w:t>
      </w:r>
      <w:r>
        <w:rPr>
          <w:rFonts w:hint="eastAsia" w:ascii="宋体" w:cs="仿宋_GB2312"/>
          <w:color w:val="000000"/>
          <w:sz w:val="22"/>
          <w:lang w:val="en-US" w:eastAsia="zh-CN"/>
        </w:rPr>
        <w:t>磋商响应</w:t>
      </w:r>
      <w:r>
        <w:rPr>
          <w:rFonts w:hint="eastAsia" w:ascii="宋体" w:cs="仿宋_GB2312"/>
          <w:color w:val="000000"/>
          <w:sz w:val="22"/>
          <w:lang w:val="zh-CN"/>
        </w:rPr>
        <w:t>：</w:t>
      </w:r>
      <w:r>
        <w:rPr>
          <w:rFonts w:ascii="宋体" w:cs="仿宋_GB2312"/>
          <w:color w:val="000000"/>
          <w:sz w:val="22"/>
          <w:lang w:val="zh-CN"/>
        </w:rPr>
        <w:t xml:space="preserve">  </w:t>
      </w:r>
    </w:p>
    <w:p w14:paraId="48AFE4A0">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1、提供</w:t>
      </w:r>
      <w:r>
        <w:rPr>
          <w:rFonts w:hint="eastAsia" w:ascii="宋体" w:cs="仿宋_GB2312"/>
          <w:color w:val="000000"/>
          <w:sz w:val="22"/>
          <w:lang w:val="en-US" w:eastAsia="zh-CN"/>
        </w:rPr>
        <w:t>竞争性磋商文件</w:t>
      </w:r>
      <w:r>
        <w:rPr>
          <w:rFonts w:hint="eastAsia" w:ascii="宋体" w:cs="仿宋_GB2312"/>
          <w:color w:val="000000"/>
          <w:sz w:val="22"/>
          <w:lang w:val="zh-CN"/>
        </w:rPr>
        <w:t>规定的全部磋商响应文件，</w:t>
      </w:r>
      <w:r>
        <w:rPr>
          <w:rFonts w:hint="eastAsia" w:ascii="宋体" w:cs="仿宋_GB2312"/>
          <w:color w:val="000000"/>
          <w:sz w:val="22"/>
          <w:lang w:val="en-US" w:eastAsia="zh-CN"/>
        </w:rPr>
        <w:t>承诺全部真实有效，无虚假响应和虚假材料</w:t>
      </w:r>
      <w:r>
        <w:rPr>
          <w:rFonts w:hint="eastAsia" w:ascii="宋体" w:cs="仿宋_GB2312"/>
          <w:color w:val="000000"/>
          <w:sz w:val="22"/>
          <w:lang w:val="zh-CN"/>
        </w:rPr>
        <w:t>；</w:t>
      </w:r>
    </w:p>
    <w:p w14:paraId="369FAC12">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ascii="宋体" w:cs="仿宋_GB2312"/>
          <w:color w:val="000000"/>
          <w:sz w:val="22"/>
          <w:lang w:val="zh-CN"/>
        </w:rPr>
        <w:t>2</w:t>
      </w:r>
      <w:r>
        <w:rPr>
          <w:rFonts w:hint="eastAsia" w:ascii="宋体" w:cs="仿宋_GB2312"/>
          <w:color w:val="000000"/>
          <w:sz w:val="22"/>
          <w:lang w:val="zh-CN"/>
        </w:rPr>
        <w:t>、</w:t>
      </w:r>
      <w:r>
        <w:rPr>
          <w:rFonts w:hint="eastAsia" w:ascii="宋体" w:cs="仿宋_GB2312"/>
          <w:color w:val="000000"/>
          <w:sz w:val="22"/>
          <w:lang w:val="en-US" w:eastAsia="zh-CN"/>
        </w:rPr>
        <w:t>完全同意/响应全部磋商文件的要求并</w:t>
      </w:r>
      <w:r>
        <w:rPr>
          <w:rFonts w:hint="eastAsia" w:ascii="宋体" w:cs="仿宋_GB2312"/>
          <w:color w:val="000000"/>
          <w:sz w:val="22"/>
          <w:lang w:val="zh-CN"/>
        </w:rPr>
        <w:t>保证遵守磋商文件中的有关规定和收费</w:t>
      </w:r>
      <w:r>
        <w:rPr>
          <w:rFonts w:hint="eastAsia" w:ascii="宋体" w:cs="仿宋_GB2312"/>
          <w:color w:val="000000"/>
          <w:sz w:val="22"/>
          <w:lang w:val="en-US" w:eastAsia="zh-CN"/>
        </w:rPr>
        <w:t>约定</w:t>
      </w:r>
      <w:r>
        <w:rPr>
          <w:rFonts w:hint="eastAsia" w:ascii="宋体" w:cs="仿宋_GB2312"/>
          <w:color w:val="000000"/>
          <w:sz w:val="22"/>
          <w:lang w:val="zh-CN"/>
        </w:rPr>
        <w:t>。</w:t>
      </w:r>
    </w:p>
    <w:p w14:paraId="12916054">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3、保证忠实地执行采购人、成交供应商双方所签的合同，并承担合同规定的责任义务。</w:t>
      </w:r>
    </w:p>
    <w:p w14:paraId="6164757B">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hint="eastAsia" w:ascii="宋体" w:cs="仿宋_GB2312"/>
          <w:color w:val="000000"/>
          <w:sz w:val="22"/>
          <w:lang w:val="zh-CN"/>
        </w:rPr>
      </w:pPr>
      <w:r>
        <w:rPr>
          <w:rFonts w:hint="eastAsia" w:ascii="宋体" w:cs="仿宋_GB2312"/>
          <w:color w:val="000000"/>
          <w:sz w:val="22"/>
          <w:lang w:val="zh-CN"/>
        </w:rPr>
        <w:t>4、我方承诺如成交，本磋商响应文件至本项目合同履行完毕止均保持有效，本供应商将按“磋商文件”及政府采购法律、法规的规定履行合同责任和义务。</w:t>
      </w:r>
    </w:p>
    <w:p w14:paraId="51BB485C">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hint="eastAsia" w:ascii="宋体" w:cs="仿宋_GB2312"/>
          <w:color w:val="000000"/>
          <w:sz w:val="22"/>
          <w:lang w:val="zh-CN"/>
        </w:rPr>
      </w:pPr>
      <w:r>
        <w:rPr>
          <w:rFonts w:hint="eastAsia" w:ascii="宋体" w:cs="仿宋_GB2312"/>
          <w:color w:val="000000"/>
          <w:sz w:val="22"/>
          <w:lang w:val="zh-CN"/>
        </w:rPr>
        <w:t>5、我方已</w:t>
      </w:r>
      <w:r>
        <w:rPr>
          <w:rFonts w:hint="eastAsia" w:ascii="宋体" w:cs="仿宋_GB2312"/>
          <w:color w:val="000000"/>
          <w:sz w:val="22"/>
          <w:lang w:val="en-US" w:eastAsia="zh-CN"/>
        </w:rPr>
        <w:t>自行通过“浙江政府采购网”</w:t>
      </w:r>
      <w:r>
        <w:rPr>
          <w:rFonts w:hint="eastAsia" w:ascii="宋体" w:cs="仿宋_GB2312"/>
          <w:color w:val="000000"/>
          <w:sz w:val="22"/>
          <w:lang w:val="zh-CN"/>
        </w:rPr>
        <w:t>详细审查全部磋商文件（包括</w:t>
      </w:r>
      <w:r>
        <w:rPr>
          <w:rFonts w:hint="eastAsia" w:ascii="宋体" w:cs="仿宋_GB2312"/>
          <w:color w:val="000000"/>
          <w:sz w:val="22"/>
          <w:lang w:val="en-US" w:eastAsia="zh-CN"/>
        </w:rPr>
        <w:t>竞争性</w:t>
      </w:r>
      <w:r>
        <w:rPr>
          <w:rFonts w:hint="eastAsia" w:ascii="宋体" w:cs="仿宋_GB2312"/>
          <w:color w:val="000000"/>
          <w:sz w:val="22"/>
          <w:lang w:val="zh-CN"/>
        </w:rPr>
        <w:t>磋商文件，补充、</w:t>
      </w:r>
      <w:r>
        <w:rPr>
          <w:rFonts w:hint="eastAsia" w:ascii="宋体" w:cs="仿宋_GB2312"/>
          <w:color w:val="000000"/>
          <w:sz w:val="22"/>
          <w:lang w:val="en-US" w:eastAsia="zh-CN"/>
        </w:rPr>
        <w:t>更正</w:t>
      </w:r>
      <w:r>
        <w:rPr>
          <w:rFonts w:hint="eastAsia" w:ascii="宋体" w:cs="仿宋_GB2312"/>
          <w:color w:val="000000"/>
          <w:sz w:val="22"/>
          <w:lang w:val="zh-CN"/>
        </w:rPr>
        <w:t>、</w:t>
      </w:r>
      <w:r>
        <w:rPr>
          <w:rFonts w:hint="eastAsia" w:ascii="宋体" w:cs="仿宋_GB2312"/>
          <w:color w:val="000000"/>
          <w:sz w:val="22"/>
          <w:lang w:val="en-US" w:eastAsia="zh-CN"/>
        </w:rPr>
        <w:t>澄清</w:t>
      </w:r>
      <w:r>
        <w:rPr>
          <w:rFonts w:hint="eastAsia" w:ascii="宋体" w:cs="仿宋_GB2312"/>
          <w:color w:val="000000"/>
          <w:sz w:val="22"/>
          <w:lang w:val="zh-CN"/>
        </w:rPr>
        <w:t>文件</w:t>
      </w:r>
      <w:r>
        <w:rPr>
          <w:rFonts w:hint="eastAsia" w:ascii="宋体" w:cs="仿宋_GB2312"/>
          <w:color w:val="000000"/>
          <w:sz w:val="22"/>
          <w:lang w:val="en-US" w:eastAsia="zh-CN"/>
        </w:rPr>
        <w:t>/公告等与本项目有关的一切电子资料）</w:t>
      </w:r>
      <w:r>
        <w:rPr>
          <w:rFonts w:hint="eastAsia" w:ascii="宋体" w:cs="仿宋_GB2312"/>
          <w:color w:val="000000"/>
          <w:sz w:val="22"/>
          <w:lang w:val="zh-CN"/>
        </w:rPr>
        <w:t>。我方完全理解并同意放弃对这方面有不明及误解的权力。如果磋商文件有相互矛盾之处，我方同意按采购人的理解处理。</w:t>
      </w:r>
    </w:p>
    <w:p w14:paraId="7AC18DA5">
      <w:pPr>
        <w:keepNext w:val="0"/>
        <w:keepLines w:val="0"/>
        <w:pageBreakBefore w:val="0"/>
        <w:widowControl w:val="0"/>
        <w:kinsoku/>
        <w:wordWrap/>
        <w:overflowPunct/>
        <w:topLinePunct w:val="0"/>
        <w:bidi w:val="0"/>
        <w:spacing w:line="360" w:lineRule="auto"/>
        <w:ind w:left="1" w:firstLine="585" w:firstLineChars="266"/>
        <w:textAlignment w:val="auto"/>
        <w:rPr>
          <w:rFonts w:hint="eastAsia" w:ascii="宋体"/>
          <w:color w:val="000000"/>
          <w:sz w:val="22"/>
        </w:rPr>
      </w:pPr>
      <w:r>
        <w:rPr>
          <w:rFonts w:hint="eastAsia" w:ascii="宋体" w:cs="仿宋_GB2312"/>
          <w:color w:val="000000"/>
          <w:sz w:val="22"/>
        </w:rPr>
        <w:t>6、</w:t>
      </w:r>
      <w:r>
        <w:rPr>
          <w:rFonts w:hint="eastAsia" w:ascii="宋体"/>
          <w:color w:val="000000"/>
          <w:sz w:val="22"/>
        </w:rPr>
        <w:t>利益冲突：近三年内直至目前，我公司与本项目的采购人、</w:t>
      </w:r>
      <w:r>
        <w:rPr>
          <w:rFonts w:hint="eastAsia" w:ascii="宋体"/>
          <w:color w:val="000000"/>
          <w:sz w:val="22"/>
          <w:lang w:eastAsia="zh-CN"/>
        </w:rPr>
        <w:t>采购代理机构</w:t>
      </w:r>
      <w:r>
        <w:rPr>
          <w:rFonts w:hint="eastAsia" w:ascii="宋体"/>
          <w:color w:val="000000"/>
          <w:sz w:val="22"/>
        </w:rPr>
        <w:t>没有任何的隶属关系。</w:t>
      </w:r>
    </w:p>
    <w:p w14:paraId="4BCC9873">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olor w:val="000000"/>
          <w:sz w:val="22"/>
        </w:rPr>
        <w:t>7、</w:t>
      </w:r>
      <w:r>
        <w:rPr>
          <w:rFonts w:hint="eastAsia" w:ascii="宋体"/>
          <w:bCs/>
          <w:color w:val="000000"/>
          <w:sz w:val="22"/>
        </w:rPr>
        <w:t>我公司没有被浙江省财政厅、温州市财政局及本项目所在地的政府采购管理部门限制参加</w:t>
      </w:r>
      <w:r>
        <w:rPr>
          <w:rFonts w:hint="eastAsia" w:ascii="宋体"/>
          <w:bCs/>
          <w:color w:val="000000"/>
          <w:sz w:val="22"/>
          <w:lang w:val="en-US" w:eastAsia="zh-CN"/>
        </w:rPr>
        <w:t>政府采购活动</w:t>
      </w:r>
      <w:r>
        <w:rPr>
          <w:rFonts w:hint="eastAsia" w:ascii="宋体"/>
          <w:bCs/>
          <w:color w:val="000000"/>
          <w:sz w:val="22"/>
        </w:rPr>
        <w:t>。</w:t>
      </w:r>
    </w:p>
    <w:p w14:paraId="038AAE3F">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8、愿意向贵方提供任何与该项</w:t>
      </w:r>
      <w:r>
        <w:rPr>
          <w:rFonts w:hint="eastAsia" w:ascii="宋体" w:cs="仿宋_GB2312"/>
          <w:color w:val="000000"/>
          <w:sz w:val="22"/>
          <w:lang w:val="en-US" w:eastAsia="zh-CN"/>
        </w:rPr>
        <w:t>磋商</w:t>
      </w:r>
      <w:r>
        <w:rPr>
          <w:rFonts w:hint="eastAsia" w:ascii="宋体" w:cs="仿宋_GB2312"/>
          <w:color w:val="000000"/>
          <w:sz w:val="22"/>
          <w:lang w:val="zh-CN"/>
        </w:rPr>
        <w:t>有关的数据、情况和技术资料，完全理解贵方不一定接受最低价的</w:t>
      </w:r>
      <w:r>
        <w:rPr>
          <w:rFonts w:hint="eastAsia" w:ascii="宋体" w:cs="仿宋_GB2312"/>
          <w:color w:val="000000"/>
          <w:sz w:val="22"/>
          <w:lang w:val="en-US" w:eastAsia="zh-CN"/>
        </w:rPr>
        <w:t>磋商响应</w:t>
      </w:r>
      <w:r>
        <w:rPr>
          <w:rFonts w:hint="eastAsia" w:ascii="宋体" w:cs="仿宋_GB2312"/>
          <w:color w:val="000000"/>
          <w:sz w:val="22"/>
          <w:lang w:val="zh-CN"/>
        </w:rPr>
        <w:t>。</w:t>
      </w:r>
    </w:p>
    <w:p w14:paraId="78B9F691">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9、本</w:t>
      </w:r>
      <w:r>
        <w:rPr>
          <w:rFonts w:hint="eastAsia" w:ascii="宋体" w:cs="仿宋_GB2312"/>
          <w:color w:val="000000"/>
          <w:sz w:val="22"/>
          <w:lang w:val="en-US" w:eastAsia="zh-CN"/>
        </w:rPr>
        <w:t>磋商响应</w:t>
      </w:r>
      <w:r>
        <w:rPr>
          <w:rFonts w:hint="eastAsia" w:ascii="宋体" w:cs="仿宋_GB2312"/>
          <w:color w:val="000000"/>
          <w:sz w:val="22"/>
          <w:lang w:val="zh-CN"/>
        </w:rPr>
        <w:t>自</w:t>
      </w:r>
      <w:r>
        <w:rPr>
          <w:rFonts w:hint="eastAsia" w:ascii="宋体" w:cs="仿宋_GB2312"/>
          <w:color w:val="000000"/>
          <w:sz w:val="22"/>
          <w:lang w:val="en-US" w:eastAsia="zh-CN"/>
        </w:rPr>
        <w:t>磋商</w:t>
      </w:r>
      <w:r>
        <w:rPr>
          <w:rFonts w:hint="eastAsia" w:ascii="宋体" w:cs="仿宋_GB2312"/>
          <w:color w:val="000000"/>
          <w:sz w:val="22"/>
          <w:lang w:val="zh-CN"/>
        </w:rPr>
        <w:t>之日起</w:t>
      </w:r>
      <w:r>
        <w:rPr>
          <w:rFonts w:hint="eastAsia" w:ascii="宋体" w:hAnsi="宋体"/>
          <w:color w:val="000000"/>
          <w:sz w:val="22"/>
        </w:rPr>
        <w:t>90</w:t>
      </w:r>
      <w:r>
        <w:rPr>
          <w:rFonts w:hint="eastAsia" w:ascii="宋体" w:cs="仿宋_GB2312"/>
          <w:color w:val="000000"/>
          <w:sz w:val="22"/>
          <w:lang w:val="zh-CN"/>
        </w:rPr>
        <w:t>天内有效。</w:t>
      </w:r>
    </w:p>
    <w:p w14:paraId="16E38560">
      <w:pPr>
        <w:keepNext w:val="0"/>
        <w:keepLines w:val="0"/>
        <w:pageBreakBefore w:val="0"/>
        <w:widowControl w:val="0"/>
        <w:kinsoku/>
        <w:wordWrap/>
        <w:overflowPunct/>
        <w:topLinePunct w:val="0"/>
        <w:autoSpaceDE w:val="0"/>
        <w:autoSpaceDN w:val="0"/>
        <w:bidi w:val="0"/>
        <w:adjustRightInd w:val="0"/>
        <w:spacing w:line="360" w:lineRule="auto"/>
        <w:ind w:left="1" w:firstLine="585" w:firstLineChars="266"/>
        <w:textAlignment w:val="auto"/>
        <w:rPr>
          <w:rFonts w:ascii="宋体" w:cs="仿宋_GB2312"/>
          <w:color w:val="000000"/>
          <w:sz w:val="22"/>
          <w:lang w:val="zh-CN"/>
        </w:rPr>
      </w:pPr>
      <w:r>
        <w:rPr>
          <w:rFonts w:hint="eastAsia" w:ascii="宋体" w:cs="仿宋_GB2312"/>
          <w:color w:val="000000"/>
          <w:sz w:val="22"/>
          <w:lang w:val="zh-CN"/>
        </w:rPr>
        <w:t>10、与本</w:t>
      </w:r>
      <w:r>
        <w:rPr>
          <w:rFonts w:hint="eastAsia" w:ascii="宋体" w:cs="仿宋_GB2312"/>
          <w:color w:val="000000"/>
          <w:sz w:val="22"/>
          <w:lang w:val="en-US" w:eastAsia="zh-CN"/>
        </w:rPr>
        <w:t>磋商</w:t>
      </w:r>
      <w:r>
        <w:rPr>
          <w:rFonts w:hint="eastAsia" w:ascii="宋体" w:cs="仿宋_GB2312"/>
          <w:color w:val="000000"/>
          <w:sz w:val="22"/>
          <w:lang w:val="zh-CN"/>
        </w:rPr>
        <w:t>有关的一切往来通讯请寄：</w:t>
      </w:r>
    </w:p>
    <w:p w14:paraId="2AA019DF">
      <w:pPr>
        <w:keepNext w:val="0"/>
        <w:keepLines w:val="0"/>
        <w:pageBreakBefore w:val="0"/>
        <w:widowControl w:val="0"/>
        <w:kinsoku/>
        <w:wordWrap/>
        <w:overflowPunct/>
        <w:topLinePunct w:val="0"/>
        <w:autoSpaceDE w:val="0"/>
        <w:autoSpaceDN w:val="0"/>
        <w:bidi w:val="0"/>
        <w:adjustRightInd w:val="0"/>
        <w:spacing w:line="360" w:lineRule="auto"/>
        <w:ind w:firstLine="585" w:firstLineChars="266"/>
        <w:textAlignment w:val="auto"/>
        <w:rPr>
          <w:rFonts w:ascii="宋体" w:cs="仿宋_GB2312"/>
          <w:color w:val="000000"/>
          <w:sz w:val="22"/>
          <w:lang w:val="zh-CN"/>
        </w:rPr>
      </w:pPr>
      <w:r>
        <w:rPr>
          <w:rFonts w:hint="eastAsia" w:ascii="宋体" w:cs="仿宋_GB2312"/>
          <w:color w:val="000000"/>
          <w:sz w:val="22"/>
          <w:lang w:val="zh-CN"/>
        </w:rPr>
        <w:t>地址：</w:t>
      </w:r>
      <w:r>
        <w:rPr>
          <w:rFonts w:ascii="宋体" w:cs="仿宋_GB2312"/>
          <w:color w:val="000000"/>
          <w:sz w:val="22"/>
          <w:u w:val="single"/>
          <w:lang w:val="zh-CN"/>
        </w:rPr>
        <w:t xml:space="preserve">                                 </w:t>
      </w:r>
      <w:r>
        <w:rPr>
          <w:rFonts w:ascii="宋体" w:hAnsi="宋体" w:cs="宋体"/>
          <w:kern w:val="0"/>
          <w:sz w:val="24"/>
        </w:rPr>
        <w:t>E-mail</w:t>
      </w:r>
      <w:r>
        <w:rPr>
          <w:rFonts w:hint="eastAsia" w:ascii="宋体" w:cs="仿宋_GB2312"/>
          <w:color w:val="000000"/>
          <w:sz w:val="22"/>
          <w:lang w:val="zh-CN"/>
        </w:rPr>
        <w:t>：</w:t>
      </w:r>
      <w:r>
        <w:rPr>
          <w:rFonts w:ascii="宋体" w:cs="仿宋_GB2312"/>
          <w:color w:val="000000"/>
          <w:sz w:val="22"/>
          <w:u w:val="single"/>
          <w:lang w:val="zh-CN"/>
        </w:rPr>
        <w:t xml:space="preserve">       </w:t>
      </w:r>
      <w:r>
        <w:rPr>
          <w:rFonts w:hint="eastAsia" w:ascii="宋体" w:cs="仿宋_GB2312"/>
          <w:color w:val="000000"/>
          <w:sz w:val="22"/>
          <w:u w:val="single"/>
          <w:lang w:val="en-US" w:eastAsia="zh-CN"/>
        </w:rPr>
        <w:t xml:space="preserve">  </w:t>
      </w:r>
      <w:r>
        <w:rPr>
          <w:rFonts w:ascii="宋体" w:cs="仿宋_GB2312"/>
          <w:color w:val="000000"/>
          <w:sz w:val="22"/>
          <w:u w:val="single"/>
          <w:lang w:val="zh-CN"/>
        </w:rPr>
        <w:t xml:space="preserve">          </w:t>
      </w:r>
    </w:p>
    <w:p w14:paraId="2C85D121">
      <w:pPr>
        <w:keepNext w:val="0"/>
        <w:keepLines w:val="0"/>
        <w:pageBreakBefore w:val="0"/>
        <w:widowControl w:val="0"/>
        <w:kinsoku/>
        <w:wordWrap/>
        <w:overflowPunct/>
        <w:topLinePunct w:val="0"/>
        <w:autoSpaceDE w:val="0"/>
        <w:autoSpaceDN w:val="0"/>
        <w:bidi w:val="0"/>
        <w:adjustRightInd w:val="0"/>
        <w:spacing w:line="360" w:lineRule="auto"/>
        <w:ind w:firstLine="585" w:firstLineChars="266"/>
        <w:textAlignment w:val="auto"/>
        <w:rPr>
          <w:rFonts w:ascii="宋体" w:cs="仿宋_GB2312"/>
          <w:color w:val="000000"/>
          <w:sz w:val="22"/>
          <w:lang w:val="zh-CN"/>
        </w:rPr>
      </w:pPr>
      <w:r>
        <w:rPr>
          <w:rFonts w:hint="eastAsia" w:ascii="宋体" w:cs="仿宋_GB2312"/>
          <w:color w:val="000000"/>
          <w:sz w:val="22"/>
          <w:lang w:val="zh-CN"/>
        </w:rPr>
        <w:t>邮编：</w:t>
      </w:r>
      <w:r>
        <w:rPr>
          <w:rFonts w:ascii="宋体" w:cs="仿宋_GB2312"/>
          <w:color w:val="000000"/>
          <w:sz w:val="22"/>
          <w:u w:val="single"/>
          <w:lang w:val="zh-CN"/>
        </w:rPr>
        <w:t xml:space="preserve">               </w:t>
      </w:r>
      <w:r>
        <w:rPr>
          <w:rFonts w:hint="eastAsia" w:ascii="宋体" w:cs="仿宋_GB2312"/>
          <w:color w:val="000000"/>
          <w:sz w:val="22"/>
          <w:lang w:val="zh-CN"/>
        </w:rPr>
        <w:t>电话：</w:t>
      </w:r>
      <w:r>
        <w:rPr>
          <w:rFonts w:ascii="宋体" w:cs="仿宋_GB2312"/>
          <w:color w:val="000000"/>
          <w:sz w:val="22"/>
          <w:u w:val="single"/>
          <w:lang w:val="zh-CN"/>
        </w:rPr>
        <w:t xml:space="preserve">                 </w:t>
      </w:r>
      <w:r>
        <w:rPr>
          <w:rFonts w:hint="eastAsia" w:ascii="宋体" w:cs="仿宋_GB2312"/>
          <w:color w:val="000000"/>
          <w:sz w:val="22"/>
          <w:lang w:val="zh-CN"/>
        </w:rPr>
        <w:t>传真：</w:t>
      </w:r>
      <w:r>
        <w:rPr>
          <w:rFonts w:ascii="宋体" w:cs="仿宋_GB2312"/>
          <w:color w:val="000000"/>
          <w:sz w:val="22"/>
          <w:u w:val="single"/>
          <w:lang w:val="zh-CN"/>
        </w:rPr>
        <w:t xml:space="preserve">                 </w:t>
      </w:r>
    </w:p>
    <w:p w14:paraId="29497414">
      <w:pPr>
        <w:keepNext w:val="0"/>
        <w:keepLines w:val="0"/>
        <w:pageBreakBefore w:val="0"/>
        <w:widowControl w:val="0"/>
        <w:kinsoku/>
        <w:wordWrap/>
        <w:overflowPunct/>
        <w:topLinePunct w:val="0"/>
        <w:autoSpaceDE w:val="0"/>
        <w:autoSpaceDN w:val="0"/>
        <w:bidi w:val="0"/>
        <w:adjustRightInd w:val="0"/>
        <w:spacing w:line="360" w:lineRule="auto"/>
        <w:ind w:firstLine="1980" w:firstLineChars="900"/>
        <w:textAlignment w:val="auto"/>
        <w:rPr>
          <w:rFonts w:hint="eastAsia" w:ascii="宋体" w:cs="仿宋_GB2312"/>
          <w:color w:val="000000"/>
          <w:sz w:val="22"/>
          <w:lang w:val="zh-CN"/>
        </w:rPr>
      </w:pPr>
    </w:p>
    <w:p w14:paraId="60746A15">
      <w:pPr>
        <w:keepNext w:val="0"/>
        <w:keepLines w:val="0"/>
        <w:pageBreakBefore w:val="0"/>
        <w:widowControl w:val="0"/>
        <w:kinsoku/>
        <w:wordWrap/>
        <w:overflowPunct/>
        <w:topLinePunct w:val="0"/>
        <w:autoSpaceDE w:val="0"/>
        <w:autoSpaceDN w:val="0"/>
        <w:bidi w:val="0"/>
        <w:adjustRightInd w:val="0"/>
        <w:spacing w:line="360" w:lineRule="auto"/>
        <w:ind w:firstLine="1980" w:firstLineChars="900"/>
        <w:textAlignment w:val="auto"/>
        <w:rPr>
          <w:rFonts w:hint="eastAsia" w:ascii="宋体" w:cs="仿宋_GB2312"/>
          <w:color w:val="000000"/>
          <w:sz w:val="22"/>
          <w:lang w:val="zh-CN"/>
        </w:rPr>
      </w:pPr>
    </w:p>
    <w:p w14:paraId="76D17493">
      <w:pPr>
        <w:keepNext w:val="0"/>
        <w:keepLines w:val="0"/>
        <w:pageBreakBefore w:val="0"/>
        <w:widowControl w:val="0"/>
        <w:kinsoku/>
        <w:wordWrap/>
        <w:overflowPunct/>
        <w:topLinePunct w:val="0"/>
        <w:bidi w:val="0"/>
        <w:spacing w:line="360" w:lineRule="auto"/>
        <w:ind w:left="13" w:leftChars="0" w:hanging="13" w:hangingChars="6"/>
        <w:textAlignment w:val="auto"/>
        <w:rPr>
          <w:rFonts w:hint="eastAsia" w:ascii="宋体"/>
          <w:b w:val="0"/>
          <w:bCs w:val="0"/>
          <w:color w:val="000000"/>
          <w:sz w:val="22"/>
        </w:rPr>
      </w:pPr>
      <w:r>
        <w:rPr>
          <w:rFonts w:hint="eastAsia" w:ascii="宋体"/>
          <w:b w:val="0"/>
          <w:bCs w:val="0"/>
          <w:color w:val="000000"/>
          <w:sz w:val="22"/>
        </w:rPr>
        <w:t>供应商全称（盖公章）：</w:t>
      </w:r>
    </w:p>
    <w:p w14:paraId="4EB0C3DB">
      <w:pPr>
        <w:keepNext w:val="0"/>
        <w:keepLines w:val="0"/>
        <w:pageBreakBefore w:val="0"/>
        <w:widowControl w:val="0"/>
        <w:kinsoku/>
        <w:wordWrap/>
        <w:overflowPunct/>
        <w:topLinePunct w:val="0"/>
        <w:bidi w:val="0"/>
        <w:spacing w:line="360" w:lineRule="auto"/>
        <w:ind w:left="13" w:leftChars="0" w:hanging="13" w:hangingChars="6"/>
        <w:textAlignment w:val="auto"/>
        <w:rPr>
          <w:rFonts w:hint="eastAsia" w:ascii="宋体" w:hAnsi="宋体" w:eastAsia="宋体" w:cs="宋体"/>
          <w:b w:val="0"/>
          <w:bCs w:val="0"/>
          <w:color w:val="000000"/>
          <w:sz w:val="22"/>
        </w:rPr>
      </w:pPr>
      <w:r>
        <w:rPr>
          <w:rFonts w:hint="eastAsia" w:ascii="宋体" w:hAnsi="宋体" w:eastAsia="宋体" w:cs="宋体"/>
          <w:b w:val="0"/>
          <w:bCs w:val="0"/>
          <w:color w:val="000000"/>
          <w:sz w:val="22"/>
        </w:rPr>
        <w:t>法定代表人或授权代表（签字或盖章）：</w:t>
      </w:r>
    </w:p>
    <w:p w14:paraId="105DD13F">
      <w:pPr>
        <w:keepNext w:val="0"/>
        <w:keepLines w:val="0"/>
        <w:pageBreakBefore w:val="0"/>
        <w:widowControl w:val="0"/>
        <w:kinsoku/>
        <w:wordWrap/>
        <w:overflowPunct/>
        <w:topLinePunct w:val="0"/>
        <w:bidi w:val="0"/>
        <w:spacing w:line="360" w:lineRule="auto"/>
        <w:ind w:left="13" w:leftChars="0" w:hanging="13" w:hangingChars="6"/>
        <w:textAlignment w:val="auto"/>
        <w:rPr>
          <w:rFonts w:hint="eastAsia" w:ascii="宋体" w:hAnsi="宋体" w:eastAsia="宋体" w:cs="宋体"/>
          <w:b w:val="0"/>
          <w:bCs w:val="0"/>
          <w:color w:val="000000"/>
          <w:sz w:val="22"/>
        </w:rPr>
      </w:pPr>
      <w:r>
        <w:rPr>
          <w:rFonts w:hint="eastAsia" w:ascii="宋体" w:hAnsi="宋体" w:eastAsia="宋体" w:cs="宋体"/>
          <w:b w:val="0"/>
          <w:bCs w:val="0"/>
          <w:color w:val="000000"/>
          <w:sz w:val="22"/>
        </w:rPr>
        <w:t>日期：</w:t>
      </w:r>
    </w:p>
    <w:p w14:paraId="5DC53E3A">
      <w:pPr>
        <w:keepNext w:val="0"/>
        <w:keepLines w:val="0"/>
        <w:pageBreakBefore w:val="0"/>
        <w:widowControl w:val="0"/>
        <w:kinsoku/>
        <w:wordWrap/>
        <w:overflowPunct/>
        <w:topLinePunct w:val="0"/>
        <w:bidi w:val="0"/>
        <w:spacing w:line="360" w:lineRule="auto"/>
        <w:ind w:left="13" w:leftChars="0" w:hanging="13" w:hangingChars="6"/>
        <w:textAlignment w:val="auto"/>
        <w:rPr>
          <w:rFonts w:hint="eastAsia" w:ascii="宋体" w:hAnsi="宋体" w:eastAsia="宋体" w:cs="宋体"/>
          <w:b w:val="0"/>
          <w:bCs w:val="0"/>
          <w:color w:val="000000"/>
          <w:sz w:val="22"/>
        </w:rPr>
      </w:pPr>
    </w:p>
    <w:p w14:paraId="35AA9A83">
      <w:pPr>
        <w:keepNext w:val="0"/>
        <w:keepLines w:val="0"/>
        <w:pageBreakBefore w:val="0"/>
        <w:widowControl w:val="0"/>
        <w:kinsoku/>
        <w:wordWrap/>
        <w:overflowPunct/>
        <w:topLinePunct w:val="0"/>
        <w:bidi w:val="0"/>
        <w:spacing w:line="360" w:lineRule="auto"/>
        <w:ind w:left="13" w:leftChars="0" w:hanging="13" w:hangingChars="6"/>
        <w:textAlignment w:val="auto"/>
        <w:rPr>
          <w:rFonts w:hint="eastAsia" w:ascii="宋体" w:hAnsi="宋体" w:eastAsia="宋体" w:cs="宋体"/>
          <w:b w:val="0"/>
          <w:bCs w:val="0"/>
          <w:color w:val="000000"/>
          <w:sz w:val="22"/>
        </w:rPr>
      </w:pPr>
    </w:p>
    <w:p w14:paraId="52CE71D0">
      <w:pPr>
        <w:keepNext w:val="0"/>
        <w:keepLines w:val="0"/>
        <w:pageBreakBefore w:val="0"/>
        <w:widowControl w:val="0"/>
        <w:kinsoku/>
        <w:wordWrap/>
        <w:overflowPunct/>
        <w:topLinePunct w:val="0"/>
        <w:bidi w:val="0"/>
        <w:spacing w:line="360" w:lineRule="auto"/>
        <w:ind w:left="13" w:leftChars="0" w:hanging="13" w:hangingChars="6"/>
        <w:textAlignment w:val="auto"/>
        <w:rPr>
          <w:rFonts w:hint="eastAsia" w:ascii="宋体" w:hAnsi="宋体" w:eastAsia="宋体" w:cs="宋体"/>
          <w:b w:val="0"/>
          <w:bCs w:val="0"/>
          <w:color w:val="000000"/>
          <w:sz w:val="22"/>
        </w:rPr>
      </w:pPr>
      <w:r>
        <w:rPr>
          <w:rFonts w:hint="eastAsia" w:ascii="宋体" w:hAnsi="宋体" w:eastAsia="宋体" w:cs="宋体"/>
          <w:b w:val="0"/>
          <w:bCs w:val="0"/>
          <w:color w:val="000000"/>
          <w:sz w:val="22"/>
        </w:rPr>
        <w:t>▲不</w:t>
      </w:r>
      <w:r>
        <w:rPr>
          <w:rFonts w:hint="eastAsia" w:ascii="宋体" w:hAnsi="宋体" w:eastAsia="宋体" w:cs="宋体"/>
          <w:b w:val="0"/>
          <w:bCs w:val="0"/>
          <w:color w:val="000000"/>
          <w:sz w:val="22"/>
          <w:lang w:val="en-US" w:eastAsia="zh-CN"/>
        </w:rPr>
        <w:t>按要求</w:t>
      </w:r>
      <w:r>
        <w:rPr>
          <w:rFonts w:hint="eastAsia" w:ascii="宋体" w:hAnsi="宋体" w:eastAsia="宋体" w:cs="宋体"/>
          <w:b w:val="0"/>
          <w:bCs w:val="0"/>
          <w:color w:val="000000"/>
          <w:sz w:val="22"/>
        </w:rPr>
        <w:t>提供此</w:t>
      </w:r>
      <w:r>
        <w:rPr>
          <w:rFonts w:hint="eastAsia" w:ascii="宋体" w:hAnsi="宋体" w:eastAsia="宋体" w:cs="宋体"/>
          <w:b w:val="0"/>
          <w:bCs w:val="0"/>
          <w:color w:val="000000"/>
          <w:sz w:val="22"/>
          <w:lang w:val="en-US" w:eastAsia="zh-CN"/>
        </w:rPr>
        <w:t>页</w:t>
      </w:r>
      <w:r>
        <w:rPr>
          <w:rFonts w:hint="eastAsia" w:ascii="宋体" w:hAnsi="宋体" w:eastAsia="宋体" w:cs="宋体"/>
          <w:b w:val="0"/>
          <w:bCs w:val="0"/>
          <w:color w:val="000000"/>
          <w:sz w:val="22"/>
        </w:rPr>
        <w:t>的将视为没有实质性响应磋商文件</w:t>
      </w:r>
      <w:r>
        <w:rPr>
          <w:rFonts w:hint="eastAsia" w:ascii="宋体" w:hAnsi="宋体" w:eastAsia="宋体" w:cs="宋体"/>
          <w:b w:val="0"/>
          <w:bCs w:val="0"/>
          <w:color w:val="000000"/>
          <w:sz w:val="22"/>
          <w:lang w:eastAsia="zh-CN"/>
        </w:rPr>
        <w:t>，</w:t>
      </w:r>
      <w:r>
        <w:rPr>
          <w:rFonts w:hint="eastAsia" w:ascii="宋体" w:hAnsi="宋体" w:eastAsia="宋体" w:cs="宋体"/>
          <w:b w:val="0"/>
          <w:bCs w:val="0"/>
          <w:color w:val="000000"/>
          <w:sz w:val="22"/>
          <w:lang w:val="en-US" w:eastAsia="zh-CN"/>
        </w:rPr>
        <w:t>做无效投标处理</w:t>
      </w:r>
      <w:r>
        <w:rPr>
          <w:rFonts w:hint="eastAsia" w:ascii="宋体" w:hAnsi="宋体" w:eastAsia="宋体" w:cs="宋体"/>
          <w:b w:val="0"/>
          <w:bCs w:val="0"/>
          <w:color w:val="000000"/>
          <w:sz w:val="22"/>
        </w:rPr>
        <w:t>。</w:t>
      </w:r>
    </w:p>
    <w:p w14:paraId="11E7BB13">
      <w:pPr>
        <w:autoSpaceDE w:val="0"/>
        <w:autoSpaceDN w:val="0"/>
        <w:adjustRightInd w:val="0"/>
        <w:spacing w:line="360" w:lineRule="auto"/>
        <w:outlineLvl w:val="1"/>
        <w:rPr>
          <w:rFonts w:hAnsi="宋体"/>
          <w:b/>
          <w:bCs/>
          <w:color w:val="000000"/>
          <w:sz w:val="32"/>
          <w:szCs w:val="32"/>
        </w:rPr>
      </w:pPr>
      <w:r>
        <w:rPr>
          <w:rFonts w:hAnsi="宋体"/>
          <w:b/>
          <w:color w:val="000000"/>
          <w:sz w:val="24"/>
          <w:u w:val="single"/>
        </w:rPr>
        <w:br w:type="page"/>
      </w:r>
      <w:r>
        <w:rPr>
          <w:rFonts w:hint="eastAsia" w:hAnsi="宋体"/>
          <w:b/>
          <w:bCs/>
          <w:color w:val="000000"/>
          <w:sz w:val="32"/>
          <w:szCs w:val="32"/>
        </w:rPr>
        <w:t>附件三（一）</w:t>
      </w:r>
    </w:p>
    <w:p w14:paraId="21E9C764">
      <w:pPr>
        <w:pStyle w:val="15"/>
        <w:adjustRightInd w:val="0"/>
        <w:snapToGrid w:val="0"/>
        <w:spacing w:line="400" w:lineRule="exact"/>
        <w:jc w:val="center"/>
        <w:rPr>
          <w:rFonts w:hAnsi="宋体"/>
          <w:b/>
          <w:bCs/>
          <w:color w:val="000000"/>
          <w:sz w:val="36"/>
          <w:szCs w:val="36"/>
        </w:rPr>
      </w:pPr>
      <w:r>
        <w:rPr>
          <w:rFonts w:hint="eastAsia" w:hAnsi="宋体"/>
          <w:b/>
          <w:bCs/>
          <w:color w:val="000000"/>
          <w:sz w:val="36"/>
          <w:szCs w:val="36"/>
        </w:rPr>
        <w:t>资格、资质证明文件</w:t>
      </w:r>
    </w:p>
    <w:p w14:paraId="0CE58D25">
      <w:pPr>
        <w:pStyle w:val="15"/>
        <w:adjustRightInd w:val="0"/>
        <w:snapToGrid w:val="0"/>
        <w:spacing w:line="400" w:lineRule="exact"/>
        <w:rPr>
          <w:rFonts w:hint="eastAsia" w:hAnsi="宋体" w:cs="宋体"/>
          <w:b/>
          <w:bCs/>
          <w:color w:val="000000"/>
          <w:sz w:val="36"/>
          <w:szCs w:val="36"/>
        </w:rPr>
      </w:pPr>
    </w:p>
    <w:p w14:paraId="69260AB9">
      <w:pPr>
        <w:bidi w:val="0"/>
        <w:jc w:val="center"/>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w:t>
      </w:r>
      <w:r>
        <w:rPr>
          <w:rFonts w:hint="eastAsia" w:ascii="宋体" w:hAnsi="宋体" w:eastAsia="宋体" w:cs="宋体"/>
          <w:b/>
          <w:bCs w:val="0"/>
          <w:color w:val="000000" w:themeColor="text1"/>
          <w:kern w:val="0"/>
          <w:sz w:val="28"/>
          <w:szCs w:val="28"/>
          <w:highlight w:val="none"/>
          <w14:textFill>
            <w14:solidFill>
              <w14:schemeClr w14:val="tx1"/>
            </w14:solidFill>
          </w14:textFill>
        </w:rPr>
        <w:t>法定代表人（负责人）证明书</w:t>
      </w:r>
    </w:p>
    <w:p w14:paraId="697949D9">
      <w:pPr>
        <w:pStyle w:val="6"/>
        <w:spacing w:line="360" w:lineRule="auto"/>
        <w:rPr>
          <w:rFonts w:hAnsi="宋体"/>
          <w:color w:val="000000" w:themeColor="text1"/>
          <w:highlight w:val="none"/>
          <w14:textFill>
            <w14:solidFill>
              <w14:schemeClr w14:val="tx1"/>
            </w14:solidFill>
          </w14:textFill>
        </w:rPr>
      </w:pPr>
    </w:p>
    <w:p w14:paraId="4914D4F5">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供应商名称                  </w:t>
      </w:r>
      <w:r>
        <w:rPr>
          <w:rFonts w:hint="eastAsia" w:ascii="宋体" w:hAnsi="宋体"/>
          <w:color w:val="000000" w:themeColor="text1"/>
          <w:highlight w:val="none"/>
          <w14:textFill>
            <w14:solidFill>
              <w14:schemeClr w14:val="tx1"/>
            </w14:solidFill>
          </w14:textFill>
        </w:rPr>
        <w:t xml:space="preserve">的   </w:t>
      </w:r>
      <w:r>
        <w:rPr>
          <w:rFonts w:hint="eastAsia" w:ascii="宋体" w:hAnsi="宋体"/>
          <w:color w:val="000000" w:themeColor="text1"/>
          <w:highlight w:val="none"/>
          <w:u w:val="single"/>
          <w14:textFill>
            <w14:solidFill>
              <w14:schemeClr w14:val="tx1"/>
            </w14:solidFill>
          </w14:textFill>
        </w:rPr>
        <w:t xml:space="preserve">职务    </w:t>
      </w:r>
      <w:r>
        <w:rPr>
          <w:rFonts w:hint="eastAsia" w:ascii="宋体" w:hAnsi="宋体"/>
          <w:color w:val="000000" w:themeColor="text1"/>
          <w:highlight w:val="none"/>
          <w14:textFill>
            <w14:solidFill>
              <w14:schemeClr w14:val="tx1"/>
            </w14:solidFill>
          </w14:textFill>
        </w:rPr>
        <w:t>，为法定代表人（负责人），特此证明。</w:t>
      </w:r>
    </w:p>
    <w:p w14:paraId="2D0AC852">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10C87AB7">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r>
        <w:rPr>
          <w:rFonts w:hint="eastAsia" w:ascii="宋体" w:hAnsi="宋体"/>
          <w:color w:val="000000" w:themeColor="text1"/>
          <w:highlight w:val="none"/>
          <w14:textFill>
            <w14:solidFill>
              <w14:schemeClr w14:val="tx1"/>
            </w14:solidFill>
          </w14:textFill>
        </w:rPr>
        <w:t xml:space="preserve">                          </w:t>
      </w:r>
    </w:p>
    <w:p w14:paraId="63DCBD8F">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472C8F80">
      <w:pPr>
        <w:spacing w:line="360" w:lineRule="auto"/>
        <w:ind w:firstLine="440" w:firstLineChars="200"/>
        <w:rPr>
          <w:rFonts w:ascii="宋体" w:hAnsi="宋体"/>
          <w:color w:val="000000" w:themeColor="text1"/>
          <w:highlight w:val="none"/>
          <w14:textFill>
            <w14:solidFill>
              <w14:schemeClr w14:val="tx1"/>
            </w14:solidFill>
          </w14:textFill>
        </w:rPr>
      </w:pPr>
    </w:p>
    <w:p w14:paraId="1E6EBF85">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513599A6">
      <w:pPr>
        <w:spacing w:line="360" w:lineRule="auto"/>
        <w:ind w:firstLine="440" w:firstLineChars="200"/>
        <w:rPr>
          <w:rFonts w:ascii="宋体" w:hAnsi="宋体"/>
          <w:color w:val="000000" w:themeColor="text1"/>
          <w:highlight w:val="none"/>
          <w14:textFill>
            <w14:solidFill>
              <w14:schemeClr w14:val="tx1"/>
            </w14:solidFill>
          </w14:textFill>
        </w:rPr>
      </w:pPr>
    </w:p>
    <w:p w14:paraId="7B3CBBDD">
      <w:pPr>
        <w:spacing w:line="360" w:lineRule="auto"/>
        <w:ind w:firstLine="44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0F32BD72">
      <w:pPr>
        <w:pStyle w:val="6"/>
        <w:spacing w:line="360" w:lineRule="auto"/>
        <w:rPr>
          <w:rFonts w:hAnsi="宋体"/>
          <w:color w:val="000000" w:themeColor="text1"/>
          <w:highlight w:val="none"/>
          <w14:textFill>
            <w14:solidFill>
              <w14:schemeClr w14:val="tx1"/>
            </w14:solidFill>
          </w14:textFill>
        </w:rPr>
      </w:pPr>
    </w:p>
    <w:p w14:paraId="455D4BAA">
      <w:pPr>
        <w:pStyle w:val="6"/>
        <w:spacing w:line="360" w:lineRule="auto"/>
        <w:rPr>
          <w:rFonts w:hAnsi="宋体"/>
          <w:color w:val="000000" w:themeColor="text1"/>
          <w:highlight w:val="none"/>
          <w14:textFill>
            <w14:solidFill>
              <w14:schemeClr w14:val="tx1"/>
            </w14:solidFill>
          </w14:textFill>
        </w:rPr>
      </w:pPr>
    </w:p>
    <w:p w14:paraId="457DF25B">
      <w:pPr>
        <w:pStyle w:val="6"/>
        <w:spacing w:line="360" w:lineRule="auto"/>
        <w:rPr>
          <w:rFonts w:hAnsi="宋体"/>
          <w:color w:val="000000" w:themeColor="text1"/>
          <w:highlight w:val="none"/>
          <w14:textFill>
            <w14:solidFill>
              <w14:schemeClr w14:val="tx1"/>
            </w14:solidFill>
          </w14:textFill>
        </w:rPr>
      </w:pPr>
    </w:p>
    <w:p w14:paraId="084BFE62">
      <w:pPr>
        <w:pStyle w:val="6"/>
        <w:spacing w:line="360" w:lineRule="auto"/>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88265</wp:posOffset>
                </wp:positionV>
                <wp:extent cx="6025515" cy="2198370"/>
                <wp:effectExtent l="4445" t="4445" r="8890" b="6985"/>
                <wp:wrapNone/>
                <wp:docPr id="4" name="自选图形 193"/>
                <wp:cNvGraphicFramePr/>
                <a:graphic xmlns:a="http://schemas.openxmlformats.org/drawingml/2006/main">
                  <a:graphicData uri="http://schemas.microsoft.com/office/word/2010/wordprocessingShape">
                    <wps:wsp>
                      <wps:cNvSpPr>
                        <a:spLocks noChangeArrowheads="1"/>
                      </wps:cNvSpPr>
                      <wps:spPr bwMode="auto">
                        <a:xfrm>
                          <a:off x="0" y="0"/>
                          <a:ext cx="3502660" cy="1781810"/>
                        </a:xfrm>
                        <a:prstGeom prst="flowChartAlternateProcess">
                          <a:avLst/>
                        </a:prstGeom>
                        <a:solidFill>
                          <a:srgbClr val="FFFFFF"/>
                        </a:solidFill>
                        <a:ln w="9525">
                          <a:solidFill>
                            <a:srgbClr val="000000"/>
                          </a:solidFill>
                          <a:miter lim="800000"/>
                        </a:ln>
                        <a:effectLst/>
                      </wps:spPr>
                      <wps:txbx>
                        <w:txbxContent>
                          <w:p w14:paraId="7C2B3B9E">
                            <w:pPr>
                              <w:rPr>
                                <w:rFonts w:ascii="宋体" w:hAnsi="宋体"/>
                                <w:szCs w:val="21"/>
                              </w:rPr>
                            </w:pPr>
                          </w:p>
                          <w:p w14:paraId="76171A8D">
                            <w:pPr>
                              <w:rPr>
                                <w:rFonts w:ascii="宋体" w:hAnsi="宋体"/>
                                <w:szCs w:val="21"/>
                              </w:rPr>
                            </w:pPr>
                          </w:p>
                          <w:p w14:paraId="52687E38">
                            <w:pPr>
                              <w:rPr>
                                <w:rFonts w:ascii="宋体" w:hAnsi="宋体"/>
                                <w:szCs w:val="21"/>
                              </w:rPr>
                            </w:pPr>
                          </w:p>
                          <w:p w14:paraId="50062F62">
                            <w:pPr>
                              <w:jc w:val="center"/>
                              <w:rPr>
                                <w:rFonts w:ascii="宋体" w:hAnsi="宋体"/>
                                <w:szCs w:val="21"/>
                              </w:rPr>
                            </w:pPr>
                            <w:r>
                              <w:rPr>
                                <w:rFonts w:hint="eastAsia" w:ascii="宋体" w:hAnsi="宋体"/>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193" o:spid="_x0000_s1026" o:spt="176" type="#_x0000_t176" style="position:absolute;left:0pt;margin-left:14.05pt;margin-top:6.95pt;height:173.1pt;width:474.45pt;z-index:251660288;mso-width-relative:page;mso-height-relative:page;" fillcolor="#FFFFFF" filled="t" stroked="t" coordsize="21600,21600" o:gfxdata="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DwdHTX&#10;AAAACQEAAA8AAAAAAAAAAQAgAAAAIgAAAGRycy9kb3ducmV2LnhtbFBLAQIUABQAAAAIAIdO4kAZ&#10;9Mt2WgIAAKYEAAAOAAAAAAAAAAEAIAAAACYBAABkcnMvZTJvRG9jLnhtbFBLBQYAAAAABgAGAFkB&#10;AADyBQAAAAA=&#10;">
                <v:fill on="t" focussize="0,0"/>
                <v:stroke color="#000000" miterlimit="8" joinstyle="miter"/>
                <v:imagedata o:title=""/>
                <o:lock v:ext="edit" aspectratio="f"/>
                <v:textbox>
                  <w:txbxContent>
                    <w:p w14:paraId="7C2B3B9E">
                      <w:pPr>
                        <w:rPr>
                          <w:rFonts w:ascii="宋体" w:hAnsi="宋体"/>
                          <w:szCs w:val="21"/>
                        </w:rPr>
                      </w:pPr>
                    </w:p>
                    <w:p w14:paraId="76171A8D">
                      <w:pPr>
                        <w:rPr>
                          <w:rFonts w:ascii="宋体" w:hAnsi="宋体"/>
                          <w:szCs w:val="21"/>
                        </w:rPr>
                      </w:pPr>
                    </w:p>
                    <w:p w14:paraId="52687E38">
                      <w:pPr>
                        <w:rPr>
                          <w:rFonts w:ascii="宋体" w:hAnsi="宋体"/>
                          <w:szCs w:val="21"/>
                        </w:rPr>
                      </w:pPr>
                    </w:p>
                    <w:p w14:paraId="50062F62">
                      <w:pPr>
                        <w:jc w:val="center"/>
                        <w:rPr>
                          <w:rFonts w:ascii="宋体" w:hAnsi="宋体"/>
                          <w:szCs w:val="21"/>
                        </w:rPr>
                      </w:pPr>
                      <w:r>
                        <w:rPr>
                          <w:rFonts w:hint="eastAsia" w:ascii="宋体" w:hAnsi="宋体"/>
                          <w:szCs w:val="21"/>
                        </w:rPr>
                        <w:t>身份证正反面复印件</w:t>
                      </w:r>
                    </w:p>
                  </w:txbxContent>
                </v:textbox>
              </v:shape>
            </w:pict>
          </mc:Fallback>
        </mc:AlternateContent>
      </w:r>
      <w:r>
        <w:rPr>
          <w:rFonts w:hint="eastAsia" w:hAnsi="宋体"/>
          <w:color w:val="000000" w:themeColor="text1"/>
          <w:highlight w:val="none"/>
          <w14:textFill>
            <w14:solidFill>
              <w14:schemeClr w14:val="tx1"/>
            </w14:solidFill>
          </w14:textFill>
        </w:rPr>
        <w:t xml:space="preserve">    </w:t>
      </w:r>
    </w:p>
    <w:p w14:paraId="19AB58CC">
      <w:pPr>
        <w:pStyle w:val="6"/>
        <w:spacing w:line="360" w:lineRule="auto"/>
        <w:ind w:firstLine="0"/>
        <w:rPr>
          <w:rFonts w:hAnsi="宋体"/>
          <w:color w:val="000000" w:themeColor="text1"/>
          <w:highlight w:val="none"/>
          <w14:textFill>
            <w14:solidFill>
              <w14:schemeClr w14:val="tx1"/>
            </w14:solidFill>
          </w14:textFill>
        </w:rPr>
      </w:pPr>
    </w:p>
    <w:p w14:paraId="0A14926D">
      <w:pPr>
        <w:pStyle w:val="6"/>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330BDB07">
      <w:pPr>
        <w:pStyle w:val="6"/>
        <w:spacing w:line="360" w:lineRule="auto"/>
        <w:ind w:firstLine="0"/>
        <w:rPr>
          <w:rFonts w:hAnsi="宋体"/>
          <w:color w:val="000000" w:themeColor="text1"/>
          <w:highlight w:val="none"/>
          <w14:textFill>
            <w14:solidFill>
              <w14:schemeClr w14:val="tx1"/>
            </w14:solidFill>
          </w14:textFill>
        </w:rPr>
      </w:pPr>
    </w:p>
    <w:p w14:paraId="17A84A1A">
      <w:pPr>
        <w:pStyle w:val="6"/>
        <w:spacing w:line="360" w:lineRule="auto"/>
        <w:rPr>
          <w:rFonts w:hAnsi="宋体"/>
          <w:color w:val="000000" w:themeColor="text1"/>
          <w:highlight w:val="none"/>
          <w14:textFill>
            <w14:solidFill>
              <w14:schemeClr w14:val="tx1"/>
            </w14:solidFill>
          </w14:textFill>
        </w:rPr>
      </w:pPr>
    </w:p>
    <w:p w14:paraId="75F5099D">
      <w:pPr>
        <w:pStyle w:val="6"/>
        <w:spacing w:line="360" w:lineRule="auto"/>
        <w:rPr>
          <w:rFonts w:hAnsi="宋体"/>
          <w:color w:val="000000" w:themeColor="text1"/>
          <w:highlight w:val="none"/>
          <w14:textFill>
            <w14:solidFill>
              <w14:schemeClr w14:val="tx1"/>
            </w14:solidFill>
          </w14:textFill>
        </w:rPr>
      </w:pPr>
    </w:p>
    <w:p w14:paraId="2E6C3AD6">
      <w:pPr>
        <w:pStyle w:val="6"/>
        <w:spacing w:line="360" w:lineRule="auto"/>
        <w:rPr>
          <w:rFonts w:hAnsi="宋体"/>
          <w:color w:val="000000" w:themeColor="text1"/>
          <w:highlight w:val="none"/>
          <w14:textFill>
            <w14:solidFill>
              <w14:schemeClr w14:val="tx1"/>
            </w14:solidFill>
          </w14:textFill>
        </w:rPr>
      </w:pPr>
    </w:p>
    <w:p w14:paraId="59144831">
      <w:pPr>
        <w:pStyle w:val="6"/>
        <w:spacing w:line="360" w:lineRule="auto"/>
        <w:rPr>
          <w:rFonts w:hAnsi="宋体"/>
          <w:color w:val="000000" w:themeColor="text1"/>
          <w:highlight w:val="none"/>
          <w14:textFill>
            <w14:solidFill>
              <w14:schemeClr w14:val="tx1"/>
            </w14:solidFill>
          </w14:textFill>
        </w:rPr>
      </w:pPr>
    </w:p>
    <w:p w14:paraId="6692BBBF">
      <w:pPr>
        <w:pStyle w:val="6"/>
        <w:spacing w:line="360" w:lineRule="auto"/>
        <w:rPr>
          <w:rFonts w:hAnsi="宋体"/>
          <w:color w:val="000000" w:themeColor="text1"/>
          <w:highlight w:val="none"/>
          <w14:textFill>
            <w14:solidFill>
              <w14:schemeClr w14:val="tx1"/>
            </w14:solidFill>
          </w14:textFill>
        </w:rPr>
      </w:pPr>
    </w:p>
    <w:p w14:paraId="152F8F72">
      <w:pPr>
        <w:pStyle w:val="6"/>
        <w:spacing w:line="360" w:lineRule="auto"/>
        <w:rPr>
          <w:rFonts w:hAnsi="宋体"/>
          <w:color w:val="000000" w:themeColor="text1"/>
          <w:highlight w:val="none"/>
          <w14:textFill>
            <w14:solidFill>
              <w14:schemeClr w14:val="tx1"/>
            </w14:solidFill>
          </w14:textFill>
        </w:rPr>
      </w:pPr>
    </w:p>
    <w:p w14:paraId="650098B1">
      <w:pPr>
        <w:pStyle w:val="15"/>
        <w:adjustRightInd w:val="0"/>
        <w:snapToGrid w:val="0"/>
        <w:spacing w:line="400" w:lineRule="exact"/>
        <w:jc w:val="center"/>
        <w:rPr>
          <w:rFonts w:hint="eastAsia" w:ascii="新宋体" w:hAnsi="新宋体" w:eastAsia="新宋体"/>
          <w:b/>
          <w:sz w:val="28"/>
          <w:szCs w:val="28"/>
          <w:lang w:eastAsia="zh-CN"/>
        </w:rPr>
      </w:pPr>
    </w:p>
    <w:p w14:paraId="39F9127F">
      <w:pPr>
        <w:pStyle w:val="15"/>
        <w:adjustRightInd w:val="0"/>
        <w:snapToGrid w:val="0"/>
        <w:spacing w:line="400" w:lineRule="exact"/>
        <w:jc w:val="center"/>
        <w:rPr>
          <w:rFonts w:hint="eastAsia" w:ascii="新宋体" w:hAnsi="新宋体" w:eastAsia="新宋体"/>
          <w:b/>
          <w:sz w:val="28"/>
          <w:szCs w:val="28"/>
          <w:lang w:eastAsia="zh-CN"/>
        </w:rPr>
      </w:pPr>
    </w:p>
    <w:p w14:paraId="2A37F8BF">
      <w:pPr>
        <w:pStyle w:val="15"/>
        <w:adjustRightInd w:val="0"/>
        <w:snapToGrid w:val="0"/>
        <w:spacing w:line="400" w:lineRule="exact"/>
        <w:jc w:val="both"/>
        <w:rPr>
          <w:rFonts w:hint="eastAsia" w:ascii="新宋体" w:hAnsi="新宋体" w:eastAsia="新宋体"/>
          <w:b/>
          <w:sz w:val="28"/>
          <w:szCs w:val="28"/>
          <w:lang w:eastAsia="zh-CN"/>
        </w:rPr>
      </w:pPr>
    </w:p>
    <w:p w14:paraId="365C2437">
      <w:pPr>
        <w:pStyle w:val="15"/>
        <w:adjustRightInd w:val="0"/>
        <w:snapToGrid w:val="0"/>
        <w:spacing w:line="400" w:lineRule="exact"/>
        <w:jc w:val="center"/>
        <w:rPr>
          <w:rFonts w:hint="eastAsia" w:ascii="新宋体" w:hAnsi="新宋体" w:eastAsia="新宋体"/>
          <w:b/>
          <w:sz w:val="28"/>
          <w:szCs w:val="28"/>
          <w:lang w:eastAsia="zh-CN"/>
        </w:rPr>
      </w:pPr>
    </w:p>
    <w:p w14:paraId="3365E4D3">
      <w:pPr>
        <w:pStyle w:val="15"/>
        <w:adjustRightInd w:val="0"/>
        <w:snapToGrid w:val="0"/>
        <w:spacing w:line="400" w:lineRule="exact"/>
        <w:jc w:val="center"/>
        <w:rPr>
          <w:rFonts w:hint="eastAsia" w:ascii="新宋体" w:hAnsi="新宋体" w:eastAsia="新宋体"/>
          <w:b/>
          <w:sz w:val="28"/>
          <w:szCs w:val="28"/>
          <w:lang w:eastAsia="zh-CN"/>
        </w:rPr>
      </w:pPr>
    </w:p>
    <w:p w14:paraId="20B646D3">
      <w:pPr>
        <w:pStyle w:val="15"/>
        <w:adjustRightInd w:val="0"/>
        <w:snapToGrid w:val="0"/>
        <w:spacing w:line="400" w:lineRule="exact"/>
        <w:jc w:val="both"/>
        <w:rPr>
          <w:rFonts w:hint="eastAsia" w:hAnsi="宋体"/>
          <w:b/>
          <w:bCs/>
          <w:color w:val="000000"/>
          <w:sz w:val="32"/>
          <w:szCs w:val="32"/>
        </w:rPr>
      </w:pPr>
      <w:r>
        <w:rPr>
          <w:rFonts w:hint="eastAsia" w:ascii="新宋体" w:hAnsi="新宋体" w:eastAsia="新宋体"/>
          <w:b/>
          <w:sz w:val="28"/>
          <w:szCs w:val="28"/>
          <w:lang w:eastAsia="zh-CN"/>
        </w:rPr>
        <w:br w:type="page"/>
      </w:r>
      <w:r>
        <w:rPr>
          <w:rFonts w:hint="eastAsia" w:hAnsi="宋体"/>
          <w:b/>
          <w:bCs/>
          <w:color w:val="000000"/>
          <w:sz w:val="32"/>
          <w:szCs w:val="32"/>
        </w:rPr>
        <w:t>附件三（</w:t>
      </w:r>
      <w:r>
        <w:rPr>
          <w:rFonts w:hint="eastAsia" w:hAnsi="宋体"/>
          <w:b/>
          <w:bCs/>
          <w:color w:val="000000"/>
          <w:sz w:val="32"/>
          <w:szCs w:val="32"/>
          <w:lang w:eastAsia="zh-CN"/>
        </w:rPr>
        <w:t>二</w:t>
      </w:r>
      <w:r>
        <w:rPr>
          <w:rFonts w:hint="eastAsia" w:hAnsi="宋体"/>
          <w:b/>
          <w:bCs/>
          <w:color w:val="000000"/>
          <w:sz w:val="32"/>
          <w:szCs w:val="32"/>
        </w:rPr>
        <w:t>）</w:t>
      </w:r>
    </w:p>
    <w:p w14:paraId="12F3F181">
      <w:pPr>
        <w:pStyle w:val="15"/>
        <w:adjustRightInd w:val="0"/>
        <w:snapToGrid w:val="0"/>
        <w:spacing w:line="400" w:lineRule="exact"/>
        <w:jc w:val="center"/>
        <w:rPr>
          <w:rFonts w:hint="eastAsia" w:hAnsi="宋体"/>
          <w:b/>
          <w:bCs/>
          <w:color w:val="000000"/>
          <w:sz w:val="24"/>
          <w:szCs w:val="24"/>
        </w:rPr>
      </w:pPr>
    </w:p>
    <w:p w14:paraId="05690BB0">
      <w:pPr>
        <w:pStyle w:val="15"/>
        <w:adjustRightInd w:val="0"/>
        <w:snapToGrid w:val="0"/>
        <w:spacing w:line="400" w:lineRule="exact"/>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eastAsia="zh-CN"/>
        </w:rPr>
        <w:t>）法定代表人授权委托书</w:t>
      </w:r>
    </w:p>
    <w:p w14:paraId="15BB428C">
      <w:pPr>
        <w:spacing w:line="360" w:lineRule="auto"/>
        <w:rPr>
          <w:rFonts w:hint="eastAsia" w:ascii="宋体" w:hAnsi="宋体" w:eastAsia="宋体" w:cs="宋体"/>
          <w:color w:val="000000"/>
          <w:sz w:val="36"/>
          <w:szCs w:val="36"/>
          <w:u w:val="single"/>
        </w:rPr>
      </w:pPr>
    </w:p>
    <w:p w14:paraId="3E064308">
      <w:pPr>
        <w:pStyle w:val="15"/>
        <w:adjustRightInd w:val="0"/>
        <w:snapToGrid w:val="0"/>
        <w:spacing w:line="480" w:lineRule="auto"/>
        <w:rPr>
          <w:rFonts w:hint="eastAsia" w:hAnsi="宋体"/>
          <w:color w:val="000000"/>
          <w:sz w:val="22"/>
          <w:u w:val="single"/>
        </w:rPr>
      </w:pPr>
      <w:r>
        <w:rPr>
          <w:rFonts w:hint="eastAsia" w:hAnsi="宋体"/>
          <w:color w:val="000000"/>
          <w:sz w:val="22"/>
          <w:u w:val="single"/>
        </w:rPr>
        <w:t>采购单位名称：</w:t>
      </w:r>
    </w:p>
    <w:p w14:paraId="14CC21DE">
      <w:pPr>
        <w:spacing w:line="480" w:lineRule="auto"/>
        <w:ind w:firstLine="440" w:firstLineChars="200"/>
        <w:rPr>
          <w:rFonts w:hint="eastAsia" w:ascii="宋体" w:hAnsi="宋体"/>
          <w:color w:val="000000"/>
          <w:sz w:val="22"/>
        </w:rPr>
      </w:pPr>
      <w:r>
        <w:rPr>
          <w:rFonts w:hint="eastAsia" w:ascii="宋体" w:hAnsi="宋体"/>
          <w:color w:val="000000"/>
          <w:sz w:val="22"/>
        </w:rPr>
        <w:t>本授权委托书声明：我</w:t>
      </w:r>
      <w:r>
        <w:rPr>
          <w:rFonts w:hint="eastAsia" w:ascii="宋体" w:hAnsi="宋体"/>
          <w:color w:val="000000"/>
          <w:sz w:val="22"/>
          <w:u w:val="single"/>
        </w:rPr>
        <w:t xml:space="preserve">   （法定代表人姓名，身份证号）   </w:t>
      </w:r>
      <w:r>
        <w:rPr>
          <w:rFonts w:hint="eastAsia" w:ascii="宋体" w:hAnsi="宋体"/>
          <w:color w:val="000000"/>
          <w:sz w:val="22"/>
        </w:rPr>
        <w:t>系</w:t>
      </w:r>
      <w:r>
        <w:rPr>
          <w:rFonts w:hint="eastAsia" w:ascii="宋体" w:hAnsi="宋体"/>
          <w:color w:val="000000"/>
          <w:sz w:val="22"/>
          <w:u w:val="single"/>
        </w:rPr>
        <w:t xml:space="preserve"> （供 应 商 名 称）  </w:t>
      </w:r>
      <w:r>
        <w:rPr>
          <w:rFonts w:hint="eastAsia" w:ascii="宋体" w:hAnsi="宋体"/>
          <w:color w:val="000000"/>
          <w:sz w:val="22"/>
        </w:rPr>
        <w:t>的法定代表人，现授权委托本单位 的</w:t>
      </w:r>
      <w:r>
        <w:rPr>
          <w:rFonts w:hint="eastAsia" w:ascii="宋体" w:hAnsi="宋体"/>
          <w:color w:val="000000"/>
          <w:sz w:val="22"/>
          <w:u w:val="single"/>
        </w:rPr>
        <w:t xml:space="preserve">  （</w:t>
      </w:r>
      <w:r>
        <w:rPr>
          <w:rFonts w:hint="eastAsia" w:ascii="宋体" w:hAnsi="宋体"/>
          <w:color w:val="000000"/>
          <w:sz w:val="22"/>
          <w:u w:val="single"/>
          <w:lang w:val="en-US" w:eastAsia="zh-CN"/>
        </w:rPr>
        <w:t>磋商</w:t>
      </w:r>
      <w:r>
        <w:rPr>
          <w:rFonts w:hint="eastAsia" w:ascii="宋体" w:hAnsi="宋体"/>
          <w:color w:val="000000"/>
          <w:sz w:val="22"/>
          <w:u w:val="single"/>
        </w:rPr>
        <w:t xml:space="preserve">代表姓名，身份证号） </w:t>
      </w:r>
      <w:r>
        <w:rPr>
          <w:rFonts w:hint="eastAsia" w:ascii="宋体" w:hAnsi="宋体"/>
          <w:color w:val="000000"/>
          <w:sz w:val="22"/>
        </w:rPr>
        <w:t>为我公司法定代表人授权代表，参加贵处组织的</w:t>
      </w:r>
      <w:r>
        <w:rPr>
          <w:rFonts w:hint="eastAsia" w:ascii="宋体" w:hAnsi="宋体"/>
          <w:color w:val="000000"/>
          <w:sz w:val="22"/>
          <w:u w:val="single"/>
        </w:rPr>
        <w:t xml:space="preserve">  （</w:t>
      </w:r>
      <w:r>
        <w:rPr>
          <w:rFonts w:hint="eastAsia" w:ascii="宋体" w:hAnsi="宋体"/>
          <w:color w:val="000000"/>
          <w:sz w:val="22"/>
          <w:u w:val="single"/>
          <w:lang w:val="en-US" w:eastAsia="zh-CN"/>
        </w:rPr>
        <w:t>采购</w:t>
      </w:r>
      <w:r>
        <w:rPr>
          <w:rFonts w:hint="eastAsia" w:ascii="宋体" w:hAnsi="宋体"/>
          <w:color w:val="000000"/>
          <w:sz w:val="22"/>
          <w:u w:val="single"/>
        </w:rPr>
        <w:t>项目名称，项目编号</w:t>
      </w:r>
      <w:r>
        <w:rPr>
          <w:rFonts w:hint="eastAsia"/>
          <w:color w:val="000000"/>
          <w:sz w:val="22"/>
          <w:u w:val="single"/>
          <w:lang w:eastAsia="zh-CN"/>
        </w:rPr>
        <w:t>，</w:t>
      </w:r>
      <w:r>
        <w:rPr>
          <w:rFonts w:hint="eastAsia" w:cs="仿宋_GB2312"/>
          <w:color w:val="000000"/>
          <w:sz w:val="22"/>
          <w:u w:val="single"/>
          <w:lang w:val="en-US" w:eastAsia="zh-CN"/>
        </w:rPr>
        <w:t>标项号，标项名称</w:t>
      </w:r>
      <w:r>
        <w:rPr>
          <w:rFonts w:hint="eastAsia" w:ascii="宋体" w:hAnsi="宋体"/>
          <w:color w:val="000000"/>
          <w:sz w:val="22"/>
          <w:u w:val="single"/>
        </w:rPr>
        <w:t xml:space="preserve">）  </w:t>
      </w:r>
      <w:r>
        <w:rPr>
          <w:rFonts w:hint="eastAsia" w:ascii="宋体" w:hAnsi="宋体"/>
          <w:color w:val="000000"/>
          <w:sz w:val="22"/>
        </w:rPr>
        <w:t>项目</w:t>
      </w:r>
      <w:r>
        <w:rPr>
          <w:rFonts w:hint="eastAsia" w:ascii="宋体" w:hAnsi="宋体"/>
          <w:color w:val="000000"/>
          <w:sz w:val="22"/>
          <w:lang w:val="en-US" w:eastAsia="zh-CN"/>
        </w:rPr>
        <w:t>磋商活动</w:t>
      </w:r>
      <w:r>
        <w:rPr>
          <w:rFonts w:hint="eastAsia" w:ascii="宋体" w:hAnsi="宋体"/>
          <w:color w:val="000000"/>
          <w:sz w:val="22"/>
        </w:rPr>
        <w:t>，全权处理本次</w:t>
      </w:r>
      <w:r>
        <w:rPr>
          <w:rFonts w:hint="eastAsia" w:ascii="宋体" w:hAnsi="宋体"/>
          <w:color w:val="000000"/>
          <w:sz w:val="22"/>
          <w:lang w:val="en-US" w:eastAsia="zh-CN"/>
        </w:rPr>
        <w:t>磋商</w:t>
      </w:r>
      <w:r>
        <w:rPr>
          <w:rFonts w:hint="eastAsia" w:ascii="宋体" w:hAnsi="宋体"/>
          <w:color w:val="000000"/>
          <w:sz w:val="22"/>
        </w:rPr>
        <w:t>活动中的一切事宜，我承认授权代表全权代表我所签署的本项目的</w:t>
      </w:r>
      <w:r>
        <w:rPr>
          <w:rFonts w:hint="eastAsia" w:ascii="宋体" w:hAnsi="宋体"/>
          <w:color w:val="000000"/>
          <w:sz w:val="22"/>
          <w:lang w:eastAsia="zh-CN"/>
        </w:rPr>
        <w:t>磋商响应文件</w:t>
      </w:r>
      <w:r>
        <w:rPr>
          <w:rFonts w:hint="eastAsia" w:ascii="宋体" w:hAnsi="宋体"/>
          <w:color w:val="000000"/>
          <w:sz w:val="22"/>
        </w:rPr>
        <w:t>的内容。</w:t>
      </w:r>
    </w:p>
    <w:p w14:paraId="5F27BA7C">
      <w:pPr>
        <w:spacing w:line="480" w:lineRule="auto"/>
        <w:ind w:firstLine="440" w:firstLineChars="200"/>
        <w:rPr>
          <w:rFonts w:hint="eastAsia" w:ascii="宋体" w:hAnsi="宋体" w:eastAsia="宋体"/>
          <w:color w:val="000000"/>
          <w:sz w:val="22"/>
          <w:lang w:eastAsia="zh-CN"/>
        </w:rPr>
      </w:pPr>
      <w:r>
        <w:rPr>
          <w:rFonts w:hint="eastAsia" w:ascii="宋体" w:hAnsi="宋体"/>
          <w:color w:val="000000"/>
          <w:sz w:val="22"/>
        </w:rPr>
        <w:t>授权代表无转授权，特此授权</w:t>
      </w:r>
      <w:r>
        <w:rPr>
          <w:rFonts w:hint="eastAsia" w:ascii="宋体" w:hAnsi="宋体"/>
          <w:color w:val="000000"/>
          <w:sz w:val="22"/>
          <w:lang w:eastAsia="zh-CN"/>
        </w:rPr>
        <w:t>。</w:t>
      </w:r>
    </w:p>
    <w:p w14:paraId="3A7367EA">
      <w:pPr>
        <w:spacing w:line="480" w:lineRule="auto"/>
        <w:ind w:left="2198" w:leftChars="999" w:firstLine="959" w:firstLineChars="436"/>
        <w:rPr>
          <w:rFonts w:hint="eastAsia" w:ascii="宋体" w:hAnsi="宋体"/>
          <w:color w:val="000000"/>
          <w:sz w:val="22"/>
        </w:rPr>
      </w:pPr>
      <w:r>
        <w:rPr>
          <w:rFonts w:hint="eastAsia" w:ascii="宋体" w:hAnsi="宋体"/>
          <w:color w:val="000000"/>
          <w:sz w:val="22"/>
        </w:rPr>
        <w:t xml:space="preserve">                  </w:t>
      </w:r>
    </w:p>
    <w:p w14:paraId="5A16F58D">
      <w:pPr>
        <w:spacing w:line="480" w:lineRule="auto"/>
        <w:ind w:right="440"/>
        <w:rPr>
          <w:rFonts w:hint="eastAsia" w:ascii="宋体" w:hAnsi="宋体"/>
          <w:color w:val="000000"/>
          <w:sz w:val="22"/>
        </w:rPr>
      </w:pPr>
      <w:r>
        <w:rPr>
          <w:rFonts w:hint="eastAsia" w:ascii="宋体" w:hAnsi="宋体"/>
          <w:color w:val="000000"/>
          <w:sz w:val="22"/>
        </w:rPr>
        <w:t>供应商：</w:t>
      </w:r>
      <w:r>
        <w:rPr>
          <w:rFonts w:hint="eastAsia" w:ascii="宋体" w:hAnsi="宋体"/>
          <w:color w:val="000000"/>
          <w:sz w:val="22"/>
          <w:u w:val="single"/>
        </w:rPr>
        <w:t xml:space="preserve">                                     （盖</w:t>
      </w:r>
      <w:r>
        <w:rPr>
          <w:rFonts w:hint="eastAsia" w:ascii="宋体" w:hAnsi="宋体"/>
          <w:color w:val="000000"/>
          <w:sz w:val="22"/>
          <w:u w:val="single"/>
          <w:lang w:val="en-US" w:eastAsia="zh-CN"/>
        </w:rPr>
        <w:t>公</w:t>
      </w:r>
      <w:r>
        <w:rPr>
          <w:rFonts w:hint="eastAsia" w:ascii="宋体" w:hAnsi="宋体"/>
          <w:color w:val="000000"/>
          <w:sz w:val="22"/>
          <w:u w:val="single"/>
        </w:rPr>
        <w:t>章）</w:t>
      </w:r>
    </w:p>
    <w:p w14:paraId="635CE5CF">
      <w:pPr>
        <w:spacing w:line="480" w:lineRule="auto"/>
        <w:ind w:right="440"/>
        <w:rPr>
          <w:rFonts w:hint="eastAsia" w:ascii="宋体" w:hAnsi="宋体"/>
          <w:color w:val="000000"/>
          <w:sz w:val="22"/>
        </w:rPr>
      </w:pPr>
      <w:r>
        <w:rPr>
          <w:rFonts w:hint="eastAsia" w:ascii="宋体" w:hAnsi="宋体"/>
          <w:color w:val="000000"/>
          <w:sz w:val="22"/>
        </w:rPr>
        <w:t>法定代表人：</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（签字或盖章）</w:t>
      </w:r>
    </w:p>
    <w:p w14:paraId="5DDE682E">
      <w:pPr>
        <w:spacing w:line="480" w:lineRule="auto"/>
        <w:ind w:right="440"/>
        <w:rPr>
          <w:rFonts w:hint="eastAsia" w:ascii="宋体" w:hAnsi="宋体"/>
          <w:color w:val="000000"/>
          <w:sz w:val="22"/>
          <w:u w:val="single"/>
        </w:rPr>
      </w:pPr>
      <w:r>
        <w:rPr>
          <w:rFonts w:hint="eastAsia" w:ascii="宋体" w:hAnsi="宋体"/>
          <w:color w:val="000000"/>
          <w:sz w:val="22"/>
        </w:rPr>
        <w:t>授权委托日期：</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w:t>
      </w:r>
      <w:r>
        <w:rPr>
          <w:rFonts w:hint="eastAsia" w:ascii="宋体" w:hAnsi="宋体"/>
          <w:color w:val="000000"/>
          <w:sz w:val="22"/>
          <w:u w:val="single"/>
          <w:lang w:val="en-US" w:eastAsia="zh-CN"/>
        </w:rPr>
        <w:t xml:space="preserve">  </w:t>
      </w:r>
      <w:r>
        <w:rPr>
          <w:rFonts w:hint="eastAsia" w:ascii="宋体" w:hAnsi="宋体"/>
          <w:color w:val="000000"/>
          <w:sz w:val="22"/>
          <w:u w:val="single"/>
        </w:rPr>
        <w:t xml:space="preserve">   年             月          日</w:t>
      </w:r>
    </w:p>
    <w:p w14:paraId="50F10BDD">
      <w:pPr>
        <w:spacing w:line="360" w:lineRule="exact"/>
        <w:rPr>
          <w:rFonts w:hint="eastAsia" w:ascii="宋体"/>
          <w:b/>
          <w:bCs/>
          <w:color w:val="auto"/>
          <w:sz w:val="22"/>
        </w:rPr>
      </w:pPr>
      <w:r>
        <w:rPr>
          <w:rFonts w:hint="eastAsia" w:ascii="宋体"/>
          <w:b/>
          <w:bCs/>
          <w:color w:val="auto"/>
          <w:sz w:val="22"/>
        </w:rPr>
        <w:t>▲不</w:t>
      </w:r>
      <w:r>
        <w:rPr>
          <w:rFonts w:hint="eastAsia" w:ascii="宋体"/>
          <w:b/>
          <w:bCs/>
          <w:color w:val="auto"/>
          <w:sz w:val="22"/>
          <w:lang w:val="en-US" w:eastAsia="zh-CN"/>
        </w:rPr>
        <w:t>按要求</w:t>
      </w:r>
      <w:r>
        <w:rPr>
          <w:rFonts w:hint="eastAsia" w:ascii="宋体"/>
          <w:b/>
          <w:bCs/>
          <w:color w:val="auto"/>
          <w:sz w:val="22"/>
        </w:rPr>
        <w:t>提供此</w:t>
      </w:r>
      <w:r>
        <w:rPr>
          <w:rFonts w:hint="eastAsia" w:ascii="宋体"/>
          <w:b/>
          <w:bCs/>
          <w:color w:val="auto"/>
          <w:sz w:val="22"/>
          <w:lang w:val="en-US" w:eastAsia="zh-CN"/>
        </w:rPr>
        <w:t>页</w:t>
      </w:r>
      <w:r>
        <w:rPr>
          <w:rFonts w:hint="eastAsia" w:ascii="宋体"/>
          <w:b/>
          <w:bCs/>
          <w:color w:val="auto"/>
          <w:sz w:val="22"/>
        </w:rPr>
        <w:t>的将视为没有实质性响应磋商文件</w:t>
      </w:r>
      <w:r>
        <w:rPr>
          <w:rFonts w:hint="eastAsia" w:ascii="宋体"/>
          <w:b/>
          <w:bCs/>
          <w:color w:val="auto"/>
          <w:sz w:val="22"/>
          <w:lang w:eastAsia="zh-CN"/>
        </w:rPr>
        <w:t>，</w:t>
      </w:r>
      <w:r>
        <w:rPr>
          <w:rFonts w:hint="eastAsia" w:ascii="宋体"/>
          <w:b/>
          <w:bCs/>
          <w:color w:val="auto"/>
          <w:sz w:val="22"/>
          <w:lang w:val="en-US" w:eastAsia="zh-CN"/>
        </w:rPr>
        <w:t>做无效投标处理</w:t>
      </w:r>
      <w:r>
        <w:rPr>
          <w:rFonts w:hint="eastAsia" w:ascii="宋体"/>
          <w:b/>
          <w:bCs/>
          <w:color w:val="auto"/>
          <w:sz w:val="22"/>
        </w:rPr>
        <w:t>。</w:t>
      </w:r>
    </w:p>
    <w:p w14:paraId="0D1E8DD1">
      <w:pPr>
        <w:wordWrap w:val="0"/>
        <w:spacing w:line="360" w:lineRule="auto"/>
        <w:rPr>
          <w:rFonts w:hint="eastAsia" w:ascii="宋体" w:hAnsi="宋体"/>
          <w:color w:val="000000"/>
          <w:sz w:val="24"/>
        </w:rPr>
      </w:pPr>
      <w:r>
        <w:rPr>
          <w:rFonts w:hint="eastAsia" w:ascii="宋体" w:hAnsi="宋体"/>
          <w:color w:val="000000"/>
          <w:sz w:val="22"/>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14:paraId="4B37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9706" w:type="dxa"/>
            <w:noWrap w:val="0"/>
            <w:vAlign w:val="top"/>
          </w:tcPr>
          <w:p w14:paraId="540A86BD">
            <w:pPr>
              <w:pStyle w:val="15"/>
              <w:adjustRightInd w:val="0"/>
              <w:snapToGrid w:val="0"/>
              <w:spacing w:line="400" w:lineRule="exact"/>
              <w:jc w:val="center"/>
              <w:rPr>
                <w:rFonts w:hint="eastAsia" w:hAnsi="宋体"/>
                <w:color w:val="000000"/>
                <w:sz w:val="24"/>
              </w:rPr>
            </w:pPr>
          </w:p>
          <w:p w14:paraId="1FE105CB">
            <w:pPr>
              <w:pStyle w:val="15"/>
              <w:adjustRightInd w:val="0"/>
              <w:snapToGrid w:val="0"/>
              <w:spacing w:line="400" w:lineRule="exact"/>
              <w:jc w:val="center"/>
              <w:rPr>
                <w:rFonts w:hint="eastAsia" w:hAnsi="宋体"/>
                <w:color w:val="000000"/>
                <w:sz w:val="24"/>
              </w:rPr>
            </w:pPr>
          </w:p>
          <w:p w14:paraId="0D613358">
            <w:pPr>
              <w:pStyle w:val="15"/>
              <w:adjustRightInd w:val="0"/>
              <w:snapToGrid w:val="0"/>
              <w:spacing w:line="400" w:lineRule="exact"/>
              <w:jc w:val="center"/>
              <w:rPr>
                <w:rFonts w:hint="eastAsia" w:hAnsi="宋体"/>
                <w:color w:val="000000"/>
                <w:sz w:val="24"/>
              </w:rPr>
            </w:pPr>
          </w:p>
          <w:p w14:paraId="43A955A1">
            <w:pPr>
              <w:pStyle w:val="15"/>
              <w:adjustRightInd w:val="0"/>
              <w:snapToGrid w:val="0"/>
              <w:spacing w:line="400" w:lineRule="exact"/>
              <w:jc w:val="center"/>
              <w:rPr>
                <w:rFonts w:hint="eastAsia" w:hAnsi="宋体"/>
                <w:color w:val="000000"/>
                <w:sz w:val="24"/>
              </w:rPr>
            </w:pPr>
          </w:p>
          <w:p w14:paraId="0AF94637">
            <w:pPr>
              <w:pStyle w:val="15"/>
              <w:adjustRightInd w:val="0"/>
              <w:snapToGrid w:val="0"/>
              <w:spacing w:line="320" w:lineRule="atLeast"/>
              <w:jc w:val="center"/>
              <w:rPr>
                <w:rFonts w:hint="eastAsia" w:hAnsi="宋体"/>
                <w:color w:val="000000"/>
                <w:sz w:val="22"/>
              </w:rPr>
            </w:pPr>
            <w:r>
              <w:rPr>
                <w:rFonts w:hint="eastAsia" w:hAnsi="宋体"/>
                <w:color w:val="000000"/>
                <w:sz w:val="22"/>
              </w:rPr>
              <w:t>授权代表身份证复印件或影印件粘贴处</w:t>
            </w:r>
          </w:p>
          <w:p w14:paraId="5B9CA99E">
            <w:pPr>
              <w:pStyle w:val="15"/>
              <w:adjustRightInd w:val="0"/>
              <w:snapToGrid w:val="0"/>
              <w:spacing w:line="400" w:lineRule="exact"/>
              <w:jc w:val="center"/>
              <w:rPr>
                <w:rFonts w:hint="eastAsia" w:hAnsi="宋体"/>
                <w:color w:val="000000"/>
                <w:sz w:val="24"/>
              </w:rPr>
            </w:pPr>
          </w:p>
          <w:p w14:paraId="4487ED67">
            <w:pPr>
              <w:pStyle w:val="15"/>
              <w:adjustRightInd w:val="0"/>
              <w:snapToGrid w:val="0"/>
              <w:spacing w:line="400" w:lineRule="exact"/>
              <w:jc w:val="center"/>
              <w:rPr>
                <w:rFonts w:hint="eastAsia" w:hAnsi="宋体"/>
                <w:color w:val="000000"/>
                <w:sz w:val="24"/>
              </w:rPr>
            </w:pPr>
          </w:p>
          <w:p w14:paraId="07AC3433">
            <w:pPr>
              <w:pStyle w:val="15"/>
              <w:adjustRightInd w:val="0"/>
              <w:snapToGrid w:val="0"/>
              <w:spacing w:line="400" w:lineRule="exact"/>
              <w:jc w:val="center"/>
              <w:rPr>
                <w:rFonts w:hint="eastAsia" w:hAnsi="宋体"/>
                <w:color w:val="000000"/>
                <w:sz w:val="36"/>
              </w:rPr>
            </w:pPr>
          </w:p>
        </w:tc>
      </w:tr>
    </w:tbl>
    <w:p w14:paraId="44C37B90">
      <w:pPr>
        <w:pStyle w:val="15"/>
        <w:adjustRightInd w:val="0"/>
        <w:snapToGrid w:val="0"/>
        <w:spacing w:line="400" w:lineRule="exact"/>
        <w:jc w:val="left"/>
        <w:outlineLvl w:val="9"/>
        <w:rPr>
          <w:rFonts w:hint="eastAsia" w:hAnsi="宋体"/>
          <w:b/>
          <w:bCs/>
          <w:color w:val="000000"/>
          <w:sz w:val="24"/>
          <w:szCs w:val="24"/>
        </w:rPr>
      </w:pPr>
    </w:p>
    <w:p w14:paraId="42DE9FC8">
      <w:pPr>
        <w:pStyle w:val="15"/>
        <w:adjustRightInd w:val="0"/>
        <w:snapToGrid w:val="0"/>
        <w:spacing w:line="400" w:lineRule="exact"/>
        <w:jc w:val="left"/>
        <w:outlineLvl w:val="1"/>
        <w:rPr>
          <w:rFonts w:hint="eastAsia" w:hAnsi="宋体"/>
          <w:b/>
          <w:bCs/>
          <w:color w:val="000000"/>
          <w:sz w:val="32"/>
          <w:szCs w:val="32"/>
        </w:rPr>
      </w:pPr>
      <w:r>
        <w:rPr>
          <w:rFonts w:hint="eastAsia" w:hAnsi="宋体"/>
          <w:b/>
          <w:bCs/>
          <w:color w:val="000000"/>
          <w:sz w:val="24"/>
          <w:szCs w:val="24"/>
        </w:rPr>
        <w:br w:type="page"/>
      </w:r>
      <w:r>
        <w:rPr>
          <w:rFonts w:hint="eastAsia" w:hAnsi="宋体"/>
          <w:b/>
          <w:bCs/>
          <w:color w:val="000000"/>
          <w:sz w:val="32"/>
          <w:szCs w:val="32"/>
        </w:rPr>
        <w:t>附件三（</w:t>
      </w:r>
      <w:r>
        <w:rPr>
          <w:rFonts w:hint="eastAsia" w:hAnsi="宋体"/>
          <w:b/>
          <w:bCs/>
          <w:color w:val="000000"/>
          <w:sz w:val="32"/>
          <w:szCs w:val="32"/>
          <w:lang w:eastAsia="zh-CN"/>
        </w:rPr>
        <w:t>三</w:t>
      </w:r>
      <w:r>
        <w:rPr>
          <w:rFonts w:hint="eastAsia" w:hAnsi="宋体"/>
          <w:b/>
          <w:bCs/>
          <w:color w:val="000000"/>
          <w:sz w:val="32"/>
          <w:szCs w:val="32"/>
        </w:rPr>
        <w:t>）</w:t>
      </w:r>
    </w:p>
    <w:p w14:paraId="73A138FB">
      <w:pPr>
        <w:pStyle w:val="15"/>
        <w:adjustRightInd w:val="0"/>
        <w:snapToGrid w:val="0"/>
        <w:spacing w:line="400" w:lineRule="exact"/>
        <w:jc w:val="center"/>
        <w:outlineLvl w:val="9"/>
        <w:rPr>
          <w:rFonts w:hint="eastAsia" w:hAnsi="宋体"/>
          <w:b/>
          <w:bCs/>
          <w:color w:val="000000"/>
          <w:sz w:val="28"/>
          <w:szCs w:val="28"/>
        </w:rPr>
      </w:pPr>
      <w:r>
        <w:rPr>
          <w:rFonts w:hint="eastAsia" w:hAnsi="宋体"/>
          <w:b/>
          <w:bCs/>
          <w:color w:val="000000"/>
          <w:sz w:val="28"/>
          <w:szCs w:val="28"/>
          <w:lang w:val="en-US" w:eastAsia="zh-CN"/>
        </w:rPr>
        <w:t xml:space="preserve"> （3）</w:t>
      </w:r>
      <w:r>
        <w:rPr>
          <w:rFonts w:hint="eastAsia" w:hAnsi="宋体"/>
          <w:b/>
          <w:bCs/>
          <w:color w:val="000000"/>
          <w:sz w:val="28"/>
          <w:szCs w:val="28"/>
        </w:rPr>
        <w:t>供应商情况声明</w:t>
      </w:r>
    </w:p>
    <w:p w14:paraId="7C1F5DED">
      <w:pPr>
        <w:pStyle w:val="1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hAnsi="宋体"/>
          <w:b/>
          <w:bCs/>
          <w:color w:val="000000"/>
          <w:sz w:val="36"/>
          <w:szCs w:val="36"/>
        </w:rPr>
      </w:pPr>
    </w:p>
    <w:p w14:paraId="2E3C1A2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1、名称及概况：</w:t>
      </w:r>
    </w:p>
    <w:p w14:paraId="672A63A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（1）</w:t>
      </w:r>
      <w:r>
        <w:rPr>
          <w:rFonts w:hint="eastAsia" w:ascii="宋体" w:hAnsi="宋体" w:cs="宋体"/>
          <w:lang w:eastAsia="zh-CN"/>
        </w:rPr>
        <w:t>供应商</w:t>
      </w:r>
      <w:r>
        <w:rPr>
          <w:rFonts w:hint="eastAsia" w:ascii="宋体" w:hAnsi="宋体" w:cs="宋体"/>
        </w:rPr>
        <w:t>名称：</w:t>
      </w:r>
      <w:r>
        <w:rPr>
          <w:rFonts w:hint="eastAsia" w:ascii="宋体" w:hAnsi="宋体" w:cs="宋体"/>
          <w:u w:val="single"/>
        </w:rPr>
        <w:t xml:space="preserve">                                                 </w:t>
      </w:r>
    </w:p>
    <w:p w14:paraId="578DEA6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（2）</w:t>
      </w:r>
      <w:r>
        <w:rPr>
          <w:rFonts w:hint="eastAsia" w:ascii="宋体" w:hAnsi="宋体" w:cs="宋体"/>
          <w:lang w:eastAsia="zh-CN"/>
        </w:rPr>
        <w:t>供应商</w:t>
      </w:r>
      <w:r>
        <w:rPr>
          <w:rFonts w:hint="eastAsia" w:ascii="宋体" w:hAnsi="宋体" w:cs="宋体"/>
        </w:rPr>
        <w:t>注册地址：</w:t>
      </w:r>
      <w:r>
        <w:rPr>
          <w:rFonts w:hint="eastAsia" w:ascii="宋体" w:hAnsi="宋体" w:cs="宋体"/>
          <w:u w:val="single"/>
        </w:rPr>
        <w:t xml:space="preserve">                                              </w:t>
      </w:r>
    </w:p>
    <w:p w14:paraId="1BCD7FE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 xml:space="preserve">     传真/电话号码：</w:t>
      </w:r>
      <w:r>
        <w:rPr>
          <w:rFonts w:hint="eastAsia" w:ascii="宋体" w:hAnsi="宋体" w:cs="宋体"/>
          <w:u w:val="single"/>
        </w:rPr>
        <w:t xml:space="preserve">                                               </w:t>
      </w:r>
    </w:p>
    <w:p w14:paraId="631ACA9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（3）成立或注册日期：</w:t>
      </w:r>
      <w:r>
        <w:rPr>
          <w:rFonts w:hint="eastAsia" w:ascii="宋体" w:hAnsi="宋体" w:cs="宋体"/>
          <w:u w:val="single"/>
        </w:rPr>
        <w:t xml:space="preserve">                                              </w:t>
      </w:r>
    </w:p>
    <w:p w14:paraId="2F33A10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（4）营业执照经营范围：</w:t>
      </w:r>
      <w:r>
        <w:rPr>
          <w:rFonts w:hint="eastAsia" w:ascii="宋体" w:hAnsi="宋体" w:cs="宋体"/>
          <w:u w:val="single"/>
        </w:rPr>
        <w:t xml:space="preserve">                                            </w:t>
      </w:r>
    </w:p>
    <w:p w14:paraId="31115C1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（5）实收资本：</w:t>
      </w:r>
      <w:r>
        <w:rPr>
          <w:rFonts w:hint="eastAsia" w:ascii="宋体" w:hAnsi="宋体" w:cs="宋体"/>
          <w:u w:val="single"/>
        </w:rPr>
        <w:t xml:space="preserve">                              </w:t>
      </w:r>
    </w:p>
    <w:p w14:paraId="176BC28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（6）近期资产负债表（</w:t>
      </w:r>
      <w:r>
        <w:rPr>
          <w:rFonts w:hint="eastAsia" w:ascii="宋体" w:hAnsi="宋体" w:cs="宋体"/>
          <w:u w:val="single"/>
        </w:rPr>
        <w:t>到        年    月    日止</w:t>
      </w:r>
      <w:r>
        <w:rPr>
          <w:rFonts w:hint="eastAsia" w:ascii="宋体" w:hAnsi="宋体" w:cs="宋体"/>
        </w:rPr>
        <w:t>）</w:t>
      </w:r>
    </w:p>
    <w:p w14:paraId="004C9D7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 xml:space="preserve">    1）固定资产：</w:t>
      </w:r>
      <w:r>
        <w:rPr>
          <w:rFonts w:hint="eastAsia" w:ascii="宋体" w:hAnsi="宋体" w:cs="宋体"/>
          <w:u w:val="single"/>
        </w:rPr>
        <w:t xml:space="preserve">               </w:t>
      </w:r>
      <w:r>
        <w:rPr>
          <w:rFonts w:hint="eastAsia" w:ascii="宋体" w:hAnsi="宋体" w:cs="宋体"/>
        </w:rPr>
        <w:t xml:space="preserve">     2）流动资产：</w:t>
      </w:r>
      <w:r>
        <w:rPr>
          <w:rFonts w:hint="eastAsia" w:ascii="宋体" w:hAnsi="宋体" w:cs="宋体"/>
          <w:u w:val="single"/>
        </w:rPr>
        <w:t xml:space="preserve">               </w:t>
      </w:r>
    </w:p>
    <w:p w14:paraId="4F913FE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 xml:space="preserve">    3）长期负债：</w:t>
      </w:r>
      <w:r>
        <w:rPr>
          <w:rFonts w:hint="eastAsia" w:ascii="宋体" w:hAnsi="宋体" w:cs="宋体"/>
          <w:u w:val="single"/>
        </w:rPr>
        <w:t xml:space="preserve">               </w:t>
      </w:r>
      <w:r>
        <w:rPr>
          <w:rFonts w:hint="eastAsia" w:ascii="宋体" w:hAnsi="宋体" w:cs="宋体"/>
        </w:rPr>
        <w:t xml:space="preserve">     4）流动负债：</w:t>
      </w:r>
      <w:r>
        <w:rPr>
          <w:rFonts w:hint="eastAsia" w:ascii="宋体" w:hAnsi="宋体" w:cs="宋体"/>
          <w:u w:val="single"/>
        </w:rPr>
        <w:t xml:space="preserve">               </w:t>
      </w:r>
    </w:p>
    <w:p w14:paraId="6DD8B26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 xml:space="preserve">    5）净值：</w:t>
      </w:r>
      <w:r>
        <w:rPr>
          <w:rFonts w:hint="eastAsia" w:ascii="宋体" w:hAnsi="宋体" w:cs="宋体"/>
          <w:u w:val="single"/>
        </w:rPr>
        <w:t xml:space="preserve">                   </w:t>
      </w:r>
      <w:r>
        <w:rPr>
          <w:rFonts w:hint="eastAsia" w:ascii="宋体" w:hAnsi="宋体" w:cs="宋体"/>
        </w:rPr>
        <w:t xml:space="preserve">     6）主要负责人姓名：</w:t>
      </w:r>
      <w:r>
        <w:rPr>
          <w:rFonts w:hint="eastAsia" w:ascii="宋体" w:hAnsi="宋体" w:cs="宋体"/>
          <w:u w:val="single"/>
        </w:rPr>
        <w:t xml:space="preserve">                      </w:t>
      </w:r>
    </w:p>
    <w:p w14:paraId="70929EF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2、企业生产设备及规模：</w:t>
      </w:r>
      <w:r>
        <w:rPr>
          <w:rFonts w:hint="eastAsia" w:ascii="宋体" w:hAnsi="宋体" w:cs="宋体"/>
          <w:u w:val="single"/>
        </w:rPr>
        <w:t xml:space="preserve">        （可另附说明）     </w:t>
      </w:r>
    </w:p>
    <w:p w14:paraId="7DED1AA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3、企业人员情况：职工（在职）人数</w:t>
      </w:r>
      <w:r>
        <w:rPr>
          <w:rFonts w:hint="eastAsia" w:ascii="宋体" w:hAnsi="宋体" w:cs="宋体"/>
          <w:u w:val="single"/>
        </w:rPr>
        <w:t xml:space="preserve">       </w:t>
      </w:r>
      <w:r>
        <w:rPr>
          <w:rFonts w:hint="eastAsia" w:ascii="宋体" w:hAnsi="宋体" w:cs="宋体"/>
        </w:rPr>
        <w:t>人</w:t>
      </w:r>
    </w:p>
    <w:p w14:paraId="1969FB3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4、企业分支机构情况：</w:t>
      </w:r>
      <w:r>
        <w:rPr>
          <w:rFonts w:hint="eastAsia" w:ascii="宋体" w:hAnsi="宋体" w:cs="宋体"/>
          <w:u w:val="single"/>
        </w:rPr>
        <w:t xml:space="preserve">                                               </w:t>
      </w:r>
    </w:p>
    <w:p w14:paraId="27BFF57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5、近三年的年营业总额</w:t>
      </w:r>
    </w:p>
    <w:p w14:paraId="61407A5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 xml:space="preserve">   兹证明上述声明是真实、正确的、并提供了全部能提供的资料和数据，我们同意遵照贵方要求出示有关证明文件。</w:t>
      </w:r>
    </w:p>
    <w:p w14:paraId="7A85702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p>
    <w:p w14:paraId="6982C29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lang w:eastAsia="zh-CN"/>
        </w:rPr>
        <w:t>供应商</w:t>
      </w:r>
      <w:r>
        <w:rPr>
          <w:rFonts w:hint="eastAsia" w:ascii="宋体" w:hAnsi="宋体" w:cs="宋体"/>
        </w:rPr>
        <w:t>名称（盖章）：</w:t>
      </w:r>
      <w:r>
        <w:rPr>
          <w:rFonts w:hint="eastAsia" w:ascii="宋体" w:hAnsi="宋体" w:cs="宋体"/>
          <w:u w:val="single"/>
        </w:rPr>
        <w:t xml:space="preserve">                               </w:t>
      </w:r>
    </w:p>
    <w:p w14:paraId="1CC8F6C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r>
        <w:rPr>
          <w:rFonts w:hint="eastAsia" w:ascii="宋体" w:hAnsi="宋体" w:cs="宋体"/>
        </w:rPr>
        <w:t>法定代表人或授权代表（签字或盖章）：</w:t>
      </w:r>
      <w:r>
        <w:rPr>
          <w:rFonts w:hint="eastAsia" w:ascii="宋体" w:hAnsi="宋体" w:cs="宋体"/>
          <w:u w:val="single"/>
        </w:rPr>
        <w:t xml:space="preserve">                           </w:t>
      </w:r>
    </w:p>
    <w:p w14:paraId="6F0D90D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u w:val="single"/>
        </w:rPr>
      </w:pPr>
      <w:r>
        <w:rPr>
          <w:rFonts w:hint="eastAsia" w:ascii="宋体" w:hAnsi="宋体" w:cs="宋体"/>
        </w:rPr>
        <w:t>日期：</w:t>
      </w:r>
      <w:r>
        <w:rPr>
          <w:rFonts w:hint="eastAsia" w:ascii="宋体" w:hAnsi="宋体" w:cs="宋体"/>
          <w:u w:val="single"/>
        </w:rPr>
        <w:t xml:space="preserve">                                 </w:t>
      </w:r>
    </w:p>
    <w:p w14:paraId="58BE468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rPr>
      </w:pPr>
    </w:p>
    <w:p w14:paraId="2E5404B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kern w:val="0"/>
        </w:rPr>
      </w:pPr>
      <w:r>
        <w:rPr>
          <w:rFonts w:hint="eastAsia" w:ascii="宋体" w:hAnsi="宋体" w:cs="宋体"/>
          <w:b/>
        </w:rPr>
        <w:t>备注：</w:t>
      </w:r>
      <w:r>
        <w:rPr>
          <w:rFonts w:hint="eastAsia" w:ascii="宋体" w:hAnsi="宋体" w:cs="宋体"/>
          <w:b/>
          <w:kern w:val="0"/>
        </w:rPr>
        <w:t>后附内容包含但不仅限于：企业法人有效营业执照、税务登记证、质量管理和质量保证体系等方面的认证证书（如有）以及其他</w:t>
      </w:r>
      <w:r>
        <w:rPr>
          <w:rFonts w:hint="eastAsia" w:ascii="宋体" w:hAnsi="宋体" w:cs="宋体"/>
          <w:b/>
          <w:kern w:val="0"/>
          <w:lang w:eastAsia="zh-CN"/>
        </w:rPr>
        <w:t>供应商</w:t>
      </w:r>
      <w:r>
        <w:rPr>
          <w:rFonts w:hint="eastAsia" w:ascii="宋体" w:hAnsi="宋体" w:cs="宋体"/>
          <w:b/>
          <w:kern w:val="0"/>
        </w:rPr>
        <w:t>资格、评审细则要求的相关资格证书、许可证书及其他材料。</w:t>
      </w:r>
      <w:r>
        <w:rPr>
          <w:rFonts w:hint="eastAsia" w:ascii="宋体" w:hAnsi="宋体" w:cs="宋体"/>
          <w:b/>
          <w:kern w:val="0"/>
          <w:u w:val="single"/>
        </w:rPr>
        <w:t>上述材料提供复印件加盖公章。</w:t>
      </w:r>
    </w:p>
    <w:p w14:paraId="732E8FBA">
      <w:pPr>
        <w:pStyle w:val="15"/>
        <w:adjustRightInd w:val="0"/>
        <w:snapToGrid w:val="0"/>
        <w:spacing w:line="400" w:lineRule="exact"/>
        <w:rPr>
          <w:rFonts w:hint="eastAsia" w:hAnsi="宋体"/>
          <w:color w:val="000000"/>
          <w:sz w:val="36"/>
          <w:szCs w:val="36"/>
        </w:rPr>
      </w:pPr>
    </w:p>
    <w:p w14:paraId="7773996A">
      <w:pPr>
        <w:pStyle w:val="15"/>
        <w:adjustRightInd w:val="0"/>
        <w:snapToGrid w:val="0"/>
        <w:spacing w:line="400" w:lineRule="exact"/>
        <w:rPr>
          <w:rFonts w:hint="eastAsia" w:hAnsi="宋体"/>
          <w:color w:val="000000"/>
          <w:sz w:val="36"/>
          <w:szCs w:val="36"/>
        </w:rPr>
      </w:pPr>
    </w:p>
    <w:p w14:paraId="0892382C">
      <w:pPr>
        <w:pStyle w:val="15"/>
        <w:adjustRightInd w:val="0"/>
        <w:snapToGrid w:val="0"/>
        <w:spacing w:line="400" w:lineRule="exact"/>
        <w:outlineLvl w:val="1"/>
        <w:rPr>
          <w:rFonts w:hAnsi="宋体"/>
          <w:b/>
          <w:bCs/>
          <w:color w:val="000000"/>
          <w:sz w:val="32"/>
          <w:szCs w:val="32"/>
        </w:rPr>
      </w:pPr>
      <w:r>
        <w:rPr>
          <w:rFonts w:hAnsi="宋体"/>
          <w:b/>
          <w:bCs/>
          <w:color w:val="000000"/>
          <w:sz w:val="24"/>
          <w:szCs w:val="24"/>
        </w:rPr>
        <w:br w:type="page"/>
      </w:r>
      <w:bookmarkStart w:id="29" w:name="OLE_LINK27"/>
      <w:r>
        <w:rPr>
          <w:rFonts w:hint="eastAsia" w:hAnsi="宋体"/>
          <w:b/>
          <w:bCs/>
          <w:color w:val="000000"/>
          <w:sz w:val="32"/>
          <w:szCs w:val="32"/>
        </w:rPr>
        <w:t>附件四</w:t>
      </w:r>
      <w:bookmarkEnd w:id="29"/>
    </w:p>
    <w:p w14:paraId="63B969AA">
      <w:pPr>
        <w:spacing w:before="240" w:beforeLines="100" w:after="120" w:afterLines="50"/>
        <w:ind w:right="482" w:firstLine="723" w:firstLineChars="200"/>
        <w:jc w:val="center"/>
        <w:rPr>
          <w:rFonts w:hint="eastAsia" w:ascii="宋体" w:hAnsi="宋体" w:cs="宋体"/>
          <w:b/>
          <w:bCs/>
          <w:color w:val="000000"/>
          <w:sz w:val="36"/>
          <w:szCs w:val="36"/>
        </w:rPr>
      </w:pPr>
      <w:r>
        <w:rPr>
          <w:rFonts w:hint="eastAsia" w:ascii="宋体" w:hAnsi="宋体" w:cs="宋体"/>
          <w:b/>
          <w:bCs/>
          <w:color w:val="000000"/>
          <w:sz w:val="36"/>
          <w:szCs w:val="36"/>
        </w:rPr>
        <w:t>商务、技术偏离表</w:t>
      </w:r>
    </w:p>
    <w:p w14:paraId="558F83C5">
      <w:pPr>
        <w:spacing w:line="380" w:lineRule="exact"/>
        <w:ind w:firstLine="220" w:firstLineChars="100"/>
        <w:rPr>
          <w:rFonts w:hint="default" w:ascii="Arial" w:hAnsi="Arial" w:eastAsia="宋体" w:cs="Arial"/>
          <w:b w:val="0"/>
          <w:bCs w:val="0"/>
          <w:color w:val="000000"/>
          <w:sz w:val="22"/>
          <w:lang w:val="en-US" w:eastAsia="zh-CN"/>
        </w:rPr>
      </w:pPr>
      <w:r>
        <w:rPr>
          <w:rFonts w:hint="eastAsia" w:ascii="Arial" w:hAnsi="Arial" w:cs="Arial"/>
          <w:b w:val="0"/>
          <w:bCs w:val="0"/>
          <w:color w:val="000000"/>
          <w:sz w:val="22"/>
          <w:lang w:val="en-US" w:eastAsia="zh-CN"/>
        </w:rPr>
        <w:t>磋商</w:t>
      </w:r>
      <w:r>
        <w:rPr>
          <w:rFonts w:hint="eastAsia" w:ascii="Arial" w:hAnsi="Arial" w:cs="Arial"/>
          <w:b w:val="0"/>
          <w:bCs w:val="0"/>
          <w:color w:val="000000"/>
          <w:sz w:val="22"/>
        </w:rPr>
        <w:t xml:space="preserve">项目：                       </w:t>
      </w:r>
      <w:r>
        <w:rPr>
          <w:rFonts w:hint="eastAsia" w:ascii="Arial" w:hAnsi="Arial" w:cs="Arial"/>
          <w:b w:val="0"/>
          <w:bCs w:val="0"/>
          <w:color w:val="000000"/>
          <w:sz w:val="22"/>
          <w:lang w:val="en-US" w:eastAsia="zh-CN"/>
        </w:rPr>
        <w:t>采购项目</w:t>
      </w:r>
      <w:r>
        <w:rPr>
          <w:rFonts w:hint="eastAsia" w:ascii="Arial" w:hAnsi="Arial" w:cs="Arial"/>
          <w:b w:val="0"/>
          <w:bCs w:val="0"/>
          <w:color w:val="000000"/>
          <w:sz w:val="22"/>
        </w:rPr>
        <w:t>编号：</w:t>
      </w:r>
      <w:r>
        <w:rPr>
          <w:rFonts w:hint="eastAsia" w:ascii="Arial" w:hAnsi="Arial" w:cs="Arial"/>
          <w:b w:val="0"/>
          <w:bCs w:val="0"/>
          <w:color w:val="000000"/>
          <w:sz w:val="22"/>
          <w:lang w:val="en-US" w:eastAsia="zh-CN"/>
        </w:rPr>
        <w:t xml:space="preserve">                         标项：</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7"/>
        <w:gridCol w:w="1365"/>
        <w:gridCol w:w="2100"/>
        <w:gridCol w:w="1995"/>
        <w:gridCol w:w="1869"/>
        <w:gridCol w:w="1596"/>
      </w:tblGrid>
      <w:tr w14:paraId="4A3CA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757" w:type="dxa"/>
            <w:tcBorders>
              <w:tl2br w:val="nil"/>
              <w:tr2bl w:val="nil"/>
            </w:tcBorders>
            <w:noWrap w:val="0"/>
            <w:vAlign w:val="top"/>
          </w:tcPr>
          <w:p w14:paraId="59774FA8">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22359D10">
            <w:pPr>
              <w:spacing w:line="380" w:lineRule="exact"/>
              <w:jc w:val="center"/>
              <w:rPr>
                <w:rFonts w:ascii="Arial" w:hAnsi="Arial" w:cs="Arial"/>
                <w:b w:val="0"/>
                <w:bCs w:val="0"/>
                <w:color w:val="000000"/>
                <w:sz w:val="22"/>
              </w:rPr>
            </w:pPr>
            <w:r>
              <w:rPr>
                <w:rFonts w:ascii="Arial" w:hAnsi="宋体" w:cs="Arial"/>
                <w:b w:val="0"/>
                <w:bCs w:val="0"/>
                <w:color w:val="000000"/>
                <w:sz w:val="22"/>
              </w:rPr>
              <w:t>序号</w:t>
            </w:r>
          </w:p>
        </w:tc>
        <w:tc>
          <w:tcPr>
            <w:tcW w:w="2100" w:type="dxa"/>
            <w:tcBorders>
              <w:tl2br w:val="nil"/>
              <w:tr2bl w:val="nil"/>
            </w:tcBorders>
            <w:noWrap w:val="0"/>
            <w:vAlign w:val="center"/>
          </w:tcPr>
          <w:p w14:paraId="166302DC">
            <w:pPr>
              <w:spacing w:line="380" w:lineRule="exact"/>
              <w:jc w:val="center"/>
              <w:rPr>
                <w:rFonts w:hint="eastAsia" w:ascii="Arial" w:hAnsi="Arial" w:cs="Arial"/>
                <w:b w:val="0"/>
                <w:bCs w:val="0"/>
                <w:color w:val="000000"/>
                <w:sz w:val="22"/>
              </w:rPr>
            </w:pPr>
            <w:r>
              <w:rPr>
                <w:rFonts w:hint="eastAsia" w:ascii="Arial" w:hAnsi="宋体" w:cs="Arial"/>
                <w:b w:val="0"/>
                <w:bCs w:val="0"/>
                <w:color w:val="000000"/>
                <w:sz w:val="22"/>
              </w:rPr>
              <w:t>磋商文件</w:t>
            </w:r>
          </w:p>
          <w:p w14:paraId="1A2D4BB5">
            <w:pPr>
              <w:spacing w:line="380" w:lineRule="exact"/>
              <w:jc w:val="center"/>
              <w:rPr>
                <w:rFonts w:ascii="Arial" w:hAnsi="Arial" w:cs="Arial"/>
                <w:b w:val="0"/>
                <w:bCs w:val="0"/>
                <w:color w:val="000000"/>
                <w:sz w:val="22"/>
              </w:rPr>
            </w:pPr>
            <w:r>
              <w:rPr>
                <w:rFonts w:ascii="Arial" w:hAnsi="宋体" w:cs="Arial"/>
                <w:b w:val="0"/>
                <w:bCs w:val="0"/>
                <w:color w:val="000000"/>
                <w:sz w:val="22"/>
              </w:rPr>
              <w:t>条目号</w:t>
            </w:r>
          </w:p>
        </w:tc>
        <w:tc>
          <w:tcPr>
            <w:tcW w:w="1995" w:type="dxa"/>
            <w:tcBorders>
              <w:tl2br w:val="nil"/>
              <w:tr2bl w:val="nil"/>
            </w:tcBorders>
            <w:noWrap w:val="0"/>
            <w:vAlign w:val="center"/>
          </w:tcPr>
          <w:p w14:paraId="33AEFFFB">
            <w:pPr>
              <w:spacing w:line="380" w:lineRule="exact"/>
              <w:jc w:val="center"/>
              <w:rPr>
                <w:rFonts w:hint="eastAsia" w:ascii="Arial" w:hAnsi="Arial" w:cs="Arial"/>
                <w:b w:val="0"/>
                <w:bCs w:val="0"/>
                <w:color w:val="000000"/>
                <w:sz w:val="22"/>
              </w:rPr>
            </w:pPr>
            <w:r>
              <w:rPr>
                <w:rFonts w:hint="eastAsia" w:ascii="Arial" w:hAnsi="宋体" w:cs="Arial"/>
                <w:b w:val="0"/>
                <w:bCs w:val="0"/>
                <w:color w:val="000000"/>
                <w:sz w:val="22"/>
              </w:rPr>
              <w:t>磋商文件</w:t>
            </w:r>
          </w:p>
          <w:p w14:paraId="79FA0E5C">
            <w:pPr>
              <w:spacing w:line="380" w:lineRule="exact"/>
              <w:jc w:val="center"/>
              <w:rPr>
                <w:rFonts w:ascii="Arial" w:hAnsi="Arial" w:cs="Arial"/>
                <w:b w:val="0"/>
                <w:bCs w:val="0"/>
                <w:color w:val="000000"/>
                <w:sz w:val="22"/>
              </w:rPr>
            </w:pPr>
            <w:r>
              <w:rPr>
                <w:rFonts w:ascii="Arial" w:hAnsi="宋体" w:cs="Arial"/>
                <w:b w:val="0"/>
                <w:bCs w:val="0"/>
                <w:color w:val="000000"/>
                <w:sz w:val="22"/>
              </w:rPr>
              <w:t>规范要求</w:t>
            </w:r>
          </w:p>
        </w:tc>
        <w:tc>
          <w:tcPr>
            <w:tcW w:w="1869" w:type="dxa"/>
            <w:tcBorders>
              <w:tl2br w:val="nil"/>
              <w:tr2bl w:val="nil"/>
            </w:tcBorders>
            <w:noWrap w:val="0"/>
            <w:vAlign w:val="center"/>
          </w:tcPr>
          <w:p w14:paraId="5886B575">
            <w:pPr>
              <w:spacing w:line="380" w:lineRule="exact"/>
              <w:jc w:val="center"/>
              <w:rPr>
                <w:rFonts w:hint="eastAsia" w:ascii="Arial" w:hAnsi="Arial" w:eastAsia="宋体" w:cs="Arial"/>
                <w:b w:val="0"/>
                <w:bCs w:val="0"/>
                <w:color w:val="000000"/>
                <w:sz w:val="22"/>
                <w:lang w:eastAsia="zh-CN"/>
              </w:rPr>
            </w:pPr>
            <w:r>
              <w:rPr>
                <w:rFonts w:hint="eastAsia" w:ascii="Arial" w:hAnsi="宋体" w:cs="Arial"/>
                <w:b w:val="0"/>
                <w:bCs w:val="0"/>
                <w:color w:val="000000"/>
                <w:sz w:val="22"/>
                <w:lang w:eastAsia="zh-CN"/>
              </w:rPr>
              <w:t>磋商响应文件</w:t>
            </w:r>
          </w:p>
          <w:p w14:paraId="458E788B">
            <w:pPr>
              <w:spacing w:line="380" w:lineRule="exact"/>
              <w:jc w:val="center"/>
              <w:rPr>
                <w:rFonts w:ascii="Arial" w:hAnsi="Arial" w:cs="Arial"/>
                <w:b w:val="0"/>
                <w:bCs w:val="0"/>
                <w:color w:val="000000"/>
                <w:sz w:val="22"/>
              </w:rPr>
            </w:pPr>
            <w:r>
              <w:rPr>
                <w:rFonts w:ascii="Arial" w:hAnsi="宋体" w:cs="Arial"/>
                <w:b w:val="0"/>
                <w:bCs w:val="0"/>
                <w:color w:val="000000"/>
                <w:sz w:val="22"/>
              </w:rPr>
              <w:t>对应规范</w:t>
            </w:r>
          </w:p>
        </w:tc>
        <w:tc>
          <w:tcPr>
            <w:tcW w:w="1596" w:type="dxa"/>
            <w:tcBorders>
              <w:tl2br w:val="nil"/>
              <w:tr2bl w:val="nil"/>
            </w:tcBorders>
            <w:noWrap w:val="0"/>
            <w:vAlign w:val="center"/>
          </w:tcPr>
          <w:p w14:paraId="00A8F16B">
            <w:pPr>
              <w:spacing w:line="380" w:lineRule="exact"/>
              <w:jc w:val="center"/>
              <w:rPr>
                <w:rFonts w:ascii="Arial" w:hAnsi="Arial" w:cs="Arial"/>
                <w:b w:val="0"/>
                <w:bCs w:val="0"/>
                <w:color w:val="000000"/>
                <w:sz w:val="22"/>
              </w:rPr>
            </w:pPr>
            <w:r>
              <w:rPr>
                <w:rFonts w:ascii="Arial" w:hAnsi="宋体" w:cs="Arial"/>
                <w:b w:val="0"/>
                <w:bCs w:val="0"/>
                <w:color w:val="000000"/>
                <w:sz w:val="22"/>
              </w:rPr>
              <w:t>说明</w:t>
            </w:r>
          </w:p>
        </w:tc>
      </w:tr>
      <w:tr w14:paraId="113DC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restart"/>
            <w:tcBorders>
              <w:tl2br w:val="nil"/>
              <w:tr2bl w:val="nil"/>
            </w:tcBorders>
            <w:noWrap w:val="0"/>
            <w:vAlign w:val="center"/>
          </w:tcPr>
          <w:p w14:paraId="4E7C7601">
            <w:pPr>
              <w:spacing w:line="380" w:lineRule="exact"/>
              <w:jc w:val="center"/>
              <w:rPr>
                <w:rFonts w:ascii="Arial" w:hAnsi="Arial" w:cs="Arial"/>
                <w:b w:val="0"/>
                <w:bCs w:val="0"/>
                <w:color w:val="000000"/>
                <w:sz w:val="22"/>
              </w:rPr>
            </w:pPr>
            <w:r>
              <w:rPr>
                <w:rFonts w:ascii="Arial" w:hAnsi="宋体" w:cs="Arial"/>
                <w:b w:val="0"/>
                <w:bCs w:val="0"/>
                <w:color w:val="000000"/>
                <w:sz w:val="22"/>
              </w:rPr>
              <w:t>商</w:t>
            </w:r>
          </w:p>
          <w:p w14:paraId="687DD4DC">
            <w:pPr>
              <w:spacing w:line="380" w:lineRule="exact"/>
              <w:jc w:val="center"/>
              <w:rPr>
                <w:rFonts w:ascii="Arial" w:hAnsi="Arial" w:cs="Arial"/>
                <w:b w:val="0"/>
                <w:bCs w:val="0"/>
                <w:color w:val="000000"/>
                <w:sz w:val="22"/>
              </w:rPr>
            </w:pPr>
            <w:r>
              <w:rPr>
                <w:rFonts w:ascii="Arial" w:hAnsi="宋体" w:cs="Arial"/>
                <w:b w:val="0"/>
                <w:bCs w:val="0"/>
                <w:color w:val="000000"/>
                <w:sz w:val="22"/>
              </w:rPr>
              <w:t>务</w:t>
            </w:r>
          </w:p>
          <w:p w14:paraId="77BA55BB">
            <w:pPr>
              <w:spacing w:line="380" w:lineRule="exact"/>
              <w:jc w:val="center"/>
              <w:rPr>
                <w:rFonts w:ascii="Arial" w:hAnsi="Arial" w:cs="Arial"/>
                <w:b w:val="0"/>
                <w:bCs w:val="0"/>
                <w:color w:val="000000"/>
                <w:sz w:val="22"/>
              </w:rPr>
            </w:pPr>
            <w:r>
              <w:rPr>
                <w:rFonts w:ascii="Arial" w:hAnsi="宋体" w:cs="Arial"/>
                <w:b w:val="0"/>
                <w:bCs w:val="0"/>
                <w:color w:val="000000"/>
                <w:sz w:val="22"/>
              </w:rPr>
              <w:t>条</w:t>
            </w:r>
          </w:p>
          <w:p w14:paraId="3C727C4B">
            <w:pPr>
              <w:spacing w:line="380" w:lineRule="exact"/>
              <w:jc w:val="center"/>
              <w:rPr>
                <w:rFonts w:hint="eastAsia" w:ascii="Arial" w:hAnsi="Arial" w:cs="Arial"/>
                <w:b w:val="0"/>
                <w:bCs w:val="0"/>
                <w:color w:val="000000"/>
                <w:sz w:val="22"/>
              </w:rPr>
            </w:pPr>
            <w:r>
              <w:rPr>
                <w:rFonts w:ascii="Arial" w:hAnsi="宋体" w:cs="Arial"/>
                <w:b w:val="0"/>
                <w:bCs w:val="0"/>
                <w:color w:val="000000"/>
                <w:sz w:val="22"/>
              </w:rPr>
              <w:t>款</w:t>
            </w:r>
          </w:p>
        </w:tc>
        <w:tc>
          <w:tcPr>
            <w:tcW w:w="1365" w:type="dxa"/>
            <w:tcBorders>
              <w:tl2br w:val="nil"/>
              <w:tr2bl w:val="nil"/>
            </w:tcBorders>
            <w:noWrap w:val="0"/>
            <w:vAlign w:val="center"/>
          </w:tcPr>
          <w:p w14:paraId="18FD7FAF">
            <w:pPr>
              <w:spacing w:line="380" w:lineRule="exact"/>
              <w:ind w:firstLine="440" w:firstLineChars="200"/>
              <w:jc w:val="center"/>
              <w:rPr>
                <w:rFonts w:ascii="Arial" w:hAnsi="Arial" w:cs="Arial"/>
                <w:b w:val="0"/>
                <w:bCs w:val="0"/>
                <w:color w:val="000000"/>
                <w:sz w:val="22"/>
              </w:rPr>
            </w:pPr>
          </w:p>
          <w:p w14:paraId="0BF6F9A8">
            <w:pPr>
              <w:spacing w:line="380" w:lineRule="exact"/>
              <w:ind w:firstLine="220" w:firstLineChars="100"/>
              <w:rPr>
                <w:rFonts w:ascii="Arial" w:hAnsi="Arial" w:cs="Arial"/>
                <w:b w:val="0"/>
                <w:bCs w:val="0"/>
                <w:color w:val="000000"/>
                <w:sz w:val="22"/>
              </w:rPr>
            </w:pPr>
          </w:p>
        </w:tc>
        <w:tc>
          <w:tcPr>
            <w:tcW w:w="2100" w:type="dxa"/>
            <w:tcBorders>
              <w:tl2br w:val="nil"/>
              <w:tr2bl w:val="nil"/>
            </w:tcBorders>
            <w:noWrap w:val="0"/>
            <w:vAlign w:val="center"/>
          </w:tcPr>
          <w:p w14:paraId="6052A13E">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32B29249">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229EF9A1">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53A442D0">
            <w:pPr>
              <w:spacing w:line="380" w:lineRule="exact"/>
              <w:jc w:val="center"/>
              <w:rPr>
                <w:rFonts w:ascii="Arial" w:hAnsi="Arial" w:cs="Arial"/>
                <w:b w:val="0"/>
                <w:bCs w:val="0"/>
                <w:color w:val="000000"/>
                <w:sz w:val="22"/>
              </w:rPr>
            </w:pPr>
          </w:p>
        </w:tc>
      </w:tr>
      <w:tr w14:paraId="5DE30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579AC4FD">
            <w:pPr>
              <w:spacing w:line="380" w:lineRule="exact"/>
              <w:ind w:firstLine="220" w:firstLineChars="100"/>
              <w:rPr>
                <w:rFonts w:ascii="Arial" w:hAnsi="Arial" w:cs="Arial"/>
                <w:b w:val="0"/>
                <w:bCs w:val="0"/>
                <w:color w:val="000000"/>
                <w:sz w:val="22"/>
              </w:rPr>
            </w:pPr>
          </w:p>
        </w:tc>
        <w:tc>
          <w:tcPr>
            <w:tcW w:w="1365" w:type="dxa"/>
            <w:tcBorders>
              <w:tl2br w:val="nil"/>
              <w:tr2bl w:val="nil"/>
            </w:tcBorders>
            <w:noWrap w:val="0"/>
            <w:vAlign w:val="center"/>
          </w:tcPr>
          <w:p w14:paraId="1CAC0324">
            <w:pPr>
              <w:spacing w:line="380" w:lineRule="exact"/>
              <w:ind w:firstLine="220" w:firstLineChars="100"/>
              <w:rPr>
                <w:rFonts w:ascii="Arial" w:hAnsi="Arial" w:cs="Arial"/>
                <w:b w:val="0"/>
                <w:bCs w:val="0"/>
                <w:color w:val="000000"/>
                <w:sz w:val="22"/>
              </w:rPr>
            </w:pPr>
          </w:p>
        </w:tc>
        <w:tc>
          <w:tcPr>
            <w:tcW w:w="2100" w:type="dxa"/>
            <w:tcBorders>
              <w:tl2br w:val="nil"/>
              <w:tr2bl w:val="nil"/>
            </w:tcBorders>
            <w:noWrap w:val="0"/>
            <w:vAlign w:val="center"/>
          </w:tcPr>
          <w:p w14:paraId="2A0CB363">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1A94AE04">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123AA0DD">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49674A71">
            <w:pPr>
              <w:spacing w:line="380" w:lineRule="exact"/>
              <w:jc w:val="center"/>
              <w:rPr>
                <w:rFonts w:ascii="Arial" w:hAnsi="Arial" w:cs="Arial"/>
                <w:b w:val="0"/>
                <w:bCs w:val="0"/>
                <w:color w:val="000000"/>
                <w:sz w:val="22"/>
              </w:rPr>
            </w:pPr>
          </w:p>
        </w:tc>
      </w:tr>
      <w:tr w14:paraId="39EC1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4F66C29A">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72B461AB">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03B0D9EE">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4AD3B955">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7ED71B41">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76A3521E">
            <w:pPr>
              <w:spacing w:line="380" w:lineRule="exact"/>
              <w:jc w:val="center"/>
              <w:rPr>
                <w:rFonts w:ascii="Arial" w:hAnsi="Arial" w:cs="Arial"/>
                <w:b w:val="0"/>
                <w:bCs w:val="0"/>
                <w:color w:val="000000"/>
                <w:sz w:val="22"/>
              </w:rPr>
            </w:pPr>
          </w:p>
        </w:tc>
      </w:tr>
      <w:tr w14:paraId="5E1F7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547C556F">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67142913">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261FDF4F">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5FE7E120">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099DBDCB">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36422F66">
            <w:pPr>
              <w:spacing w:line="380" w:lineRule="exact"/>
              <w:jc w:val="center"/>
              <w:rPr>
                <w:rFonts w:ascii="Arial" w:hAnsi="Arial" w:cs="Arial"/>
                <w:b w:val="0"/>
                <w:bCs w:val="0"/>
                <w:color w:val="000000"/>
                <w:sz w:val="22"/>
              </w:rPr>
            </w:pPr>
          </w:p>
        </w:tc>
      </w:tr>
      <w:tr w14:paraId="019A2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6469D267">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7348EB0A">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4D635721">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7772441C">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5435A315">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4CEDBFCE">
            <w:pPr>
              <w:spacing w:line="380" w:lineRule="exact"/>
              <w:jc w:val="center"/>
              <w:rPr>
                <w:rFonts w:ascii="Arial" w:hAnsi="Arial" w:cs="Arial"/>
                <w:b w:val="0"/>
                <w:bCs w:val="0"/>
                <w:color w:val="000000"/>
                <w:sz w:val="22"/>
              </w:rPr>
            </w:pPr>
          </w:p>
        </w:tc>
      </w:tr>
      <w:tr w14:paraId="789FF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restart"/>
            <w:tcBorders>
              <w:tl2br w:val="nil"/>
              <w:tr2bl w:val="nil"/>
            </w:tcBorders>
            <w:noWrap w:val="0"/>
            <w:vAlign w:val="center"/>
          </w:tcPr>
          <w:p w14:paraId="318AA6B6">
            <w:pPr>
              <w:spacing w:line="380" w:lineRule="exact"/>
              <w:jc w:val="center"/>
              <w:rPr>
                <w:rFonts w:ascii="Arial" w:hAnsi="Arial" w:cs="Arial"/>
                <w:b w:val="0"/>
                <w:bCs w:val="0"/>
                <w:color w:val="000000"/>
                <w:sz w:val="22"/>
              </w:rPr>
            </w:pPr>
            <w:r>
              <w:rPr>
                <w:rFonts w:ascii="Arial" w:hAnsi="宋体" w:cs="Arial"/>
                <w:b w:val="0"/>
                <w:bCs w:val="0"/>
                <w:color w:val="000000"/>
                <w:sz w:val="22"/>
              </w:rPr>
              <w:t>技</w:t>
            </w:r>
          </w:p>
          <w:p w14:paraId="0B3C04AB">
            <w:pPr>
              <w:spacing w:line="380" w:lineRule="exact"/>
              <w:jc w:val="center"/>
              <w:rPr>
                <w:rFonts w:ascii="Arial" w:hAnsi="Arial" w:cs="Arial"/>
                <w:b w:val="0"/>
                <w:bCs w:val="0"/>
                <w:color w:val="000000"/>
                <w:sz w:val="22"/>
              </w:rPr>
            </w:pPr>
            <w:r>
              <w:rPr>
                <w:rFonts w:ascii="Arial" w:hAnsi="宋体" w:cs="Arial"/>
                <w:b w:val="0"/>
                <w:bCs w:val="0"/>
                <w:color w:val="000000"/>
                <w:sz w:val="22"/>
              </w:rPr>
              <w:t>术</w:t>
            </w:r>
          </w:p>
          <w:p w14:paraId="5C8E123C">
            <w:pPr>
              <w:spacing w:line="380" w:lineRule="exact"/>
              <w:jc w:val="center"/>
              <w:rPr>
                <w:rFonts w:hint="eastAsia" w:ascii="Arial" w:hAnsi="宋体" w:cs="Arial"/>
                <w:b w:val="0"/>
                <w:bCs w:val="0"/>
                <w:color w:val="000000"/>
                <w:sz w:val="22"/>
              </w:rPr>
            </w:pPr>
            <w:r>
              <w:rPr>
                <w:rFonts w:hint="eastAsia" w:ascii="Arial" w:hAnsi="宋体" w:cs="Arial"/>
                <w:b w:val="0"/>
                <w:bCs w:val="0"/>
                <w:color w:val="000000"/>
                <w:sz w:val="22"/>
              </w:rPr>
              <w:t>参</w:t>
            </w:r>
          </w:p>
          <w:p w14:paraId="15A8D6D0">
            <w:pPr>
              <w:spacing w:line="380" w:lineRule="exact"/>
              <w:jc w:val="center"/>
              <w:rPr>
                <w:rFonts w:ascii="Arial" w:hAnsi="Arial" w:cs="Arial"/>
                <w:b w:val="0"/>
                <w:bCs w:val="0"/>
                <w:color w:val="000000"/>
                <w:sz w:val="22"/>
              </w:rPr>
            </w:pPr>
            <w:r>
              <w:rPr>
                <w:rFonts w:hint="eastAsia" w:ascii="Arial" w:hAnsi="宋体" w:cs="Arial"/>
                <w:b w:val="0"/>
                <w:bCs w:val="0"/>
                <w:color w:val="000000"/>
                <w:sz w:val="22"/>
              </w:rPr>
              <w:t>数</w:t>
            </w:r>
          </w:p>
        </w:tc>
        <w:tc>
          <w:tcPr>
            <w:tcW w:w="1365" w:type="dxa"/>
            <w:tcBorders>
              <w:tl2br w:val="nil"/>
              <w:tr2bl w:val="nil"/>
            </w:tcBorders>
            <w:noWrap w:val="0"/>
            <w:vAlign w:val="center"/>
          </w:tcPr>
          <w:p w14:paraId="2112E26C">
            <w:pPr>
              <w:spacing w:line="380" w:lineRule="exact"/>
              <w:jc w:val="center"/>
              <w:rPr>
                <w:rFonts w:ascii="Arial" w:hAnsi="Arial" w:cs="Arial"/>
                <w:b w:val="0"/>
                <w:bCs w:val="0"/>
                <w:color w:val="000000"/>
                <w:sz w:val="22"/>
              </w:rPr>
            </w:pPr>
          </w:p>
          <w:p w14:paraId="3482759A">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786DA190">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3499A68C">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29E165A9">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446FE6DC">
            <w:pPr>
              <w:spacing w:line="380" w:lineRule="exact"/>
              <w:jc w:val="center"/>
              <w:rPr>
                <w:rFonts w:ascii="Arial" w:hAnsi="Arial" w:cs="Arial"/>
                <w:b w:val="0"/>
                <w:bCs w:val="0"/>
                <w:color w:val="000000"/>
                <w:sz w:val="22"/>
              </w:rPr>
            </w:pPr>
          </w:p>
        </w:tc>
      </w:tr>
      <w:tr w14:paraId="7BC599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11640F5B">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5BC59BB0">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27E6AF1B">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04675A71">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590D8CB7">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5B05C877">
            <w:pPr>
              <w:spacing w:line="380" w:lineRule="exact"/>
              <w:jc w:val="center"/>
              <w:rPr>
                <w:rFonts w:ascii="Arial" w:hAnsi="Arial" w:cs="Arial"/>
                <w:b w:val="0"/>
                <w:bCs w:val="0"/>
                <w:color w:val="000000"/>
                <w:sz w:val="22"/>
              </w:rPr>
            </w:pPr>
          </w:p>
        </w:tc>
      </w:tr>
      <w:tr w14:paraId="46F1A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58DF8517">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2BAC5F2E">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7CE6285F">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235A59F7">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1803E928">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69368A18">
            <w:pPr>
              <w:spacing w:line="380" w:lineRule="exact"/>
              <w:jc w:val="center"/>
              <w:rPr>
                <w:rFonts w:ascii="Arial" w:hAnsi="Arial" w:cs="Arial"/>
                <w:b w:val="0"/>
                <w:bCs w:val="0"/>
                <w:color w:val="000000"/>
                <w:sz w:val="22"/>
              </w:rPr>
            </w:pPr>
          </w:p>
        </w:tc>
      </w:tr>
      <w:tr w14:paraId="44EE8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477D0841">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04E955EB">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2FBF0B3D">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430AB871">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4ACBDEB6">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034CF005">
            <w:pPr>
              <w:spacing w:line="380" w:lineRule="exact"/>
              <w:jc w:val="center"/>
              <w:rPr>
                <w:rFonts w:hint="eastAsia" w:ascii="Arial" w:hAnsi="Arial" w:cs="Arial"/>
                <w:b w:val="0"/>
                <w:bCs w:val="0"/>
                <w:color w:val="000000"/>
                <w:sz w:val="22"/>
              </w:rPr>
            </w:pPr>
          </w:p>
        </w:tc>
      </w:tr>
      <w:tr w14:paraId="2E15E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757" w:type="dxa"/>
            <w:vMerge w:val="continue"/>
            <w:tcBorders>
              <w:tl2br w:val="nil"/>
              <w:tr2bl w:val="nil"/>
            </w:tcBorders>
            <w:noWrap w:val="0"/>
            <w:vAlign w:val="top"/>
          </w:tcPr>
          <w:p w14:paraId="5643279B">
            <w:pPr>
              <w:spacing w:line="380" w:lineRule="exact"/>
              <w:jc w:val="center"/>
              <w:rPr>
                <w:rFonts w:ascii="Arial" w:hAnsi="Arial" w:cs="Arial"/>
                <w:b w:val="0"/>
                <w:bCs w:val="0"/>
                <w:color w:val="000000"/>
                <w:sz w:val="22"/>
              </w:rPr>
            </w:pPr>
          </w:p>
        </w:tc>
        <w:tc>
          <w:tcPr>
            <w:tcW w:w="1365" w:type="dxa"/>
            <w:tcBorders>
              <w:tl2br w:val="nil"/>
              <w:tr2bl w:val="nil"/>
            </w:tcBorders>
            <w:noWrap w:val="0"/>
            <w:vAlign w:val="center"/>
          </w:tcPr>
          <w:p w14:paraId="0067FADA">
            <w:pPr>
              <w:spacing w:line="380" w:lineRule="exact"/>
              <w:jc w:val="center"/>
              <w:rPr>
                <w:rFonts w:ascii="Arial" w:hAnsi="Arial" w:cs="Arial"/>
                <w:b w:val="0"/>
                <w:bCs w:val="0"/>
                <w:color w:val="000000"/>
                <w:sz w:val="22"/>
              </w:rPr>
            </w:pPr>
          </w:p>
        </w:tc>
        <w:tc>
          <w:tcPr>
            <w:tcW w:w="2100" w:type="dxa"/>
            <w:tcBorders>
              <w:tl2br w:val="nil"/>
              <w:tr2bl w:val="nil"/>
            </w:tcBorders>
            <w:noWrap w:val="0"/>
            <w:vAlign w:val="center"/>
          </w:tcPr>
          <w:p w14:paraId="153A19E7">
            <w:pPr>
              <w:spacing w:line="380" w:lineRule="exact"/>
              <w:jc w:val="center"/>
              <w:rPr>
                <w:rFonts w:ascii="Arial" w:hAnsi="Arial" w:cs="Arial"/>
                <w:b w:val="0"/>
                <w:bCs w:val="0"/>
                <w:color w:val="000000"/>
                <w:sz w:val="22"/>
              </w:rPr>
            </w:pPr>
          </w:p>
        </w:tc>
        <w:tc>
          <w:tcPr>
            <w:tcW w:w="1995" w:type="dxa"/>
            <w:tcBorders>
              <w:tl2br w:val="nil"/>
              <w:tr2bl w:val="nil"/>
            </w:tcBorders>
            <w:noWrap w:val="0"/>
            <w:vAlign w:val="center"/>
          </w:tcPr>
          <w:p w14:paraId="4F907CB2">
            <w:pPr>
              <w:spacing w:line="380" w:lineRule="exact"/>
              <w:jc w:val="center"/>
              <w:rPr>
                <w:rFonts w:ascii="Arial" w:hAnsi="Arial" w:cs="Arial"/>
                <w:b w:val="0"/>
                <w:bCs w:val="0"/>
                <w:color w:val="000000"/>
                <w:sz w:val="22"/>
              </w:rPr>
            </w:pPr>
          </w:p>
        </w:tc>
        <w:tc>
          <w:tcPr>
            <w:tcW w:w="1869" w:type="dxa"/>
            <w:tcBorders>
              <w:tl2br w:val="nil"/>
              <w:tr2bl w:val="nil"/>
            </w:tcBorders>
            <w:noWrap w:val="0"/>
            <w:vAlign w:val="center"/>
          </w:tcPr>
          <w:p w14:paraId="5D93D76C">
            <w:pPr>
              <w:spacing w:line="380" w:lineRule="exact"/>
              <w:jc w:val="center"/>
              <w:rPr>
                <w:rFonts w:ascii="Arial" w:hAnsi="Arial" w:cs="Arial"/>
                <w:b w:val="0"/>
                <w:bCs w:val="0"/>
                <w:color w:val="000000"/>
                <w:sz w:val="22"/>
              </w:rPr>
            </w:pPr>
          </w:p>
        </w:tc>
        <w:tc>
          <w:tcPr>
            <w:tcW w:w="1596" w:type="dxa"/>
            <w:tcBorders>
              <w:tl2br w:val="nil"/>
              <w:tr2bl w:val="nil"/>
            </w:tcBorders>
            <w:noWrap w:val="0"/>
            <w:vAlign w:val="center"/>
          </w:tcPr>
          <w:p w14:paraId="44FEBD8F">
            <w:pPr>
              <w:spacing w:line="380" w:lineRule="exact"/>
              <w:jc w:val="center"/>
              <w:rPr>
                <w:rFonts w:ascii="Arial" w:hAnsi="Arial" w:cs="Arial"/>
                <w:b w:val="0"/>
                <w:bCs w:val="0"/>
                <w:color w:val="000000"/>
                <w:sz w:val="22"/>
              </w:rPr>
            </w:pPr>
          </w:p>
        </w:tc>
      </w:tr>
    </w:tbl>
    <w:p w14:paraId="53C88A1B">
      <w:pPr>
        <w:spacing w:line="400" w:lineRule="exact"/>
        <w:rPr>
          <w:rFonts w:hint="eastAsia" w:ascii="宋体" w:hAnsi="宋体"/>
          <w:color w:val="auto"/>
          <w:sz w:val="22"/>
          <w:highlight w:val="none"/>
        </w:rPr>
      </w:pPr>
      <w:r>
        <w:rPr>
          <w:rFonts w:ascii="Arial" w:hAnsi="宋体" w:cs="Arial"/>
          <w:b/>
          <w:color w:val="auto"/>
          <w:sz w:val="22"/>
          <w:highlight w:val="none"/>
        </w:rPr>
        <w:t>注：没有填写此表视为完全响应</w:t>
      </w:r>
      <w:r>
        <w:rPr>
          <w:rFonts w:hint="eastAsia" w:ascii="Arial" w:hAnsi="宋体" w:cs="Arial"/>
          <w:b/>
          <w:color w:val="auto"/>
          <w:sz w:val="22"/>
          <w:highlight w:val="none"/>
        </w:rPr>
        <w:t>磋商文件</w:t>
      </w:r>
      <w:r>
        <w:rPr>
          <w:rFonts w:ascii="Arial" w:hAnsi="宋体" w:cs="Arial"/>
          <w:b/>
          <w:color w:val="auto"/>
          <w:sz w:val="22"/>
          <w:highlight w:val="none"/>
        </w:rPr>
        <w:t>要求。</w:t>
      </w:r>
    </w:p>
    <w:p w14:paraId="008A1DB6">
      <w:pPr>
        <w:pStyle w:val="15"/>
        <w:adjustRightInd w:val="0"/>
        <w:snapToGrid w:val="0"/>
        <w:spacing w:line="400" w:lineRule="exact"/>
        <w:rPr>
          <w:rFonts w:hint="eastAsia" w:hAnsi="宋体"/>
          <w:color w:val="000000"/>
          <w:sz w:val="36"/>
          <w:szCs w:val="36"/>
        </w:rPr>
      </w:pPr>
    </w:p>
    <w:p w14:paraId="306BECF0">
      <w:pPr>
        <w:pStyle w:val="15"/>
        <w:adjustRightInd w:val="0"/>
        <w:snapToGrid w:val="0"/>
        <w:spacing w:line="400" w:lineRule="exact"/>
        <w:rPr>
          <w:rFonts w:hint="eastAsia" w:hAnsi="宋体"/>
          <w:color w:val="000000"/>
          <w:sz w:val="36"/>
          <w:szCs w:val="36"/>
        </w:rPr>
      </w:pPr>
    </w:p>
    <w:p w14:paraId="65EA2D65">
      <w:pPr>
        <w:pStyle w:val="15"/>
        <w:adjustRightInd w:val="0"/>
        <w:snapToGrid w:val="0"/>
        <w:spacing w:line="400" w:lineRule="exact"/>
        <w:rPr>
          <w:rFonts w:hint="eastAsia" w:hAnsi="宋体"/>
          <w:color w:val="000000"/>
          <w:sz w:val="36"/>
          <w:szCs w:val="36"/>
        </w:rPr>
      </w:pPr>
    </w:p>
    <w:p w14:paraId="3929C24A">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114578D4">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0A624D1A">
      <w:pPr>
        <w:spacing w:line="380" w:lineRule="exact"/>
        <w:rPr>
          <w:rFonts w:hint="eastAsia" w:ascii="Arial" w:hAnsi="宋体" w:cs="Arial"/>
          <w:color w:val="000000"/>
          <w:sz w:val="22"/>
        </w:rPr>
      </w:pPr>
      <w:r>
        <w:rPr>
          <w:rFonts w:ascii="Arial" w:hAnsi="宋体" w:cs="Arial"/>
          <w:color w:val="000000"/>
          <w:sz w:val="22"/>
        </w:rPr>
        <w:t>日期：</w:t>
      </w:r>
    </w:p>
    <w:p w14:paraId="0C5184E3">
      <w:pPr>
        <w:pStyle w:val="15"/>
        <w:adjustRightInd w:val="0"/>
        <w:snapToGrid w:val="0"/>
        <w:spacing w:line="400" w:lineRule="exact"/>
        <w:rPr>
          <w:rFonts w:hint="eastAsia" w:hAnsi="宋体"/>
          <w:b/>
          <w:bCs/>
          <w:color w:val="000000"/>
          <w:sz w:val="24"/>
          <w:szCs w:val="24"/>
        </w:rPr>
      </w:pPr>
    </w:p>
    <w:p w14:paraId="1A151AEC">
      <w:pPr>
        <w:outlineLvl w:val="1"/>
        <w:rPr>
          <w:rFonts w:hint="eastAsia"/>
          <w:b/>
          <w:color w:val="000000"/>
          <w:sz w:val="32"/>
          <w:szCs w:val="32"/>
        </w:rPr>
      </w:pPr>
      <w:r>
        <w:rPr>
          <w:rFonts w:hint="eastAsia"/>
          <w:b/>
          <w:color w:val="000000"/>
          <w:sz w:val="30"/>
          <w:szCs w:val="30"/>
        </w:rPr>
        <w:br w:type="page"/>
      </w:r>
      <w:r>
        <w:rPr>
          <w:rFonts w:hint="eastAsia"/>
          <w:b/>
          <w:color w:val="000000"/>
          <w:sz w:val="32"/>
          <w:szCs w:val="32"/>
        </w:rPr>
        <w:t xml:space="preserve">附件五             </w:t>
      </w:r>
    </w:p>
    <w:p w14:paraId="16952E61">
      <w:pPr>
        <w:jc w:val="center"/>
        <w:outlineLvl w:val="2"/>
        <w:rPr>
          <w:rFonts w:hint="eastAsia"/>
          <w:b/>
          <w:color w:val="000000"/>
          <w:sz w:val="36"/>
          <w:szCs w:val="36"/>
        </w:rPr>
      </w:pPr>
      <w:r>
        <w:rPr>
          <w:rFonts w:hint="eastAsia"/>
          <w:b/>
          <w:color w:val="000000"/>
          <w:sz w:val="36"/>
          <w:szCs w:val="36"/>
        </w:rPr>
        <w:t>（一）拟派项目负责人情况表</w:t>
      </w:r>
    </w:p>
    <w:tbl>
      <w:tblPr>
        <w:tblStyle w:val="30"/>
        <w:tblpPr w:leftFromText="180" w:rightFromText="180" w:vertAnchor="text" w:horzAnchor="margin" w:tblpXSpec="center" w:tblpY="108"/>
        <w:tblW w:w="98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427"/>
        <w:gridCol w:w="2149"/>
        <w:gridCol w:w="5262"/>
      </w:tblGrid>
      <w:tr w14:paraId="20243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7" w:hRule="atLeast"/>
          <w:jc w:val="center"/>
        </w:trPr>
        <w:tc>
          <w:tcPr>
            <w:tcW w:w="2427" w:type="dxa"/>
            <w:noWrap w:val="0"/>
            <w:vAlign w:val="center"/>
          </w:tcPr>
          <w:p w14:paraId="3690281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姓名</w:t>
            </w:r>
          </w:p>
        </w:tc>
        <w:tc>
          <w:tcPr>
            <w:tcW w:w="2149" w:type="dxa"/>
            <w:noWrap w:val="0"/>
            <w:vAlign w:val="center"/>
          </w:tcPr>
          <w:p w14:paraId="2538F23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noWrap w:val="0"/>
            <w:vAlign w:val="center"/>
          </w:tcPr>
          <w:p w14:paraId="0B4A4A2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olor w:val="000000"/>
                <w:sz w:val="22"/>
              </w:rPr>
            </w:pPr>
            <w:r>
              <w:rPr>
                <w:rFonts w:ascii="宋体" w:hAnsi="宋体"/>
                <w:color w:val="000000"/>
                <w:sz w:val="22"/>
              </w:rPr>
              <w:t>业绩及承担的主要工作情况</w:t>
            </w:r>
          </w:p>
          <w:p w14:paraId="12A756C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Arial"/>
                <w:b/>
                <w:color w:val="000000"/>
                <w:sz w:val="22"/>
              </w:rPr>
            </w:pPr>
            <w:r>
              <w:rPr>
                <w:rFonts w:hint="eastAsia" w:ascii="宋体" w:hAnsi="宋体"/>
                <w:color w:val="000000"/>
                <w:sz w:val="22"/>
              </w:rPr>
              <w:t>（</w:t>
            </w:r>
            <w:r>
              <w:rPr>
                <w:rFonts w:ascii="宋体" w:hAnsi="宋体"/>
                <w:color w:val="000000"/>
                <w:sz w:val="22"/>
              </w:rPr>
              <w:t>曾担任项目负责人的项目应列明细</w:t>
            </w:r>
            <w:r>
              <w:rPr>
                <w:rFonts w:hint="eastAsia" w:ascii="宋体" w:hAnsi="宋体"/>
                <w:color w:val="000000"/>
                <w:sz w:val="22"/>
              </w:rPr>
              <w:t>）</w:t>
            </w:r>
          </w:p>
        </w:tc>
      </w:tr>
      <w:tr w14:paraId="15735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37AA9E1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性别</w:t>
            </w:r>
          </w:p>
        </w:tc>
        <w:tc>
          <w:tcPr>
            <w:tcW w:w="2149" w:type="dxa"/>
            <w:noWrap w:val="0"/>
            <w:vAlign w:val="center"/>
          </w:tcPr>
          <w:p w14:paraId="69D31C7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restart"/>
            <w:noWrap w:val="0"/>
            <w:vAlign w:val="center"/>
          </w:tcPr>
          <w:p w14:paraId="5ABDF324">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176F3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12D7068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年龄</w:t>
            </w:r>
          </w:p>
        </w:tc>
        <w:tc>
          <w:tcPr>
            <w:tcW w:w="2149" w:type="dxa"/>
            <w:noWrap w:val="0"/>
            <w:vAlign w:val="center"/>
          </w:tcPr>
          <w:p w14:paraId="2914F34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4B28849F">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7BFD7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42776A5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职称</w:t>
            </w:r>
          </w:p>
        </w:tc>
        <w:tc>
          <w:tcPr>
            <w:tcW w:w="2149" w:type="dxa"/>
            <w:noWrap w:val="0"/>
            <w:vAlign w:val="center"/>
          </w:tcPr>
          <w:p w14:paraId="096BED3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293B5F69">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37798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33C2516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毕业时间</w:t>
            </w:r>
          </w:p>
        </w:tc>
        <w:tc>
          <w:tcPr>
            <w:tcW w:w="2149" w:type="dxa"/>
            <w:noWrap w:val="0"/>
            <w:vAlign w:val="center"/>
          </w:tcPr>
          <w:p w14:paraId="48E1BD8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1AB9FADE">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08E92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3068C2E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所学专业</w:t>
            </w:r>
          </w:p>
        </w:tc>
        <w:tc>
          <w:tcPr>
            <w:tcW w:w="2149" w:type="dxa"/>
            <w:noWrap w:val="0"/>
            <w:vAlign w:val="center"/>
          </w:tcPr>
          <w:p w14:paraId="43A77FF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42E814D7">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664B2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00E5D8C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学历</w:t>
            </w:r>
          </w:p>
        </w:tc>
        <w:tc>
          <w:tcPr>
            <w:tcW w:w="2149" w:type="dxa"/>
            <w:noWrap w:val="0"/>
            <w:vAlign w:val="center"/>
          </w:tcPr>
          <w:p w14:paraId="689D054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3AD0CDE6">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2EA1D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4C8DF0F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olor w:val="000000"/>
                <w:sz w:val="22"/>
              </w:rPr>
            </w:pPr>
            <w:r>
              <w:rPr>
                <w:rFonts w:hint="eastAsia" w:ascii="宋体" w:hAnsi="宋体"/>
                <w:color w:val="000000"/>
                <w:sz w:val="22"/>
              </w:rPr>
              <w:t>从业年限</w:t>
            </w:r>
          </w:p>
        </w:tc>
        <w:tc>
          <w:tcPr>
            <w:tcW w:w="2149" w:type="dxa"/>
            <w:noWrap w:val="0"/>
            <w:vAlign w:val="center"/>
          </w:tcPr>
          <w:p w14:paraId="150F0D6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746B362F">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3FFFD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2379119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证书编号</w:t>
            </w:r>
          </w:p>
        </w:tc>
        <w:tc>
          <w:tcPr>
            <w:tcW w:w="2149" w:type="dxa"/>
            <w:noWrap w:val="0"/>
            <w:vAlign w:val="center"/>
          </w:tcPr>
          <w:p w14:paraId="0AF6243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4F20F9CC">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3AF3B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8" w:hRule="atLeast"/>
          <w:jc w:val="center"/>
        </w:trPr>
        <w:tc>
          <w:tcPr>
            <w:tcW w:w="2427" w:type="dxa"/>
            <w:noWrap w:val="0"/>
            <w:vAlign w:val="center"/>
          </w:tcPr>
          <w:p w14:paraId="57F5586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其他资质情况</w:t>
            </w:r>
          </w:p>
        </w:tc>
        <w:tc>
          <w:tcPr>
            <w:tcW w:w="2149" w:type="dxa"/>
            <w:noWrap w:val="0"/>
            <w:vAlign w:val="center"/>
          </w:tcPr>
          <w:p w14:paraId="1C49FDB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15608256">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r w14:paraId="7E380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2427" w:type="dxa"/>
            <w:noWrap w:val="0"/>
            <w:vAlign w:val="center"/>
          </w:tcPr>
          <w:p w14:paraId="40DF04C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r>
              <w:rPr>
                <w:rFonts w:ascii="宋体" w:hAnsi="宋体"/>
                <w:color w:val="000000"/>
                <w:sz w:val="22"/>
              </w:rPr>
              <w:t>联系电话</w:t>
            </w:r>
          </w:p>
        </w:tc>
        <w:tc>
          <w:tcPr>
            <w:tcW w:w="2149" w:type="dxa"/>
            <w:noWrap w:val="0"/>
            <w:vAlign w:val="center"/>
          </w:tcPr>
          <w:p w14:paraId="48FA88B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olor w:val="000000"/>
                <w:sz w:val="22"/>
              </w:rPr>
            </w:pPr>
          </w:p>
        </w:tc>
        <w:tc>
          <w:tcPr>
            <w:tcW w:w="5262" w:type="dxa"/>
            <w:vMerge w:val="continue"/>
            <w:noWrap w:val="0"/>
            <w:vAlign w:val="center"/>
          </w:tcPr>
          <w:p w14:paraId="09D67702">
            <w:pPr>
              <w:keepNext w:val="0"/>
              <w:keepLines w:val="0"/>
              <w:pageBreakBefore w:val="0"/>
              <w:widowControl w:val="0"/>
              <w:kinsoku/>
              <w:wordWrap/>
              <w:overflowPunct/>
              <w:topLinePunct w:val="0"/>
              <w:bidi w:val="0"/>
              <w:adjustRightInd w:val="0"/>
              <w:snapToGrid/>
              <w:spacing w:line="400" w:lineRule="exact"/>
              <w:jc w:val="center"/>
              <w:textAlignment w:val="auto"/>
              <w:rPr>
                <w:rFonts w:ascii="宋体" w:hAnsi="宋体" w:cs="Arial"/>
                <w:b/>
                <w:color w:val="000000"/>
                <w:sz w:val="22"/>
              </w:rPr>
            </w:pPr>
          </w:p>
        </w:tc>
      </w:tr>
    </w:tbl>
    <w:p w14:paraId="155FB7ED">
      <w:pPr>
        <w:tabs>
          <w:tab w:val="left" w:pos="4532"/>
        </w:tabs>
        <w:spacing w:line="360" w:lineRule="auto"/>
        <w:rPr>
          <w:rFonts w:hint="eastAsia" w:ascii="宋体" w:hAnsi="宋体"/>
          <w:color w:val="000000"/>
          <w:sz w:val="6"/>
          <w:szCs w:val="6"/>
        </w:rPr>
      </w:pPr>
    </w:p>
    <w:p w14:paraId="258F317D">
      <w:pPr>
        <w:tabs>
          <w:tab w:val="left" w:pos="4532"/>
        </w:tabs>
        <w:spacing w:line="360" w:lineRule="auto"/>
        <w:rPr>
          <w:rFonts w:hint="eastAsia" w:ascii="宋体" w:hAnsi="宋体"/>
          <w:color w:val="000000"/>
          <w:sz w:val="22"/>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14:paraId="5004CA85">
      <w:pPr>
        <w:tabs>
          <w:tab w:val="left" w:pos="4532"/>
        </w:tabs>
        <w:spacing w:line="360" w:lineRule="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r>
        <w:rPr>
          <w:rFonts w:hint="eastAsia" w:ascii="宋体" w:hAnsi="宋体"/>
          <w:color w:val="000000"/>
          <w:sz w:val="22"/>
        </w:rPr>
        <w:t>。</w:t>
      </w:r>
    </w:p>
    <w:p w14:paraId="442A4E19">
      <w:pPr>
        <w:rPr>
          <w:rFonts w:hint="eastAsia" w:ascii="宋体" w:hAnsi="宋体"/>
          <w:color w:val="000000"/>
          <w:sz w:val="22"/>
        </w:rPr>
      </w:pPr>
    </w:p>
    <w:p w14:paraId="4CD18053">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7D318F30">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501A9094">
      <w:pPr>
        <w:spacing w:line="380" w:lineRule="exact"/>
        <w:rPr>
          <w:rFonts w:hint="eastAsia" w:ascii="Arial" w:hAnsi="宋体" w:cs="Arial"/>
          <w:color w:val="000000"/>
          <w:sz w:val="22"/>
        </w:rPr>
      </w:pPr>
      <w:r>
        <w:rPr>
          <w:rFonts w:ascii="Arial" w:hAnsi="宋体" w:cs="Arial"/>
          <w:color w:val="000000"/>
          <w:sz w:val="22"/>
        </w:rPr>
        <w:t>日期：</w:t>
      </w:r>
    </w:p>
    <w:p w14:paraId="0DCF30FB">
      <w:pPr>
        <w:autoSpaceDE w:val="0"/>
        <w:autoSpaceDN w:val="0"/>
        <w:adjustRightInd w:val="0"/>
        <w:spacing w:line="440" w:lineRule="atLeast"/>
        <w:jc w:val="center"/>
        <w:outlineLvl w:val="2"/>
        <w:rPr>
          <w:rFonts w:hint="eastAsia" w:ascii="宋体" w:hAnsi="宋体" w:cs="仿宋_GB2312"/>
          <w:color w:val="000000"/>
          <w:sz w:val="36"/>
          <w:szCs w:val="36"/>
          <w:lang w:val="zh-CN"/>
        </w:rPr>
      </w:pPr>
      <w:r>
        <w:rPr>
          <w:rFonts w:hint="eastAsia" w:ascii="宋体" w:hAnsi="宋体" w:cs="仿宋_GB2312"/>
          <w:b/>
          <w:bCs/>
          <w:color w:val="000000"/>
          <w:sz w:val="32"/>
          <w:szCs w:val="32"/>
          <w:lang w:val="zh-CN"/>
        </w:rPr>
        <w:br w:type="page"/>
      </w:r>
      <w:r>
        <w:rPr>
          <w:rFonts w:hint="eastAsia" w:ascii="宋体" w:hAnsi="宋体" w:cs="仿宋_GB2312"/>
          <w:b/>
          <w:bCs/>
          <w:color w:val="000000"/>
          <w:sz w:val="36"/>
          <w:szCs w:val="36"/>
          <w:lang w:val="zh-CN"/>
        </w:rPr>
        <w:t>（二）项目小组人员情况表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4"/>
        <w:gridCol w:w="1820"/>
        <w:gridCol w:w="1087"/>
        <w:gridCol w:w="884"/>
        <w:gridCol w:w="960"/>
        <w:gridCol w:w="1076"/>
        <w:gridCol w:w="1204"/>
        <w:gridCol w:w="1204"/>
        <w:gridCol w:w="977"/>
      </w:tblGrid>
      <w:tr w14:paraId="0FE57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9" w:hRule="atLeast"/>
          <w:jc w:val="center"/>
        </w:trPr>
        <w:tc>
          <w:tcPr>
            <w:tcW w:w="684" w:type="dxa"/>
            <w:noWrap w:val="0"/>
            <w:vAlign w:val="center"/>
          </w:tcPr>
          <w:p w14:paraId="2E652C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序号</w:t>
            </w:r>
          </w:p>
        </w:tc>
        <w:tc>
          <w:tcPr>
            <w:tcW w:w="1820" w:type="dxa"/>
            <w:noWrap w:val="0"/>
            <w:vAlign w:val="center"/>
          </w:tcPr>
          <w:p w14:paraId="12FDC2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姓名</w:t>
            </w:r>
          </w:p>
        </w:tc>
        <w:tc>
          <w:tcPr>
            <w:tcW w:w="1087" w:type="dxa"/>
            <w:noWrap w:val="0"/>
            <w:vAlign w:val="center"/>
          </w:tcPr>
          <w:p w14:paraId="4BAE23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性别</w:t>
            </w:r>
          </w:p>
        </w:tc>
        <w:tc>
          <w:tcPr>
            <w:tcW w:w="884" w:type="dxa"/>
            <w:noWrap w:val="0"/>
            <w:vAlign w:val="center"/>
          </w:tcPr>
          <w:p w14:paraId="095B21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年龄</w:t>
            </w:r>
          </w:p>
        </w:tc>
        <w:tc>
          <w:tcPr>
            <w:tcW w:w="960" w:type="dxa"/>
            <w:noWrap w:val="0"/>
            <w:vAlign w:val="center"/>
          </w:tcPr>
          <w:p w14:paraId="20610E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学历</w:t>
            </w:r>
          </w:p>
        </w:tc>
        <w:tc>
          <w:tcPr>
            <w:tcW w:w="1076" w:type="dxa"/>
            <w:noWrap w:val="0"/>
            <w:vAlign w:val="center"/>
          </w:tcPr>
          <w:p w14:paraId="25DC95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专业</w:t>
            </w:r>
          </w:p>
        </w:tc>
        <w:tc>
          <w:tcPr>
            <w:tcW w:w="1204" w:type="dxa"/>
            <w:noWrap w:val="0"/>
            <w:vAlign w:val="center"/>
          </w:tcPr>
          <w:p w14:paraId="4D339B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职称</w:t>
            </w:r>
          </w:p>
        </w:tc>
        <w:tc>
          <w:tcPr>
            <w:tcW w:w="1204" w:type="dxa"/>
            <w:noWrap w:val="0"/>
            <w:vAlign w:val="center"/>
          </w:tcPr>
          <w:p w14:paraId="2F3087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本项目中的职责</w:t>
            </w:r>
          </w:p>
        </w:tc>
        <w:tc>
          <w:tcPr>
            <w:tcW w:w="977" w:type="dxa"/>
            <w:noWrap w:val="0"/>
            <w:vAlign w:val="center"/>
          </w:tcPr>
          <w:p w14:paraId="353434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r>
              <w:rPr>
                <w:rFonts w:hint="eastAsia" w:ascii="宋体" w:hAnsi="宋体"/>
                <w:color w:val="000000"/>
                <w:sz w:val="22"/>
              </w:rPr>
              <w:t>从事专业年限</w:t>
            </w:r>
          </w:p>
        </w:tc>
      </w:tr>
      <w:tr w14:paraId="0AD7E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3C0278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66EA9D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209426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30D55C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12DC2C6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28291A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16D8A2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4ED120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51086B3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69898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4F5A10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750B3B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1ECD7A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236800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2841D1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0899FC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601241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5411AA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256396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3C492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0982A1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1BFE91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46802A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1780F1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4E5B0E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69586E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6245EB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402FCE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6DDAB6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68E44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18FBE3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00C18F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42DA55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0E9C0F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5F0A41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00C0FB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3C8565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7EF0A5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4C0CD0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5D989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7BE85C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46323B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3D716D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7B42EEE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5DD957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022BB1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3C7CADE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19A324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5B7911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1DD2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75B025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2F6D3E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03FCEF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6D5E75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5BCCC0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24414A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7F055A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5DC59F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1858B9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45508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5245A0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55FFCB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1E6DD8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41FF8D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7B367C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5C4F5C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2FE563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2F79048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694D23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506EE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2390D7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6EB260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67A3EA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7D10F75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2B3781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6FF2AA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084ECE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37956A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59C069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0BAB5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028023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499C10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389333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25F2AE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47899A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081E3E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525AE6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21CBA0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1FC7E1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08ED6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2F3154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7968D3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6C3240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29309A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71713F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0A5AA7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20A770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148176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30C07B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32233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28DB53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820" w:type="dxa"/>
            <w:noWrap w:val="0"/>
            <w:vAlign w:val="center"/>
          </w:tcPr>
          <w:p w14:paraId="33E7A25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40134A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70F9DF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26775D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5400758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38DE28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6CE6C5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0C5D55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5AC64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169201F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olor w:val="000000"/>
                <w:sz w:val="22"/>
              </w:rPr>
            </w:pPr>
          </w:p>
        </w:tc>
        <w:tc>
          <w:tcPr>
            <w:tcW w:w="1820" w:type="dxa"/>
            <w:noWrap w:val="0"/>
            <w:vAlign w:val="center"/>
          </w:tcPr>
          <w:p w14:paraId="7D1C6C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48073B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0A20A9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19602A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0D6C13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37DE38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1C280B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7E2E95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32AE2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jc w:val="center"/>
        </w:trPr>
        <w:tc>
          <w:tcPr>
            <w:tcW w:w="684" w:type="dxa"/>
            <w:noWrap w:val="0"/>
            <w:vAlign w:val="center"/>
          </w:tcPr>
          <w:p w14:paraId="6B36EB7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olor w:val="000000"/>
                <w:sz w:val="22"/>
              </w:rPr>
            </w:pPr>
          </w:p>
        </w:tc>
        <w:tc>
          <w:tcPr>
            <w:tcW w:w="1820" w:type="dxa"/>
            <w:noWrap w:val="0"/>
            <w:vAlign w:val="center"/>
          </w:tcPr>
          <w:p w14:paraId="3149CD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3B68D4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3A927C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304FE3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24E926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12AC8F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105D69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3DD696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r w14:paraId="0DC3D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0" w:hRule="atLeast"/>
          <w:jc w:val="center"/>
        </w:trPr>
        <w:tc>
          <w:tcPr>
            <w:tcW w:w="684" w:type="dxa"/>
            <w:noWrap w:val="0"/>
            <w:vAlign w:val="center"/>
          </w:tcPr>
          <w:p w14:paraId="26FFCAD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olor w:val="000000"/>
                <w:sz w:val="22"/>
              </w:rPr>
            </w:pPr>
          </w:p>
        </w:tc>
        <w:tc>
          <w:tcPr>
            <w:tcW w:w="1820" w:type="dxa"/>
            <w:noWrap w:val="0"/>
            <w:vAlign w:val="center"/>
          </w:tcPr>
          <w:p w14:paraId="7249E1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87" w:type="dxa"/>
            <w:noWrap w:val="0"/>
            <w:vAlign w:val="center"/>
          </w:tcPr>
          <w:p w14:paraId="4344CE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884" w:type="dxa"/>
            <w:noWrap w:val="0"/>
            <w:vAlign w:val="center"/>
          </w:tcPr>
          <w:p w14:paraId="00C7D3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60" w:type="dxa"/>
            <w:noWrap w:val="0"/>
            <w:vAlign w:val="center"/>
          </w:tcPr>
          <w:p w14:paraId="48710A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076" w:type="dxa"/>
            <w:noWrap w:val="0"/>
            <w:vAlign w:val="center"/>
          </w:tcPr>
          <w:p w14:paraId="13CAFB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166B8E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1204" w:type="dxa"/>
            <w:noWrap w:val="0"/>
            <w:vAlign w:val="center"/>
          </w:tcPr>
          <w:p w14:paraId="6548AD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c>
          <w:tcPr>
            <w:tcW w:w="977" w:type="dxa"/>
            <w:noWrap w:val="0"/>
            <w:vAlign w:val="center"/>
          </w:tcPr>
          <w:p w14:paraId="31DCB0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000000"/>
                <w:sz w:val="22"/>
              </w:rPr>
            </w:pPr>
          </w:p>
        </w:tc>
      </w:tr>
    </w:tbl>
    <w:p w14:paraId="152E4397">
      <w:pPr>
        <w:tabs>
          <w:tab w:val="left" w:pos="4532"/>
        </w:tabs>
        <w:spacing w:line="360" w:lineRule="auto"/>
        <w:rPr>
          <w:rFonts w:hint="eastAsia" w:ascii="宋体" w:hAnsi="宋体"/>
          <w:color w:val="000000"/>
          <w:sz w:val="10"/>
          <w:szCs w:val="10"/>
        </w:rPr>
      </w:pPr>
    </w:p>
    <w:p w14:paraId="5D0C933E">
      <w:pPr>
        <w:tabs>
          <w:tab w:val="left" w:pos="4532"/>
        </w:tabs>
        <w:spacing w:line="360" w:lineRule="auto"/>
        <w:rPr>
          <w:rFonts w:hint="eastAsia" w:ascii="宋体" w:hAnsi="宋体" w:eastAsia="宋体"/>
          <w:color w:val="000000"/>
          <w:sz w:val="22"/>
          <w:lang w:eastAsia="zh-CN"/>
        </w:rPr>
      </w:pPr>
      <w:r>
        <w:rPr>
          <w:rFonts w:hint="eastAsia" w:ascii="宋体" w:hAnsi="宋体"/>
          <w:color w:val="000000"/>
          <w:sz w:val="22"/>
        </w:rPr>
        <w:t>1、一旦我单位</w:t>
      </w:r>
      <w:r>
        <w:rPr>
          <w:rFonts w:hint="eastAsia" w:ascii="宋体" w:hAnsi="宋体"/>
          <w:color w:val="000000"/>
          <w:sz w:val="22"/>
          <w:lang w:eastAsia="zh-CN"/>
        </w:rPr>
        <w:t>成交</w:t>
      </w:r>
      <w:r>
        <w:rPr>
          <w:rFonts w:hint="eastAsia" w:ascii="宋体" w:hAnsi="宋体"/>
          <w:color w:val="000000"/>
          <w:sz w:val="22"/>
        </w:rPr>
        <w:t>，将实行项目负责人负责制，并配备上述项目机构人员。我方保证上述填报内容真实，若不真实，愿按有关规定接受处理。</w:t>
      </w:r>
    </w:p>
    <w:p w14:paraId="3F0C927F">
      <w:pPr>
        <w:tabs>
          <w:tab w:val="left" w:pos="4532"/>
        </w:tabs>
        <w:spacing w:line="360" w:lineRule="auto"/>
        <w:rPr>
          <w:rFonts w:hint="eastAsia" w:ascii="宋体" w:hAnsi="宋体"/>
          <w:color w:val="000000"/>
          <w:sz w:val="22"/>
        </w:rPr>
      </w:pPr>
      <w:r>
        <w:rPr>
          <w:rFonts w:hint="eastAsia" w:ascii="宋体" w:hAnsi="宋体"/>
          <w:color w:val="000000"/>
          <w:sz w:val="22"/>
        </w:rPr>
        <w:t>2、以上的人员须随表提交相应的证书复印件</w:t>
      </w:r>
      <w:r>
        <w:rPr>
          <w:rFonts w:hint="eastAsia" w:ascii="宋体" w:hAnsi="宋体"/>
          <w:color w:val="000000"/>
          <w:sz w:val="22"/>
          <w:lang w:eastAsia="zh-CN"/>
        </w:rPr>
        <w:t>及在职证明等资料。</w:t>
      </w:r>
    </w:p>
    <w:p w14:paraId="779D3AB4">
      <w:pPr>
        <w:tabs>
          <w:tab w:val="left" w:pos="4532"/>
        </w:tabs>
        <w:spacing w:line="360" w:lineRule="auto"/>
        <w:rPr>
          <w:rFonts w:hint="eastAsia" w:ascii="宋体" w:hAnsi="宋体"/>
          <w:color w:val="000000"/>
          <w:sz w:val="22"/>
        </w:rPr>
      </w:pPr>
    </w:p>
    <w:p w14:paraId="3DF1A19B">
      <w:pPr>
        <w:tabs>
          <w:tab w:val="left" w:pos="4532"/>
        </w:tabs>
        <w:spacing w:line="360" w:lineRule="auto"/>
        <w:rPr>
          <w:rFonts w:hint="eastAsia" w:ascii="宋体" w:hAnsi="宋体"/>
          <w:color w:val="000000"/>
          <w:sz w:val="22"/>
        </w:rPr>
      </w:pPr>
    </w:p>
    <w:p w14:paraId="23B8CB75">
      <w:pPr>
        <w:tabs>
          <w:tab w:val="left" w:pos="4532"/>
        </w:tabs>
        <w:spacing w:line="360" w:lineRule="auto"/>
        <w:rPr>
          <w:rFonts w:hint="eastAsia" w:ascii="宋体" w:hAnsi="宋体"/>
          <w:color w:val="000000"/>
          <w:sz w:val="22"/>
        </w:rPr>
      </w:pPr>
    </w:p>
    <w:p w14:paraId="5FE0B28C">
      <w:pPr>
        <w:tabs>
          <w:tab w:val="left" w:pos="4532"/>
        </w:tabs>
        <w:spacing w:line="360" w:lineRule="auto"/>
        <w:rPr>
          <w:rFonts w:hint="eastAsia" w:ascii="宋体" w:hAnsi="宋体"/>
          <w:color w:val="000000"/>
          <w:sz w:val="22"/>
        </w:rPr>
      </w:pPr>
    </w:p>
    <w:p w14:paraId="76FD5957">
      <w:pPr>
        <w:spacing w:line="380" w:lineRule="exact"/>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5DAD960F">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4AF1F37D">
      <w:pPr>
        <w:spacing w:line="380" w:lineRule="exact"/>
        <w:rPr>
          <w:rFonts w:hint="eastAsia" w:ascii="Arial" w:hAnsi="宋体" w:cs="Arial"/>
          <w:color w:val="000000"/>
          <w:sz w:val="22"/>
        </w:rPr>
      </w:pPr>
      <w:r>
        <w:rPr>
          <w:rFonts w:ascii="Arial" w:hAnsi="宋体" w:cs="Arial"/>
          <w:color w:val="000000"/>
          <w:sz w:val="22"/>
        </w:rPr>
        <w:t>日期：</w:t>
      </w:r>
    </w:p>
    <w:p w14:paraId="7876A4DF">
      <w:pPr>
        <w:pStyle w:val="15"/>
        <w:adjustRightInd w:val="0"/>
        <w:snapToGrid w:val="0"/>
        <w:spacing w:line="400" w:lineRule="exact"/>
        <w:rPr>
          <w:rFonts w:hint="eastAsia" w:hAnsi="宋体"/>
          <w:b/>
          <w:bCs/>
          <w:color w:val="000000"/>
          <w:sz w:val="24"/>
          <w:szCs w:val="24"/>
        </w:rPr>
        <w:sectPr>
          <w:headerReference r:id="rId7" w:type="default"/>
          <w:footerReference r:id="rId8" w:type="default"/>
          <w:pgSz w:w="11907" w:h="16840"/>
          <w:pgMar w:top="720" w:right="890" w:bottom="720" w:left="890" w:header="454" w:footer="595" w:gutter="0"/>
          <w:pgBorders>
            <w:top w:val="none" w:sz="0" w:space="0"/>
            <w:left w:val="none" w:sz="0" w:space="0"/>
            <w:bottom w:val="none" w:sz="0" w:space="0"/>
            <w:right w:val="none" w:sz="0" w:space="0"/>
          </w:pgBorders>
          <w:cols w:space="0" w:num="1"/>
          <w:rtlGutter w:val="0"/>
          <w:docGrid w:linePitch="312" w:charSpace="0"/>
        </w:sectPr>
      </w:pPr>
    </w:p>
    <w:p w14:paraId="447839AD">
      <w:pPr>
        <w:pStyle w:val="25"/>
        <w:adjustRightInd w:val="0"/>
        <w:snapToGrid w:val="0"/>
        <w:spacing w:before="0" w:beforeAutospacing="0" w:after="0" w:afterAutospacing="0" w:line="400" w:lineRule="exact"/>
        <w:jc w:val="both"/>
        <w:rPr>
          <w:rFonts w:ascii="宋体" w:hAnsi="Courier New" w:cs="宋体"/>
          <w:b/>
          <w:color w:val="000000"/>
          <w:sz w:val="32"/>
          <w:szCs w:val="20"/>
        </w:rPr>
      </w:pPr>
      <w:r>
        <w:rPr>
          <w:rFonts w:hint="eastAsia" w:ascii="宋体" w:hAnsi="Courier New" w:cs="宋体"/>
          <w:b/>
          <w:color w:val="000000"/>
          <w:sz w:val="32"/>
          <w:szCs w:val="20"/>
        </w:rPr>
        <w:t>附件</w:t>
      </w:r>
      <w:r>
        <w:rPr>
          <w:rFonts w:hint="eastAsia" w:ascii="宋体" w:hAnsi="Courier New" w:cs="宋体"/>
          <w:b/>
          <w:color w:val="000000"/>
          <w:sz w:val="32"/>
          <w:szCs w:val="20"/>
          <w:lang w:eastAsia="zh-CN"/>
        </w:rPr>
        <w:t>六</w:t>
      </w:r>
      <w:r>
        <w:rPr>
          <w:rFonts w:hint="eastAsia" w:ascii="宋体" w:hAnsi="Courier New" w:cs="宋体"/>
          <w:b/>
          <w:color w:val="000000"/>
          <w:sz w:val="32"/>
          <w:szCs w:val="20"/>
          <w:lang w:val="en-US" w:eastAsia="zh-CN"/>
        </w:rPr>
        <w:t xml:space="preserve"> </w:t>
      </w:r>
    </w:p>
    <w:p w14:paraId="46BC933E">
      <w:pPr>
        <w:spacing w:line="430" w:lineRule="atLeast"/>
        <w:jc w:val="center"/>
        <w:rPr>
          <w:rFonts w:ascii="宋体" w:hAnsi="宋体" w:cs="宋体"/>
          <w:b/>
          <w:bCs w:val="0"/>
          <w:sz w:val="36"/>
          <w:szCs w:val="36"/>
        </w:rPr>
      </w:pPr>
      <w:r>
        <w:rPr>
          <w:rFonts w:hint="eastAsia" w:ascii="宋体" w:hAnsi="宋体" w:cs="Arial"/>
          <w:b/>
          <w:bCs w:val="0"/>
          <w:color w:val="000000"/>
          <w:kern w:val="0"/>
          <w:sz w:val="36"/>
          <w:szCs w:val="36"/>
        </w:rPr>
        <w:t>投标供应商业绩</w:t>
      </w:r>
    </w:p>
    <w:tbl>
      <w:tblPr>
        <w:tblStyle w:val="3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2055"/>
        <w:gridCol w:w="1068"/>
        <w:gridCol w:w="1371"/>
        <w:gridCol w:w="1020"/>
        <w:gridCol w:w="1196"/>
        <w:gridCol w:w="1520"/>
        <w:gridCol w:w="869"/>
      </w:tblGrid>
      <w:tr w14:paraId="1A8CB4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82" w:hRule="atLeast"/>
          <w:jc w:val="center"/>
        </w:trPr>
        <w:tc>
          <w:tcPr>
            <w:tcW w:w="737" w:type="dxa"/>
            <w:noWrap w:val="0"/>
            <w:vAlign w:val="center"/>
          </w:tcPr>
          <w:p w14:paraId="51400463">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序号</w:t>
            </w:r>
          </w:p>
        </w:tc>
        <w:tc>
          <w:tcPr>
            <w:tcW w:w="2055" w:type="dxa"/>
            <w:noWrap w:val="0"/>
            <w:vAlign w:val="center"/>
          </w:tcPr>
          <w:p w14:paraId="61C9E8E6">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项目名称</w:t>
            </w:r>
          </w:p>
        </w:tc>
        <w:tc>
          <w:tcPr>
            <w:tcW w:w="1068" w:type="dxa"/>
            <w:noWrap w:val="0"/>
            <w:vAlign w:val="center"/>
          </w:tcPr>
          <w:p w14:paraId="50906431">
            <w:pPr>
              <w:jc w:val="center"/>
              <w:rPr>
                <w:rFonts w:hint="eastAsia" w:ascii="宋体" w:eastAsia="仿宋_GB2312"/>
                <w:b w:val="0"/>
                <w:bCs w:val="0"/>
                <w:caps w:val="0"/>
                <w:color w:val="000000"/>
                <w:spacing w:val="0"/>
                <w:sz w:val="22"/>
                <w:szCs w:val="22"/>
                <w:lang w:eastAsia="zh-CN"/>
              </w:rPr>
            </w:pPr>
            <w:r>
              <w:rPr>
                <w:rFonts w:hint="eastAsia" w:ascii="宋体"/>
                <w:b w:val="0"/>
                <w:bCs w:val="0"/>
                <w:caps w:val="0"/>
                <w:color w:val="000000"/>
                <w:spacing w:val="0"/>
                <w:sz w:val="22"/>
                <w:szCs w:val="22"/>
                <w:lang w:eastAsia="zh-CN"/>
              </w:rPr>
              <w:t>业主单位名称</w:t>
            </w:r>
          </w:p>
        </w:tc>
        <w:tc>
          <w:tcPr>
            <w:tcW w:w="1371" w:type="dxa"/>
            <w:noWrap w:val="0"/>
            <w:vAlign w:val="center"/>
          </w:tcPr>
          <w:p w14:paraId="33DB4CF2">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合同</w:t>
            </w:r>
          </w:p>
          <w:p w14:paraId="10A9C6F6">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金额</w:t>
            </w:r>
          </w:p>
        </w:tc>
        <w:tc>
          <w:tcPr>
            <w:tcW w:w="1020" w:type="dxa"/>
            <w:noWrap w:val="0"/>
            <w:vAlign w:val="center"/>
          </w:tcPr>
          <w:p w14:paraId="29E01466">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签约</w:t>
            </w:r>
          </w:p>
          <w:p w14:paraId="1FC5759C">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日期</w:t>
            </w:r>
          </w:p>
        </w:tc>
        <w:tc>
          <w:tcPr>
            <w:tcW w:w="1196" w:type="dxa"/>
            <w:noWrap w:val="0"/>
            <w:vAlign w:val="center"/>
          </w:tcPr>
          <w:p w14:paraId="291F559D">
            <w:pPr>
              <w:jc w:val="center"/>
              <w:rPr>
                <w:rFonts w:hint="eastAsia" w:ascii="宋体"/>
                <w:b w:val="0"/>
                <w:bCs w:val="0"/>
                <w:caps w:val="0"/>
                <w:color w:val="000000"/>
                <w:spacing w:val="0"/>
                <w:sz w:val="22"/>
                <w:szCs w:val="22"/>
                <w:lang w:eastAsia="zh-CN"/>
              </w:rPr>
            </w:pPr>
            <w:r>
              <w:rPr>
                <w:rFonts w:hint="eastAsia" w:ascii="宋体"/>
                <w:b w:val="0"/>
                <w:bCs w:val="0"/>
                <w:caps w:val="0"/>
                <w:color w:val="000000"/>
                <w:spacing w:val="0"/>
                <w:sz w:val="22"/>
                <w:szCs w:val="22"/>
                <w:lang w:eastAsia="zh-CN"/>
              </w:rPr>
              <w:t>业主</w:t>
            </w:r>
          </w:p>
          <w:p w14:paraId="3D2BFEF3">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联系人</w:t>
            </w:r>
          </w:p>
        </w:tc>
        <w:tc>
          <w:tcPr>
            <w:tcW w:w="1520" w:type="dxa"/>
            <w:noWrap w:val="0"/>
            <w:vAlign w:val="center"/>
          </w:tcPr>
          <w:p w14:paraId="47B8F66C">
            <w:pPr>
              <w:jc w:val="center"/>
              <w:rPr>
                <w:rFonts w:hint="eastAsia" w:ascii="宋体"/>
                <w:b w:val="0"/>
                <w:bCs w:val="0"/>
                <w:caps w:val="0"/>
                <w:color w:val="000000"/>
                <w:spacing w:val="0"/>
                <w:sz w:val="22"/>
                <w:szCs w:val="22"/>
                <w:lang w:eastAsia="zh-CN"/>
              </w:rPr>
            </w:pPr>
            <w:r>
              <w:rPr>
                <w:rFonts w:hint="eastAsia" w:ascii="宋体"/>
                <w:b w:val="0"/>
                <w:bCs w:val="0"/>
                <w:caps w:val="0"/>
                <w:color w:val="000000"/>
                <w:spacing w:val="0"/>
                <w:sz w:val="22"/>
                <w:szCs w:val="22"/>
                <w:lang w:eastAsia="zh-CN"/>
              </w:rPr>
              <w:t>业主</w:t>
            </w:r>
          </w:p>
          <w:p w14:paraId="52432555">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联系电话</w:t>
            </w:r>
          </w:p>
        </w:tc>
        <w:tc>
          <w:tcPr>
            <w:tcW w:w="869" w:type="dxa"/>
            <w:noWrap w:val="0"/>
            <w:vAlign w:val="center"/>
          </w:tcPr>
          <w:p w14:paraId="4C8D6DDF">
            <w:pPr>
              <w:jc w:val="center"/>
              <w:rPr>
                <w:rFonts w:hint="eastAsia" w:ascii="宋体"/>
                <w:b w:val="0"/>
                <w:bCs w:val="0"/>
                <w:caps w:val="0"/>
                <w:color w:val="000000"/>
                <w:spacing w:val="0"/>
                <w:sz w:val="22"/>
                <w:szCs w:val="22"/>
              </w:rPr>
            </w:pPr>
            <w:r>
              <w:rPr>
                <w:rFonts w:hint="eastAsia" w:ascii="宋体"/>
                <w:b w:val="0"/>
                <w:bCs w:val="0"/>
                <w:caps w:val="0"/>
                <w:color w:val="000000"/>
                <w:spacing w:val="0"/>
                <w:sz w:val="22"/>
                <w:szCs w:val="22"/>
              </w:rPr>
              <w:t>备注</w:t>
            </w:r>
          </w:p>
        </w:tc>
      </w:tr>
      <w:tr w14:paraId="357AC5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737" w:type="dxa"/>
            <w:noWrap w:val="0"/>
            <w:vAlign w:val="top"/>
          </w:tcPr>
          <w:p w14:paraId="29D744CC">
            <w:pPr>
              <w:spacing w:line="360" w:lineRule="auto"/>
              <w:rPr>
                <w:rFonts w:hint="eastAsia" w:ascii="宋体"/>
                <w:b w:val="0"/>
                <w:bCs w:val="0"/>
                <w:caps w:val="0"/>
                <w:color w:val="000000"/>
                <w:spacing w:val="0"/>
                <w:sz w:val="22"/>
                <w:szCs w:val="22"/>
              </w:rPr>
            </w:pPr>
          </w:p>
        </w:tc>
        <w:tc>
          <w:tcPr>
            <w:tcW w:w="2055" w:type="dxa"/>
            <w:noWrap w:val="0"/>
            <w:vAlign w:val="top"/>
          </w:tcPr>
          <w:p w14:paraId="3FD00554">
            <w:pPr>
              <w:spacing w:line="360" w:lineRule="auto"/>
              <w:rPr>
                <w:rFonts w:hint="eastAsia" w:ascii="宋体"/>
                <w:b w:val="0"/>
                <w:bCs w:val="0"/>
                <w:caps w:val="0"/>
                <w:color w:val="000000"/>
                <w:spacing w:val="0"/>
                <w:sz w:val="22"/>
                <w:szCs w:val="22"/>
              </w:rPr>
            </w:pPr>
          </w:p>
        </w:tc>
        <w:tc>
          <w:tcPr>
            <w:tcW w:w="1068" w:type="dxa"/>
            <w:noWrap w:val="0"/>
            <w:vAlign w:val="top"/>
          </w:tcPr>
          <w:p w14:paraId="0AF5759A">
            <w:pPr>
              <w:spacing w:line="360" w:lineRule="auto"/>
              <w:rPr>
                <w:rFonts w:hint="eastAsia" w:ascii="宋体"/>
                <w:b w:val="0"/>
                <w:bCs w:val="0"/>
                <w:caps w:val="0"/>
                <w:color w:val="000000"/>
                <w:spacing w:val="0"/>
                <w:sz w:val="22"/>
                <w:szCs w:val="22"/>
              </w:rPr>
            </w:pPr>
          </w:p>
        </w:tc>
        <w:tc>
          <w:tcPr>
            <w:tcW w:w="1371" w:type="dxa"/>
            <w:noWrap w:val="0"/>
            <w:vAlign w:val="top"/>
          </w:tcPr>
          <w:p w14:paraId="67E59F0C">
            <w:pPr>
              <w:spacing w:line="360" w:lineRule="auto"/>
              <w:rPr>
                <w:rFonts w:hint="eastAsia" w:ascii="宋体"/>
                <w:b w:val="0"/>
                <w:bCs w:val="0"/>
                <w:caps w:val="0"/>
                <w:color w:val="000000"/>
                <w:spacing w:val="0"/>
                <w:sz w:val="22"/>
                <w:szCs w:val="22"/>
              </w:rPr>
            </w:pPr>
          </w:p>
        </w:tc>
        <w:tc>
          <w:tcPr>
            <w:tcW w:w="1020" w:type="dxa"/>
            <w:noWrap w:val="0"/>
            <w:vAlign w:val="top"/>
          </w:tcPr>
          <w:p w14:paraId="74503F7D">
            <w:pPr>
              <w:spacing w:line="360" w:lineRule="auto"/>
              <w:rPr>
                <w:rFonts w:hint="eastAsia" w:ascii="宋体"/>
                <w:b w:val="0"/>
                <w:bCs w:val="0"/>
                <w:caps w:val="0"/>
                <w:color w:val="000000"/>
                <w:spacing w:val="0"/>
                <w:sz w:val="22"/>
                <w:szCs w:val="22"/>
              </w:rPr>
            </w:pPr>
          </w:p>
        </w:tc>
        <w:tc>
          <w:tcPr>
            <w:tcW w:w="1196" w:type="dxa"/>
            <w:noWrap w:val="0"/>
            <w:vAlign w:val="top"/>
          </w:tcPr>
          <w:p w14:paraId="02D2241E">
            <w:pPr>
              <w:spacing w:line="360" w:lineRule="auto"/>
              <w:rPr>
                <w:rFonts w:hint="eastAsia" w:ascii="宋体"/>
                <w:b w:val="0"/>
                <w:bCs w:val="0"/>
                <w:caps w:val="0"/>
                <w:color w:val="000000"/>
                <w:spacing w:val="0"/>
                <w:sz w:val="22"/>
                <w:szCs w:val="22"/>
              </w:rPr>
            </w:pPr>
          </w:p>
        </w:tc>
        <w:tc>
          <w:tcPr>
            <w:tcW w:w="1520" w:type="dxa"/>
            <w:noWrap w:val="0"/>
            <w:vAlign w:val="top"/>
          </w:tcPr>
          <w:p w14:paraId="07ACA0A1">
            <w:pPr>
              <w:spacing w:line="360" w:lineRule="auto"/>
              <w:rPr>
                <w:rFonts w:hint="eastAsia" w:ascii="宋体"/>
                <w:b w:val="0"/>
                <w:bCs w:val="0"/>
                <w:caps w:val="0"/>
                <w:color w:val="000000"/>
                <w:spacing w:val="0"/>
                <w:sz w:val="22"/>
                <w:szCs w:val="22"/>
              </w:rPr>
            </w:pPr>
          </w:p>
        </w:tc>
        <w:tc>
          <w:tcPr>
            <w:tcW w:w="869" w:type="dxa"/>
            <w:noWrap w:val="0"/>
            <w:vAlign w:val="top"/>
          </w:tcPr>
          <w:p w14:paraId="6B150EB7">
            <w:pPr>
              <w:spacing w:line="360" w:lineRule="auto"/>
              <w:rPr>
                <w:rFonts w:hint="eastAsia" w:ascii="宋体"/>
                <w:b w:val="0"/>
                <w:bCs w:val="0"/>
                <w:caps w:val="0"/>
                <w:color w:val="000000"/>
                <w:spacing w:val="0"/>
                <w:sz w:val="22"/>
                <w:szCs w:val="22"/>
              </w:rPr>
            </w:pPr>
          </w:p>
        </w:tc>
      </w:tr>
      <w:tr w14:paraId="3C141C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 w:type="dxa"/>
            <w:noWrap w:val="0"/>
            <w:vAlign w:val="top"/>
          </w:tcPr>
          <w:p w14:paraId="7BD280F8">
            <w:pPr>
              <w:spacing w:line="360" w:lineRule="auto"/>
              <w:rPr>
                <w:rFonts w:hint="eastAsia" w:ascii="宋体"/>
                <w:b w:val="0"/>
                <w:bCs w:val="0"/>
                <w:caps w:val="0"/>
                <w:color w:val="000000"/>
                <w:spacing w:val="0"/>
                <w:sz w:val="22"/>
                <w:szCs w:val="22"/>
              </w:rPr>
            </w:pPr>
          </w:p>
        </w:tc>
        <w:tc>
          <w:tcPr>
            <w:tcW w:w="2055" w:type="dxa"/>
            <w:noWrap w:val="0"/>
            <w:vAlign w:val="top"/>
          </w:tcPr>
          <w:p w14:paraId="56E2DD8D">
            <w:pPr>
              <w:spacing w:line="360" w:lineRule="auto"/>
              <w:rPr>
                <w:rFonts w:hint="eastAsia" w:ascii="宋体"/>
                <w:b w:val="0"/>
                <w:bCs w:val="0"/>
                <w:caps w:val="0"/>
                <w:color w:val="000000"/>
                <w:spacing w:val="0"/>
                <w:sz w:val="22"/>
                <w:szCs w:val="22"/>
              </w:rPr>
            </w:pPr>
          </w:p>
        </w:tc>
        <w:tc>
          <w:tcPr>
            <w:tcW w:w="1068" w:type="dxa"/>
            <w:noWrap w:val="0"/>
            <w:vAlign w:val="top"/>
          </w:tcPr>
          <w:p w14:paraId="05D00423">
            <w:pPr>
              <w:spacing w:line="360" w:lineRule="auto"/>
              <w:rPr>
                <w:rFonts w:hint="eastAsia" w:ascii="宋体"/>
                <w:b w:val="0"/>
                <w:bCs w:val="0"/>
                <w:caps w:val="0"/>
                <w:color w:val="000000"/>
                <w:spacing w:val="0"/>
                <w:sz w:val="22"/>
                <w:szCs w:val="22"/>
              </w:rPr>
            </w:pPr>
          </w:p>
        </w:tc>
        <w:tc>
          <w:tcPr>
            <w:tcW w:w="1371" w:type="dxa"/>
            <w:noWrap w:val="0"/>
            <w:vAlign w:val="top"/>
          </w:tcPr>
          <w:p w14:paraId="4D5E36B7">
            <w:pPr>
              <w:spacing w:line="360" w:lineRule="auto"/>
              <w:rPr>
                <w:rFonts w:hint="eastAsia" w:ascii="宋体"/>
                <w:b w:val="0"/>
                <w:bCs w:val="0"/>
                <w:caps w:val="0"/>
                <w:color w:val="000000"/>
                <w:spacing w:val="0"/>
                <w:sz w:val="22"/>
                <w:szCs w:val="22"/>
              </w:rPr>
            </w:pPr>
          </w:p>
        </w:tc>
        <w:tc>
          <w:tcPr>
            <w:tcW w:w="1020" w:type="dxa"/>
            <w:noWrap w:val="0"/>
            <w:vAlign w:val="top"/>
          </w:tcPr>
          <w:p w14:paraId="726B9AB5">
            <w:pPr>
              <w:spacing w:line="360" w:lineRule="auto"/>
              <w:rPr>
                <w:rFonts w:hint="eastAsia" w:ascii="宋体"/>
                <w:b w:val="0"/>
                <w:bCs w:val="0"/>
                <w:caps w:val="0"/>
                <w:color w:val="000000"/>
                <w:spacing w:val="0"/>
                <w:sz w:val="22"/>
                <w:szCs w:val="22"/>
              </w:rPr>
            </w:pPr>
          </w:p>
        </w:tc>
        <w:tc>
          <w:tcPr>
            <w:tcW w:w="1196" w:type="dxa"/>
            <w:noWrap w:val="0"/>
            <w:vAlign w:val="top"/>
          </w:tcPr>
          <w:p w14:paraId="5ADC8FF0">
            <w:pPr>
              <w:spacing w:line="360" w:lineRule="auto"/>
              <w:rPr>
                <w:rFonts w:hint="eastAsia" w:ascii="宋体"/>
                <w:b w:val="0"/>
                <w:bCs w:val="0"/>
                <w:caps w:val="0"/>
                <w:color w:val="000000"/>
                <w:spacing w:val="0"/>
                <w:sz w:val="22"/>
                <w:szCs w:val="22"/>
              </w:rPr>
            </w:pPr>
          </w:p>
        </w:tc>
        <w:tc>
          <w:tcPr>
            <w:tcW w:w="1520" w:type="dxa"/>
            <w:noWrap w:val="0"/>
            <w:vAlign w:val="top"/>
          </w:tcPr>
          <w:p w14:paraId="252307CF">
            <w:pPr>
              <w:spacing w:line="360" w:lineRule="auto"/>
              <w:rPr>
                <w:rFonts w:hint="eastAsia" w:ascii="宋体"/>
                <w:b w:val="0"/>
                <w:bCs w:val="0"/>
                <w:caps w:val="0"/>
                <w:color w:val="000000"/>
                <w:spacing w:val="0"/>
                <w:sz w:val="22"/>
                <w:szCs w:val="22"/>
              </w:rPr>
            </w:pPr>
          </w:p>
        </w:tc>
        <w:tc>
          <w:tcPr>
            <w:tcW w:w="869" w:type="dxa"/>
            <w:noWrap w:val="0"/>
            <w:vAlign w:val="top"/>
          </w:tcPr>
          <w:p w14:paraId="5621833B">
            <w:pPr>
              <w:spacing w:line="360" w:lineRule="auto"/>
              <w:rPr>
                <w:rFonts w:hint="eastAsia" w:ascii="宋体"/>
                <w:b w:val="0"/>
                <w:bCs w:val="0"/>
                <w:caps w:val="0"/>
                <w:color w:val="000000"/>
                <w:spacing w:val="0"/>
                <w:sz w:val="22"/>
                <w:szCs w:val="22"/>
              </w:rPr>
            </w:pPr>
          </w:p>
        </w:tc>
      </w:tr>
      <w:tr w14:paraId="3496ED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737" w:type="dxa"/>
            <w:noWrap w:val="0"/>
            <w:vAlign w:val="top"/>
          </w:tcPr>
          <w:p w14:paraId="285EB1EE">
            <w:pPr>
              <w:spacing w:line="360" w:lineRule="auto"/>
              <w:rPr>
                <w:rFonts w:hint="eastAsia" w:ascii="宋体"/>
                <w:b w:val="0"/>
                <w:bCs w:val="0"/>
                <w:caps w:val="0"/>
                <w:color w:val="000000"/>
                <w:spacing w:val="0"/>
                <w:sz w:val="22"/>
                <w:szCs w:val="22"/>
              </w:rPr>
            </w:pPr>
          </w:p>
        </w:tc>
        <w:tc>
          <w:tcPr>
            <w:tcW w:w="2055" w:type="dxa"/>
            <w:noWrap w:val="0"/>
            <w:vAlign w:val="top"/>
          </w:tcPr>
          <w:p w14:paraId="58276590">
            <w:pPr>
              <w:spacing w:line="360" w:lineRule="auto"/>
              <w:rPr>
                <w:rFonts w:hint="eastAsia" w:ascii="宋体"/>
                <w:b w:val="0"/>
                <w:bCs w:val="0"/>
                <w:caps w:val="0"/>
                <w:color w:val="000000"/>
                <w:spacing w:val="0"/>
                <w:sz w:val="22"/>
                <w:szCs w:val="22"/>
              </w:rPr>
            </w:pPr>
          </w:p>
        </w:tc>
        <w:tc>
          <w:tcPr>
            <w:tcW w:w="1068" w:type="dxa"/>
            <w:noWrap w:val="0"/>
            <w:vAlign w:val="top"/>
          </w:tcPr>
          <w:p w14:paraId="70796007">
            <w:pPr>
              <w:spacing w:line="360" w:lineRule="auto"/>
              <w:rPr>
                <w:rFonts w:hint="eastAsia" w:ascii="宋体"/>
                <w:b w:val="0"/>
                <w:bCs w:val="0"/>
                <w:caps w:val="0"/>
                <w:color w:val="000000"/>
                <w:spacing w:val="0"/>
                <w:sz w:val="22"/>
                <w:szCs w:val="22"/>
              </w:rPr>
            </w:pPr>
          </w:p>
        </w:tc>
        <w:tc>
          <w:tcPr>
            <w:tcW w:w="1371" w:type="dxa"/>
            <w:noWrap w:val="0"/>
            <w:vAlign w:val="top"/>
          </w:tcPr>
          <w:p w14:paraId="2978E84B">
            <w:pPr>
              <w:spacing w:line="360" w:lineRule="auto"/>
              <w:rPr>
                <w:rFonts w:hint="eastAsia" w:ascii="宋体"/>
                <w:b w:val="0"/>
                <w:bCs w:val="0"/>
                <w:caps w:val="0"/>
                <w:color w:val="000000"/>
                <w:spacing w:val="0"/>
                <w:sz w:val="22"/>
                <w:szCs w:val="22"/>
              </w:rPr>
            </w:pPr>
          </w:p>
        </w:tc>
        <w:tc>
          <w:tcPr>
            <w:tcW w:w="1020" w:type="dxa"/>
            <w:noWrap w:val="0"/>
            <w:vAlign w:val="top"/>
          </w:tcPr>
          <w:p w14:paraId="370B7750">
            <w:pPr>
              <w:spacing w:line="360" w:lineRule="auto"/>
              <w:rPr>
                <w:rFonts w:hint="eastAsia" w:ascii="宋体"/>
                <w:b w:val="0"/>
                <w:bCs w:val="0"/>
                <w:caps w:val="0"/>
                <w:color w:val="000000"/>
                <w:spacing w:val="0"/>
                <w:sz w:val="22"/>
                <w:szCs w:val="22"/>
              </w:rPr>
            </w:pPr>
          </w:p>
        </w:tc>
        <w:tc>
          <w:tcPr>
            <w:tcW w:w="1196" w:type="dxa"/>
            <w:noWrap w:val="0"/>
            <w:vAlign w:val="top"/>
          </w:tcPr>
          <w:p w14:paraId="4E351DAB">
            <w:pPr>
              <w:spacing w:line="360" w:lineRule="auto"/>
              <w:rPr>
                <w:rFonts w:hint="eastAsia" w:ascii="宋体"/>
                <w:b w:val="0"/>
                <w:bCs w:val="0"/>
                <w:caps w:val="0"/>
                <w:color w:val="000000"/>
                <w:spacing w:val="0"/>
                <w:sz w:val="22"/>
                <w:szCs w:val="22"/>
              </w:rPr>
            </w:pPr>
          </w:p>
        </w:tc>
        <w:tc>
          <w:tcPr>
            <w:tcW w:w="1520" w:type="dxa"/>
            <w:noWrap w:val="0"/>
            <w:vAlign w:val="top"/>
          </w:tcPr>
          <w:p w14:paraId="697824B5">
            <w:pPr>
              <w:spacing w:line="360" w:lineRule="auto"/>
              <w:rPr>
                <w:rFonts w:hint="eastAsia" w:ascii="宋体"/>
                <w:b w:val="0"/>
                <w:bCs w:val="0"/>
                <w:caps w:val="0"/>
                <w:color w:val="000000"/>
                <w:spacing w:val="0"/>
                <w:sz w:val="22"/>
                <w:szCs w:val="22"/>
              </w:rPr>
            </w:pPr>
          </w:p>
        </w:tc>
        <w:tc>
          <w:tcPr>
            <w:tcW w:w="869" w:type="dxa"/>
            <w:noWrap w:val="0"/>
            <w:vAlign w:val="top"/>
          </w:tcPr>
          <w:p w14:paraId="036621CC">
            <w:pPr>
              <w:spacing w:line="360" w:lineRule="auto"/>
              <w:rPr>
                <w:rFonts w:hint="eastAsia" w:ascii="宋体"/>
                <w:b w:val="0"/>
                <w:bCs w:val="0"/>
                <w:caps w:val="0"/>
                <w:color w:val="000000"/>
                <w:spacing w:val="0"/>
                <w:sz w:val="22"/>
                <w:szCs w:val="22"/>
              </w:rPr>
            </w:pPr>
          </w:p>
        </w:tc>
      </w:tr>
      <w:tr w14:paraId="671E5D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 w:type="dxa"/>
            <w:noWrap w:val="0"/>
            <w:vAlign w:val="top"/>
          </w:tcPr>
          <w:p w14:paraId="090811D0">
            <w:pPr>
              <w:spacing w:line="360" w:lineRule="auto"/>
              <w:rPr>
                <w:rFonts w:hint="eastAsia" w:ascii="宋体"/>
                <w:b w:val="0"/>
                <w:bCs w:val="0"/>
                <w:caps w:val="0"/>
                <w:color w:val="000000"/>
                <w:spacing w:val="0"/>
                <w:sz w:val="22"/>
                <w:szCs w:val="22"/>
              </w:rPr>
            </w:pPr>
          </w:p>
        </w:tc>
        <w:tc>
          <w:tcPr>
            <w:tcW w:w="2055" w:type="dxa"/>
            <w:noWrap w:val="0"/>
            <w:vAlign w:val="top"/>
          </w:tcPr>
          <w:p w14:paraId="5CE96A6C">
            <w:pPr>
              <w:spacing w:line="360" w:lineRule="auto"/>
              <w:rPr>
                <w:rFonts w:hint="eastAsia" w:ascii="宋体"/>
                <w:b w:val="0"/>
                <w:bCs w:val="0"/>
                <w:caps w:val="0"/>
                <w:color w:val="000000"/>
                <w:spacing w:val="0"/>
                <w:sz w:val="22"/>
                <w:szCs w:val="22"/>
              </w:rPr>
            </w:pPr>
          </w:p>
        </w:tc>
        <w:tc>
          <w:tcPr>
            <w:tcW w:w="1068" w:type="dxa"/>
            <w:noWrap w:val="0"/>
            <w:vAlign w:val="top"/>
          </w:tcPr>
          <w:p w14:paraId="1694F1D2">
            <w:pPr>
              <w:spacing w:line="360" w:lineRule="auto"/>
              <w:rPr>
                <w:rFonts w:hint="eastAsia" w:ascii="宋体"/>
                <w:b w:val="0"/>
                <w:bCs w:val="0"/>
                <w:caps w:val="0"/>
                <w:color w:val="000000"/>
                <w:spacing w:val="0"/>
                <w:sz w:val="22"/>
                <w:szCs w:val="22"/>
              </w:rPr>
            </w:pPr>
          </w:p>
        </w:tc>
        <w:tc>
          <w:tcPr>
            <w:tcW w:w="1371" w:type="dxa"/>
            <w:noWrap w:val="0"/>
            <w:vAlign w:val="top"/>
          </w:tcPr>
          <w:p w14:paraId="4DEB369C">
            <w:pPr>
              <w:spacing w:line="360" w:lineRule="auto"/>
              <w:rPr>
                <w:rFonts w:hint="eastAsia" w:ascii="宋体"/>
                <w:b w:val="0"/>
                <w:bCs w:val="0"/>
                <w:caps w:val="0"/>
                <w:color w:val="000000"/>
                <w:spacing w:val="0"/>
                <w:sz w:val="22"/>
                <w:szCs w:val="22"/>
              </w:rPr>
            </w:pPr>
          </w:p>
        </w:tc>
        <w:tc>
          <w:tcPr>
            <w:tcW w:w="1020" w:type="dxa"/>
            <w:noWrap w:val="0"/>
            <w:vAlign w:val="top"/>
          </w:tcPr>
          <w:p w14:paraId="4D6C7C38">
            <w:pPr>
              <w:spacing w:line="360" w:lineRule="auto"/>
              <w:rPr>
                <w:rFonts w:hint="eastAsia" w:ascii="宋体"/>
                <w:b w:val="0"/>
                <w:bCs w:val="0"/>
                <w:caps w:val="0"/>
                <w:color w:val="000000"/>
                <w:spacing w:val="0"/>
                <w:sz w:val="22"/>
                <w:szCs w:val="22"/>
              </w:rPr>
            </w:pPr>
          </w:p>
        </w:tc>
        <w:tc>
          <w:tcPr>
            <w:tcW w:w="1196" w:type="dxa"/>
            <w:noWrap w:val="0"/>
            <w:vAlign w:val="top"/>
          </w:tcPr>
          <w:p w14:paraId="19C2F858">
            <w:pPr>
              <w:spacing w:line="360" w:lineRule="auto"/>
              <w:rPr>
                <w:rFonts w:hint="eastAsia" w:ascii="宋体"/>
                <w:b w:val="0"/>
                <w:bCs w:val="0"/>
                <w:caps w:val="0"/>
                <w:color w:val="000000"/>
                <w:spacing w:val="0"/>
                <w:sz w:val="22"/>
                <w:szCs w:val="22"/>
              </w:rPr>
            </w:pPr>
          </w:p>
        </w:tc>
        <w:tc>
          <w:tcPr>
            <w:tcW w:w="1520" w:type="dxa"/>
            <w:noWrap w:val="0"/>
            <w:vAlign w:val="top"/>
          </w:tcPr>
          <w:p w14:paraId="28C8AE68">
            <w:pPr>
              <w:spacing w:line="360" w:lineRule="auto"/>
              <w:rPr>
                <w:rFonts w:hint="eastAsia" w:ascii="宋体"/>
                <w:b w:val="0"/>
                <w:bCs w:val="0"/>
                <w:caps w:val="0"/>
                <w:color w:val="000000"/>
                <w:spacing w:val="0"/>
                <w:sz w:val="22"/>
                <w:szCs w:val="22"/>
              </w:rPr>
            </w:pPr>
          </w:p>
        </w:tc>
        <w:tc>
          <w:tcPr>
            <w:tcW w:w="869" w:type="dxa"/>
            <w:noWrap w:val="0"/>
            <w:vAlign w:val="top"/>
          </w:tcPr>
          <w:p w14:paraId="2E77AC5C">
            <w:pPr>
              <w:spacing w:line="360" w:lineRule="auto"/>
              <w:rPr>
                <w:rFonts w:hint="eastAsia" w:ascii="宋体"/>
                <w:b w:val="0"/>
                <w:bCs w:val="0"/>
                <w:caps w:val="0"/>
                <w:color w:val="000000"/>
                <w:spacing w:val="0"/>
                <w:sz w:val="22"/>
                <w:szCs w:val="22"/>
              </w:rPr>
            </w:pPr>
          </w:p>
        </w:tc>
      </w:tr>
      <w:tr w14:paraId="640679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737" w:type="dxa"/>
            <w:noWrap w:val="0"/>
            <w:vAlign w:val="top"/>
          </w:tcPr>
          <w:p w14:paraId="7C226A6F">
            <w:pPr>
              <w:spacing w:line="360" w:lineRule="auto"/>
              <w:rPr>
                <w:rFonts w:hint="eastAsia" w:ascii="宋体"/>
                <w:b w:val="0"/>
                <w:bCs w:val="0"/>
                <w:caps w:val="0"/>
                <w:color w:val="000000"/>
                <w:spacing w:val="0"/>
                <w:sz w:val="22"/>
                <w:szCs w:val="22"/>
              </w:rPr>
            </w:pPr>
          </w:p>
        </w:tc>
        <w:tc>
          <w:tcPr>
            <w:tcW w:w="2055" w:type="dxa"/>
            <w:noWrap w:val="0"/>
            <w:vAlign w:val="top"/>
          </w:tcPr>
          <w:p w14:paraId="3801D74C">
            <w:pPr>
              <w:spacing w:line="360" w:lineRule="auto"/>
              <w:rPr>
                <w:rFonts w:hint="eastAsia" w:ascii="宋体"/>
                <w:b w:val="0"/>
                <w:bCs w:val="0"/>
                <w:caps w:val="0"/>
                <w:color w:val="000000"/>
                <w:spacing w:val="0"/>
                <w:sz w:val="22"/>
                <w:szCs w:val="22"/>
              </w:rPr>
            </w:pPr>
          </w:p>
        </w:tc>
        <w:tc>
          <w:tcPr>
            <w:tcW w:w="1068" w:type="dxa"/>
            <w:noWrap w:val="0"/>
            <w:vAlign w:val="top"/>
          </w:tcPr>
          <w:p w14:paraId="1377A3B6">
            <w:pPr>
              <w:spacing w:line="360" w:lineRule="auto"/>
              <w:rPr>
                <w:rFonts w:hint="eastAsia" w:ascii="宋体"/>
                <w:b w:val="0"/>
                <w:bCs w:val="0"/>
                <w:caps w:val="0"/>
                <w:color w:val="000000"/>
                <w:spacing w:val="0"/>
                <w:sz w:val="22"/>
                <w:szCs w:val="22"/>
              </w:rPr>
            </w:pPr>
          </w:p>
        </w:tc>
        <w:tc>
          <w:tcPr>
            <w:tcW w:w="1371" w:type="dxa"/>
            <w:noWrap w:val="0"/>
            <w:vAlign w:val="top"/>
          </w:tcPr>
          <w:p w14:paraId="60281209">
            <w:pPr>
              <w:spacing w:line="360" w:lineRule="auto"/>
              <w:rPr>
                <w:rFonts w:hint="eastAsia" w:ascii="宋体"/>
                <w:b w:val="0"/>
                <w:bCs w:val="0"/>
                <w:caps w:val="0"/>
                <w:color w:val="000000"/>
                <w:spacing w:val="0"/>
                <w:sz w:val="22"/>
                <w:szCs w:val="22"/>
              </w:rPr>
            </w:pPr>
          </w:p>
        </w:tc>
        <w:tc>
          <w:tcPr>
            <w:tcW w:w="1020" w:type="dxa"/>
            <w:noWrap w:val="0"/>
            <w:vAlign w:val="top"/>
          </w:tcPr>
          <w:p w14:paraId="722827F3">
            <w:pPr>
              <w:spacing w:line="360" w:lineRule="auto"/>
              <w:rPr>
                <w:rFonts w:hint="eastAsia" w:ascii="宋体"/>
                <w:b w:val="0"/>
                <w:bCs w:val="0"/>
                <w:caps w:val="0"/>
                <w:color w:val="000000"/>
                <w:spacing w:val="0"/>
                <w:sz w:val="22"/>
                <w:szCs w:val="22"/>
              </w:rPr>
            </w:pPr>
          </w:p>
        </w:tc>
        <w:tc>
          <w:tcPr>
            <w:tcW w:w="1196" w:type="dxa"/>
            <w:noWrap w:val="0"/>
            <w:vAlign w:val="top"/>
          </w:tcPr>
          <w:p w14:paraId="5AC2D646">
            <w:pPr>
              <w:spacing w:line="360" w:lineRule="auto"/>
              <w:rPr>
                <w:rFonts w:hint="eastAsia" w:ascii="宋体"/>
                <w:b w:val="0"/>
                <w:bCs w:val="0"/>
                <w:caps w:val="0"/>
                <w:color w:val="000000"/>
                <w:spacing w:val="0"/>
                <w:sz w:val="22"/>
                <w:szCs w:val="22"/>
              </w:rPr>
            </w:pPr>
          </w:p>
        </w:tc>
        <w:tc>
          <w:tcPr>
            <w:tcW w:w="1520" w:type="dxa"/>
            <w:noWrap w:val="0"/>
            <w:vAlign w:val="top"/>
          </w:tcPr>
          <w:p w14:paraId="4EAB9A34">
            <w:pPr>
              <w:spacing w:line="360" w:lineRule="auto"/>
              <w:rPr>
                <w:rFonts w:hint="eastAsia" w:ascii="宋体"/>
                <w:b w:val="0"/>
                <w:bCs w:val="0"/>
                <w:caps w:val="0"/>
                <w:color w:val="000000"/>
                <w:spacing w:val="0"/>
                <w:sz w:val="22"/>
                <w:szCs w:val="22"/>
              </w:rPr>
            </w:pPr>
          </w:p>
        </w:tc>
        <w:tc>
          <w:tcPr>
            <w:tcW w:w="869" w:type="dxa"/>
            <w:noWrap w:val="0"/>
            <w:vAlign w:val="top"/>
          </w:tcPr>
          <w:p w14:paraId="20122E9B">
            <w:pPr>
              <w:spacing w:line="360" w:lineRule="auto"/>
              <w:rPr>
                <w:rFonts w:hint="eastAsia" w:ascii="宋体"/>
                <w:b w:val="0"/>
                <w:bCs w:val="0"/>
                <w:caps w:val="0"/>
                <w:color w:val="000000"/>
                <w:spacing w:val="0"/>
                <w:sz w:val="22"/>
                <w:szCs w:val="22"/>
              </w:rPr>
            </w:pPr>
          </w:p>
        </w:tc>
      </w:tr>
      <w:tr w14:paraId="445E05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 w:type="dxa"/>
            <w:noWrap w:val="0"/>
            <w:vAlign w:val="top"/>
          </w:tcPr>
          <w:p w14:paraId="023D57C1">
            <w:pPr>
              <w:spacing w:line="360" w:lineRule="auto"/>
              <w:rPr>
                <w:rFonts w:hint="eastAsia" w:ascii="宋体"/>
                <w:b w:val="0"/>
                <w:bCs w:val="0"/>
                <w:caps w:val="0"/>
                <w:color w:val="000000"/>
                <w:spacing w:val="0"/>
                <w:sz w:val="22"/>
                <w:szCs w:val="22"/>
              </w:rPr>
            </w:pPr>
          </w:p>
        </w:tc>
        <w:tc>
          <w:tcPr>
            <w:tcW w:w="2055" w:type="dxa"/>
            <w:noWrap w:val="0"/>
            <w:vAlign w:val="top"/>
          </w:tcPr>
          <w:p w14:paraId="320A6A3F">
            <w:pPr>
              <w:spacing w:line="360" w:lineRule="auto"/>
              <w:rPr>
                <w:rFonts w:hint="eastAsia" w:ascii="宋体"/>
                <w:b w:val="0"/>
                <w:bCs w:val="0"/>
                <w:caps w:val="0"/>
                <w:color w:val="000000"/>
                <w:spacing w:val="0"/>
                <w:sz w:val="22"/>
                <w:szCs w:val="22"/>
              </w:rPr>
            </w:pPr>
          </w:p>
        </w:tc>
        <w:tc>
          <w:tcPr>
            <w:tcW w:w="1068" w:type="dxa"/>
            <w:noWrap w:val="0"/>
            <w:vAlign w:val="top"/>
          </w:tcPr>
          <w:p w14:paraId="62C714BE">
            <w:pPr>
              <w:spacing w:line="360" w:lineRule="auto"/>
              <w:rPr>
                <w:rFonts w:hint="eastAsia" w:ascii="宋体"/>
                <w:b w:val="0"/>
                <w:bCs w:val="0"/>
                <w:caps w:val="0"/>
                <w:color w:val="000000"/>
                <w:spacing w:val="0"/>
                <w:sz w:val="22"/>
                <w:szCs w:val="22"/>
              </w:rPr>
            </w:pPr>
          </w:p>
        </w:tc>
        <w:tc>
          <w:tcPr>
            <w:tcW w:w="1371" w:type="dxa"/>
            <w:noWrap w:val="0"/>
            <w:vAlign w:val="top"/>
          </w:tcPr>
          <w:p w14:paraId="3A99BACD">
            <w:pPr>
              <w:spacing w:line="360" w:lineRule="auto"/>
              <w:rPr>
                <w:rFonts w:hint="eastAsia" w:ascii="宋体"/>
                <w:b w:val="0"/>
                <w:bCs w:val="0"/>
                <w:caps w:val="0"/>
                <w:color w:val="000000"/>
                <w:spacing w:val="0"/>
                <w:sz w:val="22"/>
                <w:szCs w:val="22"/>
              </w:rPr>
            </w:pPr>
          </w:p>
        </w:tc>
        <w:tc>
          <w:tcPr>
            <w:tcW w:w="1020" w:type="dxa"/>
            <w:noWrap w:val="0"/>
            <w:vAlign w:val="top"/>
          </w:tcPr>
          <w:p w14:paraId="237B44FB">
            <w:pPr>
              <w:spacing w:line="360" w:lineRule="auto"/>
              <w:rPr>
                <w:rFonts w:hint="eastAsia" w:ascii="宋体"/>
                <w:b w:val="0"/>
                <w:bCs w:val="0"/>
                <w:caps w:val="0"/>
                <w:color w:val="000000"/>
                <w:spacing w:val="0"/>
                <w:sz w:val="22"/>
                <w:szCs w:val="22"/>
              </w:rPr>
            </w:pPr>
          </w:p>
        </w:tc>
        <w:tc>
          <w:tcPr>
            <w:tcW w:w="1196" w:type="dxa"/>
            <w:noWrap w:val="0"/>
            <w:vAlign w:val="top"/>
          </w:tcPr>
          <w:p w14:paraId="1B164226">
            <w:pPr>
              <w:spacing w:line="360" w:lineRule="auto"/>
              <w:rPr>
                <w:rFonts w:hint="eastAsia" w:ascii="宋体"/>
                <w:b w:val="0"/>
                <w:bCs w:val="0"/>
                <w:caps w:val="0"/>
                <w:color w:val="000000"/>
                <w:spacing w:val="0"/>
                <w:sz w:val="22"/>
                <w:szCs w:val="22"/>
              </w:rPr>
            </w:pPr>
          </w:p>
        </w:tc>
        <w:tc>
          <w:tcPr>
            <w:tcW w:w="1520" w:type="dxa"/>
            <w:noWrap w:val="0"/>
            <w:vAlign w:val="top"/>
          </w:tcPr>
          <w:p w14:paraId="5FA9E21F">
            <w:pPr>
              <w:spacing w:line="360" w:lineRule="auto"/>
              <w:rPr>
                <w:rFonts w:hint="eastAsia" w:ascii="宋体"/>
                <w:b w:val="0"/>
                <w:bCs w:val="0"/>
                <w:caps w:val="0"/>
                <w:color w:val="000000"/>
                <w:spacing w:val="0"/>
                <w:sz w:val="22"/>
                <w:szCs w:val="22"/>
              </w:rPr>
            </w:pPr>
          </w:p>
        </w:tc>
        <w:tc>
          <w:tcPr>
            <w:tcW w:w="869" w:type="dxa"/>
            <w:noWrap w:val="0"/>
            <w:vAlign w:val="top"/>
          </w:tcPr>
          <w:p w14:paraId="12AF674B">
            <w:pPr>
              <w:spacing w:line="360" w:lineRule="auto"/>
              <w:rPr>
                <w:rFonts w:hint="eastAsia" w:ascii="宋体"/>
                <w:b w:val="0"/>
                <w:bCs w:val="0"/>
                <w:caps w:val="0"/>
                <w:color w:val="000000"/>
                <w:spacing w:val="0"/>
                <w:sz w:val="22"/>
                <w:szCs w:val="22"/>
              </w:rPr>
            </w:pPr>
          </w:p>
        </w:tc>
      </w:tr>
      <w:tr w14:paraId="3EB79A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737" w:type="dxa"/>
            <w:noWrap w:val="0"/>
            <w:vAlign w:val="top"/>
          </w:tcPr>
          <w:p w14:paraId="2C407874">
            <w:pPr>
              <w:spacing w:line="360" w:lineRule="auto"/>
              <w:rPr>
                <w:rFonts w:hint="eastAsia" w:ascii="宋体"/>
                <w:b w:val="0"/>
                <w:bCs w:val="0"/>
                <w:caps w:val="0"/>
                <w:color w:val="000000"/>
                <w:spacing w:val="0"/>
                <w:sz w:val="22"/>
                <w:szCs w:val="22"/>
              </w:rPr>
            </w:pPr>
          </w:p>
        </w:tc>
        <w:tc>
          <w:tcPr>
            <w:tcW w:w="2055" w:type="dxa"/>
            <w:noWrap w:val="0"/>
            <w:vAlign w:val="top"/>
          </w:tcPr>
          <w:p w14:paraId="5B784ABB">
            <w:pPr>
              <w:spacing w:line="360" w:lineRule="auto"/>
              <w:rPr>
                <w:rFonts w:hint="eastAsia" w:ascii="宋体"/>
                <w:b w:val="0"/>
                <w:bCs w:val="0"/>
                <w:caps w:val="0"/>
                <w:color w:val="000000"/>
                <w:spacing w:val="0"/>
                <w:sz w:val="22"/>
                <w:szCs w:val="22"/>
              </w:rPr>
            </w:pPr>
          </w:p>
        </w:tc>
        <w:tc>
          <w:tcPr>
            <w:tcW w:w="1068" w:type="dxa"/>
            <w:noWrap w:val="0"/>
            <w:vAlign w:val="top"/>
          </w:tcPr>
          <w:p w14:paraId="38DC26C0">
            <w:pPr>
              <w:spacing w:line="360" w:lineRule="auto"/>
              <w:rPr>
                <w:rFonts w:hint="eastAsia" w:ascii="宋体"/>
                <w:b w:val="0"/>
                <w:bCs w:val="0"/>
                <w:caps w:val="0"/>
                <w:color w:val="000000"/>
                <w:spacing w:val="0"/>
                <w:sz w:val="22"/>
                <w:szCs w:val="22"/>
              </w:rPr>
            </w:pPr>
          </w:p>
        </w:tc>
        <w:tc>
          <w:tcPr>
            <w:tcW w:w="1371" w:type="dxa"/>
            <w:noWrap w:val="0"/>
            <w:vAlign w:val="top"/>
          </w:tcPr>
          <w:p w14:paraId="3A97D3A8">
            <w:pPr>
              <w:spacing w:line="360" w:lineRule="auto"/>
              <w:rPr>
                <w:rFonts w:hint="eastAsia" w:ascii="宋体"/>
                <w:b w:val="0"/>
                <w:bCs w:val="0"/>
                <w:caps w:val="0"/>
                <w:color w:val="000000"/>
                <w:spacing w:val="0"/>
                <w:sz w:val="22"/>
                <w:szCs w:val="22"/>
              </w:rPr>
            </w:pPr>
          </w:p>
        </w:tc>
        <w:tc>
          <w:tcPr>
            <w:tcW w:w="1020" w:type="dxa"/>
            <w:noWrap w:val="0"/>
            <w:vAlign w:val="top"/>
          </w:tcPr>
          <w:p w14:paraId="178E947C">
            <w:pPr>
              <w:spacing w:line="360" w:lineRule="auto"/>
              <w:rPr>
                <w:rFonts w:hint="eastAsia" w:ascii="宋体"/>
                <w:b w:val="0"/>
                <w:bCs w:val="0"/>
                <w:caps w:val="0"/>
                <w:color w:val="000000"/>
                <w:spacing w:val="0"/>
                <w:sz w:val="22"/>
                <w:szCs w:val="22"/>
              </w:rPr>
            </w:pPr>
          </w:p>
        </w:tc>
        <w:tc>
          <w:tcPr>
            <w:tcW w:w="1196" w:type="dxa"/>
            <w:noWrap w:val="0"/>
            <w:vAlign w:val="top"/>
          </w:tcPr>
          <w:p w14:paraId="0323EFB4">
            <w:pPr>
              <w:spacing w:line="360" w:lineRule="auto"/>
              <w:rPr>
                <w:rFonts w:hint="eastAsia" w:ascii="宋体"/>
                <w:b w:val="0"/>
                <w:bCs w:val="0"/>
                <w:caps w:val="0"/>
                <w:color w:val="000000"/>
                <w:spacing w:val="0"/>
                <w:sz w:val="22"/>
                <w:szCs w:val="22"/>
              </w:rPr>
            </w:pPr>
          </w:p>
        </w:tc>
        <w:tc>
          <w:tcPr>
            <w:tcW w:w="1520" w:type="dxa"/>
            <w:noWrap w:val="0"/>
            <w:vAlign w:val="top"/>
          </w:tcPr>
          <w:p w14:paraId="169079DE">
            <w:pPr>
              <w:spacing w:line="360" w:lineRule="auto"/>
              <w:rPr>
                <w:rFonts w:hint="eastAsia" w:ascii="宋体"/>
                <w:b w:val="0"/>
                <w:bCs w:val="0"/>
                <w:caps w:val="0"/>
                <w:color w:val="000000"/>
                <w:spacing w:val="0"/>
                <w:sz w:val="22"/>
                <w:szCs w:val="22"/>
              </w:rPr>
            </w:pPr>
          </w:p>
        </w:tc>
        <w:tc>
          <w:tcPr>
            <w:tcW w:w="869" w:type="dxa"/>
            <w:noWrap w:val="0"/>
            <w:vAlign w:val="top"/>
          </w:tcPr>
          <w:p w14:paraId="0AD6D57C">
            <w:pPr>
              <w:spacing w:line="360" w:lineRule="auto"/>
              <w:rPr>
                <w:rFonts w:hint="eastAsia" w:ascii="宋体"/>
                <w:b w:val="0"/>
                <w:bCs w:val="0"/>
                <w:caps w:val="0"/>
                <w:color w:val="000000"/>
                <w:spacing w:val="0"/>
                <w:sz w:val="22"/>
                <w:szCs w:val="22"/>
              </w:rPr>
            </w:pPr>
          </w:p>
        </w:tc>
      </w:tr>
      <w:tr w14:paraId="69B086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 w:type="dxa"/>
            <w:noWrap w:val="0"/>
            <w:vAlign w:val="top"/>
          </w:tcPr>
          <w:p w14:paraId="44AF58A5">
            <w:pPr>
              <w:spacing w:line="360" w:lineRule="auto"/>
              <w:rPr>
                <w:rFonts w:hint="eastAsia" w:ascii="宋体"/>
                <w:b w:val="0"/>
                <w:bCs w:val="0"/>
                <w:caps w:val="0"/>
                <w:color w:val="000000"/>
                <w:spacing w:val="0"/>
                <w:sz w:val="22"/>
                <w:szCs w:val="22"/>
              </w:rPr>
            </w:pPr>
          </w:p>
        </w:tc>
        <w:tc>
          <w:tcPr>
            <w:tcW w:w="2055" w:type="dxa"/>
            <w:noWrap w:val="0"/>
            <w:vAlign w:val="top"/>
          </w:tcPr>
          <w:p w14:paraId="0FE40673">
            <w:pPr>
              <w:spacing w:line="360" w:lineRule="auto"/>
              <w:rPr>
                <w:rFonts w:hint="eastAsia" w:ascii="宋体"/>
                <w:b w:val="0"/>
                <w:bCs w:val="0"/>
                <w:caps w:val="0"/>
                <w:color w:val="000000"/>
                <w:spacing w:val="0"/>
                <w:sz w:val="22"/>
                <w:szCs w:val="22"/>
              </w:rPr>
            </w:pPr>
          </w:p>
        </w:tc>
        <w:tc>
          <w:tcPr>
            <w:tcW w:w="1068" w:type="dxa"/>
            <w:noWrap w:val="0"/>
            <w:vAlign w:val="top"/>
          </w:tcPr>
          <w:p w14:paraId="2D8BC110">
            <w:pPr>
              <w:spacing w:line="360" w:lineRule="auto"/>
              <w:rPr>
                <w:rFonts w:hint="eastAsia" w:ascii="宋体"/>
                <w:b w:val="0"/>
                <w:bCs w:val="0"/>
                <w:caps w:val="0"/>
                <w:color w:val="000000"/>
                <w:spacing w:val="0"/>
                <w:sz w:val="22"/>
                <w:szCs w:val="22"/>
              </w:rPr>
            </w:pPr>
          </w:p>
        </w:tc>
        <w:tc>
          <w:tcPr>
            <w:tcW w:w="1371" w:type="dxa"/>
            <w:noWrap w:val="0"/>
            <w:vAlign w:val="top"/>
          </w:tcPr>
          <w:p w14:paraId="139233E3">
            <w:pPr>
              <w:spacing w:line="360" w:lineRule="auto"/>
              <w:rPr>
                <w:rFonts w:hint="eastAsia" w:ascii="宋体"/>
                <w:b w:val="0"/>
                <w:bCs w:val="0"/>
                <w:caps w:val="0"/>
                <w:color w:val="000000"/>
                <w:spacing w:val="0"/>
                <w:sz w:val="22"/>
                <w:szCs w:val="22"/>
              </w:rPr>
            </w:pPr>
          </w:p>
        </w:tc>
        <w:tc>
          <w:tcPr>
            <w:tcW w:w="1020" w:type="dxa"/>
            <w:noWrap w:val="0"/>
            <w:vAlign w:val="top"/>
          </w:tcPr>
          <w:p w14:paraId="45877AF1">
            <w:pPr>
              <w:spacing w:line="360" w:lineRule="auto"/>
              <w:rPr>
                <w:rFonts w:hint="eastAsia" w:ascii="宋体"/>
                <w:b w:val="0"/>
                <w:bCs w:val="0"/>
                <w:caps w:val="0"/>
                <w:color w:val="000000"/>
                <w:spacing w:val="0"/>
                <w:sz w:val="22"/>
                <w:szCs w:val="22"/>
              </w:rPr>
            </w:pPr>
          </w:p>
        </w:tc>
        <w:tc>
          <w:tcPr>
            <w:tcW w:w="1196" w:type="dxa"/>
            <w:noWrap w:val="0"/>
            <w:vAlign w:val="top"/>
          </w:tcPr>
          <w:p w14:paraId="26B04843">
            <w:pPr>
              <w:spacing w:line="360" w:lineRule="auto"/>
              <w:rPr>
                <w:rFonts w:hint="eastAsia" w:ascii="宋体"/>
                <w:b w:val="0"/>
                <w:bCs w:val="0"/>
                <w:caps w:val="0"/>
                <w:color w:val="000000"/>
                <w:spacing w:val="0"/>
                <w:sz w:val="22"/>
                <w:szCs w:val="22"/>
              </w:rPr>
            </w:pPr>
          </w:p>
        </w:tc>
        <w:tc>
          <w:tcPr>
            <w:tcW w:w="1520" w:type="dxa"/>
            <w:noWrap w:val="0"/>
            <w:vAlign w:val="top"/>
          </w:tcPr>
          <w:p w14:paraId="6C56D723">
            <w:pPr>
              <w:spacing w:line="360" w:lineRule="auto"/>
              <w:rPr>
                <w:rFonts w:hint="eastAsia" w:ascii="宋体"/>
                <w:b w:val="0"/>
                <w:bCs w:val="0"/>
                <w:caps w:val="0"/>
                <w:color w:val="000000"/>
                <w:spacing w:val="0"/>
                <w:sz w:val="22"/>
                <w:szCs w:val="22"/>
              </w:rPr>
            </w:pPr>
          </w:p>
        </w:tc>
        <w:tc>
          <w:tcPr>
            <w:tcW w:w="869" w:type="dxa"/>
            <w:noWrap w:val="0"/>
            <w:vAlign w:val="top"/>
          </w:tcPr>
          <w:p w14:paraId="4877CC60">
            <w:pPr>
              <w:spacing w:line="360" w:lineRule="auto"/>
              <w:rPr>
                <w:rFonts w:hint="eastAsia" w:ascii="宋体"/>
                <w:b w:val="0"/>
                <w:bCs w:val="0"/>
                <w:caps w:val="0"/>
                <w:color w:val="000000"/>
                <w:spacing w:val="0"/>
                <w:sz w:val="22"/>
                <w:szCs w:val="22"/>
              </w:rPr>
            </w:pPr>
          </w:p>
        </w:tc>
      </w:tr>
      <w:tr w14:paraId="646E73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737" w:type="dxa"/>
            <w:noWrap w:val="0"/>
            <w:vAlign w:val="top"/>
          </w:tcPr>
          <w:p w14:paraId="3CD8D454">
            <w:pPr>
              <w:spacing w:line="360" w:lineRule="auto"/>
              <w:rPr>
                <w:rFonts w:hint="eastAsia" w:ascii="宋体"/>
                <w:b w:val="0"/>
                <w:bCs w:val="0"/>
                <w:caps w:val="0"/>
                <w:color w:val="000000"/>
                <w:spacing w:val="0"/>
                <w:sz w:val="22"/>
                <w:szCs w:val="22"/>
              </w:rPr>
            </w:pPr>
          </w:p>
        </w:tc>
        <w:tc>
          <w:tcPr>
            <w:tcW w:w="2055" w:type="dxa"/>
            <w:noWrap w:val="0"/>
            <w:vAlign w:val="top"/>
          </w:tcPr>
          <w:p w14:paraId="47AE6993">
            <w:pPr>
              <w:spacing w:line="360" w:lineRule="auto"/>
              <w:rPr>
                <w:rFonts w:hint="eastAsia" w:ascii="宋体"/>
                <w:b w:val="0"/>
                <w:bCs w:val="0"/>
                <w:caps w:val="0"/>
                <w:color w:val="000000"/>
                <w:spacing w:val="0"/>
                <w:sz w:val="22"/>
                <w:szCs w:val="22"/>
              </w:rPr>
            </w:pPr>
          </w:p>
        </w:tc>
        <w:tc>
          <w:tcPr>
            <w:tcW w:w="1068" w:type="dxa"/>
            <w:noWrap w:val="0"/>
            <w:vAlign w:val="top"/>
          </w:tcPr>
          <w:p w14:paraId="5BAA443B">
            <w:pPr>
              <w:spacing w:line="360" w:lineRule="auto"/>
              <w:rPr>
                <w:rFonts w:hint="eastAsia" w:ascii="宋体"/>
                <w:b w:val="0"/>
                <w:bCs w:val="0"/>
                <w:caps w:val="0"/>
                <w:color w:val="000000"/>
                <w:spacing w:val="0"/>
                <w:sz w:val="22"/>
                <w:szCs w:val="22"/>
              </w:rPr>
            </w:pPr>
          </w:p>
        </w:tc>
        <w:tc>
          <w:tcPr>
            <w:tcW w:w="1371" w:type="dxa"/>
            <w:noWrap w:val="0"/>
            <w:vAlign w:val="top"/>
          </w:tcPr>
          <w:p w14:paraId="6750143F">
            <w:pPr>
              <w:spacing w:line="360" w:lineRule="auto"/>
              <w:rPr>
                <w:rFonts w:hint="eastAsia" w:ascii="宋体"/>
                <w:b w:val="0"/>
                <w:bCs w:val="0"/>
                <w:caps w:val="0"/>
                <w:color w:val="000000"/>
                <w:spacing w:val="0"/>
                <w:sz w:val="22"/>
                <w:szCs w:val="22"/>
              </w:rPr>
            </w:pPr>
          </w:p>
        </w:tc>
        <w:tc>
          <w:tcPr>
            <w:tcW w:w="1020" w:type="dxa"/>
            <w:noWrap w:val="0"/>
            <w:vAlign w:val="top"/>
          </w:tcPr>
          <w:p w14:paraId="33DC9003">
            <w:pPr>
              <w:spacing w:line="360" w:lineRule="auto"/>
              <w:rPr>
                <w:rFonts w:hint="eastAsia" w:ascii="宋体"/>
                <w:b w:val="0"/>
                <w:bCs w:val="0"/>
                <w:caps w:val="0"/>
                <w:color w:val="000000"/>
                <w:spacing w:val="0"/>
                <w:sz w:val="22"/>
                <w:szCs w:val="22"/>
              </w:rPr>
            </w:pPr>
          </w:p>
        </w:tc>
        <w:tc>
          <w:tcPr>
            <w:tcW w:w="1196" w:type="dxa"/>
            <w:noWrap w:val="0"/>
            <w:vAlign w:val="top"/>
          </w:tcPr>
          <w:p w14:paraId="1471FF01">
            <w:pPr>
              <w:spacing w:line="360" w:lineRule="auto"/>
              <w:rPr>
                <w:rFonts w:hint="eastAsia" w:ascii="宋体"/>
                <w:b w:val="0"/>
                <w:bCs w:val="0"/>
                <w:caps w:val="0"/>
                <w:color w:val="000000"/>
                <w:spacing w:val="0"/>
                <w:sz w:val="22"/>
                <w:szCs w:val="22"/>
              </w:rPr>
            </w:pPr>
          </w:p>
        </w:tc>
        <w:tc>
          <w:tcPr>
            <w:tcW w:w="1520" w:type="dxa"/>
            <w:noWrap w:val="0"/>
            <w:vAlign w:val="top"/>
          </w:tcPr>
          <w:p w14:paraId="611D8E54">
            <w:pPr>
              <w:spacing w:line="360" w:lineRule="auto"/>
              <w:rPr>
                <w:rFonts w:hint="eastAsia" w:ascii="宋体"/>
                <w:b w:val="0"/>
                <w:bCs w:val="0"/>
                <w:caps w:val="0"/>
                <w:color w:val="000000"/>
                <w:spacing w:val="0"/>
                <w:sz w:val="22"/>
                <w:szCs w:val="22"/>
              </w:rPr>
            </w:pPr>
          </w:p>
        </w:tc>
        <w:tc>
          <w:tcPr>
            <w:tcW w:w="869" w:type="dxa"/>
            <w:noWrap w:val="0"/>
            <w:vAlign w:val="top"/>
          </w:tcPr>
          <w:p w14:paraId="16A42366">
            <w:pPr>
              <w:spacing w:line="360" w:lineRule="auto"/>
              <w:rPr>
                <w:rFonts w:hint="eastAsia" w:ascii="宋体"/>
                <w:b w:val="0"/>
                <w:bCs w:val="0"/>
                <w:caps w:val="0"/>
                <w:color w:val="000000"/>
                <w:spacing w:val="0"/>
                <w:sz w:val="22"/>
                <w:szCs w:val="22"/>
              </w:rPr>
            </w:pPr>
          </w:p>
        </w:tc>
      </w:tr>
      <w:tr w14:paraId="0341CC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37" w:type="dxa"/>
            <w:noWrap w:val="0"/>
            <w:vAlign w:val="top"/>
          </w:tcPr>
          <w:p w14:paraId="3320348C">
            <w:pPr>
              <w:spacing w:line="360" w:lineRule="auto"/>
              <w:rPr>
                <w:rFonts w:hint="eastAsia" w:ascii="宋体"/>
                <w:b w:val="0"/>
                <w:bCs w:val="0"/>
                <w:caps w:val="0"/>
                <w:color w:val="000000"/>
                <w:spacing w:val="0"/>
                <w:sz w:val="22"/>
                <w:szCs w:val="22"/>
              </w:rPr>
            </w:pPr>
          </w:p>
        </w:tc>
        <w:tc>
          <w:tcPr>
            <w:tcW w:w="2055" w:type="dxa"/>
            <w:noWrap w:val="0"/>
            <w:vAlign w:val="top"/>
          </w:tcPr>
          <w:p w14:paraId="418B6E00">
            <w:pPr>
              <w:spacing w:line="360" w:lineRule="auto"/>
              <w:rPr>
                <w:rFonts w:hint="eastAsia" w:ascii="宋体"/>
                <w:b w:val="0"/>
                <w:bCs w:val="0"/>
                <w:caps w:val="0"/>
                <w:color w:val="000000"/>
                <w:spacing w:val="0"/>
                <w:sz w:val="22"/>
                <w:szCs w:val="22"/>
              </w:rPr>
            </w:pPr>
          </w:p>
        </w:tc>
        <w:tc>
          <w:tcPr>
            <w:tcW w:w="1068" w:type="dxa"/>
            <w:noWrap w:val="0"/>
            <w:vAlign w:val="top"/>
          </w:tcPr>
          <w:p w14:paraId="2FFB43A6">
            <w:pPr>
              <w:spacing w:line="360" w:lineRule="auto"/>
              <w:rPr>
                <w:rFonts w:hint="eastAsia" w:ascii="宋体"/>
                <w:b w:val="0"/>
                <w:bCs w:val="0"/>
                <w:caps w:val="0"/>
                <w:color w:val="000000"/>
                <w:spacing w:val="0"/>
                <w:sz w:val="22"/>
                <w:szCs w:val="22"/>
              </w:rPr>
            </w:pPr>
          </w:p>
        </w:tc>
        <w:tc>
          <w:tcPr>
            <w:tcW w:w="1371" w:type="dxa"/>
            <w:noWrap w:val="0"/>
            <w:vAlign w:val="top"/>
          </w:tcPr>
          <w:p w14:paraId="0C50C1E1">
            <w:pPr>
              <w:spacing w:line="360" w:lineRule="auto"/>
              <w:rPr>
                <w:rFonts w:hint="eastAsia" w:ascii="宋体"/>
                <w:b w:val="0"/>
                <w:bCs w:val="0"/>
                <w:caps w:val="0"/>
                <w:color w:val="000000"/>
                <w:spacing w:val="0"/>
                <w:sz w:val="22"/>
                <w:szCs w:val="22"/>
              </w:rPr>
            </w:pPr>
          </w:p>
        </w:tc>
        <w:tc>
          <w:tcPr>
            <w:tcW w:w="1020" w:type="dxa"/>
            <w:noWrap w:val="0"/>
            <w:vAlign w:val="top"/>
          </w:tcPr>
          <w:p w14:paraId="57C19314">
            <w:pPr>
              <w:spacing w:line="360" w:lineRule="auto"/>
              <w:rPr>
                <w:rFonts w:hint="eastAsia" w:ascii="宋体"/>
                <w:b w:val="0"/>
                <w:bCs w:val="0"/>
                <w:caps w:val="0"/>
                <w:color w:val="000000"/>
                <w:spacing w:val="0"/>
                <w:sz w:val="22"/>
                <w:szCs w:val="22"/>
              </w:rPr>
            </w:pPr>
          </w:p>
        </w:tc>
        <w:tc>
          <w:tcPr>
            <w:tcW w:w="1196" w:type="dxa"/>
            <w:noWrap w:val="0"/>
            <w:vAlign w:val="top"/>
          </w:tcPr>
          <w:p w14:paraId="13DE13D5">
            <w:pPr>
              <w:spacing w:line="360" w:lineRule="auto"/>
              <w:rPr>
                <w:rFonts w:hint="eastAsia" w:ascii="宋体"/>
                <w:b w:val="0"/>
                <w:bCs w:val="0"/>
                <w:caps w:val="0"/>
                <w:color w:val="000000"/>
                <w:spacing w:val="0"/>
                <w:sz w:val="22"/>
                <w:szCs w:val="22"/>
              </w:rPr>
            </w:pPr>
          </w:p>
        </w:tc>
        <w:tc>
          <w:tcPr>
            <w:tcW w:w="1520" w:type="dxa"/>
            <w:noWrap w:val="0"/>
            <w:vAlign w:val="top"/>
          </w:tcPr>
          <w:p w14:paraId="7DEE9885">
            <w:pPr>
              <w:spacing w:line="360" w:lineRule="auto"/>
              <w:rPr>
                <w:rFonts w:hint="eastAsia" w:ascii="宋体"/>
                <w:b w:val="0"/>
                <w:bCs w:val="0"/>
                <w:caps w:val="0"/>
                <w:color w:val="000000"/>
                <w:spacing w:val="0"/>
                <w:sz w:val="22"/>
                <w:szCs w:val="22"/>
              </w:rPr>
            </w:pPr>
          </w:p>
        </w:tc>
        <w:tc>
          <w:tcPr>
            <w:tcW w:w="869" w:type="dxa"/>
            <w:noWrap w:val="0"/>
            <w:vAlign w:val="top"/>
          </w:tcPr>
          <w:p w14:paraId="293D9393">
            <w:pPr>
              <w:spacing w:line="360" w:lineRule="auto"/>
              <w:rPr>
                <w:rFonts w:hint="eastAsia" w:ascii="宋体"/>
                <w:b w:val="0"/>
                <w:bCs w:val="0"/>
                <w:caps w:val="0"/>
                <w:color w:val="000000"/>
                <w:spacing w:val="0"/>
                <w:sz w:val="22"/>
                <w:szCs w:val="22"/>
              </w:rPr>
            </w:pPr>
          </w:p>
        </w:tc>
      </w:tr>
      <w:tr w14:paraId="1A282A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737" w:type="dxa"/>
            <w:noWrap w:val="0"/>
            <w:vAlign w:val="top"/>
          </w:tcPr>
          <w:p w14:paraId="133D2B19">
            <w:pPr>
              <w:spacing w:line="360" w:lineRule="auto"/>
              <w:rPr>
                <w:rFonts w:hint="eastAsia" w:ascii="宋体"/>
                <w:b w:val="0"/>
                <w:bCs w:val="0"/>
                <w:caps w:val="0"/>
                <w:color w:val="000000"/>
                <w:spacing w:val="0"/>
                <w:sz w:val="22"/>
                <w:szCs w:val="22"/>
              </w:rPr>
            </w:pPr>
          </w:p>
        </w:tc>
        <w:tc>
          <w:tcPr>
            <w:tcW w:w="2055" w:type="dxa"/>
            <w:noWrap w:val="0"/>
            <w:vAlign w:val="top"/>
          </w:tcPr>
          <w:p w14:paraId="0E6FFE75">
            <w:pPr>
              <w:spacing w:line="360" w:lineRule="auto"/>
              <w:rPr>
                <w:rFonts w:hint="eastAsia" w:ascii="宋体"/>
                <w:b w:val="0"/>
                <w:bCs w:val="0"/>
                <w:caps w:val="0"/>
                <w:color w:val="000000"/>
                <w:spacing w:val="0"/>
                <w:sz w:val="22"/>
                <w:szCs w:val="22"/>
              </w:rPr>
            </w:pPr>
          </w:p>
        </w:tc>
        <w:tc>
          <w:tcPr>
            <w:tcW w:w="1068" w:type="dxa"/>
            <w:noWrap w:val="0"/>
            <w:vAlign w:val="top"/>
          </w:tcPr>
          <w:p w14:paraId="6FAF6305">
            <w:pPr>
              <w:spacing w:line="360" w:lineRule="auto"/>
              <w:rPr>
                <w:rFonts w:hint="eastAsia" w:ascii="宋体"/>
                <w:b w:val="0"/>
                <w:bCs w:val="0"/>
                <w:caps w:val="0"/>
                <w:color w:val="000000"/>
                <w:spacing w:val="0"/>
                <w:sz w:val="22"/>
                <w:szCs w:val="22"/>
              </w:rPr>
            </w:pPr>
          </w:p>
        </w:tc>
        <w:tc>
          <w:tcPr>
            <w:tcW w:w="1371" w:type="dxa"/>
            <w:noWrap w:val="0"/>
            <w:vAlign w:val="top"/>
          </w:tcPr>
          <w:p w14:paraId="528BD0D4">
            <w:pPr>
              <w:spacing w:line="360" w:lineRule="auto"/>
              <w:rPr>
                <w:rFonts w:hint="eastAsia" w:ascii="宋体"/>
                <w:b w:val="0"/>
                <w:bCs w:val="0"/>
                <w:caps w:val="0"/>
                <w:color w:val="000000"/>
                <w:spacing w:val="0"/>
                <w:sz w:val="22"/>
                <w:szCs w:val="22"/>
              </w:rPr>
            </w:pPr>
          </w:p>
        </w:tc>
        <w:tc>
          <w:tcPr>
            <w:tcW w:w="1020" w:type="dxa"/>
            <w:noWrap w:val="0"/>
            <w:vAlign w:val="top"/>
          </w:tcPr>
          <w:p w14:paraId="6384A475">
            <w:pPr>
              <w:spacing w:line="360" w:lineRule="auto"/>
              <w:rPr>
                <w:rFonts w:hint="eastAsia" w:ascii="宋体"/>
                <w:b w:val="0"/>
                <w:bCs w:val="0"/>
                <w:caps w:val="0"/>
                <w:color w:val="000000"/>
                <w:spacing w:val="0"/>
                <w:sz w:val="22"/>
                <w:szCs w:val="22"/>
              </w:rPr>
            </w:pPr>
          </w:p>
        </w:tc>
        <w:tc>
          <w:tcPr>
            <w:tcW w:w="1196" w:type="dxa"/>
            <w:noWrap w:val="0"/>
            <w:vAlign w:val="top"/>
          </w:tcPr>
          <w:p w14:paraId="18186C5F">
            <w:pPr>
              <w:spacing w:line="360" w:lineRule="auto"/>
              <w:rPr>
                <w:rFonts w:hint="eastAsia" w:ascii="宋体"/>
                <w:b w:val="0"/>
                <w:bCs w:val="0"/>
                <w:caps w:val="0"/>
                <w:color w:val="000000"/>
                <w:spacing w:val="0"/>
                <w:sz w:val="22"/>
                <w:szCs w:val="22"/>
              </w:rPr>
            </w:pPr>
          </w:p>
        </w:tc>
        <w:tc>
          <w:tcPr>
            <w:tcW w:w="1520" w:type="dxa"/>
            <w:noWrap w:val="0"/>
            <w:vAlign w:val="top"/>
          </w:tcPr>
          <w:p w14:paraId="58B5E6D0">
            <w:pPr>
              <w:spacing w:line="360" w:lineRule="auto"/>
              <w:rPr>
                <w:rFonts w:hint="eastAsia" w:ascii="宋体"/>
                <w:b w:val="0"/>
                <w:bCs w:val="0"/>
                <w:caps w:val="0"/>
                <w:color w:val="000000"/>
                <w:spacing w:val="0"/>
                <w:sz w:val="22"/>
                <w:szCs w:val="22"/>
              </w:rPr>
            </w:pPr>
          </w:p>
        </w:tc>
        <w:tc>
          <w:tcPr>
            <w:tcW w:w="869" w:type="dxa"/>
            <w:noWrap w:val="0"/>
            <w:vAlign w:val="top"/>
          </w:tcPr>
          <w:p w14:paraId="4C4153E6">
            <w:pPr>
              <w:spacing w:line="360" w:lineRule="auto"/>
              <w:rPr>
                <w:rFonts w:hint="eastAsia" w:ascii="宋体"/>
                <w:b w:val="0"/>
                <w:bCs w:val="0"/>
                <w:caps w:val="0"/>
                <w:color w:val="000000"/>
                <w:spacing w:val="0"/>
                <w:sz w:val="22"/>
                <w:szCs w:val="22"/>
              </w:rPr>
            </w:pPr>
          </w:p>
        </w:tc>
      </w:tr>
    </w:tbl>
    <w:p w14:paraId="770CB586">
      <w:pPr>
        <w:spacing w:line="360" w:lineRule="auto"/>
        <w:rPr>
          <w:rFonts w:ascii="宋体" w:hAnsi="宋体" w:cs="宋体"/>
          <w:bCs/>
          <w:spacing w:val="20"/>
          <w:sz w:val="24"/>
          <w:szCs w:val="21"/>
        </w:rPr>
      </w:pPr>
    </w:p>
    <w:p w14:paraId="4E32157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bCs/>
          <w:sz w:val="22"/>
          <w:lang w:val="zh-CN"/>
        </w:rPr>
      </w:pPr>
      <w:r>
        <w:rPr>
          <w:rFonts w:hint="eastAsia" w:ascii="宋体" w:hAnsi="宋体" w:cs="宋体"/>
          <w:bCs/>
          <w:kern w:val="0"/>
          <w:sz w:val="22"/>
          <w:lang w:val="zh-CN"/>
        </w:rPr>
        <w:t>供应商全称（盖章）：</w:t>
      </w:r>
    </w:p>
    <w:p w14:paraId="4F285C1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bCs/>
          <w:sz w:val="22"/>
          <w:lang w:val="zh-CN"/>
        </w:rPr>
      </w:pPr>
      <w:r>
        <w:rPr>
          <w:rFonts w:hint="eastAsia" w:ascii="宋体" w:hAnsi="宋体" w:cs="宋体"/>
          <w:sz w:val="22"/>
          <w:lang w:val="zh-CN"/>
        </w:rPr>
        <w:t>法定代表人或授权代表（签字或盖章）</w:t>
      </w:r>
      <w:r>
        <w:rPr>
          <w:rFonts w:hint="eastAsia" w:ascii="宋体" w:hAnsi="宋体" w:cs="宋体"/>
          <w:bCs/>
          <w:kern w:val="0"/>
          <w:sz w:val="22"/>
          <w:lang w:val="zh-CN"/>
        </w:rPr>
        <w:t>：</w:t>
      </w:r>
    </w:p>
    <w:p w14:paraId="397D7BA1">
      <w:pPr>
        <w:keepNext w:val="0"/>
        <w:keepLines w:val="0"/>
        <w:pageBreakBefore w:val="0"/>
        <w:widowControl w:val="0"/>
        <w:kinsoku/>
        <w:wordWrap/>
        <w:overflowPunct/>
        <w:topLinePunct w:val="0"/>
        <w:bidi w:val="0"/>
        <w:snapToGrid/>
        <w:spacing w:line="360" w:lineRule="auto"/>
        <w:ind w:right="420"/>
        <w:jc w:val="left"/>
        <w:textAlignment w:val="auto"/>
        <w:rPr>
          <w:rFonts w:ascii="宋体" w:hAnsi="宋体" w:cs="宋体"/>
          <w:bCs/>
          <w:sz w:val="22"/>
          <w:lang w:val="zh-CN"/>
        </w:rPr>
      </w:pPr>
      <w:r>
        <w:rPr>
          <w:rFonts w:hint="eastAsia" w:ascii="宋体" w:hAnsi="宋体" w:cs="宋体"/>
          <w:bCs/>
          <w:kern w:val="0"/>
          <w:sz w:val="22"/>
          <w:lang w:val="zh-CN"/>
        </w:rPr>
        <w:t>日期：</w:t>
      </w:r>
    </w:p>
    <w:p w14:paraId="3BDA8880">
      <w:pPr>
        <w:pStyle w:val="4"/>
        <w:numPr>
          <w:ilvl w:val="0"/>
          <w:numId w:val="0"/>
        </w:numPr>
        <w:spacing w:line="400" w:lineRule="exact"/>
        <w:jc w:val="both"/>
        <w:outlineLvl w:val="1"/>
        <w:rPr>
          <w:rFonts w:hint="eastAsia" w:hAnsi="黑体" w:cs="黑体"/>
          <w:color w:val="000000" w:themeColor="text1"/>
          <w:sz w:val="28"/>
          <w:szCs w:val="28"/>
          <w:highlight w:val="none"/>
          <w:lang w:eastAsia="zh-CN"/>
          <w14:textFill>
            <w14:solidFill>
              <w14:schemeClr w14:val="tx1"/>
            </w14:solidFill>
          </w14:textFill>
        </w:rPr>
      </w:pPr>
    </w:p>
    <w:p w14:paraId="1B24EC73">
      <w:pPr>
        <w:pStyle w:val="4"/>
        <w:numPr>
          <w:ilvl w:val="0"/>
          <w:numId w:val="0"/>
        </w:numPr>
        <w:spacing w:line="400" w:lineRule="exact"/>
        <w:jc w:val="both"/>
        <w:outlineLvl w:val="1"/>
        <w:rPr>
          <w:rFonts w:hint="eastAsia" w:hAnsi="黑体" w:cs="黑体"/>
          <w:color w:val="000000" w:themeColor="text1"/>
          <w:sz w:val="28"/>
          <w:szCs w:val="28"/>
          <w:highlight w:val="none"/>
          <w:lang w:eastAsia="zh-CN"/>
          <w14:textFill>
            <w14:solidFill>
              <w14:schemeClr w14:val="tx1"/>
            </w14:solidFill>
          </w14:textFill>
        </w:rPr>
      </w:pPr>
    </w:p>
    <w:p w14:paraId="2E76550B">
      <w:pPr>
        <w:pStyle w:val="6"/>
        <w:rPr>
          <w:rFonts w:hint="eastAsia"/>
          <w:lang w:eastAsia="zh-CN"/>
        </w:rPr>
      </w:pPr>
    </w:p>
    <w:p w14:paraId="056A6365">
      <w:pPr>
        <w:rPr>
          <w:rFonts w:hint="eastAsia" w:hAnsi="黑体" w:cs="黑体"/>
          <w:color w:val="000000" w:themeColor="text1"/>
          <w:sz w:val="28"/>
          <w:szCs w:val="28"/>
          <w:highlight w:val="none"/>
          <w:lang w:eastAsia="zh-CN"/>
          <w14:textFill>
            <w14:solidFill>
              <w14:schemeClr w14:val="tx1"/>
            </w14:solidFill>
          </w14:textFill>
        </w:rPr>
      </w:pPr>
      <w:r>
        <w:rPr>
          <w:rFonts w:hint="eastAsia" w:hAnsi="黑体" w:cs="黑体"/>
          <w:color w:val="000000" w:themeColor="text1"/>
          <w:sz w:val="28"/>
          <w:szCs w:val="28"/>
          <w:highlight w:val="none"/>
          <w:lang w:eastAsia="zh-CN"/>
          <w14:textFill>
            <w14:solidFill>
              <w14:schemeClr w14:val="tx1"/>
            </w14:solidFill>
          </w14:textFill>
        </w:rPr>
        <w:br w:type="page"/>
      </w:r>
    </w:p>
    <w:p w14:paraId="6BC4FBBC">
      <w:pPr>
        <w:pStyle w:val="4"/>
        <w:numPr>
          <w:ilvl w:val="0"/>
          <w:numId w:val="0"/>
        </w:numPr>
        <w:spacing w:line="400" w:lineRule="exact"/>
        <w:jc w:val="both"/>
        <w:outlineLvl w:val="1"/>
        <w:rPr>
          <w:rFonts w:hint="eastAsia" w:hAnsi="黑体" w:eastAsia="宋体" w:cs="黑体"/>
          <w:color w:val="000000" w:themeColor="text1"/>
          <w:sz w:val="32"/>
          <w:szCs w:val="32"/>
          <w:highlight w:val="none"/>
          <w:lang w:val="en-US" w:eastAsia="zh-CN"/>
          <w14:textFill>
            <w14:solidFill>
              <w14:schemeClr w14:val="tx1"/>
            </w14:solidFill>
          </w14:textFill>
        </w:rPr>
      </w:pPr>
      <w:r>
        <w:rPr>
          <w:rFonts w:hint="eastAsia" w:hAnsi="黑体" w:cs="黑体"/>
          <w:color w:val="000000" w:themeColor="text1"/>
          <w:sz w:val="32"/>
          <w:szCs w:val="32"/>
          <w:highlight w:val="none"/>
          <w:lang w:eastAsia="zh-CN"/>
          <w14:textFill>
            <w14:solidFill>
              <w14:schemeClr w14:val="tx1"/>
            </w14:solidFill>
          </w14:textFill>
        </w:rPr>
        <w:t>附件七</w:t>
      </w:r>
    </w:p>
    <w:p w14:paraId="095BE41D">
      <w:pPr>
        <w:pStyle w:val="5"/>
        <w:numPr>
          <w:ilvl w:val="0"/>
          <w:numId w:val="0"/>
        </w:numPr>
        <w:tabs>
          <w:tab w:val="left" w:pos="576"/>
          <w:tab w:val="clear" w:pos="3600"/>
        </w:tabs>
        <w:spacing w:line="400" w:lineRule="exact"/>
        <w:jc w:val="center"/>
        <w:outlineLvl w:val="2"/>
        <w:rPr>
          <w:rFonts w:hAnsi="黑体" w:cs="黑体"/>
          <w:b/>
          <w:bCs/>
          <w:color w:val="000000" w:themeColor="text1"/>
          <w:sz w:val="36"/>
          <w:szCs w:val="36"/>
          <w:highlight w:val="none"/>
          <w14:textFill>
            <w14:solidFill>
              <w14:schemeClr w14:val="tx1"/>
            </w14:solidFill>
          </w14:textFill>
        </w:rPr>
      </w:pPr>
      <w:r>
        <w:rPr>
          <w:rFonts w:hint="eastAsia" w:hAnsi="黑体" w:cs="黑体"/>
          <w:b/>
          <w:bCs/>
          <w:color w:val="000000" w:themeColor="text1"/>
          <w:sz w:val="36"/>
          <w:szCs w:val="36"/>
          <w:highlight w:val="none"/>
          <w:lang w:eastAsia="zh-CN"/>
          <w14:textFill>
            <w14:solidFill>
              <w14:schemeClr w14:val="tx1"/>
            </w14:solidFill>
          </w14:textFill>
        </w:rPr>
        <w:t>（一）</w:t>
      </w:r>
      <w:r>
        <w:rPr>
          <w:rFonts w:hint="eastAsia" w:hAnsi="黑体" w:cs="黑体"/>
          <w:b/>
          <w:bCs/>
          <w:color w:val="000000" w:themeColor="text1"/>
          <w:sz w:val="36"/>
          <w:szCs w:val="36"/>
          <w:highlight w:val="none"/>
          <w14:textFill>
            <w14:solidFill>
              <w14:schemeClr w14:val="tx1"/>
            </w14:solidFill>
          </w14:textFill>
        </w:rPr>
        <w:t>中小企业声明函</w:t>
      </w:r>
      <w:r>
        <w:rPr>
          <w:rFonts w:hint="eastAsia" w:hAnsi="黑体" w:cs="黑体"/>
          <w:b/>
          <w:bCs/>
          <w:color w:val="000000" w:themeColor="text1"/>
          <w:sz w:val="36"/>
          <w:szCs w:val="36"/>
          <w:highlight w:val="none"/>
          <w:lang w:eastAsia="zh-CN"/>
          <w14:textFill>
            <w14:solidFill>
              <w14:schemeClr w14:val="tx1"/>
            </w14:solidFill>
          </w14:textFill>
        </w:rPr>
        <w:t>（</w:t>
      </w:r>
      <w:r>
        <w:rPr>
          <w:rFonts w:hint="eastAsia" w:hAnsi="黑体" w:cs="黑体"/>
          <w:b/>
          <w:bCs/>
          <w:color w:val="000000" w:themeColor="text1"/>
          <w:sz w:val="36"/>
          <w:szCs w:val="36"/>
          <w:highlight w:val="none"/>
          <w14:textFill>
            <w14:solidFill>
              <w14:schemeClr w14:val="tx1"/>
            </w14:solidFill>
          </w14:textFill>
        </w:rPr>
        <w:t>服务</w:t>
      </w:r>
      <w:r>
        <w:rPr>
          <w:rFonts w:hint="eastAsia" w:hAnsi="黑体" w:cs="黑体"/>
          <w:b/>
          <w:bCs/>
          <w:color w:val="000000" w:themeColor="text1"/>
          <w:sz w:val="36"/>
          <w:szCs w:val="36"/>
          <w:highlight w:val="none"/>
          <w:lang w:eastAsia="zh-CN"/>
          <w14:textFill>
            <w14:solidFill>
              <w14:schemeClr w14:val="tx1"/>
            </w14:solidFill>
          </w14:textFill>
        </w:rPr>
        <w:t>）</w:t>
      </w:r>
    </w:p>
    <w:p w14:paraId="30927E3E">
      <w:pPr>
        <w:autoSpaceDE/>
        <w:autoSpaceDN/>
        <w:spacing w:before="0" w:after="0" w:line="480" w:lineRule="auto"/>
        <w:ind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本公司（联合体）郑重声明，根据《政府采购促进中小企业发展管理办法》（财库﹝2020﹞46 号）的规定，本公司</w:t>
      </w:r>
      <w:r>
        <w:rPr>
          <w:rFonts w:hint="eastAsia" w:ascii="宋体" w:hAnsi="宋体" w:eastAsia="宋体" w:cs="宋体"/>
          <w:b w:val="0"/>
          <w:bCs w:val="0"/>
          <w:color w:val="000000"/>
          <w:kern w:val="2"/>
          <w:sz w:val="22"/>
          <w:szCs w:val="22"/>
          <w:highlight w:val="none"/>
          <w:u w:val="none"/>
          <w:lang w:val="en-US" w:bidi="ar-SA"/>
        </w:rPr>
        <w:t>（联合体）</w:t>
      </w:r>
      <w:r>
        <w:rPr>
          <w:rFonts w:hint="eastAsia" w:ascii="宋体" w:hAnsi="宋体" w:eastAsia="宋体" w:cs="宋体"/>
          <w:b w:val="0"/>
          <w:bCs w:val="0"/>
          <w:color w:val="000000"/>
          <w:kern w:val="2"/>
          <w:sz w:val="22"/>
          <w:szCs w:val="22"/>
          <w:highlight w:val="none"/>
          <w:lang w:val="en-US" w:bidi="ar-SA"/>
        </w:rPr>
        <w:t>参加</w:t>
      </w:r>
      <w:r>
        <w:rPr>
          <w:rFonts w:hint="eastAsia" w:ascii="宋体" w:hAnsi="宋体" w:eastAsia="宋体" w:cs="宋体"/>
          <w:b w:val="0"/>
          <w:bCs w:val="0"/>
          <w:color w:val="000000"/>
          <w:kern w:val="2"/>
          <w:sz w:val="22"/>
          <w:szCs w:val="22"/>
          <w:highlight w:val="none"/>
          <w:u w:val="single"/>
          <w:lang w:val="en-US" w:bidi="ar-SA"/>
        </w:rPr>
        <w:t>（单位名称）</w:t>
      </w:r>
      <w:r>
        <w:rPr>
          <w:rFonts w:hint="eastAsia" w:ascii="宋体" w:hAnsi="宋体" w:eastAsia="宋体" w:cs="宋体"/>
          <w:b w:val="0"/>
          <w:bCs w:val="0"/>
          <w:color w:val="000000"/>
          <w:kern w:val="2"/>
          <w:sz w:val="22"/>
          <w:szCs w:val="22"/>
          <w:highlight w:val="none"/>
          <w:lang w:val="en-US" w:bidi="ar-SA"/>
        </w:rPr>
        <w:t>的</w:t>
      </w:r>
      <w:r>
        <w:rPr>
          <w:rFonts w:hint="eastAsia" w:ascii="宋体" w:hAnsi="宋体" w:eastAsia="宋体" w:cs="宋体"/>
          <w:b w:val="0"/>
          <w:bCs w:val="0"/>
          <w:color w:val="000000"/>
          <w:kern w:val="2"/>
          <w:sz w:val="22"/>
          <w:szCs w:val="22"/>
          <w:highlight w:val="none"/>
          <w:u w:val="single"/>
          <w:lang w:val="en-US" w:bidi="ar-SA"/>
        </w:rPr>
        <w:t>（项目名称）</w:t>
      </w:r>
      <w:r>
        <w:rPr>
          <w:rFonts w:hint="eastAsia" w:ascii="宋体" w:hAnsi="宋体" w:eastAsia="宋体" w:cs="宋体"/>
          <w:b w:val="0"/>
          <w:bCs w:val="0"/>
          <w:color w:val="000000"/>
          <w:kern w:val="2"/>
          <w:sz w:val="22"/>
          <w:szCs w:val="22"/>
          <w:highlight w:val="none"/>
          <w:lang w:val="en-US" w:bidi="ar-SA"/>
        </w:rPr>
        <w:t>采购活动，工程的施工单位全部为符合政策要求的中小企业（或者：服务全部由符合政策要求的中小企业承接）。相关企业（含联合 体中的中小企业、签订分包意向协议的中小企业）的具体情况如下：</w:t>
      </w:r>
    </w:p>
    <w:p w14:paraId="0AAEF23B">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1.</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52ED63A6">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u w:val="none"/>
          <w:lang w:val="en-US" w:eastAsia="zh-CN" w:bidi="ar-SA"/>
        </w:rPr>
        <w:t>2.</w:t>
      </w:r>
      <w:r>
        <w:rPr>
          <w:rFonts w:hint="eastAsia" w:ascii="宋体" w:hAnsi="宋体" w:eastAsia="宋体" w:cs="宋体"/>
          <w:b w:val="0"/>
          <w:bCs w:val="0"/>
          <w:color w:val="000000"/>
          <w:kern w:val="2"/>
          <w:sz w:val="22"/>
          <w:szCs w:val="22"/>
          <w:highlight w:val="none"/>
          <w:u w:val="single"/>
          <w:lang w:val="en-US" w:bidi="ar-SA"/>
        </w:rPr>
        <w:t>（标的名称）</w:t>
      </w:r>
      <w:r>
        <w:rPr>
          <w:rFonts w:hint="eastAsia" w:ascii="宋体" w:hAnsi="宋体" w:eastAsia="宋体" w:cs="宋体"/>
          <w:b w:val="0"/>
          <w:bCs w:val="0"/>
          <w:color w:val="000000"/>
          <w:kern w:val="2"/>
          <w:sz w:val="22"/>
          <w:szCs w:val="22"/>
          <w:highlight w:val="none"/>
          <w:lang w:val="en-US" w:bidi="ar-SA"/>
        </w:rPr>
        <w:t>，属于（</w:t>
      </w:r>
      <w:r>
        <w:rPr>
          <w:rFonts w:hint="eastAsia" w:ascii="宋体" w:hAnsi="宋体" w:eastAsia="宋体" w:cs="宋体"/>
          <w:b w:val="0"/>
          <w:bCs w:val="0"/>
          <w:color w:val="000000"/>
          <w:kern w:val="2"/>
          <w:sz w:val="22"/>
          <w:szCs w:val="22"/>
          <w:highlight w:val="none"/>
          <w:u w:val="single"/>
          <w:lang w:val="en-US" w:bidi="ar-SA"/>
        </w:rPr>
        <w:t>采购文件中明确的所属行业）</w:t>
      </w:r>
      <w:r>
        <w:rPr>
          <w:rFonts w:hint="eastAsia" w:ascii="宋体" w:hAnsi="宋体" w:eastAsia="宋体" w:cs="宋体"/>
          <w:b w:val="0"/>
          <w:bCs w:val="0"/>
          <w:color w:val="000000"/>
          <w:kern w:val="2"/>
          <w:sz w:val="22"/>
          <w:szCs w:val="22"/>
          <w:highlight w:val="none"/>
          <w:lang w:val="en-US" w:bidi="ar-SA"/>
        </w:rPr>
        <w:t>；承建（承接）企业为</w:t>
      </w:r>
      <w:r>
        <w:rPr>
          <w:rFonts w:hint="eastAsia" w:ascii="宋体" w:hAnsi="宋体" w:eastAsia="宋体" w:cs="宋体"/>
          <w:b w:val="0"/>
          <w:bCs w:val="0"/>
          <w:color w:val="000000"/>
          <w:kern w:val="2"/>
          <w:sz w:val="22"/>
          <w:szCs w:val="22"/>
          <w:highlight w:val="none"/>
          <w:u w:val="single"/>
          <w:lang w:val="en-US" w:bidi="ar-SA"/>
        </w:rPr>
        <w:t>（企业名称）</w:t>
      </w:r>
      <w:r>
        <w:rPr>
          <w:rFonts w:hint="eastAsia" w:ascii="宋体" w:hAnsi="宋体" w:eastAsia="宋体" w:cs="宋体"/>
          <w:b w:val="0"/>
          <w:bCs w:val="0"/>
          <w:color w:val="000000"/>
          <w:kern w:val="2"/>
          <w:sz w:val="22"/>
          <w:szCs w:val="22"/>
          <w:highlight w:val="none"/>
          <w:lang w:val="en-US" w:bidi="ar-SA"/>
        </w:rPr>
        <w:t>，从业人员</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lang w:val="en-US" w:bidi="ar-SA"/>
        </w:rPr>
        <w:t>人，营业收入为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万元，资产总额为</w:t>
      </w:r>
      <w:r>
        <w:rPr>
          <w:rFonts w:hint="eastAsia" w:ascii="宋体" w:hAnsi="宋体" w:eastAsia="宋体" w:cs="宋体"/>
          <w:b w:val="0"/>
          <w:bCs w:val="0"/>
          <w:color w:val="000000"/>
          <w:kern w:val="2"/>
          <w:sz w:val="22"/>
          <w:szCs w:val="22"/>
          <w:highlight w:val="none"/>
          <w:u w:val="single"/>
          <w:lang w:val="en-US" w:bidi="ar-SA"/>
        </w:rPr>
        <w:t xml:space="preserve"> </w:t>
      </w:r>
      <w:r>
        <w:rPr>
          <w:rFonts w:hint="eastAsia" w:ascii="宋体" w:hAnsi="宋体" w:eastAsia="宋体" w:cs="宋体"/>
          <w:b w:val="0"/>
          <w:bCs w:val="0"/>
          <w:color w:val="000000"/>
          <w:kern w:val="2"/>
          <w:sz w:val="22"/>
          <w:szCs w:val="22"/>
          <w:highlight w:val="none"/>
          <w:u w:val="single"/>
          <w:lang w:val="en-US" w:bidi="ar-SA"/>
        </w:rPr>
        <w:tab/>
      </w:r>
      <w:r>
        <w:rPr>
          <w:rFonts w:hint="eastAsia" w:ascii="宋体" w:hAnsi="宋体" w:eastAsia="宋体" w:cs="宋体"/>
          <w:b w:val="0"/>
          <w:bCs w:val="0"/>
          <w:color w:val="000000"/>
          <w:kern w:val="2"/>
          <w:sz w:val="22"/>
          <w:szCs w:val="22"/>
          <w:highlight w:val="none"/>
          <w:u w:val="single"/>
          <w:lang w:val="en-US" w:eastAsia="zh-CN" w:bidi="ar-SA"/>
        </w:rPr>
        <w:t xml:space="preserve"> </w:t>
      </w:r>
      <w:r>
        <w:rPr>
          <w:rFonts w:hint="eastAsia" w:ascii="宋体" w:hAnsi="宋体" w:eastAsia="宋体" w:cs="宋体"/>
          <w:b w:val="0"/>
          <w:bCs w:val="0"/>
          <w:color w:val="000000"/>
          <w:kern w:val="2"/>
          <w:sz w:val="22"/>
          <w:szCs w:val="22"/>
          <w:highlight w:val="none"/>
          <w:lang w:val="en-US" w:bidi="ar-SA"/>
        </w:rPr>
        <w:t>万元，属于（中型企业、小型企业、微型企业）；</w:t>
      </w:r>
    </w:p>
    <w:p w14:paraId="442D255F">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w:t>
      </w:r>
    </w:p>
    <w:p w14:paraId="53F4A525">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以上企业，不属于大企业的分支机构，不存在控股股东为大企业的情形，也不存在与大企业的负责人为同一人的情形。</w:t>
      </w:r>
    </w:p>
    <w:p w14:paraId="233E19BC">
      <w:pPr>
        <w:autoSpaceDE/>
        <w:autoSpaceDN/>
        <w:spacing w:before="0" w:after="0" w:line="480" w:lineRule="auto"/>
        <w:ind w:left="0" w:right="0" w:firstLine="440" w:firstLineChars="200"/>
        <w:jc w:val="both"/>
        <w:rPr>
          <w:rFonts w:hint="eastAsia" w:ascii="宋体" w:hAnsi="宋体" w:eastAsia="宋体" w:cs="宋体"/>
          <w:b w:val="0"/>
          <w:bCs w:val="0"/>
          <w:color w:val="000000"/>
          <w:kern w:val="2"/>
          <w:sz w:val="22"/>
          <w:szCs w:val="22"/>
          <w:highlight w:val="none"/>
          <w:lang w:val="en-US" w:bidi="ar-SA"/>
        </w:rPr>
      </w:pPr>
      <w:r>
        <w:rPr>
          <w:rFonts w:hint="eastAsia" w:ascii="宋体" w:hAnsi="宋体" w:eastAsia="宋体" w:cs="宋体"/>
          <w:b w:val="0"/>
          <w:bCs w:val="0"/>
          <w:color w:val="000000"/>
          <w:kern w:val="2"/>
          <w:sz w:val="22"/>
          <w:szCs w:val="22"/>
          <w:highlight w:val="none"/>
          <w:lang w:val="en-US" w:bidi="ar-SA"/>
        </w:rPr>
        <w:t>本企业对上述声明内容的真实性负责。如有虚假，将依法承担相应责任。</w:t>
      </w:r>
    </w:p>
    <w:p w14:paraId="6497DEE9">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企业名称（盖章）：</w:t>
      </w:r>
    </w:p>
    <w:p w14:paraId="03B06CBD">
      <w:pPr>
        <w:spacing w:line="480" w:lineRule="auto"/>
        <w:rPr>
          <w:rFonts w:hint="eastAsia" w:ascii="宋体" w:hAnsi="Calibri" w:eastAsia="宋体" w:cs="Times New Roman"/>
          <w:b w:val="0"/>
          <w:bCs w:val="0"/>
          <w:color w:val="000000"/>
          <w:kern w:val="2"/>
          <w:sz w:val="22"/>
          <w:szCs w:val="22"/>
          <w:highlight w:val="none"/>
        </w:rPr>
      </w:pPr>
      <w:r>
        <w:rPr>
          <w:rFonts w:hint="eastAsia" w:ascii="宋体" w:hAnsi="Calibri" w:eastAsia="宋体" w:cs="Times New Roman"/>
          <w:b w:val="0"/>
          <w:bCs w:val="0"/>
          <w:color w:val="000000"/>
          <w:kern w:val="2"/>
          <w:sz w:val="22"/>
          <w:szCs w:val="22"/>
          <w:highlight w:val="none"/>
        </w:rPr>
        <w:t>日期：</w:t>
      </w:r>
    </w:p>
    <w:p w14:paraId="2C355336">
      <w:pPr>
        <w:spacing w:line="480" w:lineRule="auto"/>
        <w:rPr>
          <w:rFonts w:hint="eastAsia" w:ascii="宋体" w:hAnsi="Calibri" w:eastAsia="宋体" w:cs="Times New Roman"/>
          <w:b w:val="0"/>
          <w:bCs w:val="0"/>
          <w:color w:val="000000"/>
          <w:kern w:val="2"/>
          <w:sz w:val="22"/>
          <w:szCs w:val="22"/>
          <w:highlight w:val="none"/>
        </w:rPr>
      </w:pPr>
    </w:p>
    <w:p w14:paraId="5774B62E">
      <w:pPr>
        <w:spacing w:line="480" w:lineRule="auto"/>
        <w:rPr>
          <w:rFonts w:hint="eastAsia" w:ascii="宋体" w:eastAsia="宋体"/>
          <w:b/>
          <w:bCs/>
          <w:sz w:val="22"/>
          <w:szCs w:val="22"/>
          <w:shd w:val="clear" w:color="auto" w:fill="auto"/>
          <w:lang w:eastAsia="zh-CN"/>
        </w:rPr>
      </w:pPr>
      <w:r>
        <w:rPr>
          <w:rFonts w:hint="eastAsia" w:ascii="宋体" w:eastAsia="宋体"/>
          <w:b/>
          <w:bCs/>
          <w:sz w:val="22"/>
          <w:szCs w:val="22"/>
          <w:shd w:val="clear" w:color="auto" w:fill="auto"/>
          <w:lang w:eastAsia="zh-CN"/>
        </w:rPr>
        <w:t>说明：</w:t>
      </w:r>
    </w:p>
    <w:p w14:paraId="79982689">
      <w:pPr>
        <w:numPr>
          <w:ilvl w:val="0"/>
          <w:numId w:val="7"/>
        </w:numPr>
        <w:spacing w:line="480" w:lineRule="auto"/>
        <w:rPr>
          <w:rFonts w:hint="eastAsia" w:ascii="宋体" w:eastAsia="宋体"/>
          <w:b/>
          <w:bCs/>
          <w:sz w:val="22"/>
          <w:szCs w:val="22"/>
          <w:shd w:val="clear" w:color="auto" w:fill="auto"/>
        </w:rPr>
      </w:pPr>
      <w:r>
        <w:rPr>
          <w:rFonts w:hint="eastAsia" w:ascii="宋体" w:eastAsia="宋体"/>
          <w:b/>
          <w:bCs/>
          <w:sz w:val="22"/>
          <w:szCs w:val="22"/>
          <w:shd w:val="clear" w:color="auto" w:fill="auto"/>
        </w:rPr>
        <w:t>从业人员、营业收入、资产总额填报上一年度数据，无上一年度数据的新成立企业可不填报。</w:t>
      </w:r>
    </w:p>
    <w:p w14:paraId="1B1FB566">
      <w:pPr>
        <w:numPr>
          <w:ilvl w:val="0"/>
          <w:numId w:val="7"/>
        </w:numPr>
        <w:spacing w:line="480" w:lineRule="auto"/>
        <w:rPr>
          <w:rFonts w:hint="eastAsia" w:ascii="宋体" w:eastAsia="宋体"/>
          <w:b/>
          <w:bCs/>
          <w:sz w:val="22"/>
          <w:szCs w:val="22"/>
          <w:shd w:val="clear" w:color="auto" w:fill="auto"/>
        </w:rPr>
      </w:pPr>
      <w:r>
        <w:rPr>
          <w:rFonts w:hint="eastAsia" w:ascii="宋体" w:eastAsia="宋体"/>
          <w:b/>
          <w:bCs/>
          <w:sz w:val="22"/>
          <w:szCs w:val="22"/>
          <w:shd w:val="clear" w:color="auto" w:fill="auto"/>
          <w:lang w:eastAsia="zh-CN"/>
        </w:rPr>
        <w:t>▲投标人提供的中小企业声明函与实际情况不符的，视为投标人提供虚假材料投标的，投标无效。</w:t>
      </w:r>
    </w:p>
    <w:p w14:paraId="2152F57D">
      <w:pPr>
        <w:rPr>
          <w:rFonts w:hint="eastAsia"/>
          <w:b/>
          <w:bCs/>
          <w:sz w:val="36"/>
          <w:szCs w:val="36"/>
        </w:rPr>
      </w:pPr>
      <w:r>
        <w:rPr>
          <w:rFonts w:hint="eastAsia"/>
          <w:b/>
          <w:bCs/>
          <w:sz w:val="36"/>
          <w:szCs w:val="36"/>
        </w:rPr>
        <w:br w:type="page"/>
      </w:r>
    </w:p>
    <w:p w14:paraId="32D127E8">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outlineLvl w:val="2"/>
        <w:rPr>
          <w:rFonts w:hint="eastAsia"/>
          <w:b/>
          <w:bCs/>
          <w:sz w:val="36"/>
          <w:szCs w:val="36"/>
        </w:rPr>
      </w:pPr>
      <w:r>
        <w:rPr>
          <w:rFonts w:hint="eastAsia"/>
          <w:b/>
          <w:bCs/>
          <w:sz w:val="36"/>
          <w:szCs w:val="36"/>
        </w:rPr>
        <w:t>（</w:t>
      </w:r>
      <w:r>
        <w:rPr>
          <w:rFonts w:hint="eastAsia"/>
          <w:b/>
          <w:bCs/>
          <w:sz w:val="36"/>
          <w:szCs w:val="36"/>
          <w:lang w:eastAsia="zh-CN"/>
        </w:rPr>
        <w:t>二</w:t>
      </w:r>
      <w:r>
        <w:rPr>
          <w:rFonts w:hint="eastAsia"/>
          <w:b/>
          <w:bCs/>
          <w:sz w:val="36"/>
          <w:szCs w:val="36"/>
        </w:rPr>
        <w:t>）残疾人福利性单位声明函</w:t>
      </w:r>
    </w:p>
    <w:p w14:paraId="1747D5AB">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sz w:val="22"/>
          <w:szCs w:val="22"/>
          <w:u w:val="single"/>
        </w:rPr>
        <w:t xml:space="preserve">    项目名称    </w:t>
      </w:r>
      <w:r>
        <w:rPr>
          <w:rFonts w:hint="eastAsia" w:ascii="宋体" w:hAnsi="宋体" w:eastAsia="宋体" w:cs="宋体"/>
          <w:sz w:val="22"/>
          <w:szCs w:val="22"/>
        </w:rPr>
        <w:t>（项目编号）采购活动提供本单位制造的货物（由本单位承担工程/提供服务），或者提供其他残疾人福利性单位制造的货物（不包括使用非残疾人福利性单位注册商标的货物）。</w:t>
      </w:r>
    </w:p>
    <w:p w14:paraId="2449740F">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14:paraId="79D99BE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2"/>
          <w:szCs w:val="22"/>
          <w:lang w:eastAsia="zh-CN"/>
        </w:rPr>
      </w:pPr>
    </w:p>
    <w:p w14:paraId="05F5C0A4">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供应商</w:t>
      </w:r>
      <w:r>
        <w:rPr>
          <w:rFonts w:hint="eastAsia" w:ascii="宋体" w:hAnsi="宋体" w:eastAsia="宋体" w:cs="宋体"/>
          <w:color w:val="000000"/>
          <w:sz w:val="22"/>
          <w:szCs w:val="22"/>
        </w:rPr>
        <w:t>全称（盖公章）：</w:t>
      </w:r>
    </w:p>
    <w:p w14:paraId="6F089560">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法定代表人或授权代表（签字或盖章）：</w:t>
      </w:r>
    </w:p>
    <w:p w14:paraId="084A66CE">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rPr>
          <w:rFonts w:hint="eastAsia" w:ascii="Arial" w:hAnsi="宋体" w:cs="Arial"/>
          <w:color w:val="000000"/>
          <w:sz w:val="22"/>
        </w:rPr>
      </w:pPr>
      <w:r>
        <w:rPr>
          <w:rFonts w:ascii="Arial" w:hAnsi="宋体" w:cs="Arial"/>
          <w:color w:val="000000"/>
          <w:sz w:val="22"/>
        </w:rPr>
        <w:t>日期：</w:t>
      </w:r>
    </w:p>
    <w:p w14:paraId="60356B18">
      <w:pPr>
        <w:spacing w:line="360" w:lineRule="auto"/>
        <w:rPr>
          <w:rFonts w:ascii="Arial" w:hAnsi="Arial" w:cs="Arial"/>
          <w:sz w:val="22"/>
        </w:rPr>
      </w:pPr>
    </w:p>
    <w:p w14:paraId="05AE44B8">
      <w:pPr>
        <w:spacing w:line="360" w:lineRule="auto"/>
        <w:rPr>
          <w:rFonts w:hint="eastAsia" w:ascii="宋体"/>
          <w:color w:val="auto"/>
          <w:sz w:val="22"/>
          <w:u w:val="single"/>
        </w:rPr>
      </w:pPr>
      <w:r>
        <w:rPr>
          <w:rFonts w:hint="eastAsia" w:ascii="Arial" w:hAnsi="Arial" w:cs="Arial"/>
          <w:b/>
          <w:color w:val="auto"/>
          <w:sz w:val="24"/>
        </w:rPr>
        <w:t>注：</w:t>
      </w:r>
      <w:r>
        <w:rPr>
          <w:rFonts w:hint="eastAsia" w:ascii="宋体"/>
          <w:color w:val="auto"/>
          <w:sz w:val="22"/>
          <w:u w:val="single"/>
        </w:rPr>
        <w:t>残疾人福利性单位证明材料：残疾人福利性单位声明函。（2）如提供其他残疾人福利性单位制造的货物，还须同时提供该企业的残疾人福利性单位声明函。</w:t>
      </w:r>
    </w:p>
    <w:p w14:paraId="15D2A322">
      <w:pPr>
        <w:spacing w:line="360" w:lineRule="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19936ACE">
      <w:pPr>
        <w:widowControl/>
        <w:spacing w:before="100" w:beforeAutospacing="1" w:after="100" w:afterAutospacing="1"/>
        <w:jc w:val="both"/>
        <w:outlineLvl w:val="2"/>
        <w:rPr>
          <w:rFonts w:hint="eastAsia"/>
          <w:b/>
          <w:bCs/>
          <w:sz w:val="36"/>
          <w:szCs w:val="36"/>
        </w:rPr>
      </w:pPr>
    </w:p>
    <w:p w14:paraId="3311D5D0">
      <w:pPr>
        <w:widowControl/>
        <w:spacing w:before="100" w:beforeAutospacing="1" w:after="100" w:afterAutospacing="1"/>
        <w:jc w:val="center"/>
        <w:outlineLvl w:val="2"/>
        <w:rPr>
          <w:rFonts w:hint="eastAsia"/>
          <w:b/>
          <w:bCs/>
          <w:sz w:val="36"/>
          <w:szCs w:val="36"/>
        </w:rPr>
      </w:pPr>
      <w:r>
        <w:rPr>
          <w:rFonts w:hint="eastAsia"/>
          <w:b/>
          <w:bCs/>
          <w:sz w:val="36"/>
          <w:szCs w:val="36"/>
        </w:rPr>
        <w:t>（</w:t>
      </w:r>
      <w:r>
        <w:rPr>
          <w:rFonts w:hint="eastAsia"/>
          <w:b/>
          <w:bCs/>
          <w:sz w:val="36"/>
          <w:szCs w:val="36"/>
          <w:lang w:eastAsia="zh-CN"/>
        </w:rPr>
        <w:t>三</w:t>
      </w:r>
      <w:r>
        <w:rPr>
          <w:rFonts w:hint="eastAsia"/>
          <w:b/>
          <w:bCs/>
          <w:sz w:val="36"/>
          <w:szCs w:val="36"/>
        </w:rPr>
        <w:t>）监狱企业证明文件</w:t>
      </w:r>
    </w:p>
    <w:p w14:paraId="29C4AC7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sz w:val="22"/>
          <w:u w:val="single"/>
        </w:rPr>
      </w:pPr>
      <w:r>
        <w:rPr>
          <w:rFonts w:hint="eastAsia" w:ascii="宋体"/>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48D12D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5079F4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宋体" w:cs="Arial"/>
          <w:color w:val="000000"/>
          <w:sz w:val="22"/>
          <w:lang w:eastAsia="zh-CN"/>
        </w:rPr>
      </w:pPr>
    </w:p>
    <w:p w14:paraId="7A87D37C">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lang w:eastAsia="zh-CN"/>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5D20814F">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6F15E7E4">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宋体" w:cs="Arial"/>
          <w:color w:val="000000"/>
          <w:sz w:val="22"/>
        </w:rPr>
      </w:pPr>
      <w:r>
        <w:rPr>
          <w:rFonts w:ascii="Arial" w:hAnsi="宋体" w:cs="Arial"/>
          <w:color w:val="000000"/>
          <w:sz w:val="22"/>
        </w:rPr>
        <w:t>日期：</w:t>
      </w:r>
    </w:p>
    <w:p w14:paraId="38E5DA4B">
      <w:pPr>
        <w:pStyle w:val="27"/>
        <w:rPr>
          <w:rFonts w:hint="eastAsia"/>
        </w:rPr>
      </w:pPr>
    </w:p>
    <w:p w14:paraId="44FCC9CE">
      <w:pPr>
        <w:rPr>
          <w:rFonts w:hint="eastAsia"/>
          <w:b/>
          <w:bCs/>
          <w:sz w:val="36"/>
          <w:szCs w:val="36"/>
        </w:rPr>
      </w:pPr>
      <w:r>
        <w:rPr>
          <w:rFonts w:hint="eastAsia"/>
          <w:b/>
          <w:bCs/>
          <w:sz w:val="36"/>
          <w:szCs w:val="36"/>
        </w:rPr>
        <w:br w:type="page"/>
      </w:r>
    </w:p>
    <w:p w14:paraId="6E976189">
      <w:pPr>
        <w:keepNext w:val="0"/>
        <w:keepLines w:val="0"/>
        <w:pageBreakBefore w:val="0"/>
        <w:widowControl w:val="0"/>
        <w:kinsoku/>
        <w:wordWrap/>
        <w:overflowPunct/>
        <w:topLinePunct w:val="0"/>
        <w:bidi w:val="0"/>
        <w:snapToGrid/>
        <w:spacing w:line="360" w:lineRule="auto"/>
        <w:jc w:val="center"/>
        <w:outlineLvl w:val="2"/>
        <w:rPr>
          <w:rFonts w:hint="eastAsia"/>
          <w:b/>
          <w:bCs/>
          <w:kern w:val="2"/>
          <w:sz w:val="36"/>
          <w:szCs w:val="36"/>
          <w:lang w:val="en-US" w:eastAsia="zh-CN" w:bidi="ar-SA"/>
        </w:rPr>
      </w:pPr>
      <w:r>
        <w:rPr>
          <w:rFonts w:hint="eastAsia"/>
          <w:b/>
          <w:bCs/>
          <w:sz w:val="36"/>
          <w:szCs w:val="36"/>
        </w:rPr>
        <w:t>（</w:t>
      </w:r>
      <w:r>
        <w:rPr>
          <w:rFonts w:hint="eastAsia"/>
          <w:b/>
          <w:bCs/>
          <w:sz w:val="36"/>
          <w:szCs w:val="36"/>
          <w:lang w:eastAsia="zh-CN"/>
        </w:rPr>
        <w:t>四</w:t>
      </w:r>
      <w:r>
        <w:rPr>
          <w:rFonts w:hint="eastAsia"/>
          <w:b/>
          <w:bCs/>
          <w:sz w:val="36"/>
          <w:szCs w:val="36"/>
        </w:rPr>
        <w:t>）</w:t>
      </w:r>
      <w:r>
        <w:rPr>
          <w:rFonts w:hint="eastAsia"/>
          <w:b/>
          <w:bCs/>
          <w:kern w:val="2"/>
          <w:sz w:val="36"/>
          <w:szCs w:val="36"/>
          <w:lang w:val="en-US" w:eastAsia="zh-CN" w:bidi="ar-SA"/>
        </w:rPr>
        <w:t>温州市政府采购支持中小企业的政策说明</w:t>
      </w:r>
    </w:p>
    <w:p w14:paraId="0110FC20">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z w:val="22"/>
          <w:szCs w:val="22"/>
        </w:rPr>
      </w:pPr>
      <w:r>
        <w:rPr>
          <w:rFonts w:hint="eastAsia" w:ascii="宋体" w:hAnsi="宋体" w:eastAsia="宋体" w:cs="宋体"/>
          <w:b w:val="0"/>
          <w:bCs w:val="0"/>
          <w:color w:val="000000"/>
          <w:kern w:val="0"/>
          <w:sz w:val="22"/>
          <w:szCs w:val="22"/>
          <w:lang w:val="en-US" w:eastAsia="zh-CN" w:bidi="ar-SA"/>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14:paraId="0170E07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温州市政府采购信用融资意向银行选择表</w:t>
      </w:r>
    </w:p>
    <w:p w14:paraId="2F9BC8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eastAsia="宋体"/>
          <w:b/>
          <w:bCs/>
          <w:spacing w:val="6"/>
          <w:sz w:val="24"/>
          <w:szCs w:val="24"/>
        </w:rPr>
      </w:pPr>
      <w:r>
        <w:rPr>
          <w:rFonts w:hint="eastAsia" w:ascii="宋体" w:eastAsia="宋体"/>
          <w:b/>
          <w:bCs/>
          <w:spacing w:val="6"/>
          <w:sz w:val="24"/>
          <w:szCs w:val="24"/>
        </w:rPr>
        <w:t>（温州市供应商填写）</w:t>
      </w:r>
    </w:p>
    <w:tbl>
      <w:tblPr>
        <w:tblStyle w:val="3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1760"/>
      </w:tblGrid>
      <w:tr w14:paraId="6189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68" w:type="dxa"/>
            <w:noWrap w:val="0"/>
            <w:vAlign w:val="top"/>
          </w:tcPr>
          <w:p w14:paraId="42907458">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企业名称</w:t>
            </w:r>
          </w:p>
        </w:tc>
        <w:tc>
          <w:tcPr>
            <w:tcW w:w="7855" w:type="dxa"/>
            <w:gridSpan w:val="5"/>
            <w:noWrap w:val="0"/>
            <w:vAlign w:val="top"/>
          </w:tcPr>
          <w:p w14:paraId="37E63211">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2593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68" w:type="dxa"/>
            <w:noWrap w:val="0"/>
            <w:vAlign w:val="top"/>
          </w:tcPr>
          <w:p w14:paraId="0BAD6476">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企业注册地</w:t>
            </w:r>
          </w:p>
        </w:tc>
        <w:tc>
          <w:tcPr>
            <w:tcW w:w="3685" w:type="dxa"/>
            <w:gridSpan w:val="2"/>
            <w:noWrap w:val="0"/>
            <w:vAlign w:val="top"/>
          </w:tcPr>
          <w:p w14:paraId="215BEBA7">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410" w:type="dxa"/>
            <w:gridSpan w:val="2"/>
            <w:noWrap w:val="0"/>
            <w:vAlign w:val="top"/>
          </w:tcPr>
          <w:p w14:paraId="566D8279">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是否有融资意向</w:t>
            </w:r>
          </w:p>
        </w:tc>
        <w:tc>
          <w:tcPr>
            <w:tcW w:w="1760" w:type="dxa"/>
            <w:noWrap w:val="0"/>
            <w:vAlign w:val="top"/>
          </w:tcPr>
          <w:p w14:paraId="0C6CB31F">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5B32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68" w:type="dxa"/>
            <w:noWrap w:val="0"/>
            <w:vAlign w:val="top"/>
          </w:tcPr>
          <w:p w14:paraId="61D03B0E">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融资联系人</w:t>
            </w:r>
          </w:p>
        </w:tc>
        <w:tc>
          <w:tcPr>
            <w:tcW w:w="2268" w:type="dxa"/>
            <w:noWrap w:val="0"/>
            <w:vAlign w:val="top"/>
          </w:tcPr>
          <w:p w14:paraId="0B402132">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c>
          <w:tcPr>
            <w:tcW w:w="2268" w:type="dxa"/>
            <w:gridSpan w:val="2"/>
            <w:noWrap w:val="0"/>
            <w:vAlign w:val="top"/>
          </w:tcPr>
          <w:p w14:paraId="7C582F73">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c>
          <w:tcPr>
            <w:tcW w:w="3319" w:type="dxa"/>
            <w:gridSpan w:val="2"/>
            <w:noWrap w:val="0"/>
            <w:vAlign w:val="top"/>
          </w:tcPr>
          <w:p w14:paraId="6A443BFE">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p>
        </w:tc>
      </w:tr>
      <w:tr w14:paraId="5727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204" w:type="dxa"/>
            <w:gridSpan w:val="4"/>
            <w:noWrap w:val="0"/>
            <w:vAlign w:val="center"/>
          </w:tcPr>
          <w:p w14:paraId="444C5336">
            <w:pPr>
              <w:pStyle w:val="53"/>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温州市政府采购信用融资合作银行</w:t>
            </w:r>
          </w:p>
        </w:tc>
        <w:tc>
          <w:tcPr>
            <w:tcW w:w="3319" w:type="dxa"/>
            <w:gridSpan w:val="2"/>
            <w:noWrap w:val="0"/>
            <w:vAlign w:val="top"/>
          </w:tcPr>
          <w:p w14:paraId="59EBE2DA">
            <w:pPr>
              <w:pStyle w:val="53"/>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选择作为意向融资银行（可多选）</w:t>
            </w:r>
          </w:p>
        </w:tc>
      </w:tr>
      <w:tr w14:paraId="5046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204" w:type="dxa"/>
            <w:gridSpan w:val="4"/>
            <w:noWrap w:val="0"/>
            <w:vAlign w:val="center"/>
          </w:tcPr>
          <w:p w14:paraId="1787AE22">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温州银行股份有限公司温州分行</w:t>
            </w:r>
          </w:p>
        </w:tc>
        <w:tc>
          <w:tcPr>
            <w:tcW w:w="3319" w:type="dxa"/>
            <w:gridSpan w:val="2"/>
            <w:noWrap w:val="0"/>
            <w:vAlign w:val="center"/>
          </w:tcPr>
          <w:p w14:paraId="373E23BD">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3B82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04" w:type="dxa"/>
            <w:gridSpan w:val="4"/>
            <w:noWrap w:val="0"/>
            <w:vAlign w:val="center"/>
          </w:tcPr>
          <w:p w14:paraId="3CBCF10E">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温州银行股份有限公司鹿城分行</w:t>
            </w:r>
          </w:p>
        </w:tc>
        <w:tc>
          <w:tcPr>
            <w:tcW w:w="3319" w:type="dxa"/>
            <w:gridSpan w:val="2"/>
            <w:noWrap w:val="0"/>
            <w:vAlign w:val="center"/>
          </w:tcPr>
          <w:p w14:paraId="49C54E89">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6BAD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2F34C98F">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3319" w:type="dxa"/>
            <w:gridSpan w:val="2"/>
            <w:noWrap w:val="0"/>
            <w:vAlign w:val="center"/>
          </w:tcPr>
          <w:p w14:paraId="66B8FB7A">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54E0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204" w:type="dxa"/>
            <w:gridSpan w:val="4"/>
            <w:noWrap w:val="0"/>
            <w:vAlign w:val="center"/>
          </w:tcPr>
          <w:p w14:paraId="1D045600">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中国建设银行股份有限公司温州分行</w:t>
            </w:r>
          </w:p>
        </w:tc>
        <w:tc>
          <w:tcPr>
            <w:tcW w:w="3319" w:type="dxa"/>
            <w:gridSpan w:val="2"/>
            <w:noWrap w:val="0"/>
            <w:vAlign w:val="center"/>
          </w:tcPr>
          <w:p w14:paraId="72378DCD">
            <w:pPr>
              <w:keepNext w:val="0"/>
              <w:keepLines w:val="0"/>
              <w:pageBreakBefore w:val="0"/>
              <w:widowControl w:val="0"/>
              <w:kinsoku/>
              <w:wordWrap/>
              <w:overflowPunct/>
              <w:topLinePunct w:val="0"/>
              <w:bidi w:val="0"/>
              <w:snapToGrid/>
              <w:spacing w:line="360" w:lineRule="auto"/>
              <w:rPr>
                <w:rFonts w:hint="eastAsia" w:ascii="宋体" w:hAnsi="宋体" w:eastAsia="宋体" w:cs="宋体"/>
                <w:b w:val="0"/>
                <w:bCs w:val="0"/>
                <w:color w:val="000000"/>
                <w:kern w:val="0"/>
                <w:sz w:val="22"/>
                <w:szCs w:val="22"/>
              </w:rPr>
            </w:pPr>
          </w:p>
        </w:tc>
      </w:tr>
      <w:tr w14:paraId="6AB5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3CB15FDC">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3319" w:type="dxa"/>
            <w:gridSpan w:val="2"/>
            <w:noWrap w:val="0"/>
            <w:vAlign w:val="center"/>
          </w:tcPr>
          <w:p w14:paraId="2E1E8BE5">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7540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42B31470">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3319" w:type="dxa"/>
            <w:gridSpan w:val="2"/>
            <w:noWrap w:val="0"/>
            <w:vAlign w:val="center"/>
          </w:tcPr>
          <w:p w14:paraId="212FACB6">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54F1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23BAD9AD">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3319" w:type="dxa"/>
            <w:gridSpan w:val="2"/>
            <w:noWrap w:val="0"/>
            <w:vAlign w:val="center"/>
          </w:tcPr>
          <w:p w14:paraId="47CEF9E0">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462E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64DB997B">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3319" w:type="dxa"/>
            <w:gridSpan w:val="2"/>
            <w:noWrap w:val="0"/>
            <w:vAlign w:val="center"/>
          </w:tcPr>
          <w:p w14:paraId="40D00E15">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1111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78F48A20">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3319" w:type="dxa"/>
            <w:gridSpan w:val="2"/>
            <w:noWrap w:val="0"/>
            <w:vAlign w:val="center"/>
          </w:tcPr>
          <w:p w14:paraId="1D849DEE">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2CAF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7B7D9581">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3319" w:type="dxa"/>
            <w:gridSpan w:val="2"/>
            <w:noWrap w:val="0"/>
            <w:vAlign w:val="center"/>
          </w:tcPr>
          <w:p w14:paraId="1F234D8B">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64D7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gridSpan w:val="4"/>
            <w:noWrap w:val="0"/>
            <w:vAlign w:val="center"/>
          </w:tcPr>
          <w:p w14:paraId="0A8C877C">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3319" w:type="dxa"/>
            <w:gridSpan w:val="2"/>
            <w:noWrap w:val="0"/>
            <w:vAlign w:val="center"/>
          </w:tcPr>
          <w:p w14:paraId="18BF4539">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3567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14:paraId="590437D1">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3319" w:type="dxa"/>
            <w:gridSpan w:val="2"/>
            <w:noWrap w:val="0"/>
            <w:vAlign w:val="center"/>
          </w:tcPr>
          <w:p w14:paraId="191641FD">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3C13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14:paraId="56BB0A81">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3319" w:type="dxa"/>
            <w:gridSpan w:val="2"/>
            <w:noWrap w:val="0"/>
            <w:vAlign w:val="center"/>
          </w:tcPr>
          <w:p w14:paraId="249480A8">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6027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14:paraId="3F3829AF">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3319" w:type="dxa"/>
            <w:gridSpan w:val="2"/>
            <w:noWrap w:val="0"/>
            <w:vAlign w:val="center"/>
          </w:tcPr>
          <w:p w14:paraId="07FD533C">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0A67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04" w:type="dxa"/>
            <w:gridSpan w:val="4"/>
            <w:noWrap w:val="0"/>
            <w:vAlign w:val="center"/>
          </w:tcPr>
          <w:p w14:paraId="08701154">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3319" w:type="dxa"/>
            <w:gridSpan w:val="2"/>
            <w:noWrap w:val="0"/>
            <w:vAlign w:val="center"/>
          </w:tcPr>
          <w:p w14:paraId="2E39FAD7">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r w14:paraId="6FC7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04" w:type="dxa"/>
            <w:gridSpan w:val="4"/>
            <w:noWrap w:val="0"/>
            <w:vAlign w:val="center"/>
          </w:tcPr>
          <w:p w14:paraId="5C621118">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3319" w:type="dxa"/>
            <w:gridSpan w:val="2"/>
            <w:noWrap w:val="0"/>
            <w:vAlign w:val="center"/>
          </w:tcPr>
          <w:p w14:paraId="519027B8">
            <w:pPr>
              <w:pStyle w:val="53"/>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kern w:val="0"/>
                <w:sz w:val="22"/>
                <w:szCs w:val="22"/>
              </w:rPr>
            </w:pPr>
          </w:p>
        </w:tc>
      </w:tr>
    </w:tbl>
    <w:p w14:paraId="16A8E28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2"/>
          <w:szCs w:val="22"/>
        </w:rPr>
      </w:pPr>
      <w:r>
        <w:rPr>
          <w:rFonts w:hint="eastAsia" w:ascii="宋体" w:hAnsi="宋体" w:eastAsia="宋体" w:cs="宋体"/>
          <w:sz w:val="22"/>
          <w:szCs w:val="22"/>
        </w:rPr>
        <w:t>注：1、本表填写对象为注册地在温州市域内的供应商，填写完成后发送至邮箱：</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"mailto:wzzcrz@126.com" </w:instrText>
      </w:r>
      <w:r>
        <w:rPr>
          <w:rFonts w:hint="eastAsia" w:ascii="宋体" w:hAnsi="宋体" w:eastAsia="宋体" w:cs="宋体"/>
          <w:color w:val="auto"/>
          <w:sz w:val="22"/>
          <w:szCs w:val="22"/>
        </w:rPr>
        <w:fldChar w:fldCharType="separate"/>
      </w:r>
      <w:r>
        <w:rPr>
          <w:rStyle w:val="36"/>
          <w:rFonts w:hint="eastAsia" w:ascii="宋体" w:hAnsi="宋体" w:eastAsia="宋体" w:cs="宋体"/>
          <w:color w:val="auto"/>
          <w:sz w:val="22"/>
          <w:szCs w:val="22"/>
        </w:rPr>
        <w:t>wzzcrz@126.com</w:t>
      </w:r>
      <w:r>
        <w:rPr>
          <w:rFonts w:hint="eastAsia" w:ascii="宋体" w:hAnsi="宋体" w:eastAsia="宋体" w:cs="宋体"/>
          <w:color w:val="auto"/>
          <w:sz w:val="22"/>
          <w:szCs w:val="22"/>
        </w:rPr>
        <w:fldChar w:fldCharType="end"/>
      </w:r>
      <w:r>
        <w:rPr>
          <w:rFonts w:hint="eastAsia" w:ascii="宋体" w:hAnsi="宋体" w:eastAsia="宋体" w:cs="宋体"/>
          <w:sz w:val="22"/>
          <w:szCs w:val="22"/>
        </w:rPr>
        <w:t>。</w:t>
      </w:r>
    </w:p>
    <w:p w14:paraId="77601C1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2、财政部门根据企业自行选择，将本表及企业相关信息推送至相对应的融资意向银行经办人。</w:t>
      </w:r>
    </w:p>
    <w:tbl>
      <w:tblPr>
        <w:tblStyle w:val="31"/>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4810"/>
        <w:gridCol w:w="1265"/>
        <w:gridCol w:w="1945"/>
      </w:tblGrid>
      <w:tr w14:paraId="598C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40" w:type="dxa"/>
            <w:gridSpan w:val="4"/>
            <w:noWrap w:val="0"/>
            <w:vAlign w:val="center"/>
          </w:tcPr>
          <w:p w14:paraId="518919F2">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val="0"/>
                <w:bCs w:val="0"/>
                <w:sz w:val="22"/>
                <w:szCs w:val="22"/>
              </w:rPr>
            </w:pPr>
            <w:r>
              <w:rPr>
                <w:rFonts w:hint="eastAsia" w:ascii="宋体" w:hAnsi="宋体" w:eastAsia="宋体" w:cs="宋体"/>
                <w:b w:val="0"/>
                <w:bCs w:val="0"/>
                <w:color w:val="333333"/>
                <w:sz w:val="22"/>
                <w:szCs w:val="22"/>
              </w:rPr>
              <w:t>温州市政府采购支持中小企业信用融资合作银行</w:t>
            </w:r>
          </w:p>
        </w:tc>
      </w:tr>
      <w:tr w14:paraId="2E7D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20" w:type="dxa"/>
            <w:noWrap w:val="0"/>
            <w:vAlign w:val="center"/>
          </w:tcPr>
          <w:p w14:paraId="4BE88423">
            <w:pPr>
              <w:pStyle w:val="53"/>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银行名称</w:t>
            </w:r>
          </w:p>
        </w:tc>
        <w:tc>
          <w:tcPr>
            <w:tcW w:w="4810" w:type="dxa"/>
            <w:noWrap w:val="0"/>
            <w:vAlign w:val="center"/>
          </w:tcPr>
          <w:p w14:paraId="49D62820">
            <w:pPr>
              <w:pStyle w:val="53"/>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产品特点</w:t>
            </w:r>
          </w:p>
        </w:tc>
        <w:tc>
          <w:tcPr>
            <w:tcW w:w="1265" w:type="dxa"/>
            <w:noWrap w:val="0"/>
            <w:vAlign w:val="center"/>
          </w:tcPr>
          <w:p w14:paraId="483ABC54">
            <w:pPr>
              <w:pStyle w:val="53"/>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经办人</w:t>
            </w:r>
          </w:p>
        </w:tc>
        <w:tc>
          <w:tcPr>
            <w:tcW w:w="1945" w:type="dxa"/>
            <w:noWrap w:val="0"/>
            <w:vAlign w:val="center"/>
          </w:tcPr>
          <w:p w14:paraId="61FA9B2E">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联系方式</w:t>
            </w:r>
          </w:p>
        </w:tc>
      </w:tr>
      <w:tr w14:paraId="3A50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0" w:type="dxa"/>
            <w:noWrap w:val="0"/>
            <w:vAlign w:val="center"/>
          </w:tcPr>
          <w:p w14:paraId="4E8BFE06">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中国工商银行股份有限公司温州分行</w:t>
            </w:r>
          </w:p>
        </w:tc>
        <w:tc>
          <w:tcPr>
            <w:tcW w:w="4810" w:type="dxa"/>
            <w:noWrap w:val="0"/>
            <w:vAlign w:val="center"/>
          </w:tcPr>
          <w:p w14:paraId="1E7456A4">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265" w:type="dxa"/>
            <w:noWrap w:val="0"/>
            <w:vAlign w:val="center"/>
          </w:tcPr>
          <w:p w14:paraId="7AC8DA6F">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王经理</w:t>
            </w:r>
          </w:p>
        </w:tc>
        <w:tc>
          <w:tcPr>
            <w:tcW w:w="1945" w:type="dxa"/>
            <w:noWrap w:val="0"/>
            <w:vAlign w:val="center"/>
          </w:tcPr>
          <w:p w14:paraId="6DBA817B">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0577-88186626</w:t>
            </w:r>
          </w:p>
          <w:p w14:paraId="7C389D5D">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p>
        </w:tc>
      </w:tr>
      <w:tr w14:paraId="60D0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2220" w:type="dxa"/>
            <w:noWrap w:val="0"/>
            <w:vAlign w:val="center"/>
          </w:tcPr>
          <w:p w14:paraId="50789A8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rPr>
              <w:t>中国建设银行股份有限公司温州分行</w:t>
            </w:r>
          </w:p>
        </w:tc>
        <w:tc>
          <w:tcPr>
            <w:tcW w:w="4810" w:type="dxa"/>
            <w:noWrap w:val="0"/>
            <w:vAlign w:val="center"/>
          </w:tcPr>
          <w:p w14:paraId="4D0F19B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265" w:type="dxa"/>
            <w:noWrap w:val="0"/>
            <w:vAlign w:val="center"/>
          </w:tcPr>
          <w:p w14:paraId="59C6144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张经理</w:t>
            </w:r>
          </w:p>
        </w:tc>
        <w:tc>
          <w:tcPr>
            <w:tcW w:w="1945" w:type="dxa"/>
            <w:noWrap w:val="0"/>
            <w:vAlign w:val="center"/>
          </w:tcPr>
          <w:p w14:paraId="39A16A19">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0577-88093286</w:t>
            </w:r>
          </w:p>
        </w:tc>
      </w:tr>
      <w:tr w14:paraId="4C43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220" w:type="dxa"/>
            <w:noWrap w:val="0"/>
            <w:vAlign w:val="center"/>
          </w:tcPr>
          <w:p w14:paraId="7CC8736D">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中国邮政储蓄银行股份有限公司温州市分行</w:t>
            </w:r>
          </w:p>
        </w:tc>
        <w:tc>
          <w:tcPr>
            <w:tcW w:w="4810" w:type="dxa"/>
            <w:noWrap w:val="0"/>
            <w:vAlign w:val="center"/>
          </w:tcPr>
          <w:p w14:paraId="6D38F90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265" w:type="dxa"/>
            <w:noWrap w:val="0"/>
            <w:vAlign w:val="center"/>
          </w:tcPr>
          <w:p w14:paraId="4FEA36C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郑经理</w:t>
            </w:r>
          </w:p>
        </w:tc>
        <w:tc>
          <w:tcPr>
            <w:tcW w:w="1945" w:type="dxa"/>
            <w:noWrap w:val="0"/>
            <w:vAlign w:val="center"/>
          </w:tcPr>
          <w:p w14:paraId="552D1011">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0577-88193910</w:t>
            </w:r>
          </w:p>
        </w:tc>
      </w:tr>
      <w:tr w14:paraId="1783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2220" w:type="dxa"/>
            <w:noWrap w:val="0"/>
            <w:vAlign w:val="center"/>
          </w:tcPr>
          <w:p w14:paraId="67E4DFD1">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中国民生银行股份有限公司温州分行</w:t>
            </w:r>
          </w:p>
        </w:tc>
        <w:tc>
          <w:tcPr>
            <w:tcW w:w="4810" w:type="dxa"/>
            <w:noWrap w:val="0"/>
            <w:vAlign w:val="center"/>
          </w:tcPr>
          <w:p w14:paraId="649E0D45">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265" w:type="dxa"/>
            <w:noWrap w:val="0"/>
            <w:vAlign w:val="center"/>
          </w:tcPr>
          <w:p w14:paraId="082239C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项经理</w:t>
            </w:r>
          </w:p>
        </w:tc>
        <w:tc>
          <w:tcPr>
            <w:tcW w:w="1945" w:type="dxa"/>
            <w:noWrap w:val="0"/>
            <w:vAlign w:val="center"/>
          </w:tcPr>
          <w:p w14:paraId="2B1EB65C">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18057779630</w:t>
            </w:r>
          </w:p>
        </w:tc>
      </w:tr>
      <w:tr w14:paraId="2E77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2220" w:type="dxa"/>
            <w:noWrap w:val="0"/>
            <w:vAlign w:val="center"/>
          </w:tcPr>
          <w:p w14:paraId="5D11B590">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宁波银行股份有限公司温州分行</w:t>
            </w:r>
          </w:p>
        </w:tc>
        <w:tc>
          <w:tcPr>
            <w:tcW w:w="4810" w:type="dxa"/>
            <w:noWrap w:val="0"/>
            <w:vAlign w:val="center"/>
          </w:tcPr>
          <w:p w14:paraId="7F9CB24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265" w:type="dxa"/>
            <w:noWrap w:val="0"/>
            <w:vAlign w:val="center"/>
          </w:tcPr>
          <w:p w14:paraId="35628F3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45" w:type="dxa"/>
            <w:noWrap w:val="0"/>
            <w:vAlign w:val="center"/>
          </w:tcPr>
          <w:p w14:paraId="402B5452">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0577－88007377</w:t>
            </w:r>
          </w:p>
          <w:p w14:paraId="64A2EEB4">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p>
        </w:tc>
      </w:tr>
      <w:tr w14:paraId="3DBE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220" w:type="dxa"/>
            <w:noWrap w:val="0"/>
            <w:vAlign w:val="center"/>
          </w:tcPr>
          <w:p w14:paraId="5CA2FDCC">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杭州银行股份有限公司温州分行</w:t>
            </w:r>
          </w:p>
        </w:tc>
        <w:tc>
          <w:tcPr>
            <w:tcW w:w="4810" w:type="dxa"/>
            <w:noWrap w:val="0"/>
            <w:vAlign w:val="center"/>
          </w:tcPr>
          <w:p w14:paraId="78EBDDA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门槛低：纯信用，平台注册入库并取得采购合同即可申请</w:t>
            </w:r>
          </w:p>
          <w:p w14:paraId="7337883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手续简：线上申请+线上签约，足不出户</w:t>
            </w:r>
          </w:p>
          <w:p w14:paraId="0C44AEE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利率优：按优于一般中小企业贷款利率执行</w:t>
            </w:r>
          </w:p>
          <w:p w14:paraId="696A8DB1">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额度高：最高为合同金额的80%</w:t>
            </w:r>
          </w:p>
        </w:tc>
        <w:tc>
          <w:tcPr>
            <w:tcW w:w="1265" w:type="dxa"/>
            <w:noWrap w:val="0"/>
            <w:vAlign w:val="center"/>
          </w:tcPr>
          <w:p w14:paraId="1E0C29EC">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叶经理</w:t>
            </w:r>
          </w:p>
        </w:tc>
        <w:tc>
          <w:tcPr>
            <w:tcW w:w="1945" w:type="dxa"/>
            <w:noWrap w:val="0"/>
            <w:vAlign w:val="center"/>
          </w:tcPr>
          <w:p w14:paraId="4D6BC737">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0577-88008933</w:t>
            </w:r>
          </w:p>
        </w:tc>
      </w:tr>
      <w:tr w14:paraId="5C49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2220" w:type="dxa"/>
            <w:noWrap w:val="0"/>
            <w:vAlign w:val="center"/>
          </w:tcPr>
          <w:p w14:paraId="5FCD9762">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招商银行股份有限公司温州分行</w:t>
            </w:r>
          </w:p>
        </w:tc>
        <w:tc>
          <w:tcPr>
            <w:tcW w:w="4810" w:type="dxa"/>
            <w:noWrap w:val="0"/>
            <w:vAlign w:val="center"/>
          </w:tcPr>
          <w:p w14:paraId="0A72F4C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265" w:type="dxa"/>
            <w:noWrap w:val="0"/>
            <w:vAlign w:val="center"/>
          </w:tcPr>
          <w:p w14:paraId="136554E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45" w:type="dxa"/>
            <w:noWrap w:val="0"/>
            <w:vAlign w:val="center"/>
          </w:tcPr>
          <w:p w14:paraId="0BC41F72">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0577-88056876</w:t>
            </w:r>
          </w:p>
          <w:p w14:paraId="6A365A92">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p>
        </w:tc>
      </w:tr>
      <w:tr w14:paraId="670F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2220" w:type="dxa"/>
            <w:noWrap w:val="0"/>
            <w:vAlign w:val="center"/>
          </w:tcPr>
          <w:p w14:paraId="44DB5B6E">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兴业银行股份有限公司温州分行</w:t>
            </w:r>
          </w:p>
        </w:tc>
        <w:tc>
          <w:tcPr>
            <w:tcW w:w="4810" w:type="dxa"/>
            <w:noWrap w:val="0"/>
            <w:vAlign w:val="center"/>
          </w:tcPr>
          <w:p w14:paraId="03A0ED0C">
            <w:pPr>
              <w:pStyle w:val="53"/>
              <w:keepNext w:val="0"/>
              <w:keepLines w:val="0"/>
              <w:pageBreakBefore w:val="0"/>
              <w:widowControl w:val="0"/>
              <w:kinsoku/>
              <w:wordWrap/>
              <w:overflowPunct/>
              <w:topLinePunct w:val="0"/>
              <w:bidi w:val="0"/>
              <w:snapToGrid/>
              <w:spacing w:line="400" w:lineRule="exact"/>
              <w:ind w:firstLine="0" w:firstLineChars="0"/>
              <w:jc w:val="both"/>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265" w:type="dxa"/>
            <w:noWrap w:val="0"/>
            <w:vAlign w:val="center"/>
          </w:tcPr>
          <w:p w14:paraId="277BF81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张经理</w:t>
            </w:r>
          </w:p>
          <w:p w14:paraId="62B1E66A">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陈经理</w:t>
            </w:r>
          </w:p>
        </w:tc>
        <w:tc>
          <w:tcPr>
            <w:tcW w:w="1945" w:type="dxa"/>
            <w:noWrap w:val="0"/>
            <w:vAlign w:val="center"/>
          </w:tcPr>
          <w:p w14:paraId="2D17E2F5">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0577-88369368/13857713118</w:t>
            </w:r>
          </w:p>
          <w:p w14:paraId="4697BD34">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0577-56969696-526506</w:t>
            </w:r>
          </w:p>
        </w:tc>
      </w:tr>
      <w:tr w14:paraId="500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0" w:type="dxa"/>
            <w:noWrap w:val="0"/>
            <w:vAlign w:val="center"/>
          </w:tcPr>
          <w:p w14:paraId="6730BD96">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温州银行股份有限公司</w:t>
            </w:r>
          </w:p>
        </w:tc>
        <w:tc>
          <w:tcPr>
            <w:tcW w:w="4810" w:type="dxa"/>
            <w:noWrap w:val="0"/>
            <w:vAlign w:val="center"/>
          </w:tcPr>
          <w:p w14:paraId="438ADC91">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265" w:type="dxa"/>
            <w:noWrap w:val="0"/>
            <w:vAlign w:val="center"/>
          </w:tcPr>
          <w:p w14:paraId="2BFFD54D">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p w14:paraId="0CE9716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kern w:val="0"/>
                <w:sz w:val="22"/>
                <w:szCs w:val="22"/>
              </w:rPr>
              <w:t>戴经理</w:t>
            </w:r>
          </w:p>
        </w:tc>
        <w:tc>
          <w:tcPr>
            <w:tcW w:w="1945" w:type="dxa"/>
            <w:noWrap w:val="0"/>
            <w:vAlign w:val="center"/>
          </w:tcPr>
          <w:p w14:paraId="44387C19">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13736355866</w:t>
            </w:r>
          </w:p>
          <w:p w14:paraId="6A0FDA5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13605772302</w:t>
            </w:r>
          </w:p>
        </w:tc>
      </w:tr>
      <w:tr w14:paraId="6501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2220" w:type="dxa"/>
            <w:noWrap w:val="0"/>
            <w:vAlign w:val="center"/>
          </w:tcPr>
          <w:p w14:paraId="5ADC56A4">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FFFFFF"/>
                <w:kern w:val="0"/>
                <w:sz w:val="22"/>
                <w:szCs w:val="22"/>
              </w:rPr>
            </w:pPr>
            <w:r>
              <w:rPr>
                <w:rFonts w:hint="eastAsia" w:ascii="宋体" w:hAnsi="宋体" w:eastAsia="宋体" w:cs="宋体"/>
                <w:b w:val="0"/>
                <w:bCs w:val="0"/>
                <w:color w:val="000000"/>
                <w:kern w:val="0"/>
                <w:sz w:val="22"/>
                <w:szCs w:val="22"/>
              </w:rPr>
              <w:t>交通银行股份有限公司温州分行</w:t>
            </w:r>
          </w:p>
        </w:tc>
        <w:tc>
          <w:tcPr>
            <w:tcW w:w="4810" w:type="dxa"/>
            <w:noWrap w:val="0"/>
            <w:vAlign w:val="center"/>
          </w:tcPr>
          <w:p w14:paraId="387CFD7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265" w:type="dxa"/>
            <w:noWrap w:val="0"/>
            <w:vAlign w:val="center"/>
          </w:tcPr>
          <w:p w14:paraId="287A277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缪经理</w:t>
            </w:r>
          </w:p>
        </w:tc>
        <w:tc>
          <w:tcPr>
            <w:tcW w:w="1945" w:type="dxa"/>
            <w:noWrap w:val="0"/>
            <w:vAlign w:val="center"/>
          </w:tcPr>
          <w:p w14:paraId="0DB3E80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sz w:val="22"/>
                <w:szCs w:val="22"/>
              </w:rPr>
            </w:pPr>
            <w:r>
              <w:rPr>
                <w:rFonts w:hint="eastAsia" w:ascii="宋体" w:hAnsi="宋体" w:eastAsia="宋体" w:cs="宋体"/>
                <w:b w:val="0"/>
                <w:bCs w:val="0"/>
                <w:kern w:val="0"/>
                <w:sz w:val="22"/>
                <w:szCs w:val="22"/>
              </w:rPr>
              <w:t>0577-88248454</w:t>
            </w:r>
          </w:p>
        </w:tc>
      </w:tr>
      <w:tr w14:paraId="53EE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20" w:type="dxa"/>
            <w:noWrap w:val="0"/>
            <w:vAlign w:val="center"/>
          </w:tcPr>
          <w:p w14:paraId="05BB9605">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上海浦东发展银行股份有限公司温州分行</w:t>
            </w:r>
          </w:p>
        </w:tc>
        <w:tc>
          <w:tcPr>
            <w:tcW w:w="4810" w:type="dxa"/>
            <w:noWrap w:val="0"/>
            <w:vAlign w:val="center"/>
          </w:tcPr>
          <w:p w14:paraId="43DFDF0A">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265" w:type="dxa"/>
            <w:noWrap w:val="0"/>
            <w:vAlign w:val="center"/>
          </w:tcPr>
          <w:p w14:paraId="5B442E3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叶经理</w:t>
            </w:r>
          </w:p>
        </w:tc>
        <w:tc>
          <w:tcPr>
            <w:tcW w:w="1945" w:type="dxa"/>
            <w:noWrap w:val="0"/>
            <w:vAlign w:val="center"/>
          </w:tcPr>
          <w:p w14:paraId="6B8C7AE2">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0577-55570829</w:t>
            </w:r>
          </w:p>
          <w:p w14:paraId="63BC481D">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p>
        </w:tc>
      </w:tr>
      <w:tr w14:paraId="17C1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20" w:type="dxa"/>
            <w:noWrap w:val="0"/>
            <w:vAlign w:val="center"/>
          </w:tcPr>
          <w:p w14:paraId="146CAE6F">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中国银行股份有限公司温州市分行</w:t>
            </w:r>
          </w:p>
        </w:tc>
        <w:tc>
          <w:tcPr>
            <w:tcW w:w="4810" w:type="dxa"/>
            <w:noWrap w:val="0"/>
            <w:vAlign w:val="center"/>
          </w:tcPr>
          <w:p w14:paraId="581A7C1E">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中标通知，即可申贷；合同签订，快速获贷；最高可贷采购金额的90%；全面享受普惠贷款优惠利率；信用贷款，免抵押免担保。</w:t>
            </w:r>
          </w:p>
        </w:tc>
        <w:tc>
          <w:tcPr>
            <w:tcW w:w="1265" w:type="dxa"/>
            <w:noWrap w:val="0"/>
            <w:vAlign w:val="center"/>
          </w:tcPr>
          <w:p w14:paraId="5ACB144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金经理</w:t>
            </w:r>
          </w:p>
          <w:p w14:paraId="5A47C43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45" w:type="dxa"/>
            <w:noWrap w:val="0"/>
            <w:vAlign w:val="center"/>
          </w:tcPr>
          <w:p w14:paraId="19D3DD74">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0577-88802225-8243</w:t>
            </w:r>
          </w:p>
          <w:p w14:paraId="13CE60E2">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0577-88802225-8241</w:t>
            </w:r>
          </w:p>
        </w:tc>
      </w:tr>
      <w:tr w14:paraId="1AEC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20" w:type="dxa"/>
            <w:noWrap w:val="0"/>
            <w:vAlign w:val="center"/>
          </w:tcPr>
          <w:p w14:paraId="2CDFCE2E">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中国农业银行股份有限公司温州分行</w:t>
            </w:r>
          </w:p>
        </w:tc>
        <w:tc>
          <w:tcPr>
            <w:tcW w:w="4810" w:type="dxa"/>
            <w:noWrap w:val="0"/>
            <w:vAlign w:val="center"/>
          </w:tcPr>
          <w:p w14:paraId="49C599B9">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借款额度不超过政府采购合同实有金额的80%，借款到期日不得晚于合同约定付款日后90天，担保方式原则上可以采用信用、保证、抵押方式用信，借款利率原则上可以享受优惠利率。</w:t>
            </w:r>
          </w:p>
        </w:tc>
        <w:tc>
          <w:tcPr>
            <w:tcW w:w="1265" w:type="dxa"/>
            <w:noWrap w:val="0"/>
            <w:vAlign w:val="center"/>
          </w:tcPr>
          <w:p w14:paraId="32CA4354">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45" w:type="dxa"/>
            <w:noWrap w:val="0"/>
            <w:vAlign w:val="center"/>
          </w:tcPr>
          <w:p w14:paraId="46E7C903">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0577-88021093</w:t>
            </w:r>
          </w:p>
          <w:p w14:paraId="5AAF25CF">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13858780486</w:t>
            </w:r>
          </w:p>
        </w:tc>
      </w:tr>
      <w:tr w14:paraId="7DE8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20" w:type="dxa"/>
            <w:noWrap w:val="0"/>
            <w:vAlign w:val="center"/>
          </w:tcPr>
          <w:p w14:paraId="55C90D50">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中信银行股份有限公司温州分行</w:t>
            </w:r>
          </w:p>
        </w:tc>
        <w:tc>
          <w:tcPr>
            <w:tcW w:w="4810" w:type="dxa"/>
            <w:noWrap w:val="0"/>
            <w:vAlign w:val="center"/>
          </w:tcPr>
          <w:p w14:paraId="7CB6A804">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标准政采贷贷款金额不超过政府采购合同金额（扣除相应的预付款、质保金、其他已付款等）的90%，最高不超过1000万元。期限最长不超过一年，利率优惠，审批快，资料齐全最快当日审批。</w:t>
            </w:r>
          </w:p>
        </w:tc>
        <w:tc>
          <w:tcPr>
            <w:tcW w:w="1265" w:type="dxa"/>
            <w:noWrap w:val="0"/>
            <w:vAlign w:val="center"/>
          </w:tcPr>
          <w:p w14:paraId="512AAD24">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陈经理</w:t>
            </w:r>
          </w:p>
        </w:tc>
        <w:tc>
          <w:tcPr>
            <w:tcW w:w="1945" w:type="dxa"/>
            <w:noWrap w:val="0"/>
            <w:vAlign w:val="center"/>
          </w:tcPr>
          <w:p w14:paraId="4C9EFCDD">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13968701618</w:t>
            </w:r>
          </w:p>
        </w:tc>
      </w:tr>
      <w:tr w14:paraId="0639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220" w:type="dxa"/>
            <w:noWrap w:val="0"/>
            <w:vAlign w:val="center"/>
          </w:tcPr>
          <w:p w14:paraId="6AE3B0B6">
            <w:pPr>
              <w:pStyle w:val="53"/>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浙商银行股份有限公司温州分行</w:t>
            </w:r>
          </w:p>
        </w:tc>
        <w:tc>
          <w:tcPr>
            <w:tcW w:w="4810" w:type="dxa"/>
            <w:noWrap w:val="0"/>
            <w:vAlign w:val="center"/>
          </w:tcPr>
          <w:p w14:paraId="1ADF2B79">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265" w:type="dxa"/>
            <w:noWrap w:val="0"/>
            <w:vAlign w:val="center"/>
          </w:tcPr>
          <w:p w14:paraId="7FA951E5">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瞿经理</w:t>
            </w:r>
          </w:p>
        </w:tc>
        <w:tc>
          <w:tcPr>
            <w:tcW w:w="1945" w:type="dxa"/>
            <w:noWrap w:val="0"/>
            <w:vAlign w:val="center"/>
          </w:tcPr>
          <w:p w14:paraId="579DB097">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0577-88673097</w:t>
            </w:r>
          </w:p>
          <w:p w14:paraId="4D63F06D">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b w:val="0"/>
                <w:bCs w:val="0"/>
                <w:kern w:val="0"/>
                <w:sz w:val="22"/>
                <w:szCs w:val="22"/>
              </w:rPr>
            </w:pPr>
          </w:p>
        </w:tc>
      </w:tr>
    </w:tbl>
    <w:p w14:paraId="16B4C581">
      <w:pPr>
        <w:pStyle w:val="14"/>
        <w:spacing w:line="400" w:lineRule="exact"/>
        <w:ind w:left="0" w:leftChars="0"/>
        <w:outlineLvl w:val="1"/>
        <w:rPr>
          <w:rFonts w:hint="eastAsia" w:hAnsi="宋体"/>
          <w:b/>
          <w:bCs/>
          <w:color w:val="000000"/>
          <w:sz w:val="24"/>
          <w:szCs w:val="24"/>
          <w:lang w:val="zh-CN"/>
        </w:rPr>
      </w:pPr>
    </w:p>
    <w:p w14:paraId="35A6A725">
      <w:pPr>
        <w:pStyle w:val="14"/>
        <w:spacing w:line="400" w:lineRule="exact"/>
        <w:ind w:left="0" w:leftChars="0"/>
        <w:outlineLvl w:val="1"/>
        <w:rPr>
          <w:rFonts w:hint="eastAsia" w:hAnsi="宋体"/>
          <w:b/>
          <w:bCs/>
          <w:color w:val="000000"/>
          <w:sz w:val="24"/>
          <w:szCs w:val="24"/>
          <w:lang w:val="zh-CN"/>
        </w:rPr>
      </w:pPr>
    </w:p>
    <w:p w14:paraId="5A83C5F8">
      <w:pPr>
        <w:pStyle w:val="14"/>
        <w:spacing w:line="400" w:lineRule="exact"/>
        <w:ind w:left="0" w:leftChars="0"/>
        <w:outlineLvl w:val="1"/>
        <w:rPr>
          <w:rFonts w:hint="eastAsia" w:hAnsi="宋体"/>
          <w:b/>
          <w:bCs/>
          <w:color w:val="000000"/>
          <w:sz w:val="24"/>
          <w:szCs w:val="24"/>
          <w:lang w:val="zh-CN"/>
        </w:rPr>
      </w:pPr>
    </w:p>
    <w:p w14:paraId="4CCBD9FD">
      <w:pPr>
        <w:pStyle w:val="14"/>
        <w:spacing w:line="400" w:lineRule="exact"/>
        <w:ind w:left="0" w:leftChars="0"/>
        <w:outlineLvl w:val="1"/>
        <w:rPr>
          <w:rFonts w:hint="eastAsia" w:hAnsi="宋体"/>
          <w:b/>
          <w:bCs/>
          <w:color w:val="000000"/>
          <w:sz w:val="24"/>
          <w:szCs w:val="24"/>
          <w:lang w:val="zh-CN"/>
        </w:rPr>
      </w:pPr>
    </w:p>
    <w:p w14:paraId="6DBAC70B">
      <w:pPr>
        <w:pStyle w:val="14"/>
        <w:spacing w:line="400" w:lineRule="exact"/>
        <w:ind w:left="0" w:leftChars="0"/>
        <w:outlineLvl w:val="1"/>
        <w:rPr>
          <w:rFonts w:hint="eastAsia" w:hAnsi="宋体"/>
          <w:b/>
          <w:bCs/>
          <w:color w:val="000000"/>
          <w:sz w:val="24"/>
          <w:szCs w:val="24"/>
          <w:lang w:val="zh-CN"/>
        </w:rPr>
      </w:pPr>
    </w:p>
    <w:p w14:paraId="7D66F341">
      <w:pPr>
        <w:pStyle w:val="28"/>
        <w:rPr>
          <w:rFonts w:hint="eastAsia"/>
          <w:lang w:val="zh-CN"/>
        </w:rPr>
      </w:pPr>
    </w:p>
    <w:p w14:paraId="5D23FC41">
      <w:pPr>
        <w:pStyle w:val="14"/>
        <w:spacing w:line="400" w:lineRule="exact"/>
        <w:ind w:left="0" w:leftChars="0"/>
        <w:outlineLvl w:val="1"/>
        <w:rPr>
          <w:rFonts w:hint="eastAsia" w:hAnsi="宋体"/>
          <w:b/>
          <w:bCs/>
          <w:color w:val="000000"/>
          <w:sz w:val="24"/>
          <w:szCs w:val="24"/>
          <w:lang w:val="zh-CN"/>
        </w:rPr>
      </w:pPr>
    </w:p>
    <w:p w14:paraId="3F5DD375">
      <w:pPr>
        <w:rPr>
          <w:rFonts w:hint="eastAsia" w:hAnsi="宋体"/>
          <w:b/>
          <w:bCs/>
          <w:color w:val="000000"/>
          <w:sz w:val="24"/>
          <w:szCs w:val="24"/>
          <w:lang w:val="zh-CN"/>
        </w:rPr>
      </w:pPr>
    </w:p>
    <w:p w14:paraId="0FB73B4D">
      <w:pPr>
        <w:pStyle w:val="27"/>
        <w:rPr>
          <w:rFonts w:hint="eastAsia" w:hAnsi="宋体"/>
          <w:b/>
          <w:bCs/>
          <w:color w:val="000000"/>
          <w:sz w:val="24"/>
          <w:szCs w:val="24"/>
          <w:lang w:val="zh-CN"/>
        </w:rPr>
      </w:pPr>
    </w:p>
    <w:p w14:paraId="3F129FD8">
      <w:pPr>
        <w:rPr>
          <w:rFonts w:hint="eastAsia" w:hAnsi="宋体"/>
          <w:b/>
          <w:bCs/>
          <w:color w:val="000000"/>
          <w:sz w:val="24"/>
          <w:szCs w:val="24"/>
          <w:lang w:val="zh-CN"/>
        </w:rPr>
      </w:pPr>
    </w:p>
    <w:p w14:paraId="295F6A4F">
      <w:pPr>
        <w:pStyle w:val="27"/>
        <w:rPr>
          <w:rFonts w:hint="eastAsia" w:hAnsi="宋体"/>
          <w:b/>
          <w:bCs/>
          <w:color w:val="000000"/>
          <w:sz w:val="24"/>
          <w:szCs w:val="24"/>
          <w:lang w:val="zh-CN"/>
        </w:rPr>
      </w:pPr>
    </w:p>
    <w:p w14:paraId="42F32D16">
      <w:pPr>
        <w:rPr>
          <w:rFonts w:hint="eastAsia"/>
          <w:lang w:val="zh-CN"/>
        </w:rPr>
      </w:pPr>
    </w:p>
    <w:p w14:paraId="3321D21E">
      <w:pPr>
        <w:pStyle w:val="14"/>
        <w:spacing w:line="400" w:lineRule="exact"/>
        <w:ind w:left="0" w:leftChars="0"/>
        <w:outlineLvl w:val="1"/>
        <w:rPr>
          <w:rFonts w:hint="eastAsia" w:hAnsi="宋体"/>
          <w:b/>
          <w:bCs/>
          <w:color w:val="000000"/>
          <w:sz w:val="24"/>
          <w:szCs w:val="24"/>
          <w:lang w:val="zh-CN"/>
        </w:rPr>
      </w:pPr>
    </w:p>
    <w:p w14:paraId="6FF95E45">
      <w:pPr>
        <w:rPr>
          <w:rFonts w:hint="eastAsia" w:ascii="宋体" w:hAnsi="宋体" w:eastAsia="宋体" w:cs="宋体"/>
          <w:b/>
          <w:color w:val="000000"/>
          <w:sz w:val="32"/>
        </w:rPr>
      </w:pPr>
      <w:bookmarkStart w:id="30" w:name="_Toc9198"/>
      <w:r>
        <w:rPr>
          <w:rFonts w:hint="eastAsia" w:ascii="宋体" w:hAnsi="宋体" w:eastAsia="宋体" w:cs="宋体"/>
          <w:b/>
          <w:color w:val="000000"/>
          <w:sz w:val="32"/>
        </w:rPr>
        <w:br w:type="page"/>
      </w:r>
    </w:p>
    <w:p w14:paraId="476417D9">
      <w:pPr>
        <w:pStyle w:val="15"/>
        <w:spacing w:line="360" w:lineRule="auto"/>
        <w:outlineLvl w:val="0"/>
        <w:rPr>
          <w:rFonts w:hint="eastAsia" w:hAnsi="宋体" w:eastAsia="宋体" w:cs="宋体"/>
          <w:b/>
          <w:color w:val="000000"/>
          <w:sz w:val="32"/>
          <w:lang w:eastAsia="zh-CN"/>
        </w:rPr>
      </w:pPr>
      <w:r>
        <w:rPr>
          <w:rFonts w:hint="eastAsia" w:ascii="宋体" w:hAnsi="宋体" w:eastAsia="宋体" w:cs="宋体"/>
          <w:b/>
          <w:color w:val="000000"/>
          <w:sz w:val="32"/>
        </w:rPr>
        <w:t>附件</w:t>
      </w:r>
      <w:bookmarkStart w:id="31" w:name="_Toc25188"/>
      <w:bookmarkStart w:id="32" w:name="_Toc27270"/>
      <w:bookmarkStart w:id="33" w:name="_Toc16790"/>
      <w:bookmarkStart w:id="34" w:name="_Toc5515"/>
      <w:bookmarkStart w:id="35" w:name="_Toc17752"/>
      <w:bookmarkStart w:id="36" w:name="_Toc24596"/>
      <w:r>
        <w:rPr>
          <w:rFonts w:hint="eastAsia" w:ascii="宋体" w:hAnsi="宋体" w:eastAsia="宋体" w:cs="宋体"/>
          <w:b/>
          <w:color w:val="000000"/>
          <w:sz w:val="32"/>
          <w:lang w:eastAsia="zh-CN"/>
        </w:rPr>
        <w:t>八</w:t>
      </w:r>
      <w:r>
        <w:rPr>
          <w:rFonts w:hint="eastAsia" w:hAnsi="宋体" w:eastAsia="宋体" w:cs="宋体"/>
          <w:b/>
          <w:color w:val="000000"/>
          <w:sz w:val="32"/>
          <w:lang w:eastAsia="zh-CN"/>
        </w:rPr>
        <w:t>（一）</w:t>
      </w:r>
      <w:bookmarkEnd w:id="30"/>
    </w:p>
    <w:p w14:paraId="6A797A20">
      <w:pPr>
        <w:pStyle w:val="15"/>
        <w:spacing w:line="360" w:lineRule="auto"/>
        <w:jc w:val="center"/>
        <w:outlineLvl w:val="9"/>
        <w:rPr>
          <w:rFonts w:hint="eastAsia" w:hAnsi="宋体"/>
          <w:b/>
          <w:color w:val="000000"/>
          <w:sz w:val="36"/>
          <w:szCs w:val="24"/>
          <w:lang w:val="zh-CN"/>
        </w:rPr>
      </w:pPr>
      <w:r>
        <w:rPr>
          <w:rFonts w:hint="eastAsia" w:ascii="宋体" w:hAnsi="宋体" w:eastAsia="宋体" w:cs="宋体"/>
          <w:b/>
          <w:color w:val="000000"/>
          <w:sz w:val="36"/>
          <w:szCs w:val="24"/>
          <w:lang w:val="zh-CN"/>
        </w:rPr>
        <w:t>供应商参与政府采购活动投标资格声明函</w:t>
      </w:r>
      <w:bookmarkEnd w:id="31"/>
      <w:bookmarkEnd w:id="32"/>
      <w:bookmarkEnd w:id="33"/>
      <w:bookmarkEnd w:id="34"/>
      <w:bookmarkEnd w:id="35"/>
      <w:bookmarkEnd w:id="36"/>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4BD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noWrap w:val="0"/>
            <w:vAlign w:val="center"/>
          </w:tcPr>
          <w:p w14:paraId="4932B6F5">
            <w:pPr>
              <w:pStyle w:val="1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项目名称</w:t>
            </w:r>
          </w:p>
        </w:tc>
        <w:tc>
          <w:tcPr>
            <w:tcW w:w="7992" w:type="dxa"/>
            <w:noWrap w:val="0"/>
            <w:vAlign w:val="center"/>
          </w:tcPr>
          <w:p w14:paraId="1D47A1AC">
            <w:pPr>
              <w:pStyle w:val="15"/>
              <w:keepNext w:val="0"/>
              <w:keepLines w:val="0"/>
              <w:pageBreakBefore w:val="0"/>
              <w:widowControl w:val="0"/>
              <w:kinsoku/>
              <w:wordWrap/>
              <w:overflowPunct/>
              <w:topLinePunct w:val="0"/>
              <w:autoSpaceDE/>
              <w:autoSpaceDN/>
              <w:bidi w:val="0"/>
              <w:snapToGrid w:val="0"/>
              <w:spacing w:line="400" w:lineRule="exact"/>
              <w:ind w:left="422" w:firstLine="331"/>
              <w:textAlignment w:val="auto"/>
              <w:rPr>
                <w:rFonts w:hint="eastAsia" w:ascii="宋体" w:hAnsi="宋体" w:eastAsia="宋体" w:cs="宋体"/>
                <w:b w:val="0"/>
                <w:bCs w:val="0"/>
                <w:color w:val="000000"/>
                <w:sz w:val="22"/>
                <w:szCs w:val="22"/>
              </w:rPr>
            </w:pPr>
          </w:p>
        </w:tc>
      </w:tr>
      <w:tr w14:paraId="3BDB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43EDFAE9">
            <w:pPr>
              <w:pStyle w:val="1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项目采购编号</w:t>
            </w:r>
          </w:p>
        </w:tc>
        <w:tc>
          <w:tcPr>
            <w:tcW w:w="7992" w:type="dxa"/>
            <w:noWrap w:val="0"/>
            <w:vAlign w:val="center"/>
          </w:tcPr>
          <w:p w14:paraId="05244F1C">
            <w:pPr>
              <w:pStyle w:val="15"/>
              <w:keepNext w:val="0"/>
              <w:keepLines w:val="0"/>
              <w:pageBreakBefore w:val="0"/>
              <w:widowControl w:val="0"/>
              <w:kinsoku/>
              <w:wordWrap/>
              <w:overflowPunct/>
              <w:topLinePunct w:val="0"/>
              <w:autoSpaceDE/>
              <w:autoSpaceDN/>
              <w:bidi w:val="0"/>
              <w:snapToGrid w:val="0"/>
              <w:spacing w:line="400" w:lineRule="exact"/>
              <w:ind w:left="422" w:firstLine="361"/>
              <w:textAlignment w:val="auto"/>
              <w:rPr>
                <w:rFonts w:hint="eastAsia" w:ascii="宋体" w:hAnsi="宋体" w:eastAsia="宋体" w:cs="宋体"/>
                <w:b w:val="0"/>
                <w:bCs w:val="0"/>
                <w:color w:val="000000"/>
                <w:sz w:val="22"/>
                <w:szCs w:val="22"/>
              </w:rPr>
            </w:pPr>
          </w:p>
        </w:tc>
      </w:tr>
      <w:tr w14:paraId="335B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14:paraId="78095231">
            <w:pPr>
              <w:pStyle w:val="1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时    间</w:t>
            </w:r>
          </w:p>
        </w:tc>
        <w:tc>
          <w:tcPr>
            <w:tcW w:w="7992" w:type="dxa"/>
            <w:noWrap w:val="0"/>
            <w:vAlign w:val="center"/>
          </w:tcPr>
          <w:p w14:paraId="59A51622">
            <w:pPr>
              <w:pStyle w:val="1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投标截止时间：</w:t>
            </w:r>
          </w:p>
        </w:tc>
      </w:tr>
      <w:tr w14:paraId="7E32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center"/>
          </w:tcPr>
          <w:p w14:paraId="24E40CDA">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1、根据政府采购法第二十二条规定，我单位满足以下条件：</w:t>
            </w:r>
          </w:p>
          <w:p w14:paraId="4BF4BC60">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（一）具有独立承担民事责任的能力； </w:t>
            </w:r>
          </w:p>
          <w:p w14:paraId="6F358ED8">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（二）具有良好的商业信誉和健全的财务会计制度； </w:t>
            </w:r>
          </w:p>
          <w:p w14:paraId="50B7023E">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（三）具有履行合同所必需的设备和专业技术能力； </w:t>
            </w:r>
          </w:p>
          <w:p w14:paraId="14D057A6">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（四）有依法缴纳税收和社会保障资金的良好记录； </w:t>
            </w:r>
          </w:p>
          <w:p w14:paraId="08C52175">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 xml:space="preserve">　　（五）参加政府采购活动前三年内，在经营活动中没有重大违法记录； </w:t>
            </w:r>
          </w:p>
          <w:p w14:paraId="4596F606">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 xml:space="preserve">　　（六）法律、行政法规规定的其他条件。 </w:t>
            </w:r>
          </w:p>
          <w:p w14:paraId="24A36138">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2BC8AFCF">
            <w:pPr>
              <w:pStyle w:val="15"/>
              <w:keepNext w:val="0"/>
              <w:keepLines w:val="0"/>
              <w:pageBreakBefore w:val="0"/>
              <w:widowControl w:val="0"/>
              <w:kinsoku/>
              <w:wordWrap/>
              <w:overflowPunct/>
              <w:topLinePunct w:val="0"/>
              <w:autoSpaceDE/>
              <w:autoSpaceDN/>
              <w:bidi w:val="0"/>
              <w:snapToGrid w:val="0"/>
              <w:spacing w:line="400" w:lineRule="exact"/>
              <w:ind w:firstLine="450"/>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3、我单位承诺没有被各地、各级财政部门限制参加政府采购活动。</w:t>
            </w:r>
          </w:p>
          <w:p w14:paraId="09E49410">
            <w:pPr>
              <w:keepNext w:val="0"/>
              <w:keepLines w:val="0"/>
              <w:pageBreakBefore w:val="0"/>
              <w:widowControl w:val="0"/>
              <w:tabs>
                <w:tab w:val="center" w:pos="4483"/>
              </w:tabs>
              <w:kinsoku/>
              <w:wordWrap/>
              <w:overflowPunct/>
              <w:topLinePunct w:val="0"/>
              <w:autoSpaceDE/>
              <w:autoSpaceDN/>
              <w:bidi w:val="0"/>
              <w:adjustRightInd w:val="0"/>
              <w:spacing w:line="400" w:lineRule="exact"/>
              <w:ind w:firstLine="400"/>
              <w:textAlignment w:val="auto"/>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14:paraId="4BD97187">
            <w:pPr>
              <w:keepNext w:val="0"/>
              <w:keepLines w:val="0"/>
              <w:pageBreakBefore w:val="0"/>
              <w:widowControl w:val="0"/>
              <w:tabs>
                <w:tab w:val="center" w:pos="4483"/>
              </w:tabs>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270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14:paraId="14FDDBF2">
            <w:pPr>
              <w:pStyle w:val="15"/>
              <w:keepNext w:val="0"/>
              <w:keepLines w:val="0"/>
              <w:pageBreakBefore w:val="0"/>
              <w:widowControl w:val="0"/>
              <w:kinsoku/>
              <w:wordWrap/>
              <w:overflowPunct/>
              <w:topLinePunct w:val="0"/>
              <w:autoSpaceDE/>
              <w:autoSpaceDN/>
              <w:bidi w:val="0"/>
              <w:snapToGrid w:val="0"/>
              <w:spacing w:line="400" w:lineRule="exact"/>
              <w:ind w:left="422" w:firstLine="331"/>
              <w:textAlignment w:val="auto"/>
              <w:rPr>
                <w:rFonts w:hint="eastAsia" w:ascii="宋体" w:hAnsi="宋体" w:eastAsia="宋体" w:cs="宋体"/>
                <w:b w:val="0"/>
                <w:bCs w:val="0"/>
                <w:color w:val="000000"/>
                <w:sz w:val="22"/>
                <w:szCs w:val="22"/>
              </w:rPr>
            </w:pPr>
            <w:r>
              <w:rPr>
                <w:rFonts w:hint="eastAsia" w:hAnsi="宋体" w:eastAsia="宋体" w:cs="宋体"/>
                <w:b w:val="0"/>
                <w:bCs w:val="0"/>
                <w:color w:val="000000"/>
                <w:sz w:val="22"/>
                <w:szCs w:val="22"/>
                <w:lang w:eastAsia="zh-CN"/>
              </w:rPr>
              <w:t>投标</w:t>
            </w:r>
            <w:r>
              <w:rPr>
                <w:rFonts w:hint="eastAsia" w:ascii="宋体" w:hAnsi="宋体" w:eastAsia="宋体" w:cs="宋体"/>
                <w:b w:val="0"/>
                <w:bCs w:val="0"/>
                <w:color w:val="000000"/>
                <w:sz w:val="22"/>
                <w:szCs w:val="22"/>
              </w:rPr>
              <w:t>供应商</w:t>
            </w:r>
            <w:r>
              <w:rPr>
                <w:rFonts w:hint="eastAsia" w:hAnsi="宋体" w:eastAsia="宋体" w:cs="宋体"/>
                <w:b w:val="0"/>
                <w:bCs w:val="0"/>
                <w:color w:val="000000"/>
                <w:sz w:val="22"/>
                <w:szCs w:val="22"/>
                <w:lang w:eastAsia="zh-CN"/>
              </w:rPr>
              <w:t>全</w:t>
            </w:r>
            <w:r>
              <w:rPr>
                <w:rFonts w:hint="eastAsia" w:ascii="宋体" w:hAnsi="宋体" w:eastAsia="宋体" w:cs="宋体"/>
                <w:b w:val="0"/>
                <w:bCs w:val="0"/>
                <w:color w:val="000000"/>
                <w:sz w:val="22"/>
                <w:szCs w:val="22"/>
              </w:rPr>
              <w:t>称（加盖章）：</w:t>
            </w:r>
          </w:p>
        </w:tc>
      </w:tr>
      <w:tr w14:paraId="1504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14:paraId="09A9274B">
            <w:pPr>
              <w:pStyle w:val="15"/>
              <w:keepNext w:val="0"/>
              <w:keepLines w:val="0"/>
              <w:pageBreakBefore w:val="0"/>
              <w:widowControl w:val="0"/>
              <w:kinsoku/>
              <w:wordWrap/>
              <w:overflowPunct/>
              <w:topLinePunct w:val="0"/>
              <w:autoSpaceDE/>
              <w:autoSpaceDN/>
              <w:bidi w:val="0"/>
              <w:snapToGrid w:val="0"/>
              <w:spacing w:line="400" w:lineRule="exact"/>
              <w:ind w:left="422" w:firstLine="316"/>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法定代表人或授权代表</w:t>
            </w:r>
            <w:r>
              <w:rPr>
                <w:rFonts w:hint="eastAsia" w:hAns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（签字或盖章）：</w:t>
            </w:r>
          </w:p>
        </w:tc>
      </w:tr>
      <w:tr w14:paraId="0E62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14:paraId="6FD0EB4E">
            <w:pPr>
              <w:pStyle w:val="15"/>
              <w:keepNext w:val="0"/>
              <w:keepLines w:val="0"/>
              <w:pageBreakBefore w:val="0"/>
              <w:widowControl w:val="0"/>
              <w:kinsoku/>
              <w:wordWrap/>
              <w:overflowPunct/>
              <w:topLinePunct w:val="0"/>
              <w:autoSpaceDE/>
              <w:autoSpaceDN/>
              <w:bidi w:val="0"/>
              <w:snapToGrid w:val="0"/>
              <w:spacing w:line="400" w:lineRule="exact"/>
              <w:ind w:left="422" w:firstLine="331"/>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签署日期：</w:t>
            </w:r>
          </w:p>
        </w:tc>
      </w:tr>
    </w:tbl>
    <w:p w14:paraId="150E6662">
      <w:pPr>
        <w:spacing w:line="360" w:lineRule="auto"/>
        <w:jc w:val="left"/>
        <w:rPr>
          <w:rFonts w:hint="eastAsia" w:ascii="宋体" w:hAnsi="宋体" w:eastAsia="宋体" w:cs="宋体"/>
          <w:bCs/>
          <w:color w:val="000000"/>
          <w:sz w:val="22"/>
          <w:szCs w:val="22"/>
          <w:u w:val="single"/>
        </w:rPr>
      </w:pPr>
    </w:p>
    <w:p w14:paraId="1062BCC9">
      <w:pPr>
        <w:spacing w:line="360" w:lineRule="auto"/>
        <w:jc w:val="left"/>
        <w:rPr>
          <w:rFonts w:hint="eastAsia" w:ascii="宋体" w:hAnsi="宋体" w:eastAsia="宋体" w:cs="宋体"/>
          <w:b/>
          <w:color w:val="000000"/>
          <w:sz w:val="32"/>
        </w:rPr>
      </w:pPr>
      <w:r>
        <w:rPr>
          <w:rFonts w:hint="eastAsia" w:ascii="宋体" w:hAnsi="宋体" w:eastAsia="宋体" w:cs="宋体"/>
          <w:bCs/>
          <w:color w:val="000000"/>
          <w:sz w:val="22"/>
          <w:szCs w:val="22"/>
          <w:u w:val="single"/>
        </w:rPr>
        <w:t>备注：▲投标供应商必须提供本声明，不提供按无效投标处理。</w:t>
      </w:r>
      <w:bookmarkStart w:id="37" w:name="_Toc16065"/>
      <w:bookmarkStart w:id="38" w:name="_Toc15619"/>
      <w:bookmarkStart w:id="39" w:name="_Toc11721"/>
      <w:bookmarkStart w:id="40" w:name="_Toc688"/>
      <w:bookmarkStart w:id="41" w:name="_Toc20798"/>
      <w:bookmarkStart w:id="42" w:name="_Toc18086"/>
      <w:bookmarkStart w:id="43" w:name="_Toc22655"/>
    </w:p>
    <w:p w14:paraId="1D1ECDAF">
      <w:pPr>
        <w:rPr>
          <w:rFonts w:hint="eastAsia" w:ascii="宋体" w:hAnsi="宋体" w:eastAsia="宋体" w:cs="宋体"/>
          <w:b/>
          <w:color w:val="000000"/>
          <w:sz w:val="32"/>
        </w:rPr>
      </w:pPr>
      <w:r>
        <w:rPr>
          <w:rFonts w:hint="eastAsia" w:ascii="宋体" w:hAnsi="宋体" w:eastAsia="宋体" w:cs="宋体"/>
          <w:b/>
          <w:color w:val="000000"/>
          <w:sz w:val="32"/>
        </w:rPr>
        <w:br w:type="page"/>
      </w:r>
    </w:p>
    <w:p w14:paraId="4D91F5D2">
      <w:pPr>
        <w:pStyle w:val="2"/>
        <w:spacing w:line="360" w:lineRule="auto"/>
        <w:outlineLvl w:val="0"/>
        <w:rPr>
          <w:rFonts w:hint="eastAsia" w:ascii="宋体" w:hAnsi="宋体"/>
          <w:b/>
          <w:color w:val="000000"/>
          <w:sz w:val="32"/>
          <w:szCs w:val="32"/>
          <w:lang w:eastAsia="zh-CN"/>
        </w:rPr>
      </w:pPr>
      <w:r>
        <w:rPr>
          <w:rFonts w:hint="eastAsia" w:ascii="宋体" w:hAnsi="宋体" w:eastAsia="宋体" w:cs="宋体"/>
          <w:b/>
          <w:color w:val="000000"/>
          <w:sz w:val="32"/>
          <w:szCs w:val="32"/>
        </w:rPr>
        <w:t>附件</w:t>
      </w:r>
      <w:r>
        <w:rPr>
          <w:rFonts w:hint="eastAsia" w:ascii="宋体" w:hAnsi="宋体" w:eastAsia="宋体" w:cs="宋体"/>
          <w:b/>
          <w:color w:val="000000"/>
          <w:sz w:val="32"/>
          <w:szCs w:val="32"/>
          <w:lang w:eastAsia="zh-CN"/>
        </w:rPr>
        <w:t>八</w:t>
      </w:r>
      <w:r>
        <w:rPr>
          <w:rFonts w:hint="eastAsia" w:ascii="宋体" w:hAnsi="宋体" w:cs="宋体"/>
          <w:b/>
          <w:bCs w:val="0"/>
          <w:color w:val="000000"/>
          <w:sz w:val="32"/>
          <w:szCs w:val="32"/>
          <w:lang w:eastAsia="zh-CN"/>
        </w:rPr>
        <w:t>（二）</w:t>
      </w:r>
      <w:bookmarkEnd w:id="37"/>
      <w:bookmarkEnd w:id="38"/>
      <w:bookmarkEnd w:id="39"/>
      <w:bookmarkEnd w:id="40"/>
      <w:bookmarkEnd w:id="41"/>
      <w:bookmarkEnd w:id="42"/>
      <w:bookmarkEnd w:id="43"/>
    </w:p>
    <w:p w14:paraId="58B1E24F">
      <w:pPr>
        <w:spacing w:line="360" w:lineRule="auto"/>
        <w:jc w:val="center"/>
        <w:outlineLvl w:val="0"/>
        <w:rPr>
          <w:rFonts w:hint="eastAsia" w:ascii="新宋体" w:hAnsi="新宋体" w:eastAsia="新宋体"/>
          <w:b/>
          <w:color w:val="000000"/>
          <w:sz w:val="36"/>
          <w:szCs w:val="36"/>
        </w:rPr>
      </w:pPr>
      <w:bookmarkStart w:id="44" w:name="_Toc11745"/>
      <w:bookmarkStart w:id="45" w:name="_Toc6292"/>
      <w:bookmarkStart w:id="46" w:name="_Toc27502"/>
      <w:bookmarkStart w:id="47" w:name="_Toc29254"/>
      <w:bookmarkStart w:id="48" w:name="_Toc32409"/>
      <w:bookmarkStart w:id="49" w:name="_Toc28755"/>
      <w:bookmarkStart w:id="50" w:name="_Toc5052"/>
      <w:r>
        <w:rPr>
          <w:rFonts w:hint="eastAsia" w:ascii="新宋体" w:hAnsi="新宋体" w:eastAsia="新宋体"/>
          <w:b/>
          <w:color w:val="000000"/>
          <w:sz w:val="36"/>
          <w:szCs w:val="36"/>
        </w:rPr>
        <w:t>诚信投标承诺书</w:t>
      </w:r>
      <w:bookmarkEnd w:id="44"/>
      <w:bookmarkEnd w:id="45"/>
      <w:bookmarkEnd w:id="46"/>
      <w:bookmarkEnd w:id="47"/>
      <w:bookmarkEnd w:id="48"/>
      <w:bookmarkEnd w:id="49"/>
      <w:bookmarkEnd w:id="50"/>
    </w:p>
    <w:p w14:paraId="143FF108">
      <w:pPr>
        <w:spacing w:line="360" w:lineRule="auto"/>
        <w:ind w:right="-161" w:rightChars="-73"/>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本企业郑重承诺：</w:t>
      </w:r>
    </w:p>
    <w:p w14:paraId="69C0CBB1">
      <w:pPr>
        <w:spacing w:line="360" w:lineRule="auto"/>
        <w:ind w:firstLine="440" w:firstLineChars="200"/>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为了积极配合采购人组织的</w:t>
      </w:r>
      <w:r>
        <w:rPr>
          <w:rFonts w:hint="eastAsia" w:ascii="宋体" w:hAnsi="宋体" w:eastAsia="宋体" w:cs="宋体"/>
          <w:b w:val="0"/>
          <w:bCs w:val="0"/>
          <w:color w:val="000000"/>
          <w:sz w:val="22"/>
          <w:szCs w:val="22"/>
          <w:u w:val="single"/>
        </w:rPr>
        <w:t xml:space="preserve"> （项目名称、采购编号：） </w:t>
      </w:r>
      <w:r>
        <w:rPr>
          <w:rFonts w:hint="eastAsia" w:ascii="宋体" w:hAnsi="宋体" w:eastAsia="宋体" w:cs="宋体"/>
          <w:b w:val="0"/>
          <w:bCs w:val="0"/>
          <w:color w:val="000000"/>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54A71733">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1、自觉遵守国家法律法规及有关廉政建设制度。</w:t>
      </w:r>
    </w:p>
    <w:p w14:paraId="6A25FD51">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2、主动了解招标人招投标纪律，积极配合招标人执行招投标廉政建设的有关规定。</w:t>
      </w:r>
    </w:p>
    <w:p w14:paraId="20B882C8">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3、不使用不正当手段妨碍、排挤其它供应商或串通投标。</w:t>
      </w:r>
    </w:p>
    <w:p w14:paraId="245745FA">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4、按照本招标文件规定的方式进行投标，不隐瞒本单位投标资质的真实情况，投标资质符合规定。</w:t>
      </w:r>
    </w:p>
    <w:p w14:paraId="36C27BCF">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7C67A3FB">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6、不向招标人及个人购置或提供通讯工具、交通工具和高档办公用品等。</w:t>
      </w:r>
    </w:p>
    <w:p w14:paraId="52B3FAA2">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7、不向招标人涉及招标的人员的配偶、子女分包此次招标项目。</w:t>
      </w:r>
    </w:p>
    <w:p w14:paraId="522E5669">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8、不向招标人及个人支付好处费、介绍费。</w:t>
      </w:r>
    </w:p>
    <w:p w14:paraId="372CF4E6">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9、一旦发现相关人员在招标过程中的索要财物等不廉洁行为，坚决予以抵制，并及时向有关纪检监察部门举报。</w:t>
      </w:r>
    </w:p>
    <w:p w14:paraId="652D9C35">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10、我们若违反上述承诺，愿接受取消供应商中标资格及其他任何形式的处理。</w:t>
      </w:r>
    </w:p>
    <w:p w14:paraId="17FA941F">
      <w:pPr>
        <w:snapToGrid w:val="0"/>
        <w:spacing w:line="360" w:lineRule="auto"/>
        <w:ind w:firstLine="385" w:firstLineChars="175"/>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本公司若有违反本承诺内容的行为，愿意承担法律责任，包括：本企业投标文件按无效标处理，愿意接受相关行政主管部门作出的处罚，愿意接受文成县公共资源交易管理委员会办公室作出的限制交易、停止交易等市场准入与清出的处理。</w:t>
      </w:r>
    </w:p>
    <w:p w14:paraId="09E3046A">
      <w:pPr>
        <w:spacing w:line="360" w:lineRule="auto"/>
        <w:rPr>
          <w:rFonts w:hint="eastAsia" w:ascii="宋体" w:eastAsia="宋体" w:cs="宋体"/>
          <w:b w:val="0"/>
          <w:bCs w:val="0"/>
          <w:color w:val="000000"/>
          <w:sz w:val="22"/>
          <w:szCs w:val="22"/>
          <w:lang w:eastAsia="zh-CN"/>
        </w:rPr>
      </w:pPr>
    </w:p>
    <w:p w14:paraId="0752BDD5">
      <w:pPr>
        <w:spacing w:line="360" w:lineRule="auto"/>
        <w:rPr>
          <w:rFonts w:hint="eastAsia" w:ascii="宋体" w:hAnsi="宋体" w:eastAsia="宋体" w:cs="宋体"/>
          <w:b w:val="0"/>
          <w:bCs w:val="0"/>
          <w:color w:val="000000"/>
          <w:sz w:val="22"/>
          <w:szCs w:val="22"/>
        </w:rPr>
      </w:pPr>
      <w:r>
        <w:rPr>
          <w:rFonts w:hint="eastAsia" w:ascii="宋体" w:eastAsia="宋体" w:cs="宋体"/>
          <w:b w:val="0"/>
          <w:bCs w:val="0"/>
          <w:color w:val="000000"/>
          <w:sz w:val="22"/>
          <w:szCs w:val="22"/>
          <w:lang w:eastAsia="zh-CN"/>
        </w:rPr>
        <w:t>投标供应商全称</w:t>
      </w:r>
      <w:r>
        <w:rPr>
          <w:rFonts w:hint="eastAsia" w:ascii="宋体" w:hAnsi="宋体" w:eastAsia="宋体" w:cs="宋体"/>
          <w:b w:val="0"/>
          <w:bCs w:val="0"/>
          <w:color w:val="000000"/>
          <w:sz w:val="22"/>
          <w:szCs w:val="22"/>
        </w:rPr>
        <w:t>(盖章)</w:t>
      </w:r>
      <w:r>
        <w:rPr>
          <w:rFonts w:hint="eastAsia" w:ascii="宋体" w:hAnsi="宋体" w:eastAsia="宋体" w:cs="宋体"/>
          <w:b w:val="0"/>
          <w:bCs w:val="0"/>
          <w:color w:val="000000"/>
          <w:sz w:val="22"/>
          <w:szCs w:val="22"/>
          <w:u w:val="none"/>
        </w:rPr>
        <w:t xml:space="preserve">  </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single"/>
        </w:rPr>
        <w:t xml:space="preserve">                  </w:t>
      </w:r>
    </w:p>
    <w:p w14:paraId="1F1A82D0">
      <w:pPr>
        <w:spacing w:line="360" w:lineRule="auto"/>
        <w:rPr>
          <w:rFonts w:hint="eastAsia" w:ascii="宋体" w:hAnsi="宋体" w:eastAsia="宋体" w:cs="宋体"/>
          <w:b w:val="0"/>
          <w:bCs w:val="0"/>
          <w:color w:val="000000"/>
          <w:sz w:val="22"/>
          <w:szCs w:val="22"/>
          <w:u w:val="single"/>
        </w:rPr>
      </w:pPr>
      <w:r>
        <w:rPr>
          <w:rFonts w:hint="eastAsia" w:ascii="宋体" w:hAnsi="宋体" w:eastAsia="宋体" w:cs="宋体"/>
          <w:b w:val="0"/>
          <w:bCs w:val="0"/>
          <w:color w:val="000000"/>
          <w:sz w:val="22"/>
          <w:szCs w:val="22"/>
        </w:rPr>
        <w:t>法定代表人或授权代表</w:t>
      </w:r>
      <w:r>
        <w:rPr>
          <w:rFonts w:hint="eastAsia" w:ascii="宋体" w:eastAsia="宋体" w:cs="宋体"/>
          <w:b w:val="0"/>
          <w:bCs w:val="0"/>
          <w:color w:val="000000"/>
          <w:sz w:val="22"/>
          <w:szCs w:val="22"/>
          <w:lang w:eastAsia="zh-CN"/>
        </w:rPr>
        <w:t>人</w:t>
      </w:r>
      <w:r>
        <w:rPr>
          <w:rFonts w:hint="eastAsia" w:ascii="宋体" w:hAnsi="宋体" w:eastAsia="宋体" w:cs="宋体"/>
          <w:b w:val="0"/>
          <w:bCs w:val="0"/>
          <w:color w:val="000000"/>
          <w:sz w:val="22"/>
          <w:szCs w:val="22"/>
        </w:rPr>
        <w:t>（</w:t>
      </w:r>
      <w:r>
        <w:rPr>
          <w:rFonts w:hint="eastAsia" w:ascii="宋体" w:eastAsia="宋体"/>
          <w:b w:val="0"/>
          <w:color w:val="auto"/>
          <w:sz w:val="22"/>
          <w:szCs w:val="22"/>
          <w:lang w:val="zh-CN"/>
        </w:rPr>
        <w:t>签字</w:t>
      </w:r>
      <w:r>
        <w:rPr>
          <w:rFonts w:hint="eastAsia" w:ascii="宋体"/>
          <w:b w:val="0"/>
          <w:color w:val="auto"/>
          <w:sz w:val="22"/>
          <w:szCs w:val="22"/>
          <w:lang w:val="zh-CN"/>
        </w:rPr>
        <w:t>或盖章</w:t>
      </w:r>
      <w:r>
        <w:rPr>
          <w:rFonts w:hint="eastAsia" w:ascii="宋体" w:hAnsi="宋体" w:eastAsia="宋体" w:cs="宋体"/>
          <w:b w:val="0"/>
          <w:bCs w:val="0"/>
          <w:color w:val="000000"/>
          <w:sz w:val="22"/>
          <w:szCs w:val="22"/>
        </w:rPr>
        <w:t>）</w:t>
      </w:r>
      <w:r>
        <w:rPr>
          <w:rFonts w:hint="eastAsia" w:ascii="宋体" w:eastAsia="宋体" w:cs="宋体"/>
          <w:b w:val="0"/>
          <w:bCs w:val="0"/>
          <w:color w:val="000000"/>
          <w:sz w:val="22"/>
          <w:szCs w:val="22"/>
          <w:lang w:eastAsia="zh-CN"/>
        </w:rPr>
        <w:t>：</w:t>
      </w:r>
      <w:r>
        <w:rPr>
          <w:rFonts w:hint="eastAsia" w:ascii="宋体" w:hAnsi="宋体" w:eastAsia="宋体" w:cs="宋体"/>
          <w:b w:val="0"/>
          <w:bCs w:val="0"/>
          <w:color w:val="000000"/>
          <w:sz w:val="22"/>
          <w:szCs w:val="22"/>
          <w:u w:val="single"/>
        </w:rPr>
        <w:t xml:space="preserve">     </w:t>
      </w:r>
      <w:r>
        <w:rPr>
          <w:rFonts w:hint="eastAsia" w:cs="宋体"/>
          <w:b w:val="0"/>
          <w:bCs w:val="0"/>
          <w:color w:val="000000"/>
          <w:sz w:val="22"/>
          <w:szCs w:val="22"/>
          <w:u w:val="single"/>
          <w:lang w:val="en-US" w:eastAsia="zh-CN"/>
        </w:rPr>
        <w:t xml:space="preserve">          </w:t>
      </w:r>
      <w:r>
        <w:rPr>
          <w:rFonts w:hint="eastAsia" w:ascii="宋体" w:hAnsi="宋体" w:eastAsia="宋体" w:cs="宋体"/>
          <w:b w:val="0"/>
          <w:bCs w:val="0"/>
          <w:color w:val="000000"/>
          <w:sz w:val="22"/>
          <w:szCs w:val="22"/>
          <w:u w:val="single"/>
        </w:rPr>
        <w:t xml:space="preserve">     </w:t>
      </w:r>
    </w:p>
    <w:p w14:paraId="6F39E928">
      <w:pPr>
        <w:spacing w:line="360" w:lineRule="auto"/>
        <w:rPr>
          <w:rFonts w:hint="eastAsia" w:ascii="宋体" w:hAnsi="宋体" w:eastAsia="宋体" w:cs="宋体"/>
          <w:b w:val="0"/>
          <w:bCs w:val="0"/>
          <w:color w:val="000000"/>
          <w:sz w:val="22"/>
        </w:rPr>
      </w:pPr>
      <w:r>
        <w:rPr>
          <w:rFonts w:hint="eastAsia" w:ascii="宋体" w:hAnsi="宋体" w:eastAsia="宋体" w:cs="宋体"/>
          <w:b w:val="0"/>
          <w:bCs w:val="0"/>
          <w:color w:val="000000"/>
          <w:sz w:val="22"/>
          <w:szCs w:val="22"/>
        </w:rPr>
        <w:t>日 期</w:t>
      </w:r>
      <w:r>
        <w:rPr>
          <w:rFonts w:hint="eastAsia" w:ascii="宋体" w:hAnsi="宋体" w:eastAsia="宋体" w:cs="宋体"/>
          <w:b w:val="0"/>
          <w:bCs w:val="0"/>
          <w:color w:val="000000"/>
          <w:sz w:val="22"/>
          <w:szCs w:val="22"/>
          <w:u w:val="none"/>
        </w:rPr>
        <w:t xml:space="preserve"> </w:t>
      </w:r>
      <w:r>
        <w:rPr>
          <w:rFonts w:hint="eastAsia" w:ascii="宋体" w:eastAsia="宋体" w:cs="宋体"/>
          <w:b w:val="0"/>
          <w:bCs w:val="0"/>
          <w:color w:val="000000"/>
          <w:sz w:val="22"/>
          <w:szCs w:val="22"/>
          <w:u w:val="none"/>
          <w:lang w:eastAsia="zh-CN"/>
        </w:rPr>
        <w:t>：</w:t>
      </w:r>
      <w:r>
        <w:rPr>
          <w:rFonts w:hint="eastAsia" w:ascii="宋体" w:hAnsi="宋体" w:eastAsia="宋体" w:cs="宋体"/>
          <w:b w:val="0"/>
          <w:bCs w:val="0"/>
          <w:color w:val="000000"/>
          <w:sz w:val="22"/>
          <w:szCs w:val="22"/>
          <w:u w:val="none"/>
        </w:rPr>
        <w:t xml:space="preserve">  </w:t>
      </w:r>
      <w:r>
        <w:rPr>
          <w:rFonts w:hint="eastAsia" w:ascii="宋体" w:hAnsi="宋体" w:eastAsia="宋体" w:cs="宋体"/>
          <w:b w:val="0"/>
          <w:bCs w:val="0"/>
          <w:color w:val="000000"/>
          <w:sz w:val="22"/>
          <w:szCs w:val="22"/>
          <w:u w:val="single"/>
        </w:rPr>
        <w:t xml:space="preserve">                            </w:t>
      </w:r>
    </w:p>
    <w:p w14:paraId="10BF5D91">
      <w:pPr>
        <w:spacing w:line="360" w:lineRule="auto"/>
        <w:ind w:left="-183" w:leftChars="-83" w:right="-161" w:rightChars="-73" w:firstLine="173" w:firstLineChars="79"/>
        <w:rPr>
          <w:rFonts w:hint="eastAsia" w:ascii="宋体" w:hAnsi="宋体" w:eastAsia="宋体" w:cs="宋体"/>
          <w:b w:val="0"/>
          <w:bCs w:val="0"/>
          <w:color w:val="000000"/>
          <w:sz w:val="22"/>
          <w:szCs w:val="22"/>
        </w:rPr>
      </w:pPr>
    </w:p>
    <w:p w14:paraId="5E1860C9">
      <w:pPr>
        <w:pStyle w:val="2"/>
        <w:spacing w:line="360" w:lineRule="auto"/>
        <w:outlineLvl w:val="0"/>
        <w:rPr>
          <w:rFonts w:hint="eastAsia" w:ascii="宋体" w:hAnsi="宋体" w:eastAsia="宋体" w:cs="宋体"/>
          <w:b/>
          <w:color w:val="000000"/>
          <w:sz w:val="32"/>
        </w:rPr>
      </w:pPr>
      <w:bookmarkStart w:id="51" w:name="_Toc25102"/>
      <w:bookmarkStart w:id="52" w:name="_Toc22431"/>
      <w:bookmarkStart w:id="53" w:name="_Toc28235"/>
      <w:bookmarkStart w:id="54" w:name="_Toc5743"/>
    </w:p>
    <w:p w14:paraId="5E7C2A9A">
      <w:pPr>
        <w:pStyle w:val="27"/>
        <w:rPr>
          <w:rFonts w:hint="eastAsia"/>
        </w:rPr>
      </w:pPr>
    </w:p>
    <w:p w14:paraId="2DAEF45E">
      <w:pPr>
        <w:rPr>
          <w:rFonts w:hint="eastAsia" w:ascii="宋体" w:hAnsi="宋体" w:eastAsia="宋体" w:cs="宋体"/>
          <w:b/>
          <w:color w:val="000000"/>
          <w:sz w:val="32"/>
        </w:rPr>
      </w:pPr>
      <w:r>
        <w:rPr>
          <w:rFonts w:hint="eastAsia" w:ascii="宋体" w:hAnsi="宋体" w:eastAsia="宋体" w:cs="宋体"/>
          <w:b/>
          <w:color w:val="000000"/>
          <w:sz w:val="32"/>
        </w:rPr>
        <w:br w:type="page"/>
      </w:r>
    </w:p>
    <w:p w14:paraId="77876867">
      <w:pPr>
        <w:pStyle w:val="2"/>
        <w:spacing w:line="360" w:lineRule="auto"/>
        <w:outlineLvl w:val="0"/>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ascii="宋体" w:hAnsi="宋体" w:eastAsia="宋体" w:cs="宋体"/>
          <w:b/>
          <w:color w:val="000000"/>
          <w:sz w:val="32"/>
          <w:lang w:eastAsia="zh-CN"/>
        </w:rPr>
        <w:t>八</w:t>
      </w:r>
      <w:r>
        <w:rPr>
          <w:rFonts w:hint="eastAsia" w:ascii="宋体" w:hAnsi="宋体" w:cs="宋体"/>
          <w:b/>
          <w:bCs w:val="0"/>
          <w:color w:val="000000"/>
          <w:sz w:val="32"/>
          <w:lang w:eastAsia="zh-CN"/>
        </w:rPr>
        <w:t>（三）</w:t>
      </w:r>
      <w:bookmarkEnd w:id="51"/>
    </w:p>
    <w:p w14:paraId="0E99FA98">
      <w:pPr>
        <w:spacing w:line="360" w:lineRule="auto"/>
        <w:jc w:val="center"/>
        <w:outlineLvl w:val="1"/>
        <w:rPr>
          <w:rFonts w:hint="eastAsia" w:ascii="宋体" w:eastAsia="宋体"/>
          <w:b/>
          <w:bCs/>
          <w:color w:val="auto"/>
          <w:sz w:val="36"/>
          <w:szCs w:val="36"/>
        </w:rPr>
      </w:pPr>
      <w:bookmarkStart w:id="55" w:name="_Toc5736"/>
      <w:r>
        <w:rPr>
          <w:rFonts w:hint="eastAsia" w:ascii="宋体" w:eastAsia="宋体"/>
          <w:b/>
          <w:bCs/>
          <w:color w:val="auto"/>
          <w:sz w:val="36"/>
          <w:szCs w:val="36"/>
          <w:lang w:eastAsia="zh-CN"/>
        </w:rPr>
        <w:t>无重大违法记录声明书</w:t>
      </w:r>
      <w:bookmarkEnd w:id="52"/>
      <w:bookmarkEnd w:id="53"/>
      <w:bookmarkEnd w:id="54"/>
      <w:bookmarkEnd w:id="55"/>
    </w:p>
    <w:p w14:paraId="6D3FB218">
      <w:pPr>
        <w:spacing w:line="360" w:lineRule="auto"/>
        <w:rPr>
          <w:rFonts w:hint="eastAsia" w:ascii="宋体" w:eastAsia="宋体"/>
          <w:b w:val="0"/>
          <w:bCs w:val="0"/>
          <w:sz w:val="22"/>
          <w:szCs w:val="22"/>
          <w:lang w:val="zh-CN"/>
        </w:rPr>
      </w:pPr>
      <w:r>
        <w:rPr>
          <w:rFonts w:hint="eastAsia" w:ascii="宋体" w:eastAsia="宋体"/>
          <w:b w:val="0"/>
          <w:bCs w:val="0"/>
          <w:sz w:val="22"/>
          <w:szCs w:val="22"/>
          <w:lang w:val="zh-CN"/>
        </w:rPr>
        <w:t>（采购人名称）</w:t>
      </w:r>
    </w:p>
    <w:p w14:paraId="01396F4D">
      <w:pPr>
        <w:spacing w:line="360" w:lineRule="auto"/>
        <w:rPr>
          <w:rFonts w:hint="eastAsia" w:ascii="宋体" w:eastAsia="宋体"/>
          <w:b w:val="0"/>
          <w:bCs w:val="0"/>
          <w:sz w:val="22"/>
          <w:szCs w:val="22"/>
        </w:rPr>
      </w:pPr>
      <w:r>
        <w:rPr>
          <w:rFonts w:hint="eastAsia" w:ascii="宋体"/>
          <w:b w:val="0"/>
          <w:bCs w:val="0"/>
          <w:sz w:val="22"/>
          <w:szCs w:val="22"/>
          <w:lang w:eastAsia="zh-CN"/>
        </w:rPr>
        <w:t>浙江欣源工程项目管理有限公司</w:t>
      </w:r>
      <w:r>
        <w:rPr>
          <w:rFonts w:hint="eastAsia" w:ascii="宋体" w:eastAsia="宋体"/>
          <w:b w:val="0"/>
          <w:bCs w:val="0"/>
          <w:sz w:val="22"/>
          <w:szCs w:val="22"/>
        </w:rPr>
        <w:t>：</w:t>
      </w:r>
    </w:p>
    <w:p w14:paraId="427824A5">
      <w:pPr>
        <w:tabs>
          <w:tab w:val="left" w:pos="1985"/>
        </w:tabs>
        <w:spacing w:line="360" w:lineRule="auto"/>
        <w:ind w:firstLine="440" w:firstLineChars="200"/>
        <w:rPr>
          <w:rFonts w:ascii="宋体" w:hAnsi="宋体" w:eastAsia="宋体"/>
          <w:b w:val="0"/>
          <w:bCs w:val="0"/>
          <w:sz w:val="22"/>
          <w:szCs w:val="22"/>
        </w:rPr>
      </w:pPr>
      <w:r>
        <w:rPr>
          <w:rFonts w:hint="eastAsia" w:ascii="宋体" w:eastAsia="宋体"/>
          <w:b w:val="0"/>
          <w:bCs w:val="0"/>
          <w:sz w:val="22"/>
          <w:szCs w:val="22"/>
        </w:rPr>
        <w:t xml:space="preserve">  </w:t>
      </w:r>
      <w:r>
        <w:rPr>
          <w:rFonts w:hint="eastAsia" w:ascii="宋体" w:hAnsi="宋体" w:eastAsia="宋体"/>
          <w:b w:val="0"/>
          <w:bCs w:val="0"/>
          <w:sz w:val="22"/>
          <w:szCs w:val="22"/>
        </w:rPr>
        <w:t>我公司参与</w:t>
      </w:r>
      <w:r>
        <w:rPr>
          <w:rFonts w:hint="eastAsia" w:ascii="宋体" w:hAnsi="宋体" w:eastAsia="宋体"/>
          <w:b w:val="0"/>
          <w:bCs w:val="0"/>
          <w:sz w:val="22"/>
          <w:szCs w:val="22"/>
          <w:u w:val="single"/>
        </w:rPr>
        <w:t xml:space="preserve">   （项目名称、项目编号） </w:t>
      </w:r>
      <w:r>
        <w:rPr>
          <w:rFonts w:hint="eastAsia" w:ascii="宋体" w:hAnsi="宋体" w:eastAsia="宋体"/>
          <w:b w:val="0"/>
          <w:bCs w:val="0"/>
          <w:sz w:val="22"/>
          <w:szCs w:val="22"/>
        </w:rPr>
        <w:t>投标，本公司郑重声明：</w:t>
      </w:r>
    </w:p>
    <w:p w14:paraId="457E162C">
      <w:pPr>
        <w:tabs>
          <w:tab w:val="left" w:pos="1985"/>
        </w:tabs>
        <w:spacing w:line="360" w:lineRule="auto"/>
        <w:ind w:firstLine="440" w:firstLineChars="200"/>
        <w:rPr>
          <w:rFonts w:ascii="宋体" w:hAnsi="宋体" w:eastAsia="宋体"/>
          <w:b w:val="0"/>
          <w:bCs w:val="0"/>
          <w:sz w:val="22"/>
          <w:szCs w:val="22"/>
        </w:rPr>
      </w:pPr>
      <w:r>
        <w:rPr>
          <w:rFonts w:hint="eastAsia" w:ascii="宋体" w:hAnsi="宋体" w:eastAsia="宋体"/>
          <w:b w:val="0"/>
          <w:bCs w:val="0"/>
          <w:sz w:val="22"/>
          <w:szCs w:val="22"/>
        </w:rPr>
        <w:t>1、我方参加本项目政府采购活动</w:t>
      </w:r>
      <w:r>
        <w:rPr>
          <w:rFonts w:hint="eastAsia" w:ascii="宋体" w:hAnsi="宋体" w:eastAsia="宋体"/>
          <w:b w:val="0"/>
          <w:bCs w:val="0"/>
          <w:sz w:val="22"/>
          <w:szCs w:val="22"/>
          <w:lang w:eastAsia="zh-CN"/>
        </w:rPr>
        <w:t>近</w:t>
      </w:r>
      <w:r>
        <w:rPr>
          <w:rFonts w:hint="eastAsia" w:ascii="宋体" w:hAnsi="宋体" w:eastAsia="宋体"/>
          <w:b w:val="0"/>
          <w:bCs w:val="0"/>
          <w:sz w:val="22"/>
          <w:szCs w:val="22"/>
        </w:rPr>
        <w:t>三年内无重大违法记录；</w:t>
      </w:r>
    </w:p>
    <w:p w14:paraId="011C6EBE">
      <w:pPr>
        <w:tabs>
          <w:tab w:val="left" w:pos="1985"/>
        </w:tabs>
        <w:spacing w:line="360" w:lineRule="auto"/>
        <w:ind w:firstLine="440" w:firstLineChars="200"/>
        <w:rPr>
          <w:rFonts w:ascii="宋体" w:hAnsi="宋体" w:eastAsia="宋体"/>
          <w:b w:val="0"/>
          <w:bCs w:val="0"/>
          <w:sz w:val="22"/>
          <w:szCs w:val="22"/>
        </w:rPr>
      </w:pPr>
      <w:r>
        <w:rPr>
          <w:rFonts w:hint="eastAsia" w:ascii="宋体" w:hAnsi="宋体" w:eastAsia="宋体"/>
          <w:b w:val="0"/>
          <w:bCs w:val="0"/>
          <w:sz w:val="22"/>
          <w:szCs w:val="22"/>
        </w:rPr>
        <w:t>2、在“信用中国”查询无不良记录（www.creditchina.gov.cn）</w:t>
      </w:r>
      <w:r>
        <w:rPr>
          <w:rFonts w:hint="eastAsia" w:ascii="宋体" w:hAnsi="宋体" w:eastAsia="宋体"/>
          <w:b w:val="0"/>
          <w:bCs w:val="0"/>
          <w:sz w:val="22"/>
          <w:szCs w:val="22"/>
          <w:lang w:eastAsia="zh-CN"/>
        </w:rPr>
        <w:t>（提供网页截图）</w:t>
      </w:r>
      <w:r>
        <w:rPr>
          <w:rFonts w:hint="eastAsia" w:ascii="宋体" w:hAnsi="宋体" w:eastAsia="宋体"/>
          <w:b w:val="0"/>
          <w:bCs w:val="0"/>
          <w:sz w:val="22"/>
          <w:szCs w:val="22"/>
        </w:rPr>
        <w:t>；</w:t>
      </w:r>
    </w:p>
    <w:p w14:paraId="4500950D">
      <w:pPr>
        <w:tabs>
          <w:tab w:val="left" w:pos="1985"/>
        </w:tabs>
        <w:spacing w:line="360" w:lineRule="auto"/>
        <w:ind w:firstLine="440" w:firstLineChars="200"/>
        <w:jc w:val="left"/>
        <w:rPr>
          <w:rFonts w:hint="eastAsia" w:ascii="宋体" w:hAnsi="宋体" w:eastAsia="宋体"/>
          <w:b w:val="0"/>
          <w:bCs w:val="0"/>
          <w:sz w:val="22"/>
          <w:szCs w:val="22"/>
        </w:rPr>
      </w:pPr>
      <w:r>
        <w:rPr>
          <w:rFonts w:hint="eastAsia" w:ascii="宋体" w:hAnsi="宋体" w:eastAsia="宋体"/>
          <w:b w:val="0"/>
          <w:bCs w:val="0"/>
          <w:sz w:val="22"/>
          <w:szCs w:val="22"/>
        </w:rPr>
        <w:t>3、在“政府采购严重违法失信行为信息记录</w:t>
      </w:r>
      <w:r>
        <w:rPr>
          <w:rFonts w:ascii="宋体" w:hAnsi="宋体" w:eastAsia="宋体"/>
          <w:b w:val="0"/>
          <w:bCs w:val="0"/>
          <w:sz w:val="22"/>
          <w:szCs w:val="22"/>
        </w:rPr>
        <w:t>”</w:t>
      </w:r>
      <w:r>
        <w:rPr>
          <w:rFonts w:hint="eastAsia" w:ascii="宋体" w:hAnsi="宋体" w:eastAsia="宋体"/>
          <w:b w:val="0"/>
          <w:bCs w:val="0"/>
          <w:sz w:val="22"/>
          <w:szCs w:val="22"/>
        </w:rPr>
        <w:t>查询无不良记录（</w:t>
      </w:r>
      <w:r>
        <w:rPr>
          <w:rFonts w:ascii="宋体" w:hAnsi="宋体" w:eastAsia="宋体"/>
          <w:b w:val="0"/>
          <w:bCs w:val="0"/>
          <w:sz w:val="22"/>
          <w:szCs w:val="22"/>
        </w:rPr>
        <w:t>http://www.ccgp.gov.cn/cr/list</w:t>
      </w:r>
      <w:r>
        <w:rPr>
          <w:rFonts w:hint="eastAsia" w:ascii="宋体" w:hAnsi="宋体" w:eastAsia="宋体"/>
          <w:b w:val="0"/>
          <w:bCs w:val="0"/>
          <w:sz w:val="22"/>
          <w:szCs w:val="22"/>
        </w:rPr>
        <w:t>）</w:t>
      </w:r>
      <w:r>
        <w:rPr>
          <w:rFonts w:hint="eastAsia" w:ascii="宋体" w:hAnsi="宋体" w:eastAsia="宋体"/>
          <w:b w:val="0"/>
          <w:bCs w:val="0"/>
          <w:sz w:val="22"/>
          <w:szCs w:val="22"/>
          <w:lang w:eastAsia="zh-CN"/>
        </w:rPr>
        <w:t>（提供网页截图）</w:t>
      </w:r>
      <w:r>
        <w:rPr>
          <w:rFonts w:hint="eastAsia" w:ascii="宋体" w:hAnsi="宋体" w:eastAsia="宋体"/>
          <w:b w:val="0"/>
          <w:bCs w:val="0"/>
          <w:sz w:val="22"/>
          <w:szCs w:val="22"/>
        </w:rPr>
        <w:t>。 </w:t>
      </w:r>
    </w:p>
    <w:p w14:paraId="2F011798">
      <w:pPr>
        <w:tabs>
          <w:tab w:val="left" w:pos="1985"/>
        </w:tabs>
        <w:spacing w:line="360" w:lineRule="auto"/>
        <w:ind w:firstLine="440" w:firstLineChars="200"/>
        <w:jc w:val="left"/>
        <w:rPr>
          <w:rFonts w:hint="eastAsia" w:ascii="宋体" w:hAnsi="宋体" w:eastAsia="宋体"/>
          <w:b w:val="0"/>
          <w:bCs w:val="0"/>
          <w:sz w:val="22"/>
          <w:szCs w:val="22"/>
          <w:lang w:eastAsia="zh-CN"/>
        </w:rPr>
      </w:pPr>
      <w:r>
        <w:rPr>
          <w:rFonts w:hint="eastAsia" w:ascii="宋体" w:hAnsi="宋体" w:eastAsia="宋体"/>
          <w:b w:val="0"/>
          <w:bCs w:val="0"/>
          <w:sz w:val="22"/>
          <w:szCs w:val="22"/>
          <w:lang w:val="en-US" w:eastAsia="zh-CN"/>
        </w:rPr>
        <w:t>4、在“中国裁判文书网”</w:t>
      </w:r>
      <w:r>
        <w:rPr>
          <w:rFonts w:hint="eastAsia" w:ascii="宋体" w:hAnsi="宋体" w:eastAsia="宋体"/>
          <w:b w:val="0"/>
          <w:bCs w:val="0"/>
          <w:sz w:val="22"/>
          <w:szCs w:val="22"/>
        </w:rPr>
        <w:t>查询无</w:t>
      </w:r>
      <w:r>
        <w:rPr>
          <w:rFonts w:hint="eastAsia" w:ascii="宋体" w:hAnsi="宋体" w:eastAsia="宋体"/>
          <w:b w:val="0"/>
          <w:bCs w:val="0"/>
          <w:sz w:val="22"/>
          <w:szCs w:val="22"/>
          <w:lang w:eastAsia="zh-CN"/>
        </w:rPr>
        <w:t>犯罪</w:t>
      </w:r>
      <w:r>
        <w:rPr>
          <w:rFonts w:hint="eastAsia" w:ascii="宋体" w:hAnsi="宋体" w:eastAsia="宋体"/>
          <w:b w:val="0"/>
          <w:bCs w:val="0"/>
          <w:sz w:val="22"/>
          <w:szCs w:val="22"/>
        </w:rPr>
        <w:t>记录</w:t>
      </w:r>
      <w:r>
        <w:rPr>
          <w:rFonts w:hint="eastAsia" w:ascii="宋体" w:hAnsi="宋体" w:eastAsia="宋体"/>
          <w:b w:val="0"/>
          <w:bCs w:val="0"/>
          <w:sz w:val="22"/>
          <w:szCs w:val="22"/>
          <w:lang w:eastAsia="zh-CN"/>
        </w:rPr>
        <w:t>（http://wenshu.court.gov.cn/）</w:t>
      </w:r>
      <w:r>
        <w:rPr>
          <w:rFonts w:ascii="宋体" w:hAnsi="宋体" w:eastAsia="宋体"/>
          <w:b w:val="0"/>
          <w:bCs w:val="0"/>
          <w:sz w:val="22"/>
          <w:szCs w:val="22"/>
        </w:rPr>
        <w:t xml:space="preserve"> </w:t>
      </w:r>
      <w:r>
        <w:rPr>
          <w:rFonts w:hint="eastAsia" w:ascii="宋体" w:hAnsi="宋体" w:eastAsia="宋体"/>
          <w:b w:val="0"/>
          <w:bCs w:val="0"/>
          <w:sz w:val="22"/>
          <w:szCs w:val="22"/>
          <w:lang w:eastAsia="zh-CN"/>
        </w:rPr>
        <w:t>（提供网页截图）</w:t>
      </w:r>
    </w:p>
    <w:p w14:paraId="58E8746E">
      <w:pPr>
        <w:tabs>
          <w:tab w:val="left" w:pos="1985"/>
        </w:tabs>
        <w:spacing w:line="360" w:lineRule="auto"/>
        <w:ind w:firstLine="440" w:firstLineChars="200"/>
        <w:jc w:val="left"/>
        <w:rPr>
          <w:rFonts w:ascii="宋体" w:hAnsi="宋体" w:eastAsia="宋体"/>
          <w:b w:val="0"/>
          <w:bCs w:val="0"/>
          <w:sz w:val="22"/>
          <w:szCs w:val="22"/>
        </w:rPr>
      </w:pPr>
      <w:r>
        <w:rPr>
          <w:rFonts w:hint="eastAsia" w:ascii="宋体" w:hAnsi="宋体" w:eastAsia="宋体"/>
          <w:b w:val="0"/>
          <w:bCs w:val="0"/>
          <w:sz w:val="22"/>
          <w:szCs w:val="22"/>
        </w:rPr>
        <w:t>符合《政府采购法》及相关法律法规规定的投标人条件。若在本项目采购过程中发现我方政府采购活动前三年内有重大违法记录或在“信用中国”或“政府采购严重违法失信行为信息记录”</w:t>
      </w:r>
      <w:r>
        <w:rPr>
          <w:rFonts w:hint="eastAsia" w:ascii="宋体" w:hAnsi="宋体" w:eastAsia="宋体"/>
          <w:b w:val="0"/>
          <w:bCs w:val="0"/>
          <w:sz w:val="22"/>
          <w:szCs w:val="22"/>
          <w:lang w:eastAsia="zh-CN"/>
        </w:rPr>
        <w:t>或“</w:t>
      </w:r>
      <w:r>
        <w:rPr>
          <w:rFonts w:hint="eastAsia" w:ascii="宋体" w:hAnsi="宋体" w:eastAsia="宋体"/>
          <w:b w:val="0"/>
          <w:bCs w:val="0"/>
          <w:sz w:val="22"/>
          <w:szCs w:val="22"/>
          <w:lang w:val="en-US" w:eastAsia="zh-CN"/>
        </w:rPr>
        <w:t>中国裁判文书网</w:t>
      </w:r>
      <w:r>
        <w:rPr>
          <w:rFonts w:hint="eastAsia" w:ascii="宋体" w:hAnsi="宋体" w:eastAsia="宋体"/>
          <w:b w:val="0"/>
          <w:bCs w:val="0"/>
          <w:sz w:val="22"/>
          <w:szCs w:val="22"/>
          <w:lang w:eastAsia="zh-CN"/>
        </w:rPr>
        <w:t>”</w:t>
      </w:r>
      <w:r>
        <w:rPr>
          <w:rFonts w:hint="eastAsia" w:ascii="宋体" w:hAnsi="宋体" w:eastAsia="宋体"/>
          <w:b w:val="0"/>
          <w:bCs w:val="0"/>
          <w:sz w:val="22"/>
          <w:szCs w:val="22"/>
        </w:rPr>
        <w:t>中有不良记录，我公司将无条件退出本项目的投标，并承担因引起的一切后果。我方对此声明负全部法律责任。</w:t>
      </w:r>
    </w:p>
    <w:p w14:paraId="2D847B24">
      <w:pPr>
        <w:tabs>
          <w:tab w:val="left" w:pos="1985"/>
        </w:tabs>
        <w:spacing w:line="360" w:lineRule="auto"/>
        <w:ind w:firstLine="440" w:firstLineChars="200"/>
        <w:rPr>
          <w:rFonts w:ascii="宋体" w:hAnsi="宋体" w:eastAsia="宋体"/>
          <w:b w:val="0"/>
          <w:bCs w:val="0"/>
          <w:sz w:val="22"/>
          <w:szCs w:val="22"/>
        </w:rPr>
      </w:pPr>
      <w:r>
        <w:rPr>
          <w:rFonts w:hint="eastAsia" w:ascii="宋体" w:hAnsi="宋体" w:eastAsia="宋体"/>
          <w:b w:val="0"/>
          <w:bCs w:val="0"/>
          <w:sz w:val="22"/>
          <w:szCs w:val="22"/>
        </w:rPr>
        <w:t>特此声明</w:t>
      </w:r>
      <w:r>
        <w:rPr>
          <w:rFonts w:hint="eastAsia" w:ascii="宋体" w:hAnsi="宋体" w:eastAsia="宋体"/>
          <w:b w:val="0"/>
          <w:bCs w:val="0"/>
          <w:sz w:val="22"/>
          <w:szCs w:val="22"/>
          <w:lang w:eastAsia="zh-CN"/>
        </w:rPr>
        <w:t>。</w:t>
      </w:r>
      <w:r>
        <w:rPr>
          <w:rFonts w:hint="eastAsia" w:ascii="宋体" w:hAnsi="宋体" w:eastAsia="宋体"/>
          <w:b w:val="0"/>
          <w:bCs w:val="0"/>
          <w:sz w:val="22"/>
          <w:szCs w:val="22"/>
        </w:rPr>
        <w:t xml:space="preserve"> </w:t>
      </w:r>
    </w:p>
    <w:p w14:paraId="2991552D">
      <w:pPr>
        <w:tabs>
          <w:tab w:val="left" w:pos="1985"/>
        </w:tabs>
        <w:spacing w:line="360" w:lineRule="auto"/>
        <w:ind w:firstLine="440" w:firstLineChars="200"/>
        <w:rPr>
          <w:rFonts w:ascii="宋体" w:hAnsi="宋体" w:eastAsia="宋体"/>
          <w:b w:val="0"/>
          <w:bCs w:val="0"/>
          <w:sz w:val="22"/>
          <w:szCs w:val="22"/>
        </w:rPr>
      </w:pPr>
    </w:p>
    <w:p w14:paraId="1C68ACAF">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lang w:eastAsia="zh-CN"/>
        </w:rPr>
        <w:t>投标</w:t>
      </w:r>
      <w:r>
        <w:rPr>
          <w:rFonts w:hint="eastAsia" w:ascii="宋体" w:eastAsia="宋体"/>
          <w:b w:val="0"/>
          <w:bCs w:val="0"/>
          <w:sz w:val="22"/>
          <w:szCs w:val="22"/>
          <w:lang w:eastAsia="zh-CN"/>
        </w:rPr>
        <w:t>投标供应商全称</w:t>
      </w:r>
      <w:r>
        <w:rPr>
          <w:rFonts w:hint="eastAsia" w:ascii="宋体" w:hAnsi="宋体" w:eastAsia="宋体"/>
          <w:b w:val="0"/>
          <w:bCs w:val="0"/>
          <w:sz w:val="22"/>
          <w:szCs w:val="22"/>
        </w:rPr>
        <w:t>（公章）：</w:t>
      </w:r>
    </w:p>
    <w:p w14:paraId="102C293C">
      <w:pPr>
        <w:tabs>
          <w:tab w:val="left" w:pos="1985"/>
        </w:tabs>
        <w:spacing w:line="360" w:lineRule="auto"/>
        <w:jc w:val="left"/>
        <w:rPr>
          <w:rFonts w:ascii="宋体" w:hAnsi="宋体" w:eastAsia="宋体"/>
          <w:b w:val="0"/>
          <w:bCs w:val="0"/>
          <w:sz w:val="22"/>
          <w:szCs w:val="22"/>
        </w:rPr>
      </w:pPr>
      <w:r>
        <w:rPr>
          <w:rFonts w:hint="eastAsia" w:ascii="宋体" w:hAnsi="宋体" w:eastAsia="宋体"/>
          <w:b w:val="0"/>
          <w:bCs w:val="0"/>
          <w:sz w:val="22"/>
          <w:szCs w:val="22"/>
        </w:rPr>
        <w:t>法定代表人或授权代表</w:t>
      </w:r>
      <w:r>
        <w:rPr>
          <w:rFonts w:hint="eastAsia" w:ascii="宋体" w:eastAsia="宋体"/>
          <w:b w:val="0"/>
          <w:bCs w:val="0"/>
          <w:sz w:val="22"/>
          <w:szCs w:val="22"/>
          <w:lang w:eastAsia="zh-CN"/>
        </w:rPr>
        <w:t>人</w:t>
      </w:r>
      <w:r>
        <w:rPr>
          <w:rFonts w:hint="eastAsia" w:ascii="宋体" w:hAnsi="宋体" w:eastAsia="宋体"/>
          <w:b w:val="0"/>
          <w:bCs w:val="0"/>
          <w:sz w:val="22"/>
          <w:szCs w:val="22"/>
        </w:rPr>
        <w:t>（签字或盖章）：</w:t>
      </w:r>
    </w:p>
    <w:p w14:paraId="25597459">
      <w:pPr>
        <w:tabs>
          <w:tab w:val="left" w:pos="1985"/>
        </w:tabs>
        <w:spacing w:line="360" w:lineRule="auto"/>
        <w:jc w:val="left"/>
        <w:rPr>
          <w:rFonts w:ascii="宋体" w:hAnsi="宋体" w:eastAsia="宋体"/>
          <w:bCs/>
          <w:sz w:val="22"/>
          <w:szCs w:val="22"/>
        </w:rPr>
      </w:pPr>
      <w:r>
        <w:rPr>
          <w:rFonts w:hint="eastAsia" w:ascii="宋体" w:hAnsi="宋体" w:eastAsia="宋体"/>
          <w:b w:val="0"/>
          <w:bCs w:val="0"/>
          <w:sz w:val="22"/>
          <w:szCs w:val="22"/>
        </w:rPr>
        <w:t>日期：</w:t>
      </w:r>
      <w:r>
        <w:rPr>
          <w:rFonts w:hint="eastAsia"/>
          <w:b w:val="0"/>
          <w:bCs w:val="0"/>
          <w:sz w:val="22"/>
          <w:szCs w:val="22"/>
          <w:lang w:val="en-US" w:eastAsia="zh-CN"/>
        </w:rPr>
        <w:t xml:space="preserve">  </w:t>
      </w:r>
      <w:r>
        <w:rPr>
          <w:rFonts w:hint="eastAsia" w:ascii="宋体" w:hAnsi="宋体" w:eastAsia="宋体"/>
          <w:b w:val="0"/>
          <w:bCs w:val="0"/>
          <w:sz w:val="22"/>
          <w:szCs w:val="22"/>
        </w:rPr>
        <w:t xml:space="preserve">  年 </w:t>
      </w:r>
      <w:r>
        <w:rPr>
          <w:rFonts w:hint="eastAsia"/>
          <w:b w:val="0"/>
          <w:bCs w:val="0"/>
          <w:sz w:val="22"/>
          <w:szCs w:val="22"/>
          <w:lang w:val="en-US" w:eastAsia="zh-CN"/>
        </w:rPr>
        <w:t xml:space="preserve">  </w:t>
      </w:r>
      <w:r>
        <w:rPr>
          <w:rFonts w:hint="eastAsia" w:ascii="宋体" w:hAnsi="宋体" w:eastAsia="宋体"/>
          <w:b w:val="0"/>
          <w:bCs w:val="0"/>
          <w:sz w:val="22"/>
          <w:szCs w:val="22"/>
        </w:rPr>
        <w:t xml:space="preserve">  月 </w:t>
      </w:r>
      <w:r>
        <w:rPr>
          <w:rFonts w:hint="eastAsia"/>
          <w:b w:val="0"/>
          <w:bCs w:val="0"/>
          <w:sz w:val="22"/>
          <w:szCs w:val="22"/>
          <w:lang w:val="en-US" w:eastAsia="zh-CN"/>
        </w:rPr>
        <w:t xml:space="preserve">   </w:t>
      </w:r>
      <w:r>
        <w:rPr>
          <w:rFonts w:hint="eastAsia" w:ascii="宋体" w:hAnsi="宋体" w:eastAsia="宋体"/>
          <w:b w:val="0"/>
          <w:bCs w:val="0"/>
          <w:sz w:val="22"/>
          <w:szCs w:val="22"/>
        </w:rPr>
        <w:t xml:space="preserve"> 日</w:t>
      </w:r>
      <w:r>
        <w:rPr>
          <w:rFonts w:hint="eastAsia" w:ascii="宋体" w:hAnsi="宋体" w:eastAsia="宋体"/>
          <w:bCs/>
          <w:sz w:val="22"/>
          <w:szCs w:val="22"/>
        </w:rPr>
        <w:t xml:space="preserve">  </w:t>
      </w:r>
    </w:p>
    <w:p w14:paraId="2FB6B6F6">
      <w:pPr>
        <w:tabs>
          <w:tab w:val="left" w:pos="1985"/>
        </w:tabs>
        <w:spacing w:line="360" w:lineRule="auto"/>
        <w:rPr>
          <w:rFonts w:ascii="宋体" w:hAnsi="宋体" w:eastAsia="宋体"/>
          <w:bCs/>
          <w:sz w:val="22"/>
          <w:szCs w:val="22"/>
        </w:rPr>
      </w:pPr>
    </w:p>
    <w:p w14:paraId="3264B783">
      <w:pPr>
        <w:tabs>
          <w:tab w:val="left" w:pos="1985"/>
        </w:tabs>
        <w:spacing w:line="360" w:lineRule="auto"/>
        <w:rPr>
          <w:rFonts w:hint="eastAsia" w:hAnsi="宋体" w:eastAsia="新宋体"/>
          <w:b/>
          <w:color w:val="000000"/>
          <w:sz w:val="22"/>
          <w:szCs w:val="22"/>
        </w:rPr>
      </w:pPr>
      <w:r>
        <w:rPr>
          <w:rFonts w:hint="eastAsia" w:ascii="宋体" w:hAnsi="宋体" w:eastAsia="宋体"/>
          <w:bCs/>
          <w:sz w:val="22"/>
          <w:szCs w:val="22"/>
        </w:rPr>
        <w:t>附注</w:t>
      </w:r>
      <w:r>
        <w:rPr>
          <w:rFonts w:hint="eastAsia" w:ascii="宋体" w:hAnsi="宋体" w:eastAsia="宋体"/>
          <w:sz w:val="22"/>
          <w:szCs w:val="22"/>
        </w:rPr>
        <w:t>：</w:t>
      </w:r>
      <w:r>
        <w:rPr>
          <w:rFonts w:hint="eastAsia" w:ascii="宋体" w:hAnsi="宋体" w:eastAsia="宋体"/>
          <w:sz w:val="22"/>
          <w:szCs w:val="22"/>
          <w:u w:val="single"/>
          <w:lang w:val="en-US" w:eastAsia="zh-CN"/>
        </w:rPr>
        <w:t>1.查询结果加盖投标供应商公章,查询有效日期为本招标公告发布之日起至投标截止日期前。</w:t>
      </w:r>
    </w:p>
    <w:p w14:paraId="18382E5A">
      <w:pPr>
        <w:pStyle w:val="2"/>
        <w:spacing w:line="360" w:lineRule="auto"/>
        <w:outlineLvl w:val="0"/>
        <w:rPr>
          <w:rFonts w:hint="eastAsia" w:ascii="宋体" w:hAnsi="宋体" w:eastAsia="宋体" w:cs="宋体"/>
          <w:b/>
          <w:color w:val="000000"/>
          <w:sz w:val="32"/>
        </w:rPr>
      </w:pPr>
    </w:p>
    <w:p w14:paraId="48302C14">
      <w:pPr>
        <w:pStyle w:val="2"/>
        <w:spacing w:line="360" w:lineRule="auto"/>
        <w:outlineLvl w:val="0"/>
        <w:rPr>
          <w:rFonts w:hint="eastAsia" w:ascii="宋体" w:hAnsi="宋体" w:eastAsia="宋体" w:cs="宋体"/>
          <w:b/>
          <w:color w:val="000000"/>
          <w:sz w:val="32"/>
        </w:rPr>
      </w:pPr>
    </w:p>
    <w:p w14:paraId="79366DE6">
      <w:pPr>
        <w:pStyle w:val="27"/>
        <w:rPr>
          <w:rFonts w:hint="eastAsia" w:ascii="宋体" w:hAnsi="宋体" w:eastAsia="宋体" w:cs="宋体"/>
          <w:b/>
          <w:color w:val="000000"/>
          <w:sz w:val="32"/>
        </w:rPr>
      </w:pPr>
    </w:p>
    <w:p w14:paraId="304D4B73">
      <w:pPr>
        <w:rPr>
          <w:rFonts w:hint="eastAsia" w:ascii="宋体" w:hAnsi="宋体" w:eastAsia="宋体" w:cs="宋体"/>
          <w:b/>
          <w:color w:val="000000"/>
          <w:sz w:val="32"/>
        </w:rPr>
      </w:pPr>
    </w:p>
    <w:p w14:paraId="5E8195A1">
      <w:pPr>
        <w:pStyle w:val="2"/>
        <w:rPr>
          <w:rFonts w:hint="eastAsia"/>
        </w:rPr>
      </w:pPr>
    </w:p>
    <w:p w14:paraId="297BC877">
      <w:pPr>
        <w:rPr>
          <w:rFonts w:hint="eastAsia" w:ascii="宋体" w:hAnsi="宋体" w:eastAsia="宋体" w:cs="宋体"/>
          <w:b/>
          <w:color w:val="000000"/>
          <w:sz w:val="32"/>
        </w:rPr>
      </w:pPr>
      <w:r>
        <w:rPr>
          <w:rFonts w:hint="eastAsia" w:ascii="宋体" w:hAnsi="宋体" w:eastAsia="宋体" w:cs="宋体"/>
          <w:b/>
          <w:color w:val="000000"/>
          <w:sz w:val="32"/>
        </w:rPr>
        <w:br w:type="page"/>
      </w:r>
    </w:p>
    <w:p w14:paraId="7F174C56">
      <w:pPr>
        <w:pStyle w:val="2"/>
        <w:spacing w:line="360" w:lineRule="auto"/>
        <w:outlineLvl w:val="0"/>
        <w:rPr>
          <w:rFonts w:hint="eastAsia" w:ascii="宋体" w:hAnsi="宋体"/>
          <w:b/>
          <w:color w:val="000000"/>
          <w:sz w:val="24"/>
          <w:lang w:eastAsia="zh-CN"/>
        </w:rPr>
      </w:pPr>
      <w:r>
        <w:rPr>
          <w:rFonts w:hint="eastAsia" w:ascii="宋体" w:hAnsi="宋体" w:eastAsia="宋体" w:cs="宋体"/>
          <w:b/>
          <w:color w:val="000000"/>
          <w:sz w:val="32"/>
        </w:rPr>
        <w:t>附件</w:t>
      </w:r>
      <w:r>
        <w:rPr>
          <w:rFonts w:hint="eastAsia" w:ascii="宋体" w:hAnsi="宋体" w:eastAsia="宋体" w:cs="宋体"/>
          <w:b/>
          <w:color w:val="000000"/>
          <w:sz w:val="32"/>
          <w:lang w:eastAsia="zh-CN"/>
        </w:rPr>
        <w:t>八</w:t>
      </w:r>
      <w:r>
        <w:rPr>
          <w:rFonts w:hint="eastAsia" w:ascii="宋体" w:hAnsi="宋体" w:cs="宋体"/>
          <w:b/>
          <w:bCs w:val="0"/>
          <w:color w:val="000000"/>
          <w:sz w:val="32"/>
          <w:lang w:eastAsia="zh-CN"/>
        </w:rPr>
        <w:t>（四）</w:t>
      </w:r>
    </w:p>
    <w:p w14:paraId="08BC840E">
      <w:pPr>
        <w:spacing w:line="360" w:lineRule="auto"/>
        <w:jc w:val="center"/>
        <w:rPr>
          <w:rFonts w:hint="eastAsia" w:ascii="宋体" w:hAnsi="宋体" w:eastAsia="宋体" w:cs="Arial"/>
          <w:b/>
          <w:bCs/>
          <w:sz w:val="32"/>
          <w:szCs w:val="48"/>
          <w:highlight w:val="none"/>
        </w:rPr>
      </w:pPr>
      <w:r>
        <w:rPr>
          <w:rFonts w:hint="eastAsia" w:ascii="宋体" w:hAnsi="宋体" w:eastAsia="宋体" w:cs="Arial"/>
          <w:b/>
          <w:bCs/>
          <w:sz w:val="32"/>
          <w:szCs w:val="48"/>
          <w:highlight w:val="none"/>
        </w:rPr>
        <w:t>与参加本次项目同一合同项下政府采购活动的其他供应商不存在单位负责人为同一人或者直接控股、管理关系的承诺函</w:t>
      </w:r>
    </w:p>
    <w:p w14:paraId="230D3F72">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Arial"/>
          <w:b/>
          <w:sz w:val="28"/>
          <w:szCs w:val="28"/>
          <w:highlight w:val="none"/>
          <w:u w:val="single"/>
        </w:rPr>
      </w:pPr>
      <w:r>
        <w:rPr>
          <w:rFonts w:hint="eastAsia" w:ascii="仿宋" w:hAnsi="仿宋" w:eastAsia="仿宋" w:cs="Arial"/>
          <w:b/>
          <w:w w:val="90"/>
          <w:sz w:val="28"/>
          <w:szCs w:val="28"/>
          <w:highlight w:val="none"/>
          <w:u w:val="single"/>
        </w:rPr>
        <w:t>采购人：</w:t>
      </w:r>
      <w:r>
        <w:rPr>
          <w:rFonts w:ascii="仿宋" w:hAnsi="仿宋" w:eastAsia="仿宋" w:cs="Arial"/>
          <w:b/>
          <w:sz w:val="28"/>
          <w:szCs w:val="28"/>
          <w:highlight w:val="none"/>
          <w:u w:val="single"/>
        </w:rPr>
        <w:t xml:space="preserve"> </w:t>
      </w:r>
    </w:p>
    <w:p w14:paraId="275B5C2E">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Arial"/>
          <w:b w:val="0"/>
          <w:bCs w:val="0"/>
          <w:sz w:val="28"/>
          <w:szCs w:val="28"/>
          <w:highlight w:val="none"/>
        </w:rPr>
      </w:pPr>
    </w:p>
    <w:p w14:paraId="664F842C">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Arial"/>
          <w:b w:val="0"/>
          <w:bCs w:val="0"/>
          <w:sz w:val="28"/>
          <w:szCs w:val="28"/>
          <w:highlight w:val="none"/>
        </w:rPr>
      </w:pPr>
      <w:r>
        <w:rPr>
          <w:rFonts w:hint="eastAsia" w:ascii="仿宋" w:hAnsi="仿宋" w:eastAsia="仿宋" w:cs="Arial"/>
          <w:b w:val="0"/>
          <w:bCs w:val="0"/>
          <w:sz w:val="28"/>
          <w:szCs w:val="28"/>
          <w:highlight w:val="none"/>
        </w:rPr>
        <w:t>我方郑重承诺，我方此次参加</w:t>
      </w:r>
      <w:r>
        <w:rPr>
          <w:rFonts w:hint="eastAsia" w:ascii="仿宋" w:hAnsi="仿宋" w:eastAsia="仿宋" w:cs="Arial"/>
          <w:b w:val="0"/>
          <w:bCs w:val="0"/>
          <w:sz w:val="28"/>
          <w:szCs w:val="28"/>
          <w:highlight w:val="none"/>
          <w:u w:val="single"/>
        </w:rPr>
        <w:t xml:space="preserve">   项目名称（项目编号：  ）</w:t>
      </w:r>
      <w:r>
        <w:rPr>
          <w:rFonts w:hint="eastAsia" w:ascii="仿宋" w:hAnsi="仿宋" w:eastAsia="仿宋" w:cs="Arial"/>
          <w:b w:val="0"/>
          <w:bCs w:val="0"/>
          <w:sz w:val="28"/>
          <w:szCs w:val="28"/>
          <w:highlight w:val="none"/>
        </w:rPr>
        <w:t>的投标，与参加本次项目同一合同项下政府采购活动的其他供应商不存在单位负责人为同一人或者直接控股、管理关系。如有虚假或隐瞒，愿意承担一切后果。</w:t>
      </w:r>
    </w:p>
    <w:p w14:paraId="120CCC83">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Arial"/>
          <w:b w:val="0"/>
          <w:bCs w:val="0"/>
          <w:sz w:val="28"/>
          <w:szCs w:val="28"/>
          <w:highlight w:val="none"/>
        </w:rPr>
      </w:pPr>
    </w:p>
    <w:p w14:paraId="3CCC30C8">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特此承诺</w:t>
      </w:r>
    </w:p>
    <w:p w14:paraId="162BEDD6">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ascii="仿宋" w:hAnsi="仿宋" w:eastAsia="仿宋" w:cs="Arial"/>
          <w:b w:val="0"/>
          <w:bCs w:val="0"/>
          <w:sz w:val="28"/>
          <w:szCs w:val="28"/>
          <w:highlight w:val="none"/>
        </w:rPr>
      </w:pPr>
    </w:p>
    <w:p w14:paraId="75BAB412">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Arial"/>
          <w:b w:val="0"/>
          <w:bCs w:val="0"/>
          <w:sz w:val="28"/>
          <w:szCs w:val="28"/>
          <w:highlight w:val="none"/>
        </w:rPr>
      </w:pPr>
      <w:r>
        <w:rPr>
          <w:rFonts w:hint="eastAsia" w:ascii="仿宋" w:hAnsi="仿宋" w:eastAsia="仿宋" w:cs="Arial"/>
          <w:b w:val="0"/>
          <w:bCs w:val="0"/>
          <w:sz w:val="28"/>
          <w:szCs w:val="28"/>
          <w:highlight w:val="none"/>
        </w:rPr>
        <w:t>磋商供应商名称（盖章）：</w:t>
      </w:r>
      <w:r>
        <w:rPr>
          <w:rFonts w:ascii="仿宋" w:hAnsi="仿宋" w:eastAsia="仿宋" w:cs="Arial"/>
          <w:b w:val="0"/>
          <w:bCs w:val="0"/>
          <w:w w:val="90"/>
          <w:sz w:val="28"/>
          <w:szCs w:val="28"/>
          <w:highlight w:val="none"/>
        </w:rPr>
        <w:t>__________________________________________</w:t>
      </w:r>
    </w:p>
    <w:p w14:paraId="6B9AEF82">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Arial"/>
          <w:b w:val="0"/>
          <w:bCs w:val="0"/>
          <w:w w:val="90"/>
          <w:sz w:val="28"/>
          <w:szCs w:val="28"/>
          <w:highlight w:val="none"/>
        </w:rPr>
      </w:pPr>
      <w:r>
        <w:rPr>
          <w:rFonts w:hint="eastAsia" w:ascii="仿宋" w:hAnsi="仿宋" w:eastAsia="仿宋" w:cs="Arial"/>
          <w:b w:val="0"/>
          <w:bCs w:val="0"/>
          <w:sz w:val="28"/>
          <w:szCs w:val="28"/>
          <w:highlight w:val="none"/>
        </w:rPr>
        <w:t>法定代表人或其授权代表</w:t>
      </w:r>
      <w:r>
        <w:rPr>
          <w:rFonts w:hint="eastAsia" w:ascii="仿宋" w:hAnsi="仿宋" w:eastAsia="仿宋" w:cs="Arial"/>
          <w:b w:val="0"/>
          <w:bCs w:val="0"/>
          <w:sz w:val="28"/>
          <w:szCs w:val="28"/>
          <w:highlight w:val="none"/>
          <w:lang w:eastAsia="zh-CN"/>
        </w:rPr>
        <w:t>人</w:t>
      </w:r>
      <w:r>
        <w:rPr>
          <w:rFonts w:hint="eastAsia" w:ascii="仿宋" w:hAnsi="仿宋" w:eastAsia="仿宋" w:cs="Arial"/>
          <w:b w:val="0"/>
          <w:bCs w:val="0"/>
          <w:sz w:val="28"/>
          <w:szCs w:val="28"/>
          <w:highlight w:val="none"/>
        </w:rPr>
        <w:t>（签字或盖章）：</w:t>
      </w:r>
      <w:r>
        <w:rPr>
          <w:rFonts w:ascii="仿宋" w:hAnsi="仿宋" w:eastAsia="仿宋" w:cs="Arial"/>
          <w:b w:val="0"/>
          <w:bCs w:val="0"/>
          <w:w w:val="90"/>
          <w:sz w:val="28"/>
          <w:szCs w:val="28"/>
          <w:highlight w:val="none"/>
        </w:rPr>
        <w:t>___________________________</w:t>
      </w:r>
    </w:p>
    <w:p w14:paraId="628CC3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val="0"/>
          <w:sz w:val="28"/>
          <w:szCs w:val="28"/>
          <w:highlight w:val="none"/>
        </w:rPr>
      </w:pPr>
      <w:r>
        <w:rPr>
          <w:rFonts w:hint="eastAsia" w:ascii="仿宋" w:hAnsi="仿宋" w:eastAsia="仿宋" w:cs="Arial"/>
          <w:b w:val="0"/>
          <w:bCs w:val="0"/>
          <w:sz w:val="28"/>
          <w:szCs w:val="28"/>
          <w:highlight w:val="none"/>
        </w:rPr>
        <w:t>日期：</w:t>
      </w:r>
      <w:r>
        <w:rPr>
          <w:rFonts w:ascii="仿宋" w:hAnsi="仿宋" w:eastAsia="仿宋" w:cs="Arial"/>
          <w:b w:val="0"/>
          <w:bCs w:val="0"/>
          <w:w w:val="90"/>
          <w:sz w:val="28"/>
          <w:szCs w:val="28"/>
          <w:highlight w:val="none"/>
        </w:rPr>
        <w:t>________</w:t>
      </w:r>
      <w:r>
        <w:rPr>
          <w:rFonts w:hint="eastAsia" w:ascii="仿宋" w:hAnsi="仿宋" w:eastAsia="仿宋" w:cs="Arial"/>
          <w:b w:val="0"/>
          <w:bCs w:val="0"/>
          <w:w w:val="90"/>
          <w:sz w:val="28"/>
          <w:szCs w:val="28"/>
          <w:highlight w:val="none"/>
        </w:rPr>
        <w:t>年</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月</w:t>
      </w:r>
      <w:r>
        <w:rPr>
          <w:rFonts w:ascii="仿宋" w:hAnsi="仿宋" w:eastAsia="仿宋" w:cs="Arial"/>
          <w:b w:val="0"/>
          <w:bCs w:val="0"/>
          <w:w w:val="90"/>
          <w:sz w:val="28"/>
          <w:szCs w:val="28"/>
          <w:highlight w:val="none"/>
        </w:rPr>
        <w:t>____</w:t>
      </w:r>
      <w:r>
        <w:rPr>
          <w:rFonts w:hint="eastAsia" w:ascii="仿宋" w:hAnsi="仿宋" w:eastAsia="仿宋" w:cs="Arial"/>
          <w:b w:val="0"/>
          <w:bCs w:val="0"/>
          <w:w w:val="90"/>
          <w:sz w:val="28"/>
          <w:szCs w:val="28"/>
          <w:highlight w:val="none"/>
        </w:rPr>
        <w:t>日</w:t>
      </w:r>
    </w:p>
    <w:p w14:paraId="5A797382">
      <w:pPr>
        <w:adjustRightInd w:val="0"/>
        <w:snapToGrid w:val="0"/>
        <w:spacing w:line="320" w:lineRule="atLeast"/>
        <w:jc w:val="center"/>
        <w:outlineLvl w:val="9"/>
        <w:rPr>
          <w:rFonts w:hint="eastAsia" w:ascii="宋体" w:hAnsi="宋体" w:cs="仿宋_GB2312"/>
          <w:b/>
          <w:bCs/>
          <w:color w:val="000000"/>
          <w:sz w:val="28"/>
          <w:szCs w:val="28"/>
          <w:lang w:val="zh-CN"/>
        </w:rPr>
      </w:pPr>
    </w:p>
    <w:p w14:paraId="097C9359">
      <w:pPr>
        <w:widowControl/>
        <w:spacing w:line="432" w:lineRule="auto"/>
        <w:outlineLvl w:val="1"/>
        <w:rPr>
          <w:rFonts w:hint="eastAsia" w:ascii="宋体" w:hAnsi="宋体"/>
          <w:b/>
          <w:color w:val="000000"/>
          <w:kern w:val="0"/>
          <w:szCs w:val="21"/>
        </w:rPr>
      </w:pPr>
    </w:p>
    <w:p w14:paraId="26A16197">
      <w:pPr>
        <w:pStyle w:val="2"/>
        <w:rPr>
          <w:rFonts w:hint="eastAsia" w:ascii="宋体" w:hAnsi="宋体"/>
          <w:b/>
          <w:color w:val="000000"/>
          <w:kern w:val="0"/>
          <w:szCs w:val="21"/>
        </w:rPr>
      </w:pPr>
    </w:p>
    <w:p w14:paraId="72D818C0">
      <w:pPr>
        <w:pStyle w:val="27"/>
        <w:rPr>
          <w:rFonts w:hint="eastAsia" w:ascii="宋体" w:hAnsi="宋体"/>
          <w:b/>
          <w:color w:val="000000"/>
          <w:kern w:val="0"/>
          <w:szCs w:val="21"/>
        </w:rPr>
      </w:pPr>
    </w:p>
    <w:p w14:paraId="6CD16656">
      <w:pPr>
        <w:rPr>
          <w:rFonts w:hint="eastAsia" w:ascii="宋体" w:hAnsi="宋体"/>
          <w:b/>
          <w:color w:val="000000"/>
          <w:kern w:val="0"/>
          <w:szCs w:val="21"/>
        </w:rPr>
      </w:pPr>
    </w:p>
    <w:p w14:paraId="6A2682E1">
      <w:pPr>
        <w:pStyle w:val="2"/>
        <w:rPr>
          <w:rFonts w:hint="eastAsia" w:ascii="宋体" w:hAnsi="宋体"/>
          <w:b/>
          <w:color w:val="000000"/>
          <w:kern w:val="0"/>
          <w:szCs w:val="21"/>
        </w:rPr>
      </w:pPr>
    </w:p>
    <w:p w14:paraId="600D9E20">
      <w:pPr>
        <w:pStyle w:val="27"/>
        <w:rPr>
          <w:rFonts w:hint="eastAsia" w:ascii="宋体" w:hAnsi="宋体"/>
          <w:b/>
          <w:color w:val="000000"/>
          <w:kern w:val="0"/>
          <w:szCs w:val="21"/>
        </w:rPr>
      </w:pPr>
    </w:p>
    <w:p w14:paraId="516FAC7B">
      <w:pPr>
        <w:rPr>
          <w:rFonts w:hint="eastAsia" w:ascii="宋体" w:hAnsi="宋体"/>
          <w:b/>
          <w:color w:val="000000"/>
          <w:kern w:val="0"/>
          <w:szCs w:val="21"/>
        </w:rPr>
      </w:pPr>
    </w:p>
    <w:p w14:paraId="78F0FCF5">
      <w:pPr>
        <w:pStyle w:val="2"/>
        <w:rPr>
          <w:rFonts w:hint="eastAsia" w:ascii="宋体" w:hAnsi="宋体"/>
          <w:b/>
          <w:color w:val="000000"/>
          <w:kern w:val="0"/>
          <w:szCs w:val="21"/>
        </w:rPr>
      </w:pPr>
    </w:p>
    <w:p w14:paraId="664ED76B">
      <w:pPr>
        <w:pStyle w:val="27"/>
        <w:rPr>
          <w:rFonts w:hint="eastAsia"/>
        </w:rPr>
      </w:pPr>
    </w:p>
    <w:p w14:paraId="6EA5D4F9">
      <w:pPr>
        <w:rPr>
          <w:rFonts w:hint="eastAsia" w:ascii="宋体" w:hAnsi="宋体"/>
          <w:b/>
          <w:color w:val="000000"/>
          <w:kern w:val="0"/>
          <w:sz w:val="28"/>
          <w:szCs w:val="24"/>
        </w:rPr>
      </w:pPr>
      <w:r>
        <w:rPr>
          <w:rFonts w:hint="eastAsia" w:ascii="宋体" w:hAnsi="宋体"/>
          <w:b/>
          <w:color w:val="000000"/>
          <w:kern w:val="0"/>
          <w:sz w:val="28"/>
          <w:szCs w:val="24"/>
        </w:rPr>
        <w:br w:type="page"/>
      </w:r>
    </w:p>
    <w:p w14:paraId="4CF2BCB1">
      <w:pPr>
        <w:widowControl/>
        <w:spacing w:line="432" w:lineRule="auto"/>
        <w:outlineLvl w:val="1"/>
        <w:rPr>
          <w:rFonts w:hint="eastAsia" w:ascii="宋体" w:hAnsi="宋体" w:eastAsia="宋体"/>
          <w:b/>
          <w:color w:val="000000"/>
          <w:kern w:val="0"/>
          <w:sz w:val="32"/>
          <w:szCs w:val="28"/>
          <w:lang w:eastAsia="zh-CN"/>
        </w:rPr>
      </w:pPr>
      <w:r>
        <w:rPr>
          <w:rFonts w:hint="eastAsia" w:ascii="宋体" w:hAnsi="宋体"/>
          <w:b/>
          <w:color w:val="000000"/>
          <w:kern w:val="0"/>
          <w:sz w:val="32"/>
          <w:szCs w:val="28"/>
        </w:rPr>
        <w:t>附件</w:t>
      </w:r>
      <w:r>
        <w:rPr>
          <w:rFonts w:hint="eastAsia"/>
          <w:b/>
          <w:color w:val="000000"/>
          <w:kern w:val="0"/>
          <w:sz w:val="32"/>
          <w:szCs w:val="28"/>
          <w:lang w:eastAsia="zh-CN"/>
        </w:rPr>
        <w:t>九</w:t>
      </w:r>
    </w:p>
    <w:p w14:paraId="1CB5419F">
      <w:pPr>
        <w:widowControl/>
        <w:spacing w:line="432" w:lineRule="auto"/>
        <w:jc w:val="center"/>
        <w:rPr>
          <w:rFonts w:hint="eastAsia" w:ascii="宋体" w:hAnsi="宋体"/>
          <w:b/>
          <w:kern w:val="2"/>
          <w:sz w:val="36"/>
          <w:szCs w:val="28"/>
          <w:lang w:val="en-US" w:eastAsia="zh-CN" w:bidi="ar-SA"/>
        </w:rPr>
      </w:pPr>
      <w:r>
        <w:rPr>
          <w:rFonts w:hint="eastAsia" w:ascii="宋体" w:hAnsi="宋体"/>
          <w:b/>
          <w:kern w:val="2"/>
          <w:sz w:val="36"/>
          <w:szCs w:val="28"/>
          <w:lang w:val="en-US" w:eastAsia="zh-CN" w:bidi="ar-SA"/>
        </w:rPr>
        <w:t>联合体协议书(如磋商文件允许）</w:t>
      </w:r>
    </w:p>
    <w:p w14:paraId="7025F9C7">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致：</w:t>
      </w:r>
      <w:r>
        <w:rPr>
          <w:rFonts w:hint="eastAsia" w:cs="Arial"/>
          <w:u w:val="single"/>
        </w:rPr>
        <w:t xml:space="preserve"> （采购人） </w:t>
      </w:r>
    </w:p>
    <w:p w14:paraId="0D7CD3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s="Arial"/>
        </w:rPr>
      </w:pPr>
      <w:r>
        <w:rPr>
          <w:rFonts w:hint="eastAsia" w:cs="Arial"/>
          <w:u w:val="single"/>
        </w:rPr>
        <w:t xml:space="preserve">（主办单位名称）                    ，（联合体单位名称）                     </w:t>
      </w:r>
      <w:r>
        <w:rPr>
          <w:rFonts w:hint="eastAsia" w:cs="Arial"/>
        </w:rPr>
        <w:t>自愿组成联合体，参加</w:t>
      </w:r>
      <w:r>
        <w:rPr>
          <w:rFonts w:hint="eastAsia" w:cs="Arial"/>
          <w:u w:val="single"/>
        </w:rPr>
        <w:t xml:space="preserve">             （项目名称）              </w:t>
      </w:r>
      <w:r>
        <w:rPr>
          <w:rFonts w:hint="eastAsia" w:cs="Arial"/>
          <w:u w:val="none"/>
          <w:lang w:val="en-US" w:eastAsia="zh-CN"/>
        </w:rPr>
        <w:t>采购活动</w:t>
      </w:r>
      <w:r>
        <w:rPr>
          <w:rFonts w:hint="eastAsia" w:cs="Arial"/>
        </w:rPr>
        <w:t>。现就有关事宜订立协议如下：</w:t>
      </w:r>
    </w:p>
    <w:p w14:paraId="7687BAC6">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1、</w:t>
      </w:r>
      <w:r>
        <w:rPr>
          <w:rFonts w:hint="eastAsia" w:cs="Arial"/>
          <w:u w:val="single"/>
        </w:rPr>
        <w:t xml:space="preserve">（单位名称）            </w:t>
      </w:r>
      <w:r>
        <w:rPr>
          <w:rFonts w:hint="eastAsia" w:cs="Arial"/>
        </w:rPr>
        <w:t>为联合体主办人，</w:t>
      </w:r>
      <w:r>
        <w:rPr>
          <w:rFonts w:hint="eastAsia" w:cs="Arial"/>
          <w:u w:val="single"/>
        </w:rPr>
        <w:t xml:space="preserve">（单位名称）          </w:t>
      </w:r>
      <w:r>
        <w:rPr>
          <w:rFonts w:hint="eastAsia" w:cs="Arial"/>
        </w:rPr>
        <w:t xml:space="preserve"> 为联合体成员；</w:t>
      </w:r>
    </w:p>
    <w:p w14:paraId="37CC26AE">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2、联合体内部有关事项规定如下：</w:t>
      </w:r>
    </w:p>
    <w:p w14:paraId="1EEA067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联合体由主办人负责与业主联系。</w:t>
      </w:r>
    </w:p>
    <w:p w14:paraId="58E49AA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16" w:leftChars="0" w:hanging="16" w:firstLineChars="0"/>
        <w:textAlignment w:val="auto"/>
        <w:rPr>
          <w:rFonts w:hint="eastAsia" w:cs="Arial"/>
        </w:rPr>
      </w:pPr>
      <w:r>
        <w:rPr>
          <w:rFonts w:hint="eastAsia" w:cs="Arial"/>
          <w:lang w:val="en-US" w:eastAsia="zh-CN"/>
        </w:rPr>
        <w:t>磋商</w:t>
      </w:r>
      <w:r>
        <w:rPr>
          <w:rFonts w:hint="eastAsia" w:cs="Arial"/>
        </w:rPr>
        <w:t>工作由联合体主办人负责，由双方组成的</w:t>
      </w:r>
      <w:r>
        <w:rPr>
          <w:rFonts w:hint="eastAsia" w:cs="Arial"/>
          <w:lang w:val="en-US" w:eastAsia="zh-CN"/>
        </w:rPr>
        <w:t>磋商响应</w:t>
      </w:r>
      <w:r>
        <w:rPr>
          <w:rFonts w:hint="eastAsia" w:cs="Arial"/>
        </w:rPr>
        <w:t>小组具体实施；联合体主办人代表联合体办理</w:t>
      </w:r>
      <w:r>
        <w:rPr>
          <w:rFonts w:hint="eastAsia" w:cs="Arial"/>
          <w:lang w:val="en-US" w:eastAsia="zh-CN"/>
        </w:rPr>
        <w:t>磋商</w:t>
      </w:r>
      <w:r>
        <w:rPr>
          <w:rFonts w:hint="eastAsia" w:cs="Arial"/>
        </w:rPr>
        <w:t>事宜，联合体主办人在</w:t>
      </w:r>
      <w:r>
        <w:rPr>
          <w:rFonts w:hint="eastAsia" w:cs="Arial"/>
          <w:lang w:eastAsia="zh-CN"/>
        </w:rPr>
        <w:t>磋商响应文件</w:t>
      </w:r>
      <w:r>
        <w:rPr>
          <w:rFonts w:hint="eastAsia" w:cs="Arial"/>
        </w:rPr>
        <w:t>中的所有承诺均代表了联合体各成员。</w:t>
      </w:r>
    </w:p>
    <w:p w14:paraId="4BD51CA0">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（3）联合体各成员单位内部的职责分工如下：</w:t>
      </w:r>
      <w:r>
        <w:rPr>
          <w:rFonts w:hint="eastAsia" w:cs="Arial"/>
          <w:u w:val="single"/>
        </w:rPr>
        <w:t xml:space="preserve">                                                </w:t>
      </w:r>
      <w:r>
        <w:rPr>
          <w:rFonts w:hint="eastAsia" w:cs="Arial"/>
        </w:rPr>
        <w:t xml:space="preserve">  </w:t>
      </w:r>
    </w:p>
    <w:p w14:paraId="62090579">
      <w:pPr>
        <w:keepNext w:val="0"/>
        <w:keepLines w:val="0"/>
        <w:pageBreakBefore w:val="0"/>
        <w:widowControl w:val="0"/>
        <w:kinsoku/>
        <w:wordWrap/>
        <w:overflowPunct/>
        <w:topLinePunct w:val="0"/>
        <w:autoSpaceDE/>
        <w:autoSpaceDN/>
        <w:bidi w:val="0"/>
        <w:adjustRightInd/>
        <w:snapToGrid/>
        <w:spacing w:line="360" w:lineRule="auto"/>
        <w:ind w:left="16" w:leftChars="0" w:hanging="16" w:firstLineChars="0"/>
        <w:textAlignment w:val="auto"/>
        <w:rPr>
          <w:rFonts w:hint="eastAsia" w:cs="Arial"/>
        </w:rPr>
      </w:pPr>
      <w:r>
        <w:rPr>
          <w:rFonts w:hint="eastAsia" w:cs="Arial"/>
        </w:rPr>
        <w:t>（4）联合体主办单位协议合同金额占到联合体协议合同总金额</w:t>
      </w:r>
      <w:r>
        <w:rPr>
          <w:rFonts w:hint="eastAsia" w:cs="Arial"/>
          <w:u w:val="single"/>
        </w:rPr>
        <w:t xml:space="preserve">     </w:t>
      </w:r>
      <w:r>
        <w:rPr>
          <w:rFonts w:hint="eastAsia" w:cs="Arial"/>
        </w:rPr>
        <w:t>%，联合体成员协议合同金额占到联合体协议合同总金额</w:t>
      </w:r>
      <w:r>
        <w:rPr>
          <w:rFonts w:hint="eastAsia" w:cs="Arial"/>
          <w:u w:val="single"/>
        </w:rPr>
        <w:t xml:space="preserve">     </w:t>
      </w:r>
      <w:r>
        <w:rPr>
          <w:rFonts w:hint="eastAsia" w:cs="Arial"/>
        </w:rPr>
        <w:t>%。</w:t>
      </w:r>
    </w:p>
    <w:p w14:paraId="3F17FC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（5）联合体将严格按照</w:t>
      </w:r>
      <w:r>
        <w:rPr>
          <w:rFonts w:hint="eastAsia" w:cs="Arial"/>
          <w:lang w:val="en-US" w:eastAsia="zh-CN"/>
        </w:rPr>
        <w:t>磋商</w:t>
      </w:r>
      <w:r>
        <w:rPr>
          <w:rFonts w:hint="eastAsia" w:cs="Arial"/>
        </w:rPr>
        <w:t>文件的各项要求，递交</w:t>
      </w:r>
      <w:r>
        <w:rPr>
          <w:rFonts w:hint="eastAsia" w:cs="Arial"/>
          <w:lang w:eastAsia="zh-CN"/>
        </w:rPr>
        <w:t>磋商响应文件</w:t>
      </w:r>
      <w:r>
        <w:rPr>
          <w:rFonts w:hint="eastAsia" w:cs="Arial"/>
        </w:rPr>
        <w:t>，切实执行一切合同文件，共同承担合同规定的一切义务和责任，同时按照内部职责的划分，承担自身所负的责任和风险，在法律上承担连带责任。</w:t>
      </w:r>
    </w:p>
    <w:p w14:paraId="5012B17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cs="Arial"/>
        </w:rPr>
      </w:pPr>
      <w:r>
        <w:rPr>
          <w:rFonts w:hint="eastAsia" w:cs="Arial"/>
          <w:b/>
          <w:bCs/>
          <w:u w:val="wave"/>
          <w:lang w:eastAsia="zh-CN"/>
        </w:rPr>
        <w:t>磋商响应文件</w:t>
      </w:r>
      <w:r>
        <w:rPr>
          <w:rFonts w:hint="eastAsia" w:cs="Arial"/>
          <w:b/>
          <w:bCs/>
          <w:u w:val="wave"/>
        </w:rPr>
        <w:t>除联合体共同协议需联合体各方盖章外，其余</w:t>
      </w:r>
      <w:r>
        <w:rPr>
          <w:rFonts w:hint="eastAsia" w:cs="Arial"/>
          <w:b/>
          <w:bCs/>
          <w:u w:val="wave"/>
          <w:lang w:eastAsia="zh-CN"/>
        </w:rPr>
        <w:t>磋商响应文件</w:t>
      </w:r>
      <w:r>
        <w:rPr>
          <w:rFonts w:hint="eastAsia" w:cs="Arial"/>
          <w:b/>
          <w:bCs/>
          <w:u w:val="wave"/>
        </w:rPr>
        <w:t>内容：商务部分内容、技术资信部分内容等可以只有联合体的主办人盖章，不需要联合体各方盖章。法定代表人证明或其授权委托人证明只需联合体的主办人提供。</w:t>
      </w:r>
    </w:p>
    <w:p w14:paraId="0B21C21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cs="Arial"/>
        </w:rPr>
      </w:pPr>
      <w:r>
        <w:rPr>
          <w:rFonts w:hint="eastAsia" w:cs="Arial"/>
        </w:rPr>
        <w:t>如</w:t>
      </w:r>
      <w:r>
        <w:rPr>
          <w:rFonts w:hint="eastAsia" w:cs="Arial"/>
          <w:lang w:eastAsia="zh-CN"/>
        </w:rPr>
        <w:t>成交</w:t>
      </w:r>
      <w:r>
        <w:rPr>
          <w:rFonts w:hint="eastAsia" w:cs="Arial"/>
        </w:rPr>
        <w:t>，联合体内部将遵守以下规定：</w:t>
      </w:r>
    </w:p>
    <w:p w14:paraId="6364D6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s="Arial"/>
        </w:rPr>
      </w:pPr>
      <w:r>
        <w:rPr>
          <w:rFonts w:hint="eastAsia" w:cs="Arial"/>
        </w:rPr>
        <w:t>a．联合体主办人和成员共同与业主签订合同书，就</w:t>
      </w:r>
      <w:r>
        <w:rPr>
          <w:rFonts w:hint="eastAsia" w:cs="Arial"/>
          <w:lang w:eastAsia="zh-CN"/>
        </w:rPr>
        <w:t>成交</w:t>
      </w:r>
      <w:r>
        <w:rPr>
          <w:rFonts w:hint="eastAsia" w:cs="Arial"/>
        </w:rPr>
        <w:t>项目向业主负责有连带的和各自的法律责任；</w:t>
      </w:r>
    </w:p>
    <w:p w14:paraId="0553BD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b．联合体主办人代表联合体成员承担责任和接受业主的指令、指示和通知，并且在整个合同实施过程中的全部事宜（包括工程价款支付）均由联合体主办人负责；</w:t>
      </w:r>
    </w:p>
    <w:p w14:paraId="14ADAF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（8）</w:t>
      </w:r>
      <w:r>
        <w:rPr>
          <w:rFonts w:hint="eastAsia" w:cs="Arial"/>
          <w:lang w:val="en-US" w:eastAsia="zh-CN"/>
        </w:rPr>
        <w:t>磋商</w:t>
      </w:r>
      <w:r>
        <w:rPr>
          <w:rFonts w:hint="eastAsia" w:cs="Arial"/>
        </w:rPr>
        <w:t>工作和联合体在</w:t>
      </w:r>
      <w:r>
        <w:rPr>
          <w:rFonts w:hint="eastAsia" w:cs="Arial"/>
          <w:lang w:eastAsia="zh-CN"/>
        </w:rPr>
        <w:t>成交</w:t>
      </w:r>
      <w:r>
        <w:rPr>
          <w:rFonts w:hint="eastAsia" w:cs="Arial"/>
        </w:rPr>
        <w:t>后工程实施过程中的有关费用按各自承担的工作量分摊。</w:t>
      </w:r>
    </w:p>
    <w:p w14:paraId="7BDCCB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3</w:t>
      </w:r>
      <w:r>
        <w:rPr>
          <w:rFonts w:hint="eastAsia" w:cs="Arial"/>
          <w:lang w:eastAsia="zh-CN"/>
        </w:rPr>
        <w:t>、</w:t>
      </w:r>
      <w:r>
        <w:rPr>
          <w:rFonts w:hint="eastAsia" w:cs="Arial"/>
        </w:rPr>
        <w:t>本协议书自签署之日起生效，在上述（5）a所述的合同书规定的期限之后自行失效；如</w:t>
      </w:r>
      <w:r>
        <w:rPr>
          <w:rFonts w:hint="eastAsia" w:cs="Arial"/>
          <w:lang w:eastAsia="zh-CN"/>
        </w:rPr>
        <w:t>成交</w:t>
      </w:r>
      <w:r>
        <w:rPr>
          <w:rFonts w:hint="eastAsia" w:cs="Arial"/>
        </w:rPr>
        <w:t>后，联合体内部另有协议的，联合体主办人应将该协议书送交业主。</w:t>
      </w:r>
    </w:p>
    <w:p w14:paraId="0C2714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Arial"/>
          <w:lang w:eastAsia="zh-CN"/>
        </w:rPr>
      </w:pPr>
    </w:p>
    <w:p w14:paraId="6A6E3C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Arial"/>
        </w:rPr>
      </w:pPr>
      <w:r>
        <w:rPr>
          <w:rFonts w:hint="eastAsia" w:cs="Arial"/>
        </w:rPr>
        <w:t>主办单位名称：（全称）（盖章）              联合体单位名称：（全称）（盖章）</w:t>
      </w:r>
    </w:p>
    <w:p w14:paraId="303A46AE">
      <w:pPr>
        <w:keepNext w:val="0"/>
        <w:keepLines w:val="0"/>
        <w:pageBreakBefore w:val="0"/>
        <w:widowControl w:val="0"/>
        <w:kinsoku/>
        <w:wordWrap/>
        <w:overflowPunct/>
        <w:topLinePunct w:val="0"/>
        <w:autoSpaceDE/>
        <w:autoSpaceDN/>
        <w:bidi w:val="0"/>
        <w:adjustRightInd/>
        <w:snapToGrid/>
        <w:spacing w:line="360" w:lineRule="auto"/>
        <w:ind w:left="756" w:hanging="756"/>
        <w:textAlignment w:val="auto"/>
        <w:rPr>
          <w:rFonts w:hint="eastAsia" w:cs="Arial"/>
        </w:rPr>
      </w:pPr>
      <w:r>
        <w:rPr>
          <w:rFonts w:hint="eastAsia" w:cs="Arial"/>
        </w:rPr>
        <w:t>法定代表人或授权委托人：（签字或盖章）      法定代表人或授权委托人：（签字或盖章）</w:t>
      </w:r>
    </w:p>
    <w:p w14:paraId="31BF94A7">
      <w:pPr>
        <w:keepNext w:val="0"/>
        <w:keepLines w:val="0"/>
        <w:pageBreakBefore w:val="0"/>
        <w:widowControl w:val="0"/>
        <w:numPr>
          <w:ilvl w:val="1"/>
          <w:numId w:val="0"/>
        </w:numPr>
        <w:tabs>
          <w:tab w:val="left" w:pos="576"/>
        </w:tabs>
        <w:kinsoku/>
        <w:wordWrap/>
        <w:overflowPunct/>
        <w:topLinePunct w:val="0"/>
        <w:autoSpaceDE/>
        <w:autoSpaceDN/>
        <w:bidi w:val="0"/>
        <w:adjustRightInd/>
        <w:snapToGrid/>
        <w:spacing w:line="360" w:lineRule="auto"/>
        <w:ind w:firstLine="660" w:firstLineChars="300"/>
        <w:jc w:val="left"/>
        <w:textAlignment w:val="auto"/>
        <w:outlineLvl w:val="9"/>
        <w:rPr>
          <w:rFonts w:hint="eastAsia" w:cs="Arial"/>
        </w:rPr>
      </w:pPr>
      <w:r>
        <w:rPr>
          <w:rFonts w:hint="eastAsia" w:cs="Arial"/>
        </w:rPr>
        <w:t>年    月    日                              年   月    日</w:t>
      </w:r>
      <w:bookmarkStart w:id="56" w:name="_Toc469160804"/>
      <w:bookmarkStart w:id="57" w:name="_Toc200414534"/>
      <w:bookmarkStart w:id="58" w:name="_Toc32022"/>
    </w:p>
    <w:p w14:paraId="78768A6E">
      <w:pPr>
        <w:numPr>
          <w:ilvl w:val="1"/>
          <w:numId w:val="0"/>
        </w:numPr>
        <w:tabs>
          <w:tab w:val="left" w:pos="576"/>
        </w:tabs>
        <w:spacing w:line="360" w:lineRule="auto"/>
        <w:jc w:val="left"/>
        <w:outlineLvl w:val="9"/>
        <w:rPr>
          <w:rFonts w:hint="eastAsia" w:cs="Arial"/>
        </w:rPr>
      </w:pPr>
    </w:p>
    <w:p w14:paraId="3D81FACF">
      <w:pPr>
        <w:adjustRightInd w:val="0"/>
        <w:snapToGrid w:val="0"/>
        <w:spacing w:line="320" w:lineRule="atLeast"/>
        <w:jc w:val="center"/>
        <w:outlineLvl w:val="9"/>
        <w:rPr>
          <w:rFonts w:hint="eastAsia"/>
          <w:sz w:val="36"/>
          <w:szCs w:val="36"/>
        </w:rPr>
      </w:pPr>
      <w:r>
        <w:rPr>
          <w:rFonts w:hint="eastAsia" w:ascii="宋体" w:hAnsi="宋体"/>
          <w:color w:val="000000" w:themeColor="text1"/>
          <w:sz w:val="28"/>
          <w:szCs w:val="28"/>
          <w:highlight w:val="none"/>
          <w14:textFill>
            <w14:solidFill>
              <w14:schemeClr w14:val="tx1"/>
            </w14:solidFill>
          </w14:textFill>
        </w:rPr>
        <w:br w:type="page"/>
      </w:r>
      <w:bookmarkEnd w:id="56"/>
      <w:bookmarkEnd w:id="57"/>
      <w:bookmarkEnd w:id="58"/>
      <w:r>
        <w:rPr>
          <w:rFonts w:hint="eastAsia" w:ascii="宋体" w:hAnsi="宋体" w:cs="仿宋_GB2312"/>
          <w:b/>
          <w:bCs/>
          <w:color w:val="000000"/>
          <w:sz w:val="36"/>
          <w:szCs w:val="36"/>
          <w:lang w:val="zh-CN"/>
        </w:rPr>
        <w:t>第五部分</w:t>
      </w:r>
      <w:r>
        <w:rPr>
          <w:rFonts w:hint="eastAsia" w:ascii="宋体" w:hAnsi="宋体" w:cs="仿宋_GB2312"/>
          <w:b/>
          <w:bCs/>
          <w:color w:val="000000"/>
          <w:sz w:val="36"/>
          <w:szCs w:val="36"/>
        </w:rPr>
        <w:t xml:space="preserve"> </w:t>
      </w:r>
      <w:bookmarkStart w:id="59" w:name="_Toc161563051"/>
      <w:r>
        <w:rPr>
          <w:rFonts w:hint="eastAsia" w:ascii="宋体" w:hAnsi="宋体" w:cs="仿宋_GB2312"/>
          <w:b/>
          <w:bCs/>
          <w:color w:val="000000"/>
          <w:sz w:val="36"/>
          <w:szCs w:val="36"/>
          <w:lang w:eastAsia="zh-CN"/>
        </w:rPr>
        <w:t>评审</w:t>
      </w:r>
      <w:r>
        <w:rPr>
          <w:rFonts w:hint="eastAsia" w:ascii="宋体" w:hAnsi="宋体" w:cs="仿宋_GB2312"/>
          <w:b/>
          <w:bCs/>
          <w:color w:val="000000"/>
          <w:sz w:val="36"/>
          <w:szCs w:val="36"/>
        </w:rPr>
        <w:t>办法</w:t>
      </w:r>
      <w:bookmarkEnd w:id="27"/>
      <w:bookmarkEnd w:id="59"/>
    </w:p>
    <w:p w14:paraId="4ADD4E80">
      <w:pPr>
        <w:snapToGrid w:val="0"/>
        <w:spacing w:line="460" w:lineRule="atLeast"/>
        <w:ind w:firstLine="540"/>
        <w:rPr>
          <w:rFonts w:hint="eastAsia" w:ascii="宋体"/>
          <w:bCs/>
          <w:sz w:val="22"/>
        </w:rPr>
      </w:pPr>
      <w:bookmarkStart w:id="60" w:name="_Toc157410904"/>
      <w:r>
        <w:rPr>
          <w:rFonts w:hint="eastAsia" w:ascii="宋体"/>
          <w:bCs/>
          <w:sz w:val="22"/>
        </w:rPr>
        <w:t>根据《中华人民共和国政府采购法》遵循公开、公平、公正、科学、择优原则和诚实、信誉、效率的服务原则。制定本办法。</w:t>
      </w:r>
    </w:p>
    <w:p w14:paraId="6D95ACA8">
      <w:pPr>
        <w:snapToGrid w:val="0"/>
        <w:spacing w:line="460" w:lineRule="atLeast"/>
        <w:rPr>
          <w:rFonts w:hint="eastAsia" w:ascii="宋体"/>
          <w:bCs/>
          <w:sz w:val="22"/>
        </w:rPr>
      </w:pPr>
      <w:r>
        <w:rPr>
          <w:rFonts w:hint="eastAsia" w:ascii="宋体"/>
          <w:bCs/>
          <w:sz w:val="22"/>
        </w:rPr>
        <w:t>一、评审组织</w:t>
      </w:r>
    </w:p>
    <w:p w14:paraId="7F920480">
      <w:pPr>
        <w:snapToGrid w:val="0"/>
        <w:spacing w:line="460" w:lineRule="atLeast"/>
        <w:ind w:firstLine="540"/>
        <w:rPr>
          <w:rFonts w:hint="eastAsia" w:ascii="宋体"/>
          <w:bCs/>
          <w:sz w:val="22"/>
        </w:rPr>
      </w:pPr>
      <w:r>
        <w:rPr>
          <w:rFonts w:hint="eastAsia" w:ascii="宋体"/>
          <w:bCs/>
          <w:sz w:val="22"/>
        </w:rPr>
        <w:t>评审工作由采购人依法组建的磋商小组负责，磋商小组按有关规定组成。评审过程应严格保密，磋商小组及有关工作人员应严格遵守纪律，不得泄露任何评审信息。</w:t>
      </w:r>
    </w:p>
    <w:p w14:paraId="0666CB7C">
      <w:pPr>
        <w:pStyle w:val="15"/>
        <w:adjustRightInd w:val="0"/>
        <w:snapToGrid w:val="0"/>
        <w:spacing w:line="460" w:lineRule="atLeast"/>
        <w:rPr>
          <w:rFonts w:hint="eastAsia" w:hAnsi="宋体"/>
          <w:bCs/>
          <w:sz w:val="22"/>
        </w:rPr>
      </w:pPr>
      <w:r>
        <w:rPr>
          <w:rFonts w:hint="eastAsia" w:hAnsi="宋体"/>
          <w:bCs/>
          <w:sz w:val="22"/>
        </w:rPr>
        <w:t>二、磋商响应文件递交截止、磋商程序、磋商原则和方式</w:t>
      </w:r>
    </w:p>
    <w:p w14:paraId="75026ACF">
      <w:pPr>
        <w:pStyle w:val="15"/>
        <w:adjustRightInd w:val="0"/>
        <w:snapToGrid w:val="0"/>
        <w:spacing w:line="460" w:lineRule="atLeast"/>
        <w:ind w:firstLine="440" w:firstLineChars="200"/>
        <w:rPr>
          <w:rFonts w:hint="eastAsia" w:hAnsi="宋体"/>
          <w:bCs/>
          <w:sz w:val="22"/>
        </w:rPr>
      </w:pPr>
      <w:r>
        <w:rPr>
          <w:rFonts w:hint="eastAsia" w:hAnsi="宋体"/>
          <w:bCs/>
          <w:sz w:val="22"/>
        </w:rPr>
        <w:t>1、磋商响应文件递交截止</w:t>
      </w:r>
    </w:p>
    <w:p w14:paraId="1327C384">
      <w:pPr>
        <w:pStyle w:val="15"/>
        <w:adjustRightInd w:val="0"/>
        <w:snapToGrid w:val="0"/>
        <w:spacing w:line="460" w:lineRule="atLeast"/>
        <w:ind w:firstLine="440" w:firstLineChars="200"/>
        <w:rPr>
          <w:rFonts w:hint="eastAsia" w:hAnsi="宋体"/>
          <w:bCs/>
          <w:sz w:val="22"/>
        </w:rPr>
      </w:pPr>
      <w:r>
        <w:rPr>
          <w:rFonts w:hint="eastAsia" w:hAnsi="宋体"/>
          <w:bCs/>
          <w:sz w:val="22"/>
        </w:rPr>
        <w:t>1.1</w:t>
      </w:r>
      <w:r>
        <w:rPr>
          <w:rFonts w:hint="eastAsia" w:hAnsi="宋体"/>
          <w:bCs/>
          <w:sz w:val="22"/>
          <w:lang w:val="en-US" w:eastAsia="zh-CN"/>
        </w:rPr>
        <w:t xml:space="preserve"> </w:t>
      </w:r>
      <w:r>
        <w:rPr>
          <w:rFonts w:hint="eastAsia" w:hAnsi="宋体"/>
          <w:bCs/>
          <w:sz w:val="22"/>
        </w:rPr>
        <w:t>采购人按磋商文件规定的时间、</w:t>
      </w:r>
      <w:r>
        <w:rPr>
          <w:rFonts w:hint="eastAsia" w:hAnsi="宋体"/>
          <w:bCs/>
          <w:sz w:val="22"/>
          <w:lang w:val="en-US" w:eastAsia="zh-CN"/>
        </w:rPr>
        <w:t>线上开启</w:t>
      </w:r>
      <w:r>
        <w:rPr>
          <w:rFonts w:hint="eastAsia" w:hAnsi="宋体"/>
          <w:bCs/>
          <w:sz w:val="22"/>
        </w:rPr>
        <w:t>磋商响应文件。</w:t>
      </w:r>
    </w:p>
    <w:p w14:paraId="782816A0">
      <w:pPr>
        <w:pStyle w:val="15"/>
        <w:adjustRightInd w:val="0"/>
        <w:snapToGrid w:val="0"/>
        <w:spacing w:line="460" w:lineRule="atLeast"/>
        <w:ind w:firstLine="450"/>
        <w:rPr>
          <w:rFonts w:hint="eastAsia" w:hAnsi="宋体"/>
          <w:bCs/>
          <w:sz w:val="22"/>
        </w:rPr>
      </w:pPr>
      <w:r>
        <w:rPr>
          <w:rFonts w:hint="eastAsia" w:hAnsi="宋体"/>
          <w:bCs/>
          <w:sz w:val="22"/>
        </w:rPr>
        <w:t>1.2</w:t>
      </w:r>
      <w:r>
        <w:rPr>
          <w:rFonts w:hint="eastAsia" w:hAnsi="宋体"/>
          <w:bCs/>
          <w:sz w:val="22"/>
          <w:lang w:val="en-US" w:eastAsia="zh-CN"/>
        </w:rPr>
        <w:t xml:space="preserve"> </w:t>
      </w:r>
      <w:r>
        <w:rPr>
          <w:rFonts w:hint="eastAsia" w:hAnsi="宋体"/>
          <w:bCs/>
          <w:sz w:val="22"/>
        </w:rPr>
        <w:t>供应商</w:t>
      </w:r>
      <w:r>
        <w:rPr>
          <w:rFonts w:hint="eastAsia" w:hAnsi="宋体"/>
          <w:bCs/>
          <w:sz w:val="22"/>
          <w:lang w:val="en-US" w:eastAsia="zh-CN"/>
        </w:rPr>
        <w:t>法定代表</w:t>
      </w:r>
      <w:r>
        <w:rPr>
          <w:rFonts w:hint="eastAsia" w:hAnsi="宋体"/>
          <w:bCs/>
          <w:sz w:val="22"/>
        </w:rPr>
        <w:t>人</w:t>
      </w:r>
      <w:r>
        <w:rPr>
          <w:rFonts w:hint="eastAsia" w:hAnsi="宋体"/>
          <w:bCs/>
          <w:sz w:val="22"/>
          <w:lang w:val="en-US" w:eastAsia="zh-CN"/>
        </w:rPr>
        <w:t>或</w:t>
      </w:r>
      <w:r>
        <w:rPr>
          <w:rFonts w:hint="eastAsia" w:hAnsi="宋体"/>
          <w:bCs/>
          <w:sz w:val="22"/>
        </w:rPr>
        <w:t>授权代表必须</w:t>
      </w:r>
      <w:r>
        <w:rPr>
          <w:rFonts w:hint="eastAsia" w:hAnsi="宋体"/>
          <w:bCs/>
          <w:sz w:val="22"/>
          <w:lang w:val="en-US" w:eastAsia="zh-CN"/>
        </w:rPr>
        <w:t>准时线上参加</w:t>
      </w:r>
      <w:r>
        <w:rPr>
          <w:rFonts w:hint="eastAsia" w:hAnsi="宋体"/>
          <w:bCs/>
          <w:sz w:val="22"/>
        </w:rPr>
        <w:t>会议。</w:t>
      </w:r>
    </w:p>
    <w:p w14:paraId="0F10909F">
      <w:pPr>
        <w:pStyle w:val="15"/>
        <w:adjustRightInd w:val="0"/>
        <w:snapToGrid w:val="0"/>
        <w:spacing w:line="460" w:lineRule="atLeast"/>
        <w:ind w:firstLine="450"/>
        <w:rPr>
          <w:rFonts w:hint="eastAsia" w:hAnsi="宋体"/>
          <w:bCs/>
          <w:sz w:val="22"/>
        </w:rPr>
      </w:pPr>
      <w:r>
        <w:rPr>
          <w:rFonts w:hint="eastAsia" w:hAnsi="宋体"/>
          <w:bCs/>
          <w:sz w:val="22"/>
        </w:rPr>
        <w:t>2、本次采购是根据竞争性磋商采购方式</w:t>
      </w:r>
      <w:r>
        <w:rPr>
          <w:rFonts w:hint="eastAsia" w:hAnsi="宋体"/>
          <w:bCs/>
          <w:sz w:val="22"/>
          <w:lang w:val="en-US" w:eastAsia="zh-CN"/>
        </w:rPr>
        <w:t>政采云电子交易系统</w:t>
      </w:r>
      <w:r>
        <w:rPr>
          <w:rFonts w:hint="eastAsia" w:hAnsi="宋体"/>
          <w:bCs/>
          <w:sz w:val="22"/>
        </w:rPr>
        <w:t>进行。</w:t>
      </w:r>
    </w:p>
    <w:p w14:paraId="509C30A5">
      <w:pPr>
        <w:pStyle w:val="15"/>
        <w:adjustRightInd w:val="0"/>
        <w:snapToGrid w:val="0"/>
        <w:spacing w:line="460" w:lineRule="atLeast"/>
        <w:ind w:firstLine="440" w:firstLineChars="200"/>
        <w:rPr>
          <w:rFonts w:hint="eastAsia" w:hAnsi="宋体"/>
          <w:bCs/>
          <w:sz w:val="22"/>
        </w:rPr>
      </w:pPr>
      <w:r>
        <w:rPr>
          <w:rFonts w:hint="eastAsia" w:hAnsi="宋体"/>
          <w:bCs/>
          <w:sz w:val="22"/>
        </w:rPr>
        <w:t>2.1</w:t>
      </w:r>
      <w:r>
        <w:rPr>
          <w:rFonts w:hint="eastAsia" w:hAnsi="宋体"/>
          <w:bCs/>
          <w:sz w:val="22"/>
          <w:lang w:val="en-US" w:eastAsia="zh-CN"/>
        </w:rPr>
        <w:t xml:space="preserve"> </w:t>
      </w:r>
      <w:r>
        <w:rPr>
          <w:rFonts w:hint="eastAsia" w:hAnsi="宋体"/>
          <w:bCs/>
          <w:sz w:val="22"/>
        </w:rPr>
        <w:t>在磋商小组范围内对供应商进行资格性、符合性审查</w:t>
      </w:r>
      <w:r>
        <w:rPr>
          <w:rFonts w:hint="eastAsia" w:hAnsi="宋体"/>
          <w:b/>
          <w:sz w:val="22"/>
        </w:rPr>
        <w:t>。</w:t>
      </w:r>
    </w:p>
    <w:p w14:paraId="3FD901A2">
      <w:pPr>
        <w:pStyle w:val="15"/>
        <w:adjustRightInd w:val="0"/>
        <w:snapToGrid w:val="0"/>
        <w:spacing w:line="460" w:lineRule="atLeast"/>
        <w:ind w:firstLine="450"/>
        <w:rPr>
          <w:rFonts w:hint="eastAsia" w:hAnsi="宋体"/>
          <w:bCs/>
          <w:sz w:val="22"/>
        </w:rPr>
      </w:pPr>
      <w:r>
        <w:rPr>
          <w:rFonts w:hint="eastAsia" w:hAnsi="宋体"/>
          <w:bCs/>
          <w:sz w:val="22"/>
        </w:rPr>
        <w:t>2.2</w:t>
      </w:r>
      <w:r>
        <w:rPr>
          <w:rFonts w:hint="eastAsia" w:hAnsi="宋体"/>
          <w:bCs/>
          <w:sz w:val="22"/>
          <w:lang w:val="en-US" w:eastAsia="zh-CN"/>
        </w:rPr>
        <w:t xml:space="preserve"> </w:t>
      </w:r>
      <w:r>
        <w:rPr>
          <w:rFonts w:hint="eastAsia" w:hAnsi="宋体"/>
          <w:bCs/>
          <w:sz w:val="22"/>
        </w:rPr>
        <w:t>如磋商小组认为磋商文件能够详细列明采购标的的技术、服务要求的，评审结束后，磋商小组可以直接要求所有实质性响应的供应商在规定时间内提交</w:t>
      </w:r>
      <w:r>
        <w:rPr>
          <w:rFonts w:hint="eastAsia" w:hAnsi="宋体"/>
          <w:bCs/>
          <w:sz w:val="22"/>
          <w:lang w:eastAsia="zh-CN"/>
        </w:rPr>
        <w:t>二次</w:t>
      </w:r>
      <w:r>
        <w:rPr>
          <w:rFonts w:hint="eastAsia" w:hAnsi="宋体"/>
          <w:bCs/>
          <w:sz w:val="22"/>
        </w:rPr>
        <w:t>最后报价。</w:t>
      </w:r>
    </w:p>
    <w:p w14:paraId="3BD8301B">
      <w:pPr>
        <w:pStyle w:val="15"/>
        <w:adjustRightInd w:val="0"/>
        <w:snapToGrid w:val="0"/>
        <w:spacing w:line="460" w:lineRule="atLeast"/>
        <w:ind w:firstLine="450"/>
        <w:rPr>
          <w:rFonts w:hAnsi="宋体"/>
          <w:bCs/>
          <w:sz w:val="22"/>
        </w:rPr>
      </w:pPr>
      <w:r>
        <w:rPr>
          <w:rFonts w:hint="eastAsia" w:hAnsi="宋体"/>
          <w:bCs/>
          <w:sz w:val="22"/>
        </w:rPr>
        <w:t>2.3</w:t>
      </w:r>
      <w:r>
        <w:rPr>
          <w:rFonts w:hint="eastAsia" w:hAnsi="宋体"/>
          <w:bCs/>
          <w:sz w:val="22"/>
          <w:lang w:val="en-US" w:eastAsia="zh-CN"/>
        </w:rPr>
        <w:t xml:space="preserve"> </w:t>
      </w:r>
      <w:r>
        <w:rPr>
          <w:rFonts w:hint="eastAsia" w:hAnsi="宋体"/>
          <w:bCs/>
          <w:sz w:val="22"/>
        </w:rPr>
        <w:t>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32EFA2FB">
      <w:pPr>
        <w:pStyle w:val="15"/>
        <w:adjustRightInd w:val="0"/>
        <w:snapToGrid w:val="0"/>
        <w:spacing w:line="460" w:lineRule="atLeast"/>
        <w:ind w:firstLine="450"/>
        <w:rPr>
          <w:rFonts w:hAnsi="宋体"/>
          <w:bCs/>
          <w:sz w:val="22"/>
        </w:rPr>
      </w:pPr>
      <w:r>
        <w:rPr>
          <w:rFonts w:hint="eastAsia" w:hAnsi="宋体"/>
          <w:bCs/>
          <w:sz w:val="22"/>
        </w:rPr>
        <w:t>对磋商文件作出的实质性变动是磋商文件的有效组成部分，磋商小组应当及时以</w:t>
      </w:r>
      <w:r>
        <w:rPr>
          <w:rFonts w:hint="eastAsia" w:hAnsi="宋体"/>
          <w:bCs/>
          <w:sz w:val="22"/>
          <w:lang w:eastAsia="zh-CN"/>
        </w:rPr>
        <w:t>线上询标</w:t>
      </w:r>
      <w:r>
        <w:rPr>
          <w:rFonts w:hint="eastAsia" w:hAnsi="宋体"/>
          <w:bCs/>
          <w:sz w:val="22"/>
        </w:rPr>
        <w:t>形式同时通知所有参加磋商的供应商。</w:t>
      </w:r>
    </w:p>
    <w:p w14:paraId="2E5060B2">
      <w:pPr>
        <w:pStyle w:val="15"/>
        <w:adjustRightInd w:val="0"/>
        <w:snapToGrid w:val="0"/>
        <w:spacing w:line="460" w:lineRule="atLeast"/>
        <w:ind w:firstLine="220" w:firstLineChars="100"/>
        <w:rPr>
          <w:rFonts w:hAnsi="宋体"/>
          <w:bCs/>
          <w:sz w:val="22"/>
        </w:rPr>
      </w:pPr>
      <w:r>
        <w:rPr>
          <w:rFonts w:hint="eastAsia" w:hAnsi="宋体"/>
          <w:bCs/>
          <w:sz w:val="22"/>
        </w:rPr>
        <w:t>　供应商应当按照磋商文件的变动情况和磋商小组的要求重新提交响应文件。</w:t>
      </w:r>
    </w:p>
    <w:p w14:paraId="3A3DABC7">
      <w:pPr>
        <w:pStyle w:val="15"/>
        <w:adjustRightInd w:val="0"/>
        <w:snapToGrid w:val="0"/>
        <w:spacing w:line="460" w:lineRule="atLeast"/>
        <w:ind w:firstLine="440" w:firstLineChars="200"/>
        <w:rPr>
          <w:rFonts w:hint="eastAsia" w:hAnsi="宋体"/>
          <w:bCs/>
          <w:sz w:val="22"/>
        </w:rPr>
      </w:pPr>
      <w:r>
        <w:rPr>
          <w:rFonts w:hint="eastAsia" w:hAnsi="宋体"/>
          <w:bCs/>
          <w:sz w:val="22"/>
        </w:rPr>
        <w:t>2.4</w:t>
      </w:r>
      <w:r>
        <w:rPr>
          <w:rFonts w:hint="eastAsia" w:hAnsi="宋体"/>
          <w:bCs/>
          <w:sz w:val="22"/>
          <w:lang w:val="en-US" w:eastAsia="zh-CN"/>
        </w:rPr>
        <w:t xml:space="preserve"> </w:t>
      </w:r>
      <w:r>
        <w:rPr>
          <w:rFonts w:hint="eastAsia" w:hAnsi="宋体"/>
          <w:bCs/>
          <w:sz w:val="22"/>
        </w:rPr>
        <w:t>开展磋商，磋商小组所有成员集中与单一供应商分别进行磋商</w:t>
      </w:r>
      <w:r>
        <w:rPr>
          <w:rFonts w:hint="eastAsia" w:hAnsi="宋体"/>
          <w:bCs/>
          <w:sz w:val="22"/>
          <w:lang w:eastAsia="zh-CN"/>
        </w:rPr>
        <w:t>或按</w:t>
      </w:r>
      <w:r>
        <w:rPr>
          <w:rFonts w:hint="eastAsia" w:hAnsi="宋体"/>
          <w:bCs/>
          <w:sz w:val="22"/>
        </w:rPr>
        <w:t>2.2</w:t>
      </w:r>
      <w:r>
        <w:rPr>
          <w:rFonts w:hint="eastAsia" w:hAnsi="宋体"/>
          <w:bCs/>
          <w:sz w:val="22"/>
          <w:lang w:eastAsia="zh-CN"/>
        </w:rPr>
        <w:t>进行</w:t>
      </w:r>
      <w:r>
        <w:rPr>
          <w:rFonts w:hint="eastAsia" w:hAnsi="宋体"/>
          <w:bCs/>
          <w:sz w:val="22"/>
        </w:rPr>
        <w:t>。</w:t>
      </w:r>
    </w:p>
    <w:p w14:paraId="3C0074C3">
      <w:pPr>
        <w:pStyle w:val="15"/>
        <w:adjustRightInd w:val="0"/>
        <w:snapToGrid w:val="0"/>
        <w:spacing w:line="460" w:lineRule="atLeast"/>
        <w:ind w:firstLine="440" w:firstLineChars="200"/>
        <w:rPr>
          <w:rFonts w:hint="eastAsia" w:hAnsi="宋体"/>
          <w:b w:val="0"/>
          <w:bCs/>
          <w:sz w:val="22"/>
        </w:rPr>
      </w:pPr>
      <w:r>
        <w:rPr>
          <w:rFonts w:hint="eastAsia" w:hAnsi="宋体"/>
          <w:bCs/>
          <w:sz w:val="22"/>
        </w:rPr>
        <w:t>2.5</w:t>
      </w:r>
      <w:r>
        <w:rPr>
          <w:rFonts w:hint="eastAsia" w:hAnsi="宋体"/>
          <w:bCs/>
          <w:sz w:val="22"/>
          <w:lang w:val="en-US" w:eastAsia="zh-CN"/>
        </w:rPr>
        <w:t xml:space="preserve"> </w:t>
      </w:r>
      <w:r>
        <w:rPr>
          <w:rFonts w:hint="eastAsia" w:hAnsi="宋体"/>
          <w:bCs/>
          <w:sz w:val="22"/>
        </w:rPr>
        <w:t>磋商小组在磋商结束后，要求所有参加磋商的有效供应商在规定时间内提出</w:t>
      </w:r>
      <w:r>
        <w:rPr>
          <w:rFonts w:hint="eastAsia" w:hAnsi="宋体"/>
          <w:bCs/>
          <w:sz w:val="22"/>
          <w:lang w:eastAsia="zh-CN"/>
        </w:rPr>
        <w:t>二次最</w:t>
      </w:r>
      <w:r>
        <w:rPr>
          <w:rFonts w:hint="eastAsia" w:hAnsi="宋体"/>
          <w:bCs/>
          <w:sz w:val="22"/>
          <w:lang w:val="en-US" w:eastAsia="zh-CN"/>
        </w:rPr>
        <w:t>后</w:t>
      </w:r>
      <w:r>
        <w:rPr>
          <w:rFonts w:hint="eastAsia" w:hAnsi="宋体"/>
          <w:bCs/>
          <w:sz w:val="22"/>
        </w:rPr>
        <w:t>报价</w:t>
      </w:r>
      <w:r>
        <w:rPr>
          <w:rFonts w:hint="eastAsia" w:hAnsi="宋体"/>
          <w:b w:val="0"/>
          <w:bCs/>
          <w:sz w:val="22"/>
          <w:lang w:val="en-US" w:eastAsia="zh-CN"/>
        </w:rPr>
        <w:t>(响应文件中第一次报价不公开）</w:t>
      </w:r>
      <w:r>
        <w:rPr>
          <w:rFonts w:hint="eastAsia" w:hAnsi="宋体"/>
          <w:b w:val="0"/>
          <w:bCs/>
          <w:sz w:val="22"/>
        </w:rPr>
        <w:t>。</w:t>
      </w:r>
    </w:p>
    <w:p w14:paraId="7BC4F0FA">
      <w:pPr>
        <w:pStyle w:val="15"/>
        <w:adjustRightInd w:val="0"/>
        <w:snapToGrid w:val="0"/>
        <w:spacing w:line="460" w:lineRule="atLeast"/>
        <w:ind w:firstLine="440" w:firstLineChars="200"/>
        <w:rPr>
          <w:rFonts w:hint="eastAsia" w:hAnsi="宋体"/>
          <w:bCs/>
          <w:sz w:val="22"/>
        </w:rPr>
      </w:pPr>
      <w:r>
        <w:rPr>
          <w:rFonts w:hint="eastAsia" w:hAnsi="宋体"/>
          <w:b w:val="0"/>
          <w:bCs/>
          <w:sz w:val="22"/>
          <w:lang w:eastAsia="zh-CN"/>
        </w:rPr>
        <w:t>（注：未提交二次最后报价或</w:t>
      </w:r>
      <w:r>
        <w:rPr>
          <w:rFonts w:hint="eastAsia" w:hAnsi="宋体"/>
          <w:b w:val="0"/>
          <w:bCs/>
          <w:sz w:val="22"/>
        </w:rPr>
        <w:t>超过规定时间提交的</w:t>
      </w:r>
      <w:r>
        <w:rPr>
          <w:rFonts w:hint="eastAsia" w:hAnsi="宋体"/>
          <w:b w:val="0"/>
          <w:bCs/>
          <w:sz w:val="22"/>
          <w:lang w:val="en-US" w:eastAsia="zh-CN"/>
        </w:rPr>
        <w:t>二次</w:t>
      </w:r>
      <w:r>
        <w:rPr>
          <w:rFonts w:hint="eastAsia" w:hAnsi="宋体"/>
          <w:b w:val="0"/>
          <w:bCs/>
          <w:sz w:val="22"/>
          <w:lang w:eastAsia="zh-CN"/>
        </w:rPr>
        <w:t>最后</w:t>
      </w:r>
      <w:r>
        <w:rPr>
          <w:rFonts w:hint="eastAsia" w:hAnsi="宋体"/>
          <w:b w:val="0"/>
          <w:bCs/>
          <w:sz w:val="22"/>
        </w:rPr>
        <w:t>报价</w:t>
      </w:r>
      <w:r>
        <w:rPr>
          <w:rFonts w:hint="eastAsia" w:hAnsi="宋体"/>
          <w:b w:val="0"/>
          <w:bCs/>
          <w:sz w:val="22"/>
          <w:lang w:eastAsia="zh-CN"/>
        </w:rPr>
        <w:t>均无效，</w:t>
      </w:r>
      <w:r>
        <w:rPr>
          <w:rFonts w:hint="eastAsia" w:hAnsi="宋体"/>
          <w:b w:val="0"/>
          <w:bCs/>
          <w:sz w:val="22"/>
          <w:lang w:val="en-US" w:eastAsia="zh-CN"/>
        </w:rPr>
        <w:t>最终二次报价就以响应文件中第一次报价为准</w:t>
      </w:r>
      <w:r>
        <w:rPr>
          <w:rFonts w:hint="eastAsia" w:hAnsi="宋体"/>
          <w:b w:val="0"/>
          <w:bCs/>
          <w:sz w:val="22"/>
        </w:rPr>
        <w:t>。</w:t>
      </w:r>
      <w:r>
        <w:rPr>
          <w:rFonts w:hint="eastAsia" w:hAnsi="宋体"/>
          <w:b w:val="0"/>
          <w:bCs/>
          <w:sz w:val="22"/>
          <w:lang w:eastAsia="zh-CN"/>
        </w:rPr>
        <w:t>）</w:t>
      </w:r>
    </w:p>
    <w:p w14:paraId="35D2F07C">
      <w:pPr>
        <w:pStyle w:val="15"/>
        <w:adjustRightInd w:val="0"/>
        <w:snapToGrid w:val="0"/>
        <w:spacing w:line="460" w:lineRule="atLeast"/>
        <w:ind w:firstLine="440" w:firstLineChars="200"/>
        <w:rPr>
          <w:rFonts w:hint="eastAsia" w:hAnsi="宋体"/>
          <w:bCs/>
          <w:sz w:val="22"/>
        </w:rPr>
      </w:pPr>
      <w:r>
        <w:rPr>
          <w:rFonts w:hint="eastAsia" w:hAnsi="宋体"/>
          <w:bCs/>
          <w:sz w:val="22"/>
        </w:rPr>
        <w:t>3评审原则和方法</w:t>
      </w:r>
    </w:p>
    <w:p w14:paraId="29F1FD47">
      <w:pPr>
        <w:pStyle w:val="15"/>
        <w:adjustRightInd w:val="0"/>
        <w:snapToGrid w:val="0"/>
        <w:spacing w:line="460" w:lineRule="atLeast"/>
        <w:ind w:firstLine="440" w:firstLineChars="200"/>
        <w:rPr>
          <w:rFonts w:hint="eastAsia" w:hAnsi="宋体"/>
          <w:bCs/>
          <w:sz w:val="22"/>
        </w:rPr>
      </w:pPr>
      <w:r>
        <w:rPr>
          <w:rFonts w:hint="eastAsia" w:hAnsi="宋体"/>
          <w:bCs/>
          <w:sz w:val="22"/>
        </w:rPr>
        <w:t>3.1</w:t>
      </w:r>
      <w:r>
        <w:rPr>
          <w:rFonts w:hint="eastAsia" w:hAnsi="宋体"/>
          <w:bCs/>
          <w:sz w:val="22"/>
          <w:lang w:val="en-US" w:eastAsia="zh-CN"/>
        </w:rPr>
        <w:t xml:space="preserve"> </w:t>
      </w:r>
      <w:r>
        <w:rPr>
          <w:rFonts w:hint="eastAsia" w:hAnsi="宋体"/>
          <w:bCs/>
          <w:sz w:val="22"/>
        </w:rPr>
        <w:t>磋商小组负责审查磋商响应文件是否符合磋商文件的要求，并作出评价。磋商小组认为必要时，可向供应商进行</w:t>
      </w:r>
      <w:r>
        <w:rPr>
          <w:rFonts w:hint="eastAsia" w:hAnsi="宋体"/>
          <w:bCs/>
          <w:sz w:val="22"/>
          <w:lang w:val="en-US" w:eastAsia="zh-CN"/>
        </w:rPr>
        <w:t>询标</w:t>
      </w:r>
      <w:r>
        <w:rPr>
          <w:rFonts w:hint="eastAsia" w:hAnsi="宋体"/>
          <w:bCs/>
          <w:sz w:val="22"/>
        </w:rPr>
        <w:t>。磋商小组有权决定全部或部分供应商磋商响应文件无效。</w:t>
      </w:r>
    </w:p>
    <w:p w14:paraId="4671EDF5">
      <w:pPr>
        <w:pStyle w:val="15"/>
        <w:adjustRightInd w:val="0"/>
        <w:snapToGrid w:val="0"/>
        <w:spacing w:line="460" w:lineRule="atLeast"/>
        <w:ind w:firstLine="440" w:firstLineChars="200"/>
        <w:rPr>
          <w:rFonts w:hint="eastAsia" w:hAnsi="宋体"/>
          <w:bCs/>
          <w:sz w:val="22"/>
        </w:rPr>
      </w:pPr>
      <w:r>
        <w:rPr>
          <w:rFonts w:hint="eastAsia" w:hAnsi="宋体"/>
          <w:bCs/>
          <w:sz w:val="22"/>
        </w:rPr>
        <w:t>3.2</w:t>
      </w:r>
      <w:r>
        <w:rPr>
          <w:rFonts w:hint="eastAsia" w:hAnsi="宋体"/>
          <w:bCs/>
          <w:sz w:val="22"/>
          <w:lang w:val="en-US" w:eastAsia="zh-CN"/>
        </w:rPr>
        <w:t xml:space="preserve"> </w:t>
      </w:r>
      <w:r>
        <w:rPr>
          <w:rFonts w:hint="eastAsia" w:hAnsi="宋体"/>
          <w:bCs/>
          <w:sz w:val="22"/>
        </w:rPr>
        <w:t>磋商小组将综合分析合格供应商的各项指标，而不是以单项指标的优劣评选出成交的供应商。</w:t>
      </w:r>
    </w:p>
    <w:p w14:paraId="25DD75E5">
      <w:pPr>
        <w:pStyle w:val="23"/>
        <w:adjustRightInd w:val="0"/>
        <w:snapToGrid w:val="0"/>
        <w:spacing w:line="460" w:lineRule="atLeast"/>
        <w:ind w:firstLine="440"/>
        <w:rPr>
          <w:rFonts w:hint="eastAsia" w:ascii="宋体" w:eastAsia="宋体"/>
          <w:bCs/>
          <w:color w:val="auto"/>
          <w:sz w:val="22"/>
        </w:rPr>
      </w:pPr>
      <w:r>
        <w:rPr>
          <w:rFonts w:hint="eastAsia" w:ascii="宋体" w:eastAsia="宋体"/>
          <w:bCs/>
          <w:color w:val="auto"/>
          <w:sz w:val="22"/>
        </w:rPr>
        <w:t>三、确定供应商办法</w:t>
      </w:r>
    </w:p>
    <w:p w14:paraId="5F7B236A">
      <w:pPr>
        <w:pStyle w:val="15"/>
        <w:adjustRightInd w:val="0"/>
        <w:snapToGrid w:val="0"/>
        <w:spacing w:line="460" w:lineRule="atLeast"/>
        <w:ind w:firstLine="440" w:firstLineChars="200"/>
        <w:rPr>
          <w:rFonts w:hint="eastAsia"/>
          <w:bCs/>
          <w:sz w:val="22"/>
        </w:rPr>
      </w:pPr>
      <w:r>
        <w:rPr>
          <w:rFonts w:hint="eastAsia"/>
          <w:bCs/>
          <w:sz w:val="22"/>
        </w:rPr>
        <w:t>本次评审采用竞争性磋商的评审方法，即综合评分法。</w:t>
      </w:r>
      <w:r>
        <w:rPr>
          <w:rFonts w:hint="eastAsia" w:hAnsi="宋体"/>
          <w:bCs/>
          <w:sz w:val="22"/>
        </w:rPr>
        <w:t>经磋商确定最终采购需求和提交最后报价的供应商后，由磋商小组采用综合评分法对提交最后报价的供应商的响应文件和最后报价进行综合评分。并</w:t>
      </w:r>
      <w:r>
        <w:rPr>
          <w:rFonts w:hint="eastAsia"/>
          <w:bCs/>
          <w:sz w:val="22"/>
        </w:rPr>
        <w:t>以综合得分最高的供应商作为</w:t>
      </w:r>
      <w:r>
        <w:rPr>
          <w:rFonts w:hint="eastAsia"/>
          <w:bCs/>
          <w:sz w:val="22"/>
          <w:lang w:eastAsia="zh-CN"/>
        </w:rPr>
        <w:t>成交候选人</w:t>
      </w:r>
      <w:r>
        <w:rPr>
          <w:rFonts w:hint="eastAsia"/>
          <w:bCs/>
          <w:sz w:val="22"/>
        </w:rPr>
        <w:t>向采购人推荐，采购人授权</w:t>
      </w:r>
      <w:r>
        <w:rPr>
          <w:rFonts w:hint="eastAsia"/>
          <w:bCs/>
          <w:sz w:val="22"/>
          <w:lang w:eastAsia="zh-CN"/>
        </w:rPr>
        <w:t>磋商小组</w:t>
      </w:r>
      <w:r>
        <w:rPr>
          <w:rFonts w:hint="eastAsia"/>
          <w:bCs/>
          <w:sz w:val="22"/>
        </w:rPr>
        <w:t>根据评审报告直接确定</w:t>
      </w:r>
      <w:r>
        <w:rPr>
          <w:rFonts w:hint="eastAsia"/>
          <w:bCs/>
          <w:sz w:val="22"/>
          <w:lang w:val="en-US" w:eastAsia="zh-CN"/>
        </w:rPr>
        <w:t>成交</w:t>
      </w:r>
      <w:r>
        <w:rPr>
          <w:rFonts w:hint="eastAsia"/>
          <w:bCs/>
          <w:sz w:val="22"/>
        </w:rPr>
        <w:t xml:space="preserve">供应商。 </w:t>
      </w:r>
    </w:p>
    <w:p w14:paraId="608621A3">
      <w:pPr>
        <w:autoSpaceDE w:val="0"/>
        <w:autoSpaceDN w:val="0"/>
        <w:snapToGrid w:val="0"/>
        <w:spacing w:line="360" w:lineRule="auto"/>
        <w:jc w:val="center"/>
        <w:textAlignment w:val="bottom"/>
        <w:outlineLvl w:val="1"/>
        <w:rPr>
          <w:rFonts w:hint="eastAsia" w:ascii="宋体"/>
          <w:bCs/>
          <w:sz w:val="28"/>
          <w:szCs w:val="28"/>
        </w:rPr>
      </w:pPr>
      <w:r>
        <w:rPr>
          <w:rFonts w:hint="eastAsia" w:ascii="宋体"/>
          <w:b/>
          <w:sz w:val="32"/>
          <w:szCs w:val="32"/>
        </w:rPr>
        <w:t>评审细则</w:t>
      </w:r>
    </w:p>
    <w:bookmarkEnd w:id="60"/>
    <w:p w14:paraId="1BCB1CEE">
      <w:pPr>
        <w:adjustRightInd w:val="0"/>
        <w:spacing w:line="360" w:lineRule="auto"/>
        <w:ind w:firstLine="420"/>
        <w:rPr>
          <w:rFonts w:ascii="宋体"/>
          <w:b/>
          <w:sz w:val="22"/>
        </w:rPr>
      </w:pPr>
      <w:r>
        <w:rPr>
          <w:rFonts w:hint="eastAsia" w:ascii="宋体"/>
          <w:b/>
          <w:sz w:val="22"/>
        </w:rPr>
        <w:t xml:space="preserve"> </w:t>
      </w:r>
      <w:r>
        <w:rPr>
          <w:rFonts w:hint="eastAsia"/>
          <w:b/>
          <w:sz w:val="24"/>
        </w:rPr>
        <w:t>一</w:t>
      </w:r>
      <w:r>
        <w:rPr>
          <w:rFonts w:hint="eastAsia" w:ascii="宋体"/>
          <w:b/>
          <w:sz w:val="22"/>
        </w:rPr>
        <w:t>、商务报价评分</w:t>
      </w:r>
      <w:r>
        <w:rPr>
          <w:rFonts w:hint="eastAsia"/>
          <w:b/>
          <w:sz w:val="22"/>
          <w:lang w:val="en-US" w:eastAsia="zh-CN"/>
        </w:rPr>
        <w:t>1</w:t>
      </w:r>
      <w:r>
        <w:rPr>
          <w:rFonts w:hint="eastAsia" w:ascii="宋体"/>
          <w:b/>
          <w:sz w:val="22"/>
        </w:rPr>
        <w:t>0分</w:t>
      </w:r>
    </w:p>
    <w:p w14:paraId="359154B4">
      <w:pPr>
        <w:spacing w:line="360" w:lineRule="auto"/>
        <w:rPr>
          <w:rFonts w:ascii="宋体"/>
          <w:b/>
          <w:sz w:val="22"/>
          <w:u w:val="single"/>
        </w:rPr>
      </w:pPr>
      <w:r>
        <w:rPr>
          <w:rFonts w:hint="eastAsia" w:ascii="宋体"/>
          <w:b/>
          <w:sz w:val="22"/>
        </w:rPr>
        <w:t xml:space="preserve">    1、以供应商最后有效磋商报价中的最低价为磋商基准价，得满分</w:t>
      </w:r>
      <w:r>
        <w:rPr>
          <w:rFonts w:hint="eastAsia"/>
          <w:b/>
          <w:sz w:val="22"/>
          <w:lang w:val="en-US" w:eastAsia="zh-CN"/>
        </w:rPr>
        <w:t>1</w:t>
      </w:r>
      <w:r>
        <w:rPr>
          <w:rFonts w:hint="eastAsia"/>
          <w:b/>
          <w:sz w:val="22"/>
        </w:rPr>
        <w:t>0</w:t>
      </w:r>
      <w:r>
        <w:rPr>
          <w:rFonts w:hint="eastAsia" w:ascii="宋体"/>
          <w:b/>
          <w:sz w:val="22"/>
        </w:rPr>
        <w:t>分。商务报价评分结算公式为:磋商报价得分</w:t>
      </w:r>
      <w:r>
        <w:rPr>
          <w:rFonts w:hint="eastAsia" w:ascii="宋体"/>
          <w:b/>
          <w:sz w:val="22"/>
          <w:u w:val="single"/>
        </w:rPr>
        <w:t>=(磋商基准价／最后磋商报价)×</w:t>
      </w:r>
      <w:r>
        <w:rPr>
          <w:rFonts w:hint="eastAsia"/>
          <w:b/>
          <w:sz w:val="22"/>
          <w:u w:val="single"/>
          <w:lang w:val="en-US" w:eastAsia="zh-CN"/>
        </w:rPr>
        <w:t>1</w:t>
      </w:r>
      <w:r>
        <w:rPr>
          <w:rFonts w:hint="eastAsia"/>
          <w:b/>
          <w:sz w:val="22"/>
          <w:u w:val="single"/>
        </w:rPr>
        <w:t>0</w:t>
      </w:r>
      <w:r>
        <w:rPr>
          <w:rFonts w:hint="eastAsia" w:ascii="宋体"/>
          <w:b/>
          <w:sz w:val="22"/>
          <w:u w:val="single"/>
        </w:rPr>
        <w:t>%×</w:t>
      </w:r>
      <w:r>
        <w:rPr>
          <w:rFonts w:hint="eastAsia"/>
          <w:b/>
          <w:sz w:val="22"/>
          <w:u w:val="single"/>
        </w:rPr>
        <w:t>100</w:t>
      </w:r>
      <w:r>
        <w:rPr>
          <w:rFonts w:hint="eastAsia" w:ascii="宋体"/>
          <w:b/>
          <w:sz w:val="22"/>
          <w:u w:val="single"/>
        </w:rPr>
        <w:t>。</w:t>
      </w:r>
    </w:p>
    <w:p w14:paraId="3387CECC">
      <w:pPr>
        <w:adjustRightInd w:val="0"/>
        <w:snapToGrid w:val="0"/>
        <w:spacing w:before="100" w:after="50" w:line="360" w:lineRule="auto"/>
        <w:ind w:firstLine="420"/>
        <w:rPr>
          <w:rFonts w:ascii="宋体"/>
          <w:sz w:val="22"/>
          <w:u w:val="single"/>
        </w:rPr>
      </w:pPr>
      <w:r>
        <w:rPr>
          <w:rFonts w:hint="eastAsia"/>
          <w:sz w:val="22"/>
          <w:u w:val="single"/>
        </w:rPr>
        <w:t>2、</w:t>
      </w:r>
      <w:r>
        <w:rPr>
          <w:rFonts w:ascii="宋体"/>
          <w:sz w:val="22"/>
          <w:u w:val="single"/>
        </w:rPr>
        <w:t>为防止恶意</w:t>
      </w:r>
      <w:r>
        <w:rPr>
          <w:rFonts w:hint="eastAsia" w:ascii="宋体"/>
          <w:sz w:val="22"/>
          <w:u w:val="single"/>
        </w:rPr>
        <w:t>参加</w:t>
      </w:r>
      <w:r>
        <w:rPr>
          <w:rFonts w:ascii="宋体"/>
          <w:sz w:val="22"/>
          <w:u w:val="single"/>
        </w:rPr>
        <w:t>的行为，</w:t>
      </w:r>
      <w:r>
        <w:rPr>
          <w:rFonts w:hint="eastAsia" w:ascii="宋体"/>
          <w:sz w:val="22"/>
          <w:u w:val="single"/>
        </w:rPr>
        <w:t>磋商小组</w:t>
      </w:r>
      <w:r>
        <w:rPr>
          <w:rFonts w:ascii="宋体"/>
          <w:sz w:val="22"/>
          <w:u w:val="single"/>
        </w:rPr>
        <w:t>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w:t>
      </w:r>
      <w:r>
        <w:rPr>
          <w:rFonts w:hint="eastAsia" w:ascii="宋体"/>
          <w:sz w:val="22"/>
          <w:u w:val="single"/>
        </w:rPr>
        <w:t>磋商小组</w:t>
      </w:r>
      <w:r>
        <w:rPr>
          <w:rFonts w:ascii="宋体"/>
          <w:sz w:val="22"/>
          <w:u w:val="single"/>
        </w:rPr>
        <w:t>将认定为</w:t>
      </w:r>
      <w:r>
        <w:rPr>
          <w:rFonts w:hint="eastAsia" w:ascii="宋体"/>
          <w:sz w:val="22"/>
          <w:u w:val="single"/>
        </w:rPr>
        <w:t>无效磋商响应</w:t>
      </w:r>
      <w:r>
        <w:rPr>
          <w:rFonts w:ascii="宋体"/>
          <w:sz w:val="22"/>
          <w:u w:val="single"/>
        </w:rPr>
        <w:t>。</w:t>
      </w:r>
    </w:p>
    <w:p w14:paraId="7E8A158A">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3、本项目在报价分评审时依据《政府采购促进中小企业发展管理办法》的通知（财库〔2020〕46号）、其他法律法规，如有新的标准应采纳新标准，对小型和微型企业给予价格扣除，用扣除后的价格参与评审，具体规定如下：</w:t>
      </w:r>
    </w:p>
    <w:p w14:paraId="22C0A5F2">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b/>
          <w:bCs/>
          <w:sz w:val="22"/>
          <w:szCs w:val="22"/>
          <w:u w:val="single"/>
        </w:rPr>
      </w:pPr>
      <w:r>
        <w:rPr>
          <w:rFonts w:hint="eastAsia" w:ascii="宋体" w:hAnsi="宋体" w:eastAsia="宋体" w:cs="宋体"/>
          <w:b/>
          <w:bCs/>
          <w:sz w:val="22"/>
          <w:szCs w:val="22"/>
          <w:u w:val="single"/>
        </w:rPr>
        <w:t>3.1 供应商必须同时满足以下所有规定，才能享受小型、微型企业的价格扣除扶持政策：</w:t>
      </w:r>
    </w:p>
    <w:p w14:paraId="313C3889">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（1）供应商必须符合工信部联企业[2011]300号规定的小型、微型企业的划分标准(行业对应)； </w:t>
      </w:r>
    </w:p>
    <w:p w14:paraId="58E926E3">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2"/>
          <w:szCs w:val="22"/>
        </w:rPr>
      </w:pPr>
      <w:r>
        <w:rPr>
          <w:rFonts w:hint="eastAsia" w:ascii="宋体" w:hAnsi="宋体" w:eastAsia="宋体" w:cs="宋体"/>
          <w:sz w:val="22"/>
          <w:szCs w:val="22"/>
        </w:rPr>
        <w:t>（2）供应商所投产品全部是本企业(或者其他小型、微型企业)制造的货物，承担的工程或服务。（备注：小型、微型企业制造的产品如使用了中、大型企业注册商标的，等同于中、大型企业制造的产品，不享受价格扣除政策。）</w:t>
      </w:r>
    </w:p>
    <w:p w14:paraId="3D6AC686">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2"/>
          <w:szCs w:val="22"/>
        </w:rPr>
      </w:pPr>
      <w:r>
        <w:rPr>
          <w:rFonts w:hint="eastAsia" w:ascii="宋体" w:hAnsi="宋体" w:eastAsia="宋体" w:cs="宋体"/>
          <w:sz w:val="22"/>
          <w:szCs w:val="22"/>
        </w:rPr>
        <w:t>（3）供应商在磋商响应文件里必须提交《中小企业声明函》，如果提供的是其他小型、微型企业制造的产品（服务）的，还须同时提供该企业是小型、微型企业的《中小企业声明函》。</w:t>
      </w:r>
    </w:p>
    <w:p w14:paraId="10149D7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注：货物服务项目对小型和微型企业的报价总价给予 10%（工程项目为5%）的扣除，用扣除后的价格参与报价分评审。 小、微企业按上述优惠取得政府采购合同后，不得分包或转包给大型、中型企业。</w:t>
      </w:r>
    </w:p>
    <w:p w14:paraId="02E798AB">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2"/>
          <w:szCs w:val="22"/>
        </w:rPr>
      </w:pPr>
      <w:r>
        <w:rPr>
          <w:rFonts w:hint="eastAsia" w:ascii="宋体" w:hAnsi="宋体" w:eastAsia="宋体" w:cs="宋体"/>
          <w:sz w:val="22"/>
          <w:szCs w:val="22"/>
        </w:rPr>
        <w:t>3.2 大中型企业和其他自然人、法人或者其他组织与小型、微型企业组成联合体共同参加政府采购活动。联合协议中约定，小型、微型企业的协议合同金额占到联合体协议合同总金额30%以上的，给予联合体报价总价6%（工程项目为2%）的扣除。联合体各方均为小型、微型企业的，联合体视同为小型、微型企业。（联合体中小型、微型企业需同时满足3.1条中（1）（2）（3）项）</w:t>
      </w:r>
    </w:p>
    <w:p w14:paraId="69007B40">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2"/>
          <w:szCs w:val="22"/>
          <w:u w:val="single"/>
        </w:rPr>
      </w:pPr>
      <w:r>
        <w:rPr>
          <w:rFonts w:hint="eastAsia" w:ascii="宋体" w:hAnsi="宋体" w:eastAsia="宋体" w:cs="宋体"/>
          <w:sz w:val="22"/>
          <w:szCs w:val="22"/>
          <w:u w:val="single"/>
        </w:rPr>
        <w:t>4、符合《财政部、司法部关于政府采购支持监狱企业发展有关问题的通知》（财库[2014]68 号）规定的监狱企业，在全部提供本单位制造的货物或者提供其他监狱企业制造的货物（不包括使用非监狱企业注册商标的货物）参加政府采购活动时，视同小型、微型企业享受 20%的报价总价扣除扶持政策。</w:t>
      </w:r>
    </w:p>
    <w:p w14:paraId="0E663416">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2"/>
          <w:szCs w:val="22"/>
        </w:rPr>
      </w:pPr>
      <w:r>
        <w:rPr>
          <w:rFonts w:hint="eastAsia" w:ascii="宋体" w:hAnsi="宋体" w:eastAsia="宋体" w:cs="宋体"/>
          <w:sz w:val="22"/>
          <w:szCs w:val="22"/>
        </w:rPr>
        <w:t>备注：（1）监狱企业证明文件：省级或以上监狱管理局、戒毒管理局（含新疆生产建设兵团）出具的属于监狱企业的证明文件。（2）如果提供其他监狱企业制造的货物，还须同时提供该企业为监狱企业的证明文件。</w:t>
      </w:r>
    </w:p>
    <w:p w14:paraId="5573D428">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sz w:val="22"/>
          <w:szCs w:val="22"/>
          <w:u w:val="single"/>
        </w:rPr>
      </w:pPr>
      <w:r>
        <w:rPr>
          <w:rFonts w:hint="eastAsia" w:ascii="宋体" w:hAnsi="宋体" w:eastAsia="宋体" w:cs="宋体"/>
          <w:sz w:val="22"/>
          <w:szCs w:val="22"/>
          <w:u w:val="single"/>
        </w:rPr>
        <w:t>5、符合</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rPr>
        <w:t>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w:t>
      </w:r>
      <w:r>
        <w:rPr>
          <w:rFonts w:hint="eastAsia" w:ascii="宋体" w:hAnsi="宋体" w:eastAsia="宋体" w:cs="宋体"/>
          <w:sz w:val="22"/>
          <w:szCs w:val="22"/>
          <w:u w:val="single"/>
          <w:lang w:val="en-US" w:eastAsia="zh-CN"/>
        </w:rPr>
        <w:t>1</w:t>
      </w:r>
      <w:r>
        <w:rPr>
          <w:rFonts w:hint="eastAsia" w:ascii="宋体" w:hAnsi="宋体" w:eastAsia="宋体" w:cs="宋体"/>
          <w:sz w:val="22"/>
          <w:szCs w:val="22"/>
          <w:u w:val="single"/>
        </w:rPr>
        <w:t>0%的报价总价扣除扶持政策。</w:t>
      </w:r>
    </w:p>
    <w:p w14:paraId="3FB08FF2">
      <w:pPr>
        <w:keepNext w:val="0"/>
        <w:keepLines w:val="0"/>
        <w:pageBreakBefore w:val="0"/>
        <w:widowControl w:val="0"/>
        <w:numPr>
          <w:ilvl w:val="0"/>
          <w:numId w:val="0"/>
        </w:numPr>
        <w:kinsoku/>
        <w:wordWrap/>
        <w:overflowPunct/>
        <w:topLinePunct w:val="0"/>
        <w:autoSpaceDE/>
        <w:autoSpaceDN/>
        <w:bidi w:val="0"/>
        <w:ind w:leftChars="0" w:firstLine="440" w:firstLineChars="200"/>
        <w:jc w:val="left"/>
        <w:textAlignment w:val="auto"/>
        <w:outlineLvl w:val="9"/>
        <w:rPr>
          <w:rFonts w:hint="eastAsia" w:ascii="宋体" w:hAnsi="宋体" w:eastAsia="宋体" w:cs="宋体"/>
          <w:b/>
          <w:sz w:val="22"/>
          <w:szCs w:val="22"/>
        </w:rPr>
      </w:pPr>
      <w:r>
        <w:rPr>
          <w:rFonts w:hint="eastAsia" w:ascii="宋体" w:hAnsi="宋体" w:eastAsia="宋体" w:cs="宋体"/>
          <w:sz w:val="22"/>
          <w:szCs w:val="22"/>
        </w:rPr>
        <w:t>备注：（1）残疾人福利性单位证明材料：残疾人福利性单位声明函。（2）如提供其他残疾人福利性单位制造的货物，还须同时提供该企业的残疾人福利性单位声明函。</w:t>
      </w:r>
    </w:p>
    <w:p w14:paraId="4368EAAF">
      <w:pPr>
        <w:numPr>
          <w:ilvl w:val="0"/>
          <w:numId w:val="1"/>
        </w:numPr>
        <w:bidi w:val="0"/>
        <w:ind w:left="0" w:leftChars="0" w:firstLine="0" w:firstLineChars="0"/>
        <w:outlineLvl w:val="2"/>
        <w:rPr>
          <w:rFonts w:hint="eastAsia"/>
          <w:sz w:val="21"/>
          <w:szCs w:val="21"/>
        </w:rPr>
      </w:pPr>
      <w:r>
        <w:rPr>
          <w:rFonts w:hint="eastAsia"/>
          <w:b/>
          <w:sz w:val="22"/>
          <w:szCs w:val="21"/>
        </w:rPr>
        <w:t>技术资信综合评分</w:t>
      </w:r>
      <w:r>
        <w:rPr>
          <w:rFonts w:hint="eastAsia"/>
          <w:b/>
          <w:sz w:val="22"/>
          <w:szCs w:val="21"/>
          <w:lang w:val="en-US" w:eastAsia="zh-CN"/>
        </w:rPr>
        <w:t>90</w:t>
      </w:r>
      <w:r>
        <w:rPr>
          <w:rFonts w:hint="eastAsia"/>
          <w:b/>
          <w:sz w:val="22"/>
          <w:szCs w:val="21"/>
        </w:rPr>
        <w:t>分</w:t>
      </w:r>
    </w:p>
    <w:tbl>
      <w:tblPr>
        <w:tblStyle w:val="30"/>
        <w:tblW w:w="988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667"/>
        <w:gridCol w:w="1080"/>
        <w:gridCol w:w="6553"/>
      </w:tblGrid>
      <w:tr w14:paraId="6707F39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14:paraId="716B3414">
            <w:pPr>
              <w:keepNext w:val="0"/>
              <w:keepLines w:val="0"/>
              <w:pageBreakBefore w:val="0"/>
              <w:kinsoku/>
              <w:wordWrap/>
              <w:overflowPunct/>
              <w:topLinePunct w:val="0"/>
              <w:autoSpaceDE/>
              <w:autoSpaceDN/>
              <w:bidi w:val="0"/>
              <w:adjustRightInd/>
              <w:snapToGrid/>
              <w:spacing w:line="400" w:lineRule="atLeast"/>
              <w:ind w:left="-136" w:leftChars="-62" w:right="-112" w:rightChars="-51"/>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667" w:type="dxa"/>
            <w:noWrap w:val="0"/>
            <w:vAlign w:val="center"/>
          </w:tcPr>
          <w:p w14:paraId="31D0DF8F">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sz w:val="22"/>
                <w:szCs w:val="22"/>
              </w:rPr>
            </w:pPr>
            <w:r>
              <w:rPr>
                <w:rFonts w:hint="eastAsia" w:ascii="宋体" w:hAnsi="宋体" w:eastAsia="宋体" w:cs="宋体"/>
                <w:b/>
                <w:sz w:val="22"/>
                <w:szCs w:val="22"/>
              </w:rPr>
              <w:t>项   目</w:t>
            </w:r>
          </w:p>
        </w:tc>
        <w:tc>
          <w:tcPr>
            <w:tcW w:w="1080" w:type="dxa"/>
            <w:noWrap w:val="0"/>
            <w:vAlign w:val="center"/>
          </w:tcPr>
          <w:p w14:paraId="21EDB55C">
            <w:pPr>
              <w:keepNext w:val="0"/>
              <w:keepLines w:val="0"/>
              <w:pageBreakBefore w:val="0"/>
              <w:kinsoku/>
              <w:wordWrap/>
              <w:overflowPunct/>
              <w:topLinePunct w:val="0"/>
              <w:autoSpaceDE/>
              <w:autoSpaceDN/>
              <w:bidi w:val="0"/>
              <w:adjustRightInd/>
              <w:snapToGrid/>
              <w:spacing w:line="400" w:lineRule="atLeast"/>
              <w:ind w:left="-108" w:leftChars="-49" w:right="-130" w:rightChars="-59"/>
              <w:jc w:val="center"/>
              <w:textAlignment w:val="auto"/>
              <w:rPr>
                <w:rFonts w:hint="eastAsia" w:ascii="宋体" w:hAnsi="宋体" w:eastAsia="宋体" w:cs="宋体"/>
                <w:b/>
                <w:sz w:val="22"/>
                <w:szCs w:val="22"/>
              </w:rPr>
            </w:pPr>
            <w:r>
              <w:rPr>
                <w:rFonts w:hint="eastAsia" w:ascii="宋体" w:hAnsi="宋体" w:eastAsia="宋体" w:cs="宋体"/>
                <w:b/>
                <w:sz w:val="22"/>
                <w:szCs w:val="22"/>
              </w:rPr>
              <w:t>分值范围</w:t>
            </w:r>
          </w:p>
        </w:tc>
        <w:tc>
          <w:tcPr>
            <w:tcW w:w="6553" w:type="dxa"/>
            <w:noWrap w:val="0"/>
            <w:vAlign w:val="center"/>
          </w:tcPr>
          <w:p w14:paraId="33E5FD7F">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sz w:val="22"/>
                <w:szCs w:val="22"/>
              </w:rPr>
            </w:pPr>
            <w:r>
              <w:rPr>
                <w:rFonts w:hint="eastAsia" w:ascii="宋体" w:hAnsi="宋体" w:eastAsia="宋体" w:cs="宋体"/>
                <w:b/>
                <w:sz w:val="22"/>
                <w:szCs w:val="22"/>
              </w:rPr>
              <w:t>评分标准</w:t>
            </w:r>
          </w:p>
        </w:tc>
      </w:tr>
      <w:tr w14:paraId="4783CD2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restart"/>
            <w:noWrap w:val="0"/>
            <w:vAlign w:val="center"/>
          </w:tcPr>
          <w:p w14:paraId="0D3EE1ED">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667" w:type="dxa"/>
            <w:vMerge w:val="restart"/>
            <w:noWrap w:val="0"/>
            <w:vAlign w:val="center"/>
          </w:tcPr>
          <w:p w14:paraId="7E7F559A">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针对本项目提出的详细项目实施方案</w:t>
            </w:r>
          </w:p>
        </w:tc>
        <w:tc>
          <w:tcPr>
            <w:tcW w:w="1080" w:type="dxa"/>
            <w:noWrap w:val="0"/>
            <w:vAlign w:val="center"/>
          </w:tcPr>
          <w:p w14:paraId="418484A2">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0-6分</w:t>
            </w:r>
          </w:p>
        </w:tc>
        <w:tc>
          <w:tcPr>
            <w:tcW w:w="6553" w:type="dxa"/>
            <w:noWrap w:val="0"/>
            <w:vAlign w:val="center"/>
          </w:tcPr>
          <w:p w14:paraId="6227BF15">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根据各供应商</w:t>
            </w:r>
            <w:r>
              <w:rPr>
                <w:rFonts w:hint="eastAsia" w:ascii="宋体" w:hAnsi="宋体" w:eastAsia="宋体" w:cs="宋体"/>
                <w:sz w:val="22"/>
                <w:szCs w:val="22"/>
                <w:highlight w:val="none"/>
                <w:lang w:val="en-US" w:eastAsia="zh-CN"/>
              </w:rPr>
              <w:t>针对本项目提出的抽样工作方案、检测工作方案和报告编制方案的</w:t>
            </w:r>
            <w:r>
              <w:rPr>
                <w:rFonts w:hint="eastAsia" w:ascii="宋体" w:hAnsi="宋体" w:eastAsia="宋体" w:cs="宋体"/>
                <w:sz w:val="22"/>
                <w:szCs w:val="22"/>
                <w:highlight w:val="none"/>
              </w:rPr>
              <w:t>针对性、合理性，由评委综合打分，其中A档的得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分，B档的得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分，C档的得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分，D档的得0分。</w:t>
            </w:r>
          </w:p>
        </w:tc>
      </w:tr>
      <w:tr w14:paraId="04F454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noWrap w:val="0"/>
            <w:vAlign w:val="center"/>
          </w:tcPr>
          <w:p w14:paraId="5C09FB56">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38890446">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p>
        </w:tc>
        <w:tc>
          <w:tcPr>
            <w:tcW w:w="1080" w:type="dxa"/>
            <w:noWrap w:val="0"/>
            <w:vAlign w:val="center"/>
          </w:tcPr>
          <w:p w14:paraId="60781318">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sz w:val="22"/>
                <w:szCs w:val="22"/>
                <w:highlight w:val="none"/>
              </w:rPr>
              <w:t>0-6分</w:t>
            </w:r>
          </w:p>
        </w:tc>
        <w:tc>
          <w:tcPr>
            <w:tcW w:w="6553" w:type="dxa"/>
            <w:noWrap w:val="0"/>
            <w:vAlign w:val="center"/>
          </w:tcPr>
          <w:p w14:paraId="297A1FEF">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根据各供应商</w:t>
            </w:r>
            <w:r>
              <w:rPr>
                <w:rFonts w:hint="eastAsia" w:ascii="宋体" w:hAnsi="宋体" w:eastAsia="宋体" w:cs="宋体"/>
                <w:sz w:val="22"/>
                <w:szCs w:val="22"/>
                <w:highlight w:val="none"/>
                <w:lang w:val="en-US" w:eastAsia="zh-CN"/>
              </w:rPr>
              <w:t>针对本项目提出的进度保证措施、质量保证措施和数据资料保密措施的</w:t>
            </w:r>
            <w:r>
              <w:rPr>
                <w:rFonts w:hint="eastAsia" w:ascii="宋体" w:hAnsi="宋体" w:eastAsia="宋体" w:cs="宋体"/>
                <w:sz w:val="22"/>
                <w:szCs w:val="22"/>
                <w:highlight w:val="none"/>
              </w:rPr>
              <w:t>针对性、合理性，由评委综合打分，其中A档的得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分，B档的得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分，C档的得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分，D档的得0分。</w:t>
            </w:r>
          </w:p>
        </w:tc>
      </w:tr>
      <w:tr w14:paraId="02B02CC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noWrap w:val="0"/>
            <w:vAlign w:val="center"/>
          </w:tcPr>
          <w:p w14:paraId="03772296">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3686CF8B">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p>
        </w:tc>
        <w:tc>
          <w:tcPr>
            <w:tcW w:w="1080" w:type="dxa"/>
            <w:noWrap w:val="0"/>
            <w:vAlign w:val="center"/>
          </w:tcPr>
          <w:p w14:paraId="68CF29FB">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sz w:val="22"/>
                <w:szCs w:val="22"/>
                <w:highlight w:val="none"/>
              </w:rPr>
              <w:t>0-6分</w:t>
            </w:r>
          </w:p>
        </w:tc>
        <w:tc>
          <w:tcPr>
            <w:tcW w:w="6553" w:type="dxa"/>
            <w:noWrap w:val="0"/>
            <w:vAlign w:val="center"/>
          </w:tcPr>
          <w:p w14:paraId="69E46E8F">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根据各供应商</w:t>
            </w:r>
            <w:r>
              <w:rPr>
                <w:rFonts w:hint="eastAsia" w:ascii="宋体" w:hAnsi="宋体" w:eastAsia="宋体" w:cs="宋体"/>
                <w:sz w:val="22"/>
                <w:szCs w:val="22"/>
                <w:highlight w:val="none"/>
                <w:lang w:val="en-US" w:eastAsia="zh-CN"/>
              </w:rPr>
              <w:t>快速服务响应措施、突发事件应急保障措施</w:t>
            </w:r>
            <w:r>
              <w:rPr>
                <w:rFonts w:hint="eastAsia" w:ascii="宋体" w:hAnsi="宋体" w:eastAsia="宋体" w:cs="宋体"/>
                <w:sz w:val="22"/>
                <w:szCs w:val="22"/>
                <w:highlight w:val="none"/>
              </w:rPr>
              <w:t>和售后保障措施的合理性</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可操作性</w:t>
            </w:r>
            <w:r>
              <w:rPr>
                <w:rFonts w:hint="eastAsia" w:ascii="宋体" w:hAnsi="宋体" w:eastAsia="宋体" w:cs="宋体"/>
                <w:sz w:val="22"/>
                <w:szCs w:val="22"/>
                <w:highlight w:val="none"/>
              </w:rPr>
              <w:t>，由评委综合打分，其中A档的得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分，B档的得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分，C档的得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分，D档的得0分。</w:t>
            </w:r>
          </w:p>
        </w:tc>
      </w:tr>
      <w:tr w14:paraId="50F5C38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14:paraId="014DA748">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667" w:type="dxa"/>
            <w:noWrap w:val="0"/>
            <w:vAlign w:val="center"/>
          </w:tcPr>
          <w:p w14:paraId="05981096">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r>
              <w:rPr>
                <w:rFonts w:hint="eastAsia" w:ascii="宋体" w:hAnsi="宋体" w:eastAsia="宋体" w:cs="宋体"/>
                <w:sz w:val="22"/>
                <w:szCs w:val="22"/>
              </w:rPr>
              <w:t>供应商检测项目覆盖率</w:t>
            </w:r>
          </w:p>
        </w:tc>
        <w:tc>
          <w:tcPr>
            <w:tcW w:w="1080" w:type="dxa"/>
            <w:noWrap w:val="0"/>
            <w:vAlign w:val="center"/>
          </w:tcPr>
          <w:p w14:paraId="01D11A16">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w:t>
            </w:r>
          </w:p>
        </w:tc>
        <w:tc>
          <w:tcPr>
            <w:tcW w:w="6553" w:type="dxa"/>
            <w:noWrap w:val="0"/>
            <w:vAlign w:val="center"/>
          </w:tcPr>
          <w:p w14:paraId="74A91876">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根据供应商</w:t>
            </w:r>
            <w:r>
              <w:rPr>
                <w:rFonts w:hint="eastAsia" w:ascii="宋体" w:hAnsi="宋体" w:eastAsia="宋体" w:cs="宋体"/>
                <w:sz w:val="22"/>
                <w:szCs w:val="22"/>
                <w:highlight w:val="none"/>
              </w:rPr>
              <w:t>CMA资质证书能力附表参数针对本项目所涉及的参数覆盖率情况进行评定，覆盖率98%及以上得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r>
              <w:rPr>
                <w:rFonts w:hint="eastAsia" w:ascii="宋体" w:hAnsi="宋体" w:eastAsia="宋体" w:cs="宋体"/>
                <w:sz w:val="22"/>
                <w:szCs w:val="22"/>
              </w:rPr>
              <w:t>覆盖率95%以上得</w:t>
            </w:r>
            <w:r>
              <w:rPr>
                <w:rFonts w:hint="eastAsia" w:ascii="宋体" w:hAnsi="宋体" w:eastAsia="宋体" w:cs="宋体"/>
                <w:sz w:val="22"/>
                <w:szCs w:val="22"/>
                <w:lang w:val="en-US" w:eastAsia="zh-CN"/>
              </w:rPr>
              <w:t>4</w:t>
            </w:r>
            <w:r>
              <w:rPr>
                <w:rFonts w:hint="eastAsia" w:ascii="宋体" w:hAnsi="宋体" w:eastAsia="宋体" w:cs="宋体"/>
                <w:sz w:val="22"/>
                <w:szCs w:val="22"/>
              </w:rPr>
              <w:t>分，覆盖率90%以上得</w:t>
            </w:r>
            <w:r>
              <w:rPr>
                <w:rFonts w:hint="eastAsia" w:ascii="宋体" w:hAnsi="宋体" w:eastAsia="宋体" w:cs="宋体"/>
                <w:sz w:val="22"/>
                <w:szCs w:val="22"/>
                <w:lang w:val="en-US" w:eastAsia="zh-CN"/>
              </w:rPr>
              <w:t>2</w:t>
            </w:r>
            <w:r>
              <w:rPr>
                <w:rFonts w:hint="eastAsia" w:ascii="宋体" w:hAnsi="宋体" w:eastAsia="宋体" w:cs="宋体"/>
                <w:sz w:val="22"/>
                <w:szCs w:val="22"/>
              </w:rPr>
              <w:t>分，90%以下不得分。</w:t>
            </w:r>
          </w:p>
          <w:p w14:paraId="69697189">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eastAsia="zh-CN"/>
              </w:rPr>
            </w:pPr>
            <w:r>
              <w:rPr>
                <w:rFonts w:hint="eastAsia" w:ascii="宋体" w:hAnsi="宋体" w:eastAsia="宋体" w:cs="宋体"/>
                <w:b/>
                <w:bCs w:val="0"/>
                <w:kern w:val="28"/>
                <w:sz w:val="22"/>
                <w:szCs w:val="22"/>
              </w:rPr>
              <w:t>注：</w:t>
            </w:r>
            <w:r>
              <w:rPr>
                <w:rFonts w:hint="eastAsia" w:ascii="宋体" w:hAnsi="宋体" w:eastAsia="宋体" w:cs="宋体"/>
                <w:b/>
                <w:bCs w:val="0"/>
                <w:sz w:val="22"/>
                <w:szCs w:val="22"/>
              </w:rPr>
              <w:t>供应商需如实提供检测资质附表扫描件并标出相关检测项、页数及覆盖率供评委核查，未提供资质附表的本项不得分。</w:t>
            </w:r>
          </w:p>
        </w:tc>
      </w:tr>
      <w:tr w14:paraId="7B67DB8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vMerge w:val="restart"/>
            <w:noWrap w:val="0"/>
            <w:vAlign w:val="center"/>
          </w:tcPr>
          <w:p w14:paraId="447FEB74">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667" w:type="dxa"/>
            <w:vMerge w:val="restart"/>
            <w:noWrap w:val="0"/>
            <w:vAlign w:val="center"/>
          </w:tcPr>
          <w:p w14:paraId="4FB7EE99">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投入的设备与仪器</w:t>
            </w:r>
          </w:p>
        </w:tc>
        <w:tc>
          <w:tcPr>
            <w:tcW w:w="1080" w:type="dxa"/>
            <w:noWrap w:val="0"/>
            <w:vAlign w:val="center"/>
          </w:tcPr>
          <w:p w14:paraId="2E3D29A0">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0-</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tc>
        <w:tc>
          <w:tcPr>
            <w:tcW w:w="6553" w:type="dxa"/>
            <w:noWrap w:val="0"/>
            <w:vAlign w:val="center"/>
          </w:tcPr>
          <w:p w14:paraId="4B4318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投入本项目的检测分析仪器设备（气质联用仪、电感耦合等离子体质谱仪、高效液相色谱仪、质谱仪、原子吸收、原子荧光等检测仪器）</w:t>
            </w:r>
            <w:r>
              <w:rPr>
                <w:rFonts w:hint="eastAsia" w:ascii="宋体" w:hAnsi="宋体" w:eastAsia="宋体" w:cs="宋体"/>
                <w:sz w:val="22"/>
                <w:szCs w:val="22"/>
                <w:highlight w:val="none"/>
                <w:lang w:val="en-US" w:eastAsia="zh-CN"/>
              </w:rPr>
              <w:t>的</w:t>
            </w:r>
            <w:r>
              <w:rPr>
                <w:rFonts w:hint="eastAsia" w:ascii="宋体" w:hAnsi="宋体" w:eastAsia="宋体" w:cs="宋体"/>
                <w:sz w:val="22"/>
                <w:szCs w:val="22"/>
                <w:highlight w:val="none"/>
              </w:rPr>
              <w:t>性能优越</w:t>
            </w:r>
            <w:r>
              <w:rPr>
                <w:rFonts w:hint="eastAsia" w:ascii="宋体" w:hAnsi="宋体" w:eastAsia="宋体" w:cs="宋体"/>
                <w:sz w:val="22"/>
                <w:szCs w:val="22"/>
                <w:highlight w:val="none"/>
                <w:lang w:val="en-US" w:eastAsia="zh-CN"/>
              </w:rPr>
              <w:t>性</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种类数量</w:t>
            </w:r>
            <w:r>
              <w:rPr>
                <w:rFonts w:hint="eastAsia" w:ascii="宋体" w:hAnsi="宋体" w:eastAsia="宋体" w:cs="宋体"/>
                <w:sz w:val="22"/>
                <w:szCs w:val="22"/>
                <w:highlight w:val="none"/>
                <w:lang w:val="en-US" w:eastAsia="zh-CN"/>
              </w:rPr>
              <w:t>等，是否</w:t>
            </w:r>
            <w:r>
              <w:rPr>
                <w:rFonts w:hint="eastAsia" w:ascii="宋体" w:hAnsi="宋体" w:eastAsia="宋体" w:cs="宋体"/>
                <w:sz w:val="22"/>
                <w:szCs w:val="22"/>
                <w:highlight w:val="none"/>
              </w:rPr>
              <w:t>能充分满足检测需求，保障项目实施质量的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由评委综合打分，其中A档的得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分，B档的得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分，C档的得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分，D档的得0分。</w:t>
            </w:r>
          </w:p>
          <w:p w14:paraId="5C56C074">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highlight w:val="none"/>
              </w:rPr>
            </w:pPr>
            <w:r>
              <w:rPr>
                <w:rFonts w:hint="eastAsia" w:ascii="宋体" w:hAnsi="宋体" w:eastAsia="宋体" w:cs="宋体"/>
                <w:b/>
                <w:bCs/>
                <w:sz w:val="22"/>
                <w:szCs w:val="22"/>
                <w:highlight w:val="none"/>
                <w:lang w:val="en-US" w:eastAsia="zh-CN"/>
              </w:rPr>
              <w:t>注：</w:t>
            </w:r>
            <w:r>
              <w:rPr>
                <w:rFonts w:hint="eastAsia" w:ascii="宋体" w:hAnsi="宋体" w:eastAsia="宋体" w:cs="宋体"/>
                <w:b/>
                <w:bCs/>
                <w:sz w:val="22"/>
                <w:szCs w:val="22"/>
                <w:highlight w:val="none"/>
              </w:rPr>
              <w:t>须提供设备清单、图片、</w:t>
            </w:r>
            <w:r>
              <w:rPr>
                <w:rFonts w:hint="eastAsia" w:ascii="宋体" w:hAnsi="宋体" w:eastAsia="宋体" w:cs="宋体"/>
                <w:b/>
                <w:bCs/>
                <w:sz w:val="22"/>
                <w:szCs w:val="22"/>
                <w:highlight w:val="none"/>
                <w:lang w:val="zh-CN"/>
              </w:rPr>
              <w:t>购置发票</w:t>
            </w:r>
            <w:r>
              <w:rPr>
                <w:rFonts w:hint="eastAsia" w:ascii="宋体" w:hAnsi="宋体" w:eastAsia="宋体" w:cs="宋体"/>
                <w:b/>
                <w:bCs/>
                <w:sz w:val="22"/>
                <w:szCs w:val="22"/>
                <w:highlight w:val="none"/>
              </w:rPr>
              <w:t>等相关证明文件</w:t>
            </w:r>
            <w:r>
              <w:rPr>
                <w:rFonts w:hint="eastAsia" w:ascii="宋体" w:hAnsi="宋体" w:eastAsia="宋体" w:cs="宋体"/>
                <w:b/>
                <w:bCs/>
                <w:sz w:val="22"/>
                <w:szCs w:val="22"/>
                <w:highlight w:val="none"/>
                <w:lang w:eastAsia="zh-CN"/>
              </w:rPr>
              <w:t>。</w:t>
            </w:r>
          </w:p>
        </w:tc>
      </w:tr>
      <w:tr w14:paraId="42ED802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noWrap w:val="0"/>
            <w:vAlign w:val="center"/>
          </w:tcPr>
          <w:p w14:paraId="689B2A19">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434997DA">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080" w:type="dxa"/>
            <w:noWrap w:val="0"/>
            <w:vAlign w:val="center"/>
          </w:tcPr>
          <w:p w14:paraId="04725550">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w:t>
            </w:r>
          </w:p>
        </w:tc>
        <w:tc>
          <w:tcPr>
            <w:tcW w:w="6553" w:type="dxa"/>
            <w:noWrap w:val="0"/>
            <w:vAlign w:val="center"/>
          </w:tcPr>
          <w:p w14:paraId="3B3FB2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配备与抽检任务相适应的采样车辆、抽样现场执法仪、车载冰箱（或其他冷藏冷冻手段）等设（装）备</w:t>
            </w:r>
            <w:r>
              <w:rPr>
                <w:rFonts w:hint="eastAsia" w:ascii="宋体" w:hAnsi="宋体" w:eastAsia="宋体" w:cs="宋体"/>
                <w:kern w:val="0"/>
                <w:sz w:val="22"/>
                <w:szCs w:val="22"/>
                <w:highlight w:val="none"/>
                <w:lang w:val="en-US" w:eastAsia="zh-CN"/>
              </w:rPr>
              <w:t>的</w:t>
            </w:r>
            <w:r>
              <w:rPr>
                <w:rFonts w:hint="eastAsia" w:ascii="宋体" w:hAnsi="宋体" w:eastAsia="宋体" w:cs="宋体"/>
                <w:kern w:val="0"/>
                <w:sz w:val="22"/>
                <w:szCs w:val="22"/>
                <w:highlight w:val="none"/>
              </w:rPr>
              <w:t>实际可操作性、合理性、满足性等</w:t>
            </w:r>
            <w:r>
              <w:rPr>
                <w:rFonts w:hint="eastAsia" w:ascii="宋体" w:hAnsi="宋体" w:eastAsia="宋体" w:cs="宋体"/>
                <w:kern w:val="0"/>
                <w:sz w:val="22"/>
                <w:szCs w:val="22"/>
                <w:highlight w:val="none"/>
                <w:lang w:val="en-US" w:eastAsia="zh-CN"/>
              </w:rPr>
              <w:t>方面,</w:t>
            </w:r>
            <w:r>
              <w:rPr>
                <w:rFonts w:hint="eastAsia" w:ascii="宋体" w:hAnsi="宋体" w:eastAsia="宋体" w:cs="宋体"/>
                <w:sz w:val="22"/>
                <w:szCs w:val="22"/>
                <w:highlight w:val="none"/>
              </w:rPr>
              <w:t>由评委综合打分，其中A档的得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分，B档的得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分，C档的得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分，D档的得0分。</w:t>
            </w:r>
          </w:p>
          <w:p w14:paraId="371A5C36">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val="0"/>
                <w:kern w:val="28"/>
                <w:sz w:val="22"/>
                <w:szCs w:val="22"/>
                <w:highlight w:val="none"/>
                <w:lang w:eastAsia="zh-CN"/>
              </w:rPr>
              <w:t>注：需提供</w:t>
            </w:r>
            <w:r>
              <w:rPr>
                <w:rFonts w:hint="eastAsia" w:ascii="宋体" w:hAnsi="宋体" w:eastAsia="宋体" w:cs="宋体"/>
                <w:b/>
                <w:bCs w:val="0"/>
                <w:kern w:val="28"/>
                <w:sz w:val="22"/>
                <w:szCs w:val="22"/>
                <w:highlight w:val="none"/>
                <w:lang w:val="en-US" w:eastAsia="zh-CN"/>
              </w:rPr>
              <w:t>设备</w:t>
            </w:r>
            <w:r>
              <w:rPr>
                <w:rFonts w:hint="eastAsia" w:ascii="宋体" w:hAnsi="宋体" w:eastAsia="宋体" w:cs="宋体"/>
                <w:b/>
                <w:bCs w:val="0"/>
                <w:kern w:val="28"/>
                <w:sz w:val="22"/>
                <w:szCs w:val="22"/>
                <w:highlight w:val="none"/>
                <w:lang w:eastAsia="zh-CN"/>
              </w:rPr>
              <w:t>清单、图片、</w:t>
            </w:r>
            <w:r>
              <w:rPr>
                <w:rFonts w:hint="eastAsia" w:ascii="宋体" w:hAnsi="宋体" w:eastAsia="宋体" w:cs="宋体"/>
                <w:b/>
                <w:bCs w:val="0"/>
                <w:sz w:val="22"/>
                <w:szCs w:val="22"/>
                <w:highlight w:val="none"/>
                <w:lang w:val="zh-CN"/>
              </w:rPr>
              <w:t>购置发票</w:t>
            </w:r>
            <w:r>
              <w:rPr>
                <w:rFonts w:hint="eastAsia" w:ascii="宋体" w:hAnsi="宋体" w:eastAsia="宋体" w:cs="宋体"/>
                <w:b/>
                <w:bCs w:val="0"/>
                <w:kern w:val="28"/>
                <w:sz w:val="22"/>
                <w:szCs w:val="22"/>
                <w:highlight w:val="none"/>
                <w:lang w:eastAsia="zh-CN"/>
              </w:rPr>
              <w:t>等证明文件，</w:t>
            </w:r>
            <w:r>
              <w:rPr>
                <w:rFonts w:hint="eastAsia" w:ascii="宋体" w:hAnsi="宋体" w:eastAsia="宋体" w:cs="宋体"/>
                <w:b/>
                <w:bCs w:val="0"/>
                <w:sz w:val="22"/>
                <w:szCs w:val="22"/>
                <w:highlight w:val="none"/>
              </w:rPr>
              <w:t>未提供或不符合要求或材料不能辨识</w:t>
            </w:r>
            <w:r>
              <w:rPr>
                <w:rFonts w:hint="eastAsia" w:ascii="宋体" w:hAnsi="宋体" w:eastAsia="宋体" w:cs="宋体"/>
                <w:b/>
                <w:bCs w:val="0"/>
                <w:sz w:val="22"/>
                <w:szCs w:val="22"/>
                <w:highlight w:val="none"/>
                <w:lang w:eastAsia="zh-CN"/>
              </w:rPr>
              <w:t>的</w:t>
            </w:r>
            <w:r>
              <w:rPr>
                <w:rFonts w:hint="eastAsia" w:ascii="宋体" w:hAnsi="宋体" w:eastAsia="宋体" w:cs="宋体"/>
                <w:b/>
                <w:bCs w:val="0"/>
                <w:sz w:val="22"/>
                <w:szCs w:val="22"/>
                <w:highlight w:val="none"/>
              </w:rPr>
              <w:t>不得分。</w:t>
            </w:r>
          </w:p>
        </w:tc>
      </w:tr>
      <w:tr w14:paraId="26FE676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noWrap w:val="0"/>
            <w:vAlign w:val="center"/>
          </w:tcPr>
          <w:p w14:paraId="2C25D34C">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61893BF1">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080" w:type="dxa"/>
            <w:noWrap w:val="0"/>
            <w:vAlign w:val="center"/>
          </w:tcPr>
          <w:p w14:paraId="31DFA9C7">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w:t>
            </w:r>
          </w:p>
        </w:tc>
        <w:tc>
          <w:tcPr>
            <w:tcW w:w="6553" w:type="dxa"/>
            <w:noWrap w:val="0"/>
            <w:vAlign w:val="center"/>
          </w:tcPr>
          <w:p w14:paraId="1FF26138">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是否具有专用样品贮存冷库，有则得</w:t>
            </w:r>
            <w:r>
              <w:rPr>
                <w:rFonts w:hint="eastAsia" w:ascii="宋体" w:hAnsi="宋体" w:eastAsia="宋体" w:cs="宋体"/>
                <w:sz w:val="22"/>
                <w:szCs w:val="22"/>
                <w:lang w:val="en-US" w:eastAsia="zh-CN"/>
              </w:rPr>
              <w:t>3</w:t>
            </w:r>
            <w:r>
              <w:rPr>
                <w:rFonts w:hint="eastAsia" w:ascii="宋体" w:hAnsi="宋体" w:eastAsia="宋体" w:cs="宋体"/>
                <w:sz w:val="22"/>
                <w:szCs w:val="22"/>
              </w:rPr>
              <w:t>分，没有的得0分。（需提供冷库照片、产权证明（或租赁合同）、租赁发票等证明材料）</w:t>
            </w:r>
          </w:p>
        </w:tc>
      </w:tr>
      <w:tr w14:paraId="7EE8319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84" w:type="dxa"/>
            <w:vMerge w:val="restart"/>
            <w:noWrap w:val="0"/>
            <w:vAlign w:val="center"/>
          </w:tcPr>
          <w:p w14:paraId="2E133AD8">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667" w:type="dxa"/>
            <w:vMerge w:val="restart"/>
            <w:noWrap w:val="0"/>
            <w:vAlign w:val="center"/>
          </w:tcPr>
          <w:p w14:paraId="12269C6D">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r>
              <w:rPr>
                <w:rFonts w:hint="eastAsia" w:ascii="宋体" w:hAnsi="宋体" w:eastAsia="宋体" w:cs="宋体"/>
                <w:sz w:val="22"/>
                <w:szCs w:val="22"/>
              </w:rPr>
              <w:t>人员配备情况</w:t>
            </w:r>
          </w:p>
        </w:tc>
        <w:tc>
          <w:tcPr>
            <w:tcW w:w="1080" w:type="dxa"/>
            <w:noWrap w:val="0"/>
            <w:vAlign w:val="center"/>
          </w:tcPr>
          <w:p w14:paraId="34E1FA0A">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w:t>
            </w:r>
          </w:p>
        </w:tc>
        <w:tc>
          <w:tcPr>
            <w:tcW w:w="6553" w:type="dxa"/>
            <w:noWrap w:val="0"/>
            <w:vAlign w:val="center"/>
          </w:tcPr>
          <w:p w14:paraId="606BA793">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highlight w:val="none"/>
                <w:lang w:val="zh-CN" w:eastAsia="zh-CN"/>
              </w:rPr>
            </w:pPr>
            <w:r>
              <w:rPr>
                <w:rFonts w:hint="eastAsia" w:ascii="宋体" w:hAnsi="宋体" w:eastAsia="宋体" w:cs="宋体"/>
                <w:sz w:val="22"/>
                <w:szCs w:val="22"/>
                <w:highlight w:val="none"/>
                <w:lang w:val="en-US" w:eastAsia="zh-CN"/>
              </w:rPr>
              <w:t>1、项目负责人具有</w:t>
            </w:r>
            <w:r>
              <w:rPr>
                <w:rFonts w:hint="eastAsia" w:ascii="宋体" w:hAnsi="宋体" w:eastAsia="宋体" w:cs="宋体"/>
                <w:sz w:val="22"/>
                <w:szCs w:val="22"/>
                <w:highlight w:val="none"/>
                <w:lang w:val="zh-CN" w:eastAsia="zh-CN"/>
              </w:rPr>
              <w:t>省级及以上CMA评审员</w:t>
            </w:r>
            <w:r>
              <w:rPr>
                <w:rFonts w:hint="eastAsia" w:ascii="宋体" w:hAnsi="宋体" w:eastAsia="宋体" w:cs="宋体"/>
                <w:sz w:val="22"/>
                <w:szCs w:val="22"/>
                <w:highlight w:val="none"/>
                <w:lang w:val="en-US" w:eastAsia="zh-CN"/>
              </w:rPr>
              <w:t>资质</w:t>
            </w:r>
            <w:r>
              <w:rPr>
                <w:rFonts w:hint="eastAsia" w:ascii="宋体" w:hAnsi="宋体" w:eastAsia="宋体" w:cs="宋体"/>
                <w:sz w:val="22"/>
                <w:szCs w:val="22"/>
                <w:highlight w:val="none"/>
                <w:lang w:val="zh-CN" w:eastAsia="zh-CN"/>
              </w:rPr>
              <w:t>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zh-CN" w:eastAsia="zh-CN"/>
              </w:rPr>
              <w:t>分。</w:t>
            </w:r>
          </w:p>
          <w:p w14:paraId="36D16723">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项目负责人</w:t>
            </w: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rPr>
              <w:t>国家级检验检测领域专家</w:t>
            </w:r>
            <w:r>
              <w:rPr>
                <w:rFonts w:hint="eastAsia" w:ascii="宋体" w:hAnsi="宋体" w:eastAsia="宋体" w:cs="宋体"/>
                <w:sz w:val="22"/>
                <w:szCs w:val="22"/>
                <w:highlight w:val="none"/>
                <w:lang w:val="en-US" w:eastAsia="zh-CN"/>
              </w:rPr>
              <w:t>资质</w:t>
            </w:r>
            <w:r>
              <w:rPr>
                <w:rFonts w:hint="eastAsia" w:ascii="宋体" w:hAnsi="宋体" w:eastAsia="宋体" w:cs="宋体"/>
                <w:sz w:val="22"/>
                <w:szCs w:val="22"/>
                <w:highlight w:val="none"/>
              </w:rPr>
              <w:t>的得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分（提供聘书或者红头文件）</w:t>
            </w:r>
            <w:r>
              <w:rPr>
                <w:rFonts w:hint="eastAsia" w:ascii="宋体" w:hAnsi="宋体" w:eastAsia="宋体" w:cs="宋体"/>
                <w:sz w:val="22"/>
                <w:szCs w:val="22"/>
                <w:lang w:val="en-US" w:eastAsia="zh-CN"/>
              </w:rPr>
              <w:t>。</w:t>
            </w:r>
          </w:p>
          <w:p w14:paraId="3050244E">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rPr>
            </w:pPr>
            <w:r>
              <w:rPr>
                <w:rFonts w:hint="eastAsia" w:ascii="宋体" w:hAnsi="宋体" w:eastAsia="宋体" w:cs="宋体"/>
                <w:sz w:val="22"/>
                <w:szCs w:val="22"/>
                <w:lang w:val="zh-CN"/>
              </w:rPr>
              <w:t>3、</w:t>
            </w:r>
            <w:r>
              <w:rPr>
                <w:rFonts w:hint="eastAsia" w:ascii="宋体" w:hAnsi="宋体" w:eastAsia="宋体" w:cs="宋体"/>
                <w:sz w:val="22"/>
                <w:szCs w:val="22"/>
              </w:rPr>
              <w:t>项目负责人</w:t>
            </w:r>
            <w:r>
              <w:rPr>
                <w:rFonts w:hint="eastAsia" w:ascii="宋体" w:hAnsi="宋体" w:eastAsia="宋体" w:cs="宋体"/>
                <w:sz w:val="22"/>
                <w:szCs w:val="22"/>
                <w:lang w:val="zh-CN" w:eastAsia="zh-CN"/>
              </w:rPr>
              <w:t>获得过省级人民政府</w:t>
            </w:r>
            <w:r>
              <w:rPr>
                <w:rFonts w:hint="eastAsia" w:ascii="宋体" w:hAnsi="宋体" w:eastAsia="宋体" w:cs="宋体"/>
                <w:sz w:val="22"/>
                <w:szCs w:val="22"/>
                <w:lang w:val="en-US" w:eastAsia="zh-CN"/>
              </w:rPr>
              <w:t>荣誉表彰的</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得2分</w:t>
            </w:r>
            <w:r>
              <w:rPr>
                <w:rFonts w:hint="eastAsia" w:ascii="宋体" w:hAnsi="宋体" w:eastAsia="宋体" w:cs="宋体"/>
                <w:sz w:val="22"/>
                <w:szCs w:val="22"/>
                <w:lang w:val="zh-CN" w:eastAsia="zh-CN"/>
              </w:rPr>
              <w:t>。</w:t>
            </w:r>
          </w:p>
          <w:p w14:paraId="5F8D733E">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b/>
                <w:bCs/>
                <w:sz w:val="22"/>
                <w:szCs w:val="22"/>
                <w:highlight w:val="none"/>
              </w:rPr>
              <w:t>注：</w:t>
            </w:r>
            <w:r>
              <w:rPr>
                <w:rFonts w:hint="eastAsia" w:ascii="宋体" w:hAnsi="宋体" w:eastAsia="宋体" w:cs="宋体"/>
                <w:b/>
                <w:bCs/>
                <w:sz w:val="22"/>
                <w:szCs w:val="22"/>
                <w:highlight w:val="none"/>
                <w:u w:val="none"/>
                <w:lang w:val="en-US" w:eastAsia="zh-CN"/>
              </w:rPr>
              <w:t>项目负责人需为供应商实验室CMA资质证书授权签字人，否则不得分。</w:t>
            </w:r>
            <w:r>
              <w:rPr>
                <w:rFonts w:hint="eastAsia" w:ascii="宋体" w:hAnsi="宋体" w:eastAsia="宋体" w:cs="宋体"/>
                <w:b/>
                <w:bCs/>
                <w:sz w:val="22"/>
                <w:szCs w:val="22"/>
                <w:lang w:val="zh-CN"/>
              </w:rPr>
              <w:t>须提供</w:t>
            </w:r>
            <w:r>
              <w:rPr>
                <w:rFonts w:hint="eastAsia" w:cs="宋体"/>
                <w:b/>
                <w:bCs/>
                <w:sz w:val="22"/>
                <w:szCs w:val="22"/>
                <w:lang w:val="zh-CN"/>
              </w:rPr>
              <w:t>：</w:t>
            </w:r>
            <w:r>
              <w:rPr>
                <w:rFonts w:hint="eastAsia" w:ascii="宋体" w:hAnsi="宋体" w:eastAsia="宋体" w:cs="宋体"/>
                <w:b/>
                <w:bCs/>
                <w:sz w:val="22"/>
                <w:szCs w:val="22"/>
                <w:lang w:val="zh-CN"/>
              </w:rPr>
              <w:t>①</w:t>
            </w:r>
            <w:r>
              <w:rPr>
                <w:rFonts w:hint="eastAsia" w:ascii="宋体" w:hAnsi="宋体" w:eastAsia="宋体" w:cs="宋体"/>
                <w:b/>
                <w:bCs/>
                <w:sz w:val="22"/>
                <w:szCs w:val="22"/>
              </w:rPr>
              <w:t>相关</w:t>
            </w:r>
            <w:r>
              <w:rPr>
                <w:rFonts w:hint="eastAsia" w:ascii="宋体" w:hAnsi="宋体" w:eastAsia="宋体" w:cs="宋体"/>
                <w:b/>
                <w:bCs/>
                <w:sz w:val="22"/>
                <w:szCs w:val="22"/>
                <w:lang w:val="zh-CN"/>
              </w:rPr>
              <w:t>证书</w:t>
            </w:r>
            <w:r>
              <w:rPr>
                <w:rFonts w:hint="eastAsia" w:ascii="宋体" w:hAnsi="宋体" w:eastAsia="宋体" w:cs="宋体"/>
                <w:b/>
                <w:bCs/>
                <w:sz w:val="22"/>
                <w:szCs w:val="22"/>
              </w:rPr>
              <w:t>扫描件</w:t>
            </w:r>
            <w:r>
              <w:rPr>
                <w:rFonts w:hint="eastAsia" w:ascii="宋体" w:hAnsi="宋体" w:eastAsia="宋体" w:cs="宋体"/>
                <w:b/>
                <w:bCs/>
                <w:sz w:val="22"/>
                <w:szCs w:val="22"/>
                <w:lang w:val="zh-CN"/>
              </w:rPr>
              <w:t>；②</w:t>
            </w:r>
            <w:r>
              <w:rPr>
                <w:rFonts w:hint="eastAsia" w:ascii="宋体" w:hAnsi="宋体" w:eastAsia="宋体" w:cs="宋体"/>
                <w:b/>
                <w:bCs/>
                <w:sz w:val="22"/>
                <w:szCs w:val="22"/>
              </w:rPr>
              <w:t>响应文件</w:t>
            </w:r>
            <w:r>
              <w:rPr>
                <w:rFonts w:hint="eastAsia" w:ascii="宋体" w:hAnsi="宋体" w:eastAsia="宋体" w:cs="宋体"/>
                <w:b/>
                <w:bCs/>
                <w:sz w:val="22"/>
                <w:szCs w:val="22"/>
                <w:lang w:val="zh-CN"/>
              </w:rPr>
              <w:t>截止前</w:t>
            </w:r>
            <w:r>
              <w:rPr>
                <w:rFonts w:hint="eastAsia" w:ascii="宋体" w:hAnsi="宋体" w:eastAsia="宋体" w:cs="宋体"/>
                <w:b/>
                <w:bCs/>
                <w:sz w:val="22"/>
                <w:szCs w:val="22"/>
              </w:rPr>
              <w:t>六个月内</w:t>
            </w:r>
            <w:r>
              <w:rPr>
                <w:rFonts w:hint="eastAsia" w:ascii="宋体" w:hAnsi="宋体" w:eastAsia="宋体" w:cs="宋体"/>
                <w:b/>
                <w:bCs/>
                <w:sz w:val="22"/>
                <w:szCs w:val="22"/>
                <w:lang w:val="zh-CN"/>
              </w:rPr>
              <w:t>任意一个月（不含</w:t>
            </w:r>
            <w:r>
              <w:rPr>
                <w:rFonts w:hint="eastAsia" w:ascii="宋体" w:hAnsi="宋体" w:eastAsia="宋体" w:cs="宋体"/>
                <w:b/>
                <w:bCs/>
                <w:sz w:val="22"/>
                <w:szCs w:val="22"/>
              </w:rPr>
              <w:t>响应文件</w:t>
            </w:r>
            <w:r>
              <w:rPr>
                <w:rFonts w:hint="eastAsia" w:ascii="宋体" w:hAnsi="宋体" w:eastAsia="宋体" w:cs="宋体"/>
                <w:b/>
                <w:bCs/>
                <w:sz w:val="22"/>
                <w:szCs w:val="22"/>
                <w:lang w:val="zh-CN"/>
              </w:rPr>
              <w:t>截止时间当月）供应商为其缴纳社会保障资金的证明材料。</w:t>
            </w:r>
            <w:r>
              <w:rPr>
                <w:rFonts w:hint="eastAsia" w:ascii="宋体" w:hAnsi="宋体" w:eastAsia="宋体" w:cs="宋体"/>
                <w:b/>
                <w:bCs/>
                <w:sz w:val="22"/>
                <w:szCs w:val="22"/>
              </w:rPr>
              <w:t>未提供或提供不全的不得分</w:t>
            </w:r>
            <w:r>
              <w:rPr>
                <w:rFonts w:hint="eastAsia" w:ascii="宋体" w:hAnsi="宋体" w:eastAsia="宋体" w:cs="宋体"/>
                <w:b/>
                <w:bCs/>
                <w:sz w:val="22"/>
                <w:szCs w:val="22"/>
                <w:lang w:val="zh-CN"/>
              </w:rPr>
              <w:t>。</w:t>
            </w:r>
          </w:p>
        </w:tc>
      </w:tr>
      <w:tr w14:paraId="2EE08BD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84" w:type="dxa"/>
            <w:vMerge w:val="continue"/>
            <w:noWrap w:val="0"/>
            <w:vAlign w:val="center"/>
          </w:tcPr>
          <w:p w14:paraId="1BF16BA9">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2333353D">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p>
        </w:tc>
        <w:tc>
          <w:tcPr>
            <w:tcW w:w="1080" w:type="dxa"/>
            <w:noWrap w:val="0"/>
            <w:vAlign w:val="center"/>
          </w:tcPr>
          <w:p w14:paraId="0E6961A4">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分</w:t>
            </w:r>
          </w:p>
        </w:tc>
        <w:tc>
          <w:tcPr>
            <w:tcW w:w="6553" w:type="dxa"/>
            <w:noWrap w:val="0"/>
            <w:vAlign w:val="center"/>
          </w:tcPr>
          <w:p w14:paraId="145B2948">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技术/检测人员：</w:t>
            </w:r>
          </w:p>
          <w:p w14:paraId="7BE5026F">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r>
              <w:rPr>
                <w:rFonts w:hint="eastAsia" w:ascii="宋体" w:hAnsi="宋体" w:eastAsia="宋体" w:cs="宋体"/>
                <w:sz w:val="22"/>
                <w:szCs w:val="22"/>
                <w:shd w:val="clear" w:color="auto" w:fill="FFFFFF"/>
                <w:lang w:val="en-US" w:eastAsia="zh-CN"/>
              </w:rPr>
              <w:t>技术负责人（与项目负责人不得同一人）具有食品、农产品或检测专业的正高级职称得1分，具有博士及以上学历的得1分</w:t>
            </w:r>
            <w:r>
              <w:rPr>
                <w:rFonts w:hint="eastAsia" w:cs="宋体"/>
                <w:sz w:val="22"/>
                <w:szCs w:val="22"/>
                <w:shd w:val="clear" w:color="auto" w:fill="FFFFFF"/>
                <w:lang w:val="en-US" w:eastAsia="zh-CN"/>
              </w:rPr>
              <w:t>，</w:t>
            </w:r>
            <w:r>
              <w:rPr>
                <w:rFonts w:hint="eastAsia" w:ascii="宋体" w:hAnsi="宋体" w:eastAsia="宋体" w:cs="宋体"/>
                <w:color w:val="000000"/>
                <w:kern w:val="0"/>
                <w:sz w:val="22"/>
                <w:szCs w:val="22"/>
                <w:lang w:val="en-US" w:eastAsia="zh-CN" w:bidi="ar"/>
              </w:rPr>
              <w:t>最高得2分</w:t>
            </w:r>
            <w:r>
              <w:rPr>
                <w:rFonts w:hint="eastAsia" w:ascii="宋体" w:hAnsi="宋体" w:eastAsia="宋体" w:cs="宋体"/>
                <w:sz w:val="22"/>
                <w:szCs w:val="22"/>
                <w:shd w:val="clear" w:color="auto" w:fill="FFFFFF"/>
                <w:lang w:val="en-US" w:eastAsia="zh-CN"/>
              </w:rPr>
              <w:t>。</w:t>
            </w:r>
          </w:p>
          <w:p w14:paraId="2A3354C4">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（2）检测人员中每具有副高级职称（不包含项目负责人）1名得0.5分，最高得2分；</w:t>
            </w:r>
          </w:p>
          <w:p w14:paraId="52EBC923">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b w:val="0"/>
                <w:bCs/>
                <w:color w:val="auto"/>
                <w:kern w:val="28"/>
                <w:sz w:val="22"/>
                <w:szCs w:val="22"/>
                <w:highlight w:val="none"/>
                <w:lang w:val="zh-CN" w:eastAsia="zh-CN"/>
              </w:rPr>
            </w:pPr>
            <w:r>
              <w:rPr>
                <w:rFonts w:hint="eastAsia" w:ascii="宋体" w:hAnsi="宋体" w:eastAsia="宋体" w:cs="宋体"/>
                <w:color w:val="000000"/>
                <w:kern w:val="0"/>
                <w:sz w:val="22"/>
                <w:szCs w:val="22"/>
                <w:lang w:val="en-US" w:eastAsia="zh-CN" w:bidi="ar"/>
              </w:rPr>
              <w:t>（3）个人获得市级及以上农产品或食品检验检测技能大赛一等奖得1分，二等奖得0.5分，最高得2分</w:t>
            </w:r>
            <w:r>
              <w:rPr>
                <w:rFonts w:hint="eastAsia" w:ascii="宋体" w:hAnsi="宋体" w:eastAsia="宋体" w:cs="宋体"/>
                <w:b w:val="0"/>
                <w:bCs/>
                <w:color w:val="auto"/>
                <w:kern w:val="28"/>
                <w:sz w:val="22"/>
                <w:szCs w:val="22"/>
                <w:highlight w:val="none"/>
                <w:lang w:val="zh-CN" w:eastAsia="zh-CN"/>
              </w:rPr>
              <w:t>。</w:t>
            </w:r>
          </w:p>
          <w:p w14:paraId="4E8BDAEB">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注：</w:t>
            </w:r>
            <w:r>
              <w:rPr>
                <w:rFonts w:hint="eastAsia" w:ascii="宋体" w:hAnsi="宋体" w:eastAsia="宋体" w:cs="宋体"/>
                <w:b/>
                <w:bCs/>
                <w:kern w:val="2"/>
                <w:sz w:val="22"/>
                <w:szCs w:val="22"/>
                <w:lang w:val="zh-CN" w:eastAsia="zh-CN" w:bidi="ar-SA"/>
              </w:rPr>
              <w:t>须提供</w:t>
            </w:r>
            <w:r>
              <w:rPr>
                <w:rFonts w:hint="eastAsia" w:cs="宋体"/>
                <w:b/>
                <w:bCs/>
                <w:kern w:val="2"/>
                <w:sz w:val="22"/>
                <w:szCs w:val="22"/>
                <w:lang w:val="zh-CN" w:eastAsia="zh-CN" w:bidi="ar-SA"/>
              </w:rPr>
              <w:t>：</w:t>
            </w:r>
            <w:r>
              <w:rPr>
                <w:rFonts w:hint="eastAsia" w:ascii="宋体" w:hAnsi="宋体" w:eastAsia="宋体" w:cs="宋体"/>
                <w:b/>
                <w:bCs/>
                <w:kern w:val="2"/>
                <w:sz w:val="22"/>
                <w:szCs w:val="22"/>
                <w:lang w:val="zh-CN" w:eastAsia="zh-CN" w:bidi="ar-SA"/>
              </w:rPr>
              <w:t>①</w:t>
            </w:r>
            <w:r>
              <w:rPr>
                <w:rFonts w:hint="eastAsia" w:ascii="宋体" w:hAnsi="宋体" w:eastAsia="宋体" w:cs="宋体"/>
                <w:b/>
                <w:bCs/>
                <w:kern w:val="2"/>
                <w:sz w:val="22"/>
                <w:szCs w:val="22"/>
                <w:lang w:val="en-US" w:eastAsia="zh-CN" w:bidi="ar-SA"/>
              </w:rPr>
              <w:t>相关</w:t>
            </w:r>
            <w:r>
              <w:rPr>
                <w:rFonts w:hint="eastAsia" w:ascii="宋体" w:hAnsi="宋体" w:eastAsia="宋体" w:cs="宋体"/>
                <w:b/>
                <w:bCs/>
                <w:kern w:val="2"/>
                <w:sz w:val="22"/>
                <w:szCs w:val="22"/>
                <w:lang w:val="zh-CN" w:eastAsia="zh-CN" w:bidi="ar-SA"/>
              </w:rPr>
              <w:t>证书</w:t>
            </w:r>
            <w:r>
              <w:rPr>
                <w:rFonts w:hint="eastAsia" w:ascii="宋体" w:hAnsi="宋体" w:eastAsia="宋体" w:cs="宋体"/>
                <w:b/>
                <w:bCs/>
                <w:kern w:val="2"/>
                <w:sz w:val="22"/>
                <w:szCs w:val="22"/>
                <w:lang w:val="en-US" w:eastAsia="zh-CN" w:bidi="ar-SA"/>
              </w:rPr>
              <w:t>扫描件</w:t>
            </w:r>
            <w:r>
              <w:rPr>
                <w:rFonts w:hint="eastAsia" w:ascii="宋体" w:hAnsi="宋体" w:eastAsia="宋体" w:cs="宋体"/>
                <w:b/>
                <w:bCs/>
                <w:kern w:val="2"/>
                <w:sz w:val="22"/>
                <w:szCs w:val="22"/>
                <w:lang w:val="zh-CN" w:eastAsia="zh-CN" w:bidi="ar-SA"/>
              </w:rPr>
              <w:t>；②</w:t>
            </w:r>
            <w:r>
              <w:rPr>
                <w:rFonts w:hint="eastAsia" w:ascii="宋体" w:hAnsi="宋体" w:eastAsia="宋体" w:cs="宋体"/>
                <w:b/>
                <w:bCs/>
                <w:kern w:val="2"/>
                <w:sz w:val="22"/>
                <w:szCs w:val="22"/>
                <w:lang w:val="en-US" w:eastAsia="zh-CN" w:bidi="ar-SA"/>
              </w:rPr>
              <w:t>响应文件</w:t>
            </w:r>
            <w:r>
              <w:rPr>
                <w:rFonts w:hint="eastAsia" w:ascii="宋体" w:hAnsi="宋体" w:eastAsia="宋体" w:cs="宋体"/>
                <w:b/>
                <w:bCs/>
                <w:kern w:val="2"/>
                <w:sz w:val="22"/>
                <w:szCs w:val="22"/>
                <w:lang w:val="zh-CN" w:eastAsia="zh-CN" w:bidi="ar-SA"/>
              </w:rPr>
              <w:t>截止前</w:t>
            </w:r>
            <w:r>
              <w:rPr>
                <w:rFonts w:hint="eastAsia" w:ascii="宋体" w:hAnsi="宋体" w:eastAsia="宋体" w:cs="宋体"/>
                <w:b/>
                <w:bCs/>
                <w:kern w:val="2"/>
                <w:sz w:val="22"/>
                <w:szCs w:val="22"/>
                <w:lang w:val="en-US" w:eastAsia="zh-CN" w:bidi="ar-SA"/>
              </w:rPr>
              <w:t>六个月内</w:t>
            </w:r>
            <w:r>
              <w:rPr>
                <w:rFonts w:hint="eastAsia" w:ascii="宋体" w:hAnsi="宋体" w:eastAsia="宋体" w:cs="宋体"/>
                <w:b/>
                <w:bCs/>
                <w:kern w:val="2"/>
                <w:sz w:val="22"/>
                <w:szCs w:val="22"/>
                <w:lang w:val="zh-CN" w:eastAsia="zh-CN" w:bidi="ar-SA"/>
              </w:rPr>
              <w:t>任意一个月（不含</w:t>
            </w:r>
            <w:r>
              <w:rPr>
                <w:rFonts w:hint="eastAsia" w:ascii="宋体" w:hAnsi="宋体" w:eastAsia="宋体" w:cs="宋体"/>
                <w:b/>
                <w:bCs/>
                <w:kern w:val="2"/>
                <w:sz w:val="22"/>
                <w:szCs w:val="22"/>
                <w:lang w:val="en-US" w:eastAsia="zh-CN" w:bidi="ar-SA"/>
              </w:rPr>
              <w:t>响应文件</w:t>
            </w:r>
            <w:r>
              <w:rPr>
                <w:rFonts w:hint="eastAsia" w:ascii="宋体" w:hAnsi="宋体" w:eastAsia="宋体" w:cs="宋体"/>
                <w:b/>
                <w:bCs/>
                <w:kern w:val="2"/>
                <w:sz w:val="22"/>
                <w:szCs w:val="22"/>
                <w:lang w:val="zh-CN" w:eastAsia="zh-CN" w:bidi="ar-SA"/>
              </w:rPr>
              <w:t>截止时间当月）供应商为其缴纳社会保障资金的证明材料。</w:t>
            </w:r>
            <w:r>
              <w:rPr>
                <w:rFonts w:hint="eastAsia" w:ascii="宋体" w:hAnsi="宋体" w:eastAsia="宋体" w:cs="宋体"/>
                <w:b/>
                <w:bCs/>
                <w:kern w:val="2"/>
                <w:sz w:val="22"/>
                <w:szCs w:val="22"/>
                <w:lang w:val="en-US" w:eastAsia="zh-CN" w:bidi="ar-SA"/>
              </w:rPr>
              <w:t>未提供或提供不全的不得分</w:t>
            </w:r>
            <w:r>
              <w:rPr>
                <w:rFonts w:hint="eastAsia" w:ascii="宋体" w:hAnsi="宋体" w:eastAsia="宋体" w:cs="宋体"/>
                <w:b/>
                <w:bCs/>
                <w:kern w:val="2"/>
                <w:sz w:val="22"/>
                <w:szCs w:val="22"/>
                <w:lang w:val="zh-CN" w:eastAsia="zh-CN" w:bidi="ar-SA"/>
              </w:rPr>
              <w:t>。</w:t>
            </w:r>
          </w:p>
        </w:tc>
      </w:tr>
      <w:tr w14:paraId="04F51FA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84" w:type="dxa"/>
            <w:vMerge w:val="continue"/>
            <w:noWrap w:val="0"/>
            <w:vAlign w:val="center"/>
          </w:tcPr>
          <w:p w14:paraId="36CFC47E">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5ECAFCFF">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p>
        </w:tc>
        <w:tc>
          <w:tcPr>
            <w:tcW w:w="1080" w:type="dxa"/>
            <w:noWrap w:val="0"/>
            <w:vAlign w:val="center"/>
          </w:tcPr>
          <w:p w14:paraId="7EC56738">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tc>
        <w:tc>
          <w:tcPr>
            <w:tcW w:w="6553" w:type="dxa"/>
            <w:noWrap w:val="0"/>
            <w:vAlign w:val="center"/>
          </w:tcPr>
          <w:p w14:paraId="58192454">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b w:val="0"/>
                <w:bCs/>
                <w:color w:val="auto"/>
                <w:kern w:val="28"/>
                <w:sz w:val="22"/>
                <w:szCs w:val="22"/>
                <w:highlight w:val="none"/>
                <w:lang w:val="zh-CN" w:eastAsia="zh-CN"/>
              </w:rPr>
            </w:pPr>
            <w:r>
              <w:rPr>
                <w:rFonts w:hint="eastAsia" w:ascii="宋体" w:hAnsi="宋体" w:eastAsia="宋体" w:cs="宋体"/>
                <w:b w:val="0"/>
                <w:bCs/>
                <w:color w:val="auto"/>
                <w:kern w:val="28"/>
                <w:sz w:val="22"/>
                <w:szCs w:val="22"/>
                <w:highlight w:val="none"/>
                <w:lang w:val="zh-CN" w:eastAsia="zh-CN"/>
              </w:rPr>
              <w:t>根据供应商为本项目配备专职数据录入和样品交接人员的人数</w:t>
            </w:r>
            <w:r>
              <w:rPr>
                <w:rFonts w:hint="eastAsia" w:ascii="宋体" w:hAnsi="宋体" w:eastAsia="宋体" w:cs="宋体"/>
                <w:b w:val="0"/>
                <w:bCs/>
                <w:color w:val="auto"/>
                <w:kern w:val="28"/>
                <w:sz w:val="22"/>
                <w:szCs w:val="22"/>
                <w:highlight w:val="none"/>
                <w:lang w:val="en-US" w:eastAsia="zh-CN"/>
              </w:rPr>
              <w:t>,由</w:t>
            </w:r>
            <w:r>
              <w:rPr>
                <w:rFonts w:hint="eastAsia" w:ascii="宋体" w:hAnsi="宋体" w:eastAsia="宋体" w:cs="宋体"/>
                <w:b w:val="0"/>
                <w:bCs/>
                <w:color w:val="auto"/>
                <w:kern w:val="28"/>
                <w:sz w:val="22"/>
                <w:szCs w:val="22"/>
                <w:highlight w:val="none"/>
                <w:lang w:val="zh-CN" w:eastAsia="zh-CN"/>
              </w:rPr>
              <w:t>磋商小组进行评分：人数≥3名的得</w:t>
            </w:r>
            <w:r>
              <w:rPr>
                <w:rFonts w:hint="eastAsia" w:ascii="宋体" w:hAnsi="宋体" w:eastAsia="宋体" w:cs="宋体"/>
                <w:b w:val="0"/>
                <w:bCs/>
                <w:color w:val="auto"/>
                <w:kern w:val="28"/>
                <w:sz w:val="22"/>
                <w:szCs w:val="22"/>
                <w:highlight w:val="none"/>
                <w:lang w:val="en-US" w:eastAsia="zh-CN"/>
              </w:rPr>
              <w:t>2</w:t>
            </w:r>
            <w:r>
              <w:rPr>
                <w:rFonts w:hint="eastAsia" w:ascii="宋体" w:hAnsi="宋体" w:eastAsia="宋体" w:cs="宋体"/>
                <w:b w:val="0"/>
                <w:bCs/>
                <w:color w:val="auto"/>
                <w:kern w:val="28"/>
                <w:sz w:val="22"/>
                <w:szCs w:val="22"/>
                <w:highlight w:val="none"/>
                <w:lang w:val="zh-CN" w:eastAsia="zh-CN"/>
              </w:rPr>
              <w:t>分；人数＜3名的得</w:t>
            </w:r>
            <w:r>
              <w:rPr>
                <w:rFonts w:hint="eastAsia" w:ascii="宋体" w:hAnsi="宋体" w:eastAsia="宋体" w:cs="宋体"/>
                <w:b w:val="0"/>
                <w:bCs/>
                <w:color w:val="auto"/>
                <w:kern w:val="28"/>
                <w:sz w:val="22"/>
                <w:szCs w:val="22"/>
                <w:highlight w:val="none"/>
                <w:lang w:val="en-US" w:eastAsia="zh-CN"/>
              </w:rPr>
              <w:t>1</w:t>
            </w:r>
            <w:r>
              <w:rPr>
                <w:rFonts w:hint="eastAsia" w:ascii="宋体" w:hAnsi="宋体" w:eastAsia="宋体" w:cs="宋体"/>
                <w:b w:val="0"/>
                <w:bCs/>
                <w:color w:val="auto"/>
                <w:kern w:val="28"/>
                <w:sz w:val="22"/>
                <w:szCs w:val="22"/>
                <w:highlight w:val="none"/>
                <w:lang w:val="zh-CN" w:eastAsia="zh-CN"/>
              </w:rPr>
              <w:t>分；未配备的不得分。</w:t>
            </w:r>
          </w:p>
          <w:p w14:paraId="0CE0B3C8">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eastAsia="zh-CN"/>
              </w:rPr>
            </w:pPr>
            <w:r>
              <w:rPr>
                <w:rFonts w:hint="eastAsia" w:ascii="宋体" w:hAnsi="宋体" w:eastAsia="宋体" w:cs="宋体"/>
                <w:b/>
                <w:bCs/>
                <w:kern w:val="2"/>
                <w:sz w:val="22"/>
                <w:szCs w:val="22"/>
                <w:lang w:val="en-US" w:eastAsia="zh-CN" w:bidi="ar-SA"/>
              </w:rPr>
              <w:t>注：</w:t>
            </w:r>
            <w:r>
              <w:rPr>
                <w:rFonts w:hint="eastAsia" w:ascii="宋体" w:hAnsi="宋体" w:eastAsia="宋体" w:cs="宋体"/>
                <w:b/>
                <w:bCs/>
                <w:kern w:val="2"/>
                <w:sz w:val="22"/>
                <w:szCs w:val="22"/>
                <w:lang w:val="zh-CN" w:eastAsia="zh-CN" w:bidi="ar-SA"/>
              </w:rPr>
              <w:t>须提供</w:t>
            </w:r>
            <w:r>
              <w:rPr>
                <w:rFonts w:hint="eastAsia" w:cs="宋体"/>
                <w:b/>
                <w:bCs/>
                <w:kern w:val="2"/>
                <w:sz w:val="22"/>
                <w:szCs w:val="22"/>
                <w:lang w:val="zh-CN" w:eastAsia="zh-CN" w:bidi="ar-SA"/>
              </w:rPr>
              <w:t>：</w:t>
            </w:r>
            <w:r>
              <w:rPr>
                <w:rFonts w:hint="eastAsia" w:ascii="宋体" w:hAnsi="宋体" w:eastAsia="宋体" w:cs="宋体"/>
                <w:b/>
                <w:bCs/>
                <w:kern w:val="2"/>
                <w:sz w:val="22"/>
                <w:szCs w:val="22"/>
                <w:lang w:val="zh-CN" w:eastAsia="zh-CN" w:bidi="ar-SA"/>
              </w:rPr>
              <w:t>①</w:t>
            </w:r>
            <w:r>
              <w:rPr>
                <w:rFonts w:hint="eastAsia" w:ascii="宋体" w:hAnsi="宋体" w:eastAsia="宋体" w:cs="宋体"/>
                <w:b/>
                <w:bCs/>
                <w:kern w:val="2"/>
                <w:sz w:val="22"/>
                <w:szCs w:val="22"/>
                <w:lang w:val="en-US" w:eastAsia="zh-CN" w:bidi="ar-SA"/>
              </w:rPr>
              <w:t>相关</w:t>
            </w:r>
            <w:r>
              <w:rPr>
                <w:rFonts w:hint="eastAsia" w:ascii="宋体" w:hAnsi="宋体" w:eastAsia="宋体" w:cs="宋体"/>
                <w:b/>
                <w:bCs/>
                <w:kern w:val="2"/>
                <w:sz w:val="22"/>
                <w:szCs w:val="22"/>
                <w:lang w:val="zh-CN" w:eastAsia="zh-CN" w:bidi="ar-SA"/>
              </w:rPr>
              <w:t>证书</w:t>
            </w:r>
            <w:r>
              <w:rPr>
                <w:rFonts w:hint="eastAsia" w:ascii="宋体" w:hAnsi="宋体" w:eastAsia="宋体" w:cs="宋体"/>
                <w:b/>
                <w:bCs/>
                <w:kern w:val="2"/>
                <w:sz w:val="22"/>
                <w:szCs w:val="22"/>
                <w:lang w:val="en-US" w:eastAsia="zh-CN" w:bidi="ar-SA"/>
              </w:rPr>
              <w:t>扫描件</w:t>
            </w:r>
            <w:r>
              <w:rPr>
                <w:rFonts w:hint="eastAsia" w:ascii="宋体" w:hAnsi="宋体" w:eastAsia="宋体" w:cs="宋体"/>
                <w:b/>
                <w:bCs/>
                <w:kern w:val="2"/>
                <w:sz w:val="22"/>
                <w:szCs w:val="22"/>
                <w:lang w:val="zh-CN" w:eastAsia="zh-CN" w:bidi="ar-SA"/>
              </w:rPr>
              <w:t>；②</w:t>
            </w:r>
            <w:r>
              <w:rPr>
                <w:rFonts w:hint="eastAsia" w:ascii="宋体" w:hAnsi="宋体" w:eastAsia="宋体" w:cs="宋体"/>
                <w:b/>
                <w:bCs/>
                <w:kern w:val="2"/>
                <w:sz w:val="22"/>
                <w:szCs w:val="22"/>
                <w:lang w:val="en-US" w:eastAsia="zh-CN" w:bidi="ar-SA"/>
              </w:rPr>
              <w:t>响应文件</w:t>
            </w:r>
            <w:r>
              <w:rPr>
                <w:rFonts w:hint="eastAsia" w:ascii="宋体" w:hAnsi="宋体" w:eastAsia="宋体" w:cs="宋体"/>
                <w:b/>
                <w:bCs/>
                <w:kern w:val="2"/>
                <w:sz w:val="22"/>
                <w:szCs w:val="22"/>
                <w:lang w:val="zh-CN" w:eastAsia="zh-CN" w:bidi="ar-SA"/>
              </w:rPr>
              <w:t>截止前</w:t>
            </w:r>
            <w:r>
              <w:rPr>
                <w:rFonts w:hint="eastAsia" w:ascii="宋体" w:hAnsi="宋体" w:eastAsia="宋体" w:cs="宋体"/>
                <w:b/>
                <w:bCs/>
                <w:kern w:val="2"/>
                <w:sz w:val="22"/>
                <w:szCs w:val="22"/>
                <w:lang w:val="en-US" w:eastAsia="zh-CN" w:bidi="ar-SA"/>
              </w:rPr>
              <w:t>六个月内</w:t>
            </w:r>
            <w:r>
              <w:rPr>
                <w:rFonts w:hint="eastAsia" w:ascii="宋体" w:hAnsi="宋体" w:eastAsia="宋体" w:cs="宋体"/>
                <w:b/>
                <w:bCs/>
                <w:kern w:val="2"/>
                <w:sz w:val="22"/>
                <w:szCs w:val="22"/>
                <w:lang w:val="zh-CN" w:eastAsia="zh-CN" w:bidi="ar-SA"/>
              </w:rPr>
              <w:t>任意一个月（不含</w:t>
            </w:r>
            <w:r>
              <w:rPr>
                <w:rFonts w:hint="eastAsia" w:ascii="宋体" w:hAnsi="宋体" w:eastAsia="宋体" w:cs="宋体"/>
                <w:b/>
                <w:bCs/>
                <w:kern w:val="2"/>
                <w:sz w:val="22"/>
                <w:szCs w:val="22"/>
                <w:lang w:val="en-US" w:eastAsia="zh-CN" w:bidi="ar-SA"/>
              </w:rPr>
              <w:t>响应文件</w:t>
            </w:r>
            <w:r>
              <w:rPr>
                <w:rFonts w:hint="eastAsia" w:ascii="宋体" w:hAnsi="宋体" w:eastAsia="宋体" w:cs="宋体"/>
                <w:b/>
                <w:bCs/>
                <w:kern w:val="2"/>
                <w:sz w:val="22"/>
                <w:szCs w:val="22"/>
                <w:lang w:val="zh-CN" w:eastAsia="zh-CN" w:bidi="ar-SA"/>
              </w:rPr>
              <w:t>截止时间当月）供应商为其缴纳社会保障资金的证明材料。</w:t>
            </w:r>
            <w:r>
              <w:rPr>
                <w:rFonts w:hint="eastAsia" w:ascii="宋体" w:hAnsi="宋体" w:eastAsia="宋体" w:cs="宋体"/>
                <w:b/>
                <w:bCs/>
                <w:kern w:val="2"/>
                <w:sz w:val="22"/>
                <w:szCs w:val="22"/>
                <w:lang w:val="en-US" w:eastAsia="zh-CN" w:bidi="ar-SA"/>
              </w:rPr>
              <w:t>未提供或提供不全的不得分</w:t>
            </w:r>
            <w:r>
              <w:rPr>
                <w:rFonts w:hint="eastAsia" w:ascii="宋体" w:hAnsi="宋体" w:eastAsia="宋体" w:cs="宋体"/>
                <w:b/>
                <w:bCs/>
                <w:kern w:val="2"/>
                <w:sz w:val="22"/>
                <w:szCs w:val="22"/>
                <w:lang w:val="zh-CN" w:eastAsia="zh-CN" w:bidi="ar-SA"/>
              </w:rPr>
              <w:t>。</w:t>
            </w:r>
          </w:p>
        </w:tc>
      </w:tr>
      <w:tr w14:paraId="78C6F3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restart"/>
            <w:noWrap w:val="0"/>
            <w:vAlign w:val="center"/>
          </w:tcPr>
          <w:p w14:paraId="42E9B95A">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667" w:type="dxa"/>
            <w:vMerge w:val="restart"/>
            <w:noWrap w:val="0"/>
            <w:vAlign w:val="center"/>
          </w:tcPr>
          <w:p w14:paraId="37EA81A7">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供应商</w:t>
            </w:r>
            <w:r>
              <w:rPr>
                <w:rFonts w:hint="eastAsia" w:ascii="宋体" w:hAnsi="宋体" w:eastAsia="宋体" w:cs="宋体"/>
                <w:sz w:val="22"/>
                <w:szCs w:val="22"/>
                <w:lang w:val="en-US" w:eastAsia="zh-CN"/>
              </w:rPr>
              <w:t>资信</w:t>
            </w:r>
          </w:p>
        </w:tc>
        <w:tc>
          <w:tcPr>
            <w:tcW w:w="1080" w:type="dxa"/>
            <w:noWrap w:val="0"/>
            <w:vAlign w:val="center"/>
          </w:tcPr>
          <w:p w14:paraId="637690AE">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tc>
        <w:tc>
          <w:tcPr>
            <w:tcW w:w="6553" w:type="dxa"/>
            <w:noWrap w:val="0"/>
            <w:vAlign w:val="center"/>
          </w:tcPr>
          <w:p w14:paraId="1AFD510F">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lang w:eastAsia="zh-CN"/>
              </w:rPr>
              <w:t>供应商</w:t>
            </w:r>
            <w:r>
              <w:rPr>
                <w:rFonts w:hint="eastAsia" w:ascii="宋体" w:hAnsi="宋体" w:eastAsia="宋体" w:cs="宋体"/>
                <w:sz w:val="22"/>
                <w:szCs w:val="22"/>
              </w:rPr>
              <w:t>具备</w:t>
            </w:r>
            <w:r>
              <w:rPr>
                <w:rFonts w:hint="eastAsia" w:ascii="宋体" w:hAnsi="宋体" w:eastAsia="宋体" w:cs="宋体"/>
                <w:sz w:val="22"/>
                <w:szCs w:val="22"/>
                <w:u w:val="single"/>
              </w:rPr>
              <w:t>质量管理体系认证证书</w:t>
            </w:r>
            <w:r>
              <w:rPr>
                <w:rFonts w:hint="eastAsia" w:ascii="宋体" w:hAnsi="宋体" w:eastAsia="宋体" w:cs="宋体"/>
                <w:sz w:val="22"/>
                <w:szCs w:val="22"/>
              </w:rPr>
              <w:t>、</w:t>
            </w:r>
            <w:r>
              <w:rPr>
                <w:rFonts w:hint="eastAsia" w:ascii="宋体" w:hAnsi="宋体" w:eastAsia="宋体" w:cs="宋体"/>
                <w:sz w:val="22"/>
                <w:szCs w:val="22"/>
                <w:u w:val="single"/>
              </w:rPr>
              <w:t>环境管理体系认证证书</w:t>
            </w:r>
            <w:r>
              <w:rPr>
                <w:rFonts w:hint="eastAsia" w:ascii="宋体" w:hAnsi="宋体" w:eastAsia="宋体" w:cs="宋体"/>
                <w:sz w:val="22"/>
                <w:szCs w:val="22"/>
              </w:rPr>
              <w:t>、</w:t>
            </w:r>
            <w:r>
              <w:rPr>
                <w:rFonts w:hint="eastAsia" w:ascii="宋体" w:hAnsi="宋体" w:eastAsia="宋体" w:cs="宋体"/>
                <w:sz w:val="22"/>
                <w:szCs w:val="22"/>
                <w:u w:val="single"/>
              </w:rPr>
              <w:t>职业健康安全管理体系认证证书</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售后服务评价认证证书</w:t>
            </w:r>
            <w:r>
              <w:rPr>
                <w:rFonts w:hint="eastAsia" w:ascii="宋体" w:hAnsi="宋体" w:eastAsia="宋体" w:cs="宋体"/>
                <w:sz w:val="22"/>
                <w:szCs w:val="22"/>
                <w:lang w:eastAsia="zh-CN"/>
              </w:rPr>
              <w:t>的每项得</w:t>
            </w:r>
            <w:r>
              <w:rPr>
                <w:rFonts w:hint="eastAsia" w:ascii="宋体" w:hAnsi="宋体" w:eastAsia="宋体" w:cs="宋体"/>
                <w:sz w:val="22"/>
                <w:szCs w:val="22"/>
                <w:lang w:val="en-US" w:eastAsia="zh-CN"/>
              </w:rPr>
              <w:t>1</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sz w:val="22"/>
                <w:szCs w:val="22"/>
              </w:rPr>
              <w:t>满分</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64A4C7C3">
            <w:pPr>
              <w:keepNext w:val="0"/>
              <w:keepLines w:val="0"/>
              <w:pageBreakBefore w:val="0"/>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sz w:val="22"/>
                <w:szCs w:val="22"/>
                <w:lang w:val="en-US" w:eastAsia="zh-CN"/>
              </w:rPr>
              <w:t>注：须</w:t>
            </w:r>
            <w:r>
              <w:rPr>
                <w:rFonts w:hint="eastAsia" w:ascii="宋体" w:hAnsi="宋体" w:eastAsia="宋体" w:cs="宋体"/>
                <w:b/>
                <w:bCs/>
                <w:sz w:val="22"/>
                <w:szCs w:val="22"/>
              </w:rPr>
              <w:t>提供在有效期内的相关证书复印件并加盖</w:t>
            </w:r>
            <w:r>
              <w:rPr>
                <w:rFonts w:hint="eastAsia" w:ascii="宋体" w:hAnsi="宋体" w:eastAsia="宋体" w:cs="宋体"/>
                <w:b/>
                <w:bCs/>
                <w:sz w:val="22"/>
                <w:szCs w:val="22"/>
                <w:lang w:eastAsia="zh-CN"/>
              </w:rPr>
              <w:t>供应商</w:t>
            </w:r>
            <w:r>
              <w:rPr>
                <w:rFonts w:hint="eastAsia" w:ascii="宋体" w:hAnsi="宋体" w:eastAsia="宋体" w:cs="宋体"/>
                <w:b/>
                <w:bCs/>
                <w:sz w:val="22"/>
                <w:szCs w:val="22"/>
              </w:rPr>
              <w:t>公章，未提供或不满足本项要求的不得分。</w:t>
            </w:r>
          </w:p>
        </w:tc>
      </w:tr>
      <w:tr w14:paraId="4201936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noWrap w:val="0"/>
            <w:vAlign w:val="center"/>
          </w:tcPr>
          <w:p w14:paraId="6B1B329D">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193A2D7D">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p>
        </w:tc>
        <w:tc>
          <w:tcPr>
            <w:tcW w:w="1080" w:type="dxa"/>
            <w:noWrap w:val="0"/>
            <w:vAlign w:val="center"/>
          </w:tcPr>
          <w:p w14:paraId="5EB504BB">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分</w:t>
            </w:r>
          </w:p>
        </w:tc>
        <w:tc>
          <w:tcPr>
            <w:tcW w:w="6553" w:type="dxa"/>
            <w:noWrap w:val="0"/>
            <w:vAlign w:val="center"/>
          </w:tcPr>
          <w:p w14:paraId="74AFC4FE">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供应商近五年以来未发生因质量问题等原因被市级及以上农产品或食品质量安全监管部门</w:t>
            </w:r>
            <w:r>
              <w:rPr>
                <w:rFonts w:hint="eastAsia" w:ascii="宋体" w:hAnsi="宋体" w:eastAsia="宋体" w:cs="宋体"/>
                <w:b w:val="0"/>
                <w:bCs w:val="0"/>
                <w:sz w:val="22"/>
                <w:szCs w:val="22"/>
                <w:lang w:val="en-US" w:eastAsia="zh-CN"/>
              </w:rPr>
              <w:t>约谈或暂停业务处</w:t>
            </w:r>
            <w:r>
              <w:rPr>
                <w:rFonts w:hint="eastAsia" w:ascii="宋体" w:hAnsi="宋体" w:eastAsia="宋体" w:cs="宋体"/>
                <w:sz w:val="22"/>
                <w:szCs w:val="22"/>
                <w:lang w:val="en-US" w:eastAsia="zh-CN"/>
              </w:rPr>
              <w:t>理等事件的，得5分。</w:t>
            </w:r>
          </w:p>
          <w:p w14:paraId="4A0BC06D">
            <w:pPr>
              <w:keepNext w:val="0"/>
              <w:keepLines w:val="0"/>
              <w:pageBreakBefore w:val="0"/>
              <w:kinsoku/>
              <w:wordWrap/>
              <w:overflowPunct/>
              <w:topLinePunct w:val="0"/>
              <w:autoSpaceDE/>
              <w:autoSpaceDN/>
              <w:bidi w:val="0"/>
              <w:adjustRightInd/>
              <w:snapToGrid/>
              <w:spacing w:line="400" w:lineRule="atLeast"/>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sz w:val="22"/>
                <w:szCs w:val="22"/>
                <w:lang w:val="en-US" w:eastAsia="zh-CN"/>
              </w:rPr>
              <w:t>注：需提供自我承诺函，如发现虚假承诺或与需承诺内容不符，视为无效投标。</w:t>
            </w:r>
          </w:p>
        </w:tc>
      </w:tr>
      <w:tr w14:paraId="033C4A6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vMerge w:val="continue"/>
            <w:noWrap w:val="0"/>
            <w:vAlign w:val="center"/>
          </w:tcPr>
          <w:p w14:paraId="06E373EF">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rPr>
            </w:pPr>
          </w:p>
        </w:tc>
        <w:tc>
          <w:tcPr>
            <w:tcW w:w="1667" w:type="dxa"/>
            <w:vMerge w:val="continue"/>
            <w:noWrap w:val="0"/>
            <w:vAlign w:val="center"/>
          </w:tcPr>
          <w:p w14:paraId="10BFA679">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p>
        </w:tc>
        <w:tc>
          <w:tcPr>
            <w:tcW w:w="1080" w:type="dxa"/>
            <w:noWrap w:val="0"/>
            <w:vAlign w:val="center"/>
          </w:tcPr>
          <w:p w14:paraId="114F7CED">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分</w:t>
            </w:r>
          </w:p>
        </w:tc>
        <w:tc>
          <w:tcPr>
            <w:tcW w:w="6553" w:type="dxa"/>
            <w:noWrap w:val="0"/>
            <w:vAlign w:val="center"/>
          </w:tcPr>
          <w:p w14:paraId="6A571889">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2022年以来供应商参与过采购方所属地市级范围内食品或农产品</w:t>
            </w:r>
            <w:r>
              <w:rPr>
                <w:rFonts w:hint="eastAsia" w:ascii="宋体" w:hAnsi="宋体" w:eastAsia="宋体" w:cs="宋体"/>
                <w:b w:val="0"/>
                <w:bCs w:val="0"/>
                <w:sz w:val="22"/>
                <w:szCs w:val="22"/>
                <w:highlight w:val="none"/>
                <w:lang w:val="en-US" w:eastAsia="zh-CN"/>
              </w:rPr>
              <w:t>承检机构履约能力考核</w:t>
            </w:r>
            <w:r>
              <w:rPr>
                <w:rFonts w:hint="eastAsia" w:ascii="宋体" w:hAnsi="宋体" w:eastAsia="宋体" w:cs="宋体"/>
                <w:sz w:val="22"/>
                <w:szCs w:val="22"/>
                <w:highlight w:val="none"/>
                <w:lang w:val="en-US" w:eastAsia="zh-CN"/>
              </w:rPr>
              <w:t>，考核结果获得优秀档次的，得5分；获得良好档次的，得3分；获得一般档次的，得1分。其余情况不得分。</w:t>
            </w:r>
          </w:p>
          <w:p w14:paraId="216EB488">
            <w:pPr>
              <w:keepNext w:val="0"/>
              <w:keepLines w:val="0"/>
              <w:pageBreakBefore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注：需提供政府发布的红头文件材料，不提供或材料不符的不得分。</w:t>
            </w:r>
          </w:p>
        </w:tc>
      </w:tr>
      <w:tr w14:paraId="725237F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14:paraId="169CB5E5">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6</w:t>
            </w:r>
          </w:p>
        </w:tc>
        <w:tc>
          <w:tcPr>
            <w:tcW w:w="1667" w:type="dxa"/>
            <w:noWrap w:val="0"/>
            <w:vAlign w:val="center"/>
          </w:tcPr>
          <w:p w14:paraId="75CA40E8">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供应商业绩</w:t>
            </w:r>
          </w:p>
        </w:tc>
        <w:tc>
          <w:tcPr>
            <w:tcW w:w="1080" w:type="dxa"/>
            <w:noWrap w:val="0"/>
            <w:vAlign w:val="center"/>
          </w:tcPr>
          <w:p w14:paraId="152C9DF7">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分</w:t>
            </w:r>
          </w:p>
        </w:tc>
        <w:tc>
          <w:tcPr>
            <w:tcW w:w="6553" w:type="dxa"/>
            <w:noWrap w:val="0"/>
            <w:vAlign w:val="center"/>
          </w:tcPr>
          <w:p w14:paraId="03B60C17">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2</w:t>
            </w:r>
            <w:r>
              <w:rPr>
                <w:rFonts w:hint="eastAsia" w:ascii="宋体" w:hAnsi="宋体" w:eastAsia="宋体" w:cs="宋体"/>
                <w:sz w:val="22"/>
                <w:szCs w:val="22"/>
              </w:rPr>
              <w:t>年1月1日至今农产品质量安全检测项目业绩，每提供1个有效业绩得0.5分，最高得1分。</w:t>
            </w:r>
          </w:p>
          <w:p w14:paraId="6BCE73DB">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sz w:val="22"/>
                <w:szCs w:val="22"/>
              </w:rPr>
              <w:t>注：需提供</w:t>
            </w:r>
            <w:r>
              <w:rPr>
                <w:rFonts w:hint="eastAsia" w:ascii="宋体" w:hAnsi="宋体" w:eastAsia="宋体" w:cs="宋体"/>
                <w:b/>
                <w:bCs/>
                <w:sz w:val="22"/>
                <w:szCs w:val="22"/>
                <w:lang w:val="en-US" w:eastAsia="zh-CN"/>
              </w:rPr>
              <w:t>双方签订的</w:t>
            </w:r>
            <w:r>
              <w:rPr>
                <w:rFonts w:hint="eastAsia" w:ascii="宋体" w:hAnsi="宋体" w:eastAsia="宋体" w:cs="宋体"/>
                <w:b/>
                <w:bCs/>
                <w:sz w:val="22"/>
                <w:szCs w:val="22"/>
              </w:rPr>
              <w:t>合同</w:t>
            </w:r>
            <w:r>
              <w:rPr>
                <w:rFonts w:hint="eastAsia" w:ascii="宋体" w:hAnsi="宋体" w:eastAsia="宋体" w:cs="宋体"/>
                <w:b/>
                <w:bCs/>
                <w:sz w:val="22"/>
                <w:szCs w:val="22"/>
                <w:lang w:val="en-US" w:eastAsia="zh-CN"/>
              </w:rPr>
              <w:t>扫描(复印)件作为</w:t>
            </w:r>
            <w:r>
              <w:rPr>
                <w:rFonts w:hint="eastAsia" w:ascii="宋体" w:hAnsi="宋体" w:eastAsia="宋体" w:cs="宋体"/>
                <w:b/>
                <w:bCs/>
                <w:sz w:val="22"/>
                <w:szCs w:val="22"/>
              </w:rPr>
              <w:t>业绩证明材料，</w:t>
            </w:r>
            <w:r>
              <w:rPr>
                <w:rFonts w:hint="eastAsia" w:ascii="宋体" w:hAnsi="宋体" w:eastAsia="宋体" w:cs="宋体"/>
                <w:b/>
                <w:bCs/>
                <w:sz w:val="22"/>
                <w:szCs w:val="22"/>
                <w:lang w:val="en-US" w:eastAsia="zh-CN"/>
              </w:rPr>
              <w:t>否则不得分</w:t>
            </w:r>
            <w:r>
              <w:rPr>
                <w:rFonts w:hint="eastAsia" w:ascii="宋体" w:hAnsi="宋体" w:eastAsia="宋体" w:cs="宋体"/>
                <w:b/>
                <w:bCs/>
                <w:sz w:val="22"/>
                <w:szCs w:val="22"/>
              </w:rPr>
              <w:t>。</w:t>
            </w:r>
          </w:p>
        </w:tc>
      </w:tr>
      <w:tr w14:paraId="7720AA9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14:paraId="512ACFB1">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7</w:t>
            </w:r>
          </w:p>
        </w:tc>
        <w:tc>
          <w:tcPr>
            <w:tcW w:w="1667" w:type="dxa"/>
            <w:noWrap w:val="0"/>
            <w:vAlign w:val="center"/>
          </w:tcPr>
          <w:p w14:paraId="11722DDC">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样品送达实验室时间</w:t>
            </w:r>
          </w:p>
        </w:tc>
        <w:tc>
          <w:tcPr>
            <w:tcW w:w="1080" w:type="dxa"/>
            <w:noWrap w:val="0"/>
            <w:vAlign w:val="center"/>
          </w:tcPr>
          <w:p w14:paraId="2769D29E">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10</w:t>
            </w:r>
            <w:r>
              <w:rPr>
                <w:rFonts w:hint="eastAsia" w:ascii="宋体" w:hAnsi="宋体" w:eastAsia="宋体" w:cs="宋体"/>
                <w:color w:val="000000"/>
                <w:sz w:val="22"/>
                <w:szCs w:val="22"/>
              </w:rPr>
              <w:t>分</w:t>
            </w:r>
          </w:p>
        </w:tc>
        <w:tc>
          <w:tcPr>
            <w:tcW w:w="6553" w:type="dxa"/>
            <w:noWrap w:val="0"/>
            <w:vAlign w:val="center"/>
          </w:tcPr>
          <w:p w14:paraId="1A3EDE2A">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样品采集完成后能及时送检至实验室，以确保样品的新鲜度：样品</w:t>
            </w:r>
            <w:r>
              <w:rPr>
                <w:rFonts w:hint="eastAsia" w:ascii="宋体" w:hAnsi="宋体" w:eastAsia="宋体" w:cs="宋体"/>
                <w:sz w:val="22"/>
                <w:szCs w:val="22"/>
                <w:lang w:val="en-US" w:eastAsia="zh-CN"/>
              </w:rPr>
              <w:t>5</w:t>
            </w:r>
            <w:r>
              <w:rPr>
                <w:rFonts w:hint="eastAsia" w:ascii="宋体" w:hAnsi="宋体" w:eastAsia="宋体" w:cs="宋体"/>
                <w:sz w:val="22"/>
                <w:szCs w:val="22"/>
              </w:rPr>
              <w:t>小时内送达实验室得10分，8小时</w:t>
            </w:r>
            <w:r>
              <w:rPr>
                <w:rFonts w:hint="eastAsia" w:ascii="宋体" w:hAnsi="宋体" w:eastAsia="宋体" w:cs="宋体"/>
                <w:sz w:val="22"/>
                <w:szCs w:val="22"/>
                <w:lang w:val="en-US" w:eastAsia="zh-CN"/>
              </w:rPr>
              <w:t>内</w:t>
            </w:r>
            <w:r>
              <w:rPr>
                <w:rFonts w:hint="eastAsia" w:ascii="宋体" w:hAnsi="宋体" w:eastAsia="宋体" w:cs="宋体"/>
                <w:sz w:val="22"/>
                <w:szCs w:val="22"/>
              </w:rPr>
              <w:t>送达得5分，24小时内送达得4分，24小时以上不得分。</w:t>
            </w:r>
            <w:r>
              <w:rPr>
                <w:rFonts w:hint="eastAsia" w:ascii="宋体" w:hAnsi="宋体" w:eastAsia="宋体" w:cs="宋体"/>
                <w:b/>
                <w:bCs/>
                <w:sz w:val="22"/>
                <w:szCs w:val="22"/>
                <w:highlight w:val="none"/>
              </w:rPr>
              <w:t>注：需提供高德地图自驾距离截图</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以文成县农业农村局为出发地址）</w:t>
            </w:r>
            <w:r>
              <w:rPr>
                <w:rFonts w:hint="eastAsia" w:ascii="宋体" w:hAnsi="宋体" w:eastAsia="宋体" w:cs="宋体"/>
                <w:sz w:val="22"/>
                <w:szCs w:val="22"/>
                <w:highlight w:val="none"/>
              </w:rPr>
              <w:t>。</w:t>
            </w:r>
          </w:p>
        </w:tc>
      </w:tr>
      <w:tr w14:paraId="71FCA26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14:paraId="75DEC25C">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8</w:t>
            </w:r>
          </w:p>
        </w:tc>
        <w:tc>
          <w:tcPr>
            <w:tcW w:w="1667" w:type="dxa"/>
            <w:noWrap w:val="0"/>
            <w:vAlign w:val="center"/>
          </w:tcPr>
          <w:p w14:paraId="45F8B681">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供应商检测实验室情况</w:t>
            </w:r>
          </w:p>
        </w:tc>
        <w:tc>
          <w:tcPr>
            <w:tcW w:w="1080" w:type="dxa"/>
            <w:noWrap w:val="0"/>
            <w:vAlign w:val="center"/>
          </w:tcPr>
          <w:p w14:paraId="7D4C5A37">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分</w:t>
            </w:r>
          </w:p>
        </w:tc>
        <w:tc>
          <w:tcPr>
            <w:tcW w:w="6553" w:type="dxa"/>
            <w:noWrap w:val="0"/>
            <w:vAlign w:val="center"/>
          </w:tcPr>
          <w:p w14:paraId="69A0F5B5">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根据各供应商提供的具有满足检测工作需要的、独立、固定的农产品检测场地，场地独立、固定、布局合理，根据供应商提供的实验室检验区布局图进行评判。</w:t>
            </w:r>
          </w:p>
          <w:p w14:paraId="5B9B0A32">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b/>
                <w:bCs/>
                <w:sz w:val="22"/>
                <w:szCs w:val="22"/>
                <w:lang w:val="en-US" w:eastAsia="zh-CN"/>
              </w:rPr>
              <w:t>注：</w:t>
            </w:r>
            <w:r>
              <w:rPr>
                <w:rFonts w:hint="eastAsia" w:ascii="宋体" w:hAnsi="宋体" w:eastAsia="宋体" w:cs="宋体"/>
                <w:b/>
                <w:bCs/>
                <w:sz w:val="22"/>
                <w:szCs w:val="22"/>
              </w:rPr>
              <w:t>须提供产权证复印件（或租赁合同）</w:t>
            </w:r>
            <w:r>
              <w:rPr>
                <w:rFonts w:hint="eastAsia" w:ascii="宋体" w:hAnsi="宋体" w:eastAsia="宋体" w:cs="宋体"/>
                <w:b/>
                <w:bCs/>
                <w:sz w:val="22"/>
                <w:szCs w:val="22"/>
                <w:lang w:val="en-US" w:eastAsia="zh-CN"/>
              </w:rPr>
              <w:t>及</w:t>
            </w:r>
            <w:r>
              <w:rPr>
                <w:rFonts w:hint="eastAsia" w:ascii="宋体" w:hAnsi="宋体" w:eastAsia="宋体" w:cs="宋体"/>
                <w:b/>
                <w:bCs/>
                <w:sz w:val="22"/>
                <w:szCs w:val="22"/>
              </w:rPr>
              <w:t>实验室平面图。</w:t>
            </w:r>
            <w:r>
              <w:rPr>
                <w:rFonts w:hint="eastAsia" w:ascii="宋体" w:hAnsi="宋体" w:eastAsia="宋体" w:cs="宋体"/>
                <w:b/>
                <w:bCs/>
                <w:sz w:val="22"/>
                <w:szCs w:val="22"/>
                <w:lang w:val="en-US" w:eastAsia="zh-CN"/>
              </w:rPr>
              <w:t>未提供或提供不全的不得分</w:t>
            </w:r>
            <w:r>
              <w:rPr>
                <w:rFonts w:hint="eastAsia" w:ascii="宋体" w:hAnsi="宋体" w:eastAsia="宋体" w:cs="宋体"/>
                <w:b/>
                <w:bCs/>
                <w:sz w:val="22"/>
                <w:szCs w:val="22"/>
              </w:rPr>
              <w:t>。</w:t>
            </w:r>
          </w:p>
        </w:tc>
      </w:tr>
      <w:tr w14:paraId="69AC61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84" w:type="dxa"/>
            <w:noWrap w:val="0"/>
            <w:vAlign w:val="center"/>
          </w:tcPr>
          <w:p w14:paraId="47E4741A">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9</w:t>
            </w:r>
          </w:p>
        </w:tc>
        <w:tc>
          <w:tcPr>
            <w:tcW w:w="1667" w:type="dxa"/>
            <w:noWrap w:val="0"/>
            <w:vAlign w:val="center"/>
          </w:tcPr>
          <w:p w14:paraId="638A392B">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供应商能力验证情况</w:t>
            </w:r>
          </w:p>
        </w:tc>
        <w:tc>
          <w:tcPr>
            <w:tcW w:w="1080" w:type="dxa"/>
            <w:noWrap w:val="0"/>
            <w:vAlign w:val="center"/>
          </w:tcPr>
          <w:p w14:paraId="03546AEA">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分</w:t>
            </w:r>
          </w:p>
        </w:tc>
        <w:tc>
          <w:tcPr>
            <w:tcW w:w="6553" w:type="dxa"/>
            <w:noWrap w:val="0"/>
            <w:vAlign w:val="center"/>
          </w:tcPr>
          <w:p w14:paraId="08FED182">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宋体" w:hAnsi="宋体" w:eastAsia="宋体" w:cs="宋体"/>
                <w:bCs/>
                <w:color w:val="auto"/>
                <w:kern w:val="28"/>
                <w:sz w:val="22"/>
                <w:szCs w:val="22"/>
                <w:highlight w:val="none"/>
                <w:lang w:val="en-US" w:eastAsia="zh-CN"/>
              </w:rPr>
            </w:pPr>
            <w:r>
              <w:rPr>
                <w:rFonts w:hint="eastAsia" w:ascii="宋体" w:hAnsi="宋体" w:eastAsia="宋体" w:cs="宋体"/>
                <w:bCs/>
                <w:color w:val="auto"/>
                <w:kern w:val="28"/>
                <w:sz w:val="22"/>
                <w:szCs w:val="22"/>
                <w:highlight w:val="none"/>
                <w:lang w:val="en-US" w:eastAsia="zh-CN"/>
              </w:rPr>
              <w:t>供应商2023年以来参加省级以上农业农村部门组织的农药残留、兽（渔）药残留、重金属能力验证，结果合格的每一项得1分，不合格或未参加不得分，本项最高得4分。（提供证明材料，不提供或证明材料显示为不合格的不得分）</w:t>
            </w:r>
          </w:p>
          <w:p w14:paraId="7EF23924">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b/>
                <w:color w:val="auto"/>
                <w:kern w:val="28"/>
                <w:sz w:val="22"/>
                <w:szCs w:val="22"/>
                <w:highlight w:val="none"/>
              </w:rPr>
              <w:t>注：需提供相关证明材料，</w:t>
            </w:r>
            <w:r>
              <w:rPr>
                <w:rFonts w:hint="eastAsia" w:ascii="宋体" w:hAnsi="宋体" w:eastAsia="宋体" w:cs="宋体"/>
                <w:b/>
                <w:bCs/>
                <w:color w:val="auto"/>
                <w:sz w:val="22"/>
                <w:szCs w:val="22"/>
                <w:highlight w:val="none"/>
              </w:rPr>
              <w:t>未提供或不符合要求或材料不能辨识的不得分</w:t>
            </w:r>
            <w:r>
              <w:rPr>
                <w:rFonts w:hint="eastAsia" w:ascii="宋体" w:hAnsi="宋体" w:eastAsia="宋体" w:cs="宋体"/>
                <w:b w:val="0"/>
                <w:bCs/>
                <w:color w:val="auto"/>
                <w:sz w:val="22"/>
                <w:szCs w:val="22"/>
                <w:highlight w:val="none"/>
              </w:rPr>
              <w:t>。</w:t>
            </w:r>
          </w:p>
        </w:tc>
      </w:tr>
      <w:tr w14:paraId="4FD6C0B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14:paraId="5249A4BF">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667" w:type="dxa"/>
            <w:noWrap w:val="0"/>
            <w:vAlign w:val="center"/>
          </w:tcPr>
          <w:p w14:paraId="2B6DACFB">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供应商增值或者配套技术服务</w:t>
            </w:r>
          </w:p>
        </w:tc>
        <w:tc>
          <w:tcPr>
            <w:tcW w:w="1080" w:type="dxa"/>
            <w:noWrap w:val="0"/>
            <w:vAlign w:val="center"/>
          </w:tcPr>
          <w:p w14:paraId="6941CA1D">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tc>
        <w:tc>
          <w:tcPr>
            <w:tcW w:w="6553" w:type="dxa"/>
            <w:noWrap w:val="0"/>
            <w:vAlign w:val="center"/>
          </w:tcPr>
          <w:p w14:paraId="05132260">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sz w:val="22"/>
                <w:szCs w:val="22"/>
              </w:rPr>
              <w:t>承诺派遣专职人员作为常驻人员配合</w:t>
            </w:r>
            <w:r>
              <w:rPr>
                <w:rFonts w:hint="eastAsia" w:ascii="宋体" w:hAnsi="宋体" w:eastAsia="宋体" w:cs="宋体"/>
                <w:sz w:val="22"/>
                <w:szCs w:val="22"/>
                <w:lang w:val="en-US" w:eastAsia="zh-CN"/>
              </w:rPr>
              <w:t>文成县</w:t>
            </w:r>
            <w:r>
              <w:rPr>
                <w:rFonts w:hint="eastAsia" w:ascii="宋体" w:hAnsi="宋体" w:eastAsia="宋体" w:cs="宋体"/>
                <w:sz w:val="22"/>
                <w:szCs w:val="22"/>
              </w:rPr>
              <w:t>农业农村局开展相关工作</w:t>
            </w:r>
            <w:r>
              <w:rPr>
                <w:rFonts w:hint="eastAsia" w:ascii="宋体" w:hAnsi="宋体" w:eastAsia="宋体" w:cs="宋体"/>
                <w:sz w:val="22"/>
                <w:szCs w:val="22"/>
                <w:lang w:val="en-US" w:eastAsia="zh-CN"/>
              </w:rPr>
              <w:t>的</w:t>
            </w:r>
            <w:r>
              <w:rPr>
                <w:rFonts w:hint="eastAsia" w:ascii="宋体" w:hAnsi="宋体" w:eastAsia="宋体" w:cs="宋体"/>
                <w:sz w:val="22"/>
                <w:szCs w:val="22"/>
              </w:rPr>
              <w:t>，</w:t>
            </w:r>
            <w:r>
              <w:rPr>
                <w:rFonts w:hint="eastAsia" w:ascii="宋体" w:hAnsi="宋体" w:eastAsia="宋体" w:cs="宋体"/>
                <w:sz w:val="22"/>
                <w:szCs w:val="22"/>
                <w:lang w:val="en-US" w:eastAsia="zh-CN"/>
              </w:rPr>
              <w:t>得1分；派驻人员具</w:t>
            </w:r>
            <w:r>
              <w:rPr>
                <w:rFonts w:hint="eastAsia" w:ascii="宋体" w:hAnsi="宋体" w:eastAsia="宋体" w:cs="宋体"/>
                <w:sz w:val="22"/>
                <w:szCs w:val="22"/>
              </w:rPr>
              <w:t>有</w:t>
            </w:r>
            <w:r>
              <w:rPr>
                <w:rFonts w:hint="eastAsia" w:ascii="宋体" w:hAnsi="宋体" w:eastAsia="宋体" w:cs="宋体"/>
                <w:sz w:val="22"/>
                <w:szCs w:val="22"/>
                <w:lang w:val="en-US" w:eastAsia="zh-CN"/>
              </w:rPr>
              <w:t>类似项目</w:t>
            </w:r>
            <w:r>
              <w:rPr>
                <w:rFonts w:hint="eastAsia" w:ascii="宋体" w:hAnsi="宋体" w:eastAsia="宋体" w:cs="宋体"/>
                <w:sz w:val="22"/>
                <w:szCs w:val="22"/>
              </w:rPr>
              <w:t>派驻办公经历的，得</w:t>
            </w:r>
            <w:r>
              <w:rPr>
                <w:rFonts w:hint="eastAsia" w:ascii="宋体" w:hAnsi="宋体" w:eastAsia="宋体" w:cs="宋体"/>
                <w:sz w:val="22"/>
                <w:szCs w:val="22"/>
                <w:lang w:val="en-US" w:eastAsia="zh-CN"/>
              </w:rPr>
              <w:t>1</w:t>
            </w:r>
            <w:r>
              <w:rPr>
                <w:rFonts w:hint="eastAsia" w:ascii="宋体" w:hAnsi="宋体" w:eastAsia="宋体" w:cs="宋体"/>
                <w:sz w:val="22"/>
                <w:szCs w:val="22"/>
              </w:rPr>
              <w:t>分。其他情况不得分。</w:t>
            </w:r>
            <w:r>
              <w:rPr>
                <w:rFonts w:hint="eastAsia" w:ascii="宋体" w:hAnsi="宋体" w:eastAsia="宋体" w:cs="宋体"/>
                <w:b/>
                <w:color w:val="auto"/>
                <w:kern w:val="28"/>
                <w:sz w:val="22"/>
                <w:szCs w:val="22"/>
                <w:highlight w:val="none"/>
              </w:rPr>
              <w:t>注：需提供</w:t>
            </w:r>
            <w:r>
              <w:rPr>
                <w:rFonts w:hint="eastAsia" w:ascii="宋体" w:hAnsi="宋体" w:eastAsia="宋体" w:cs="宋体"/>
                <w:b/>
                <w:color w:val="auto"/>
                <w:kern w:val="28"/>
                <w:sz w:val="22"/>
                <w:szCs w:val="22"/>
                <w:highlight w:val="none"/>
                <w:lang w:val="en-US" w:eastAsia="zh-CN"/>
              </w:rPr>
              <w:t>承诺函，采购人单位出具的派驻证明文件。</w:t>
            </w:r>
          </w:p>
        </w:tc>
      </w:tr>
      <w:tr w14:paraId="574264B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14:paraId="4C9FC828">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667" w:type="dxa"/>
            <w:noWrap w:val="0"/>
            <w:vAlign w:val="center"/>
          </w:tcPr>
          <w:p w14:paraId="006C6D76">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b w:val="0"/>
                <w:bCs w:val="0"/>
                <w:color w:val="auto"/>
                <w:sz w:val="22"/>
                <w:szCs w:val="22"/>
                <w:highlight w:val="none"/>
                <w:lang w:val="en-US" w:eastAsia="zh-CN"/>
              </w:rPr>
              <w:t>投标文件制作质量</w:t>
            </w:r>
          </w:p>
        </w:tc>
        <w:tc>
          <w:tcPr>
            <w:tcW w:w="1080" w:type="dxa"/>
            <w:noWrap w:val="0"/>
            <w:vAlign w:val="center"/>
          </w:tcPr>
          <w:p w14:paraId="79277E71">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color w:val="000000"/>
                <w:sz w:val="22"/>
                <w:szCs w:val="22"/>
              </w:rPr>
            </w:pPr>
            <w:r>
              <w:rPr>
                <w:rFonts w:hint="eastAsia" w:ascii="宋体" w:hAnsi="宋体" w:eastAsia="宋体" w:cs="宋体"/>
                <w:b w:val="0"/>
                <w:bCs w:val="0"/>
                <w:color w:val="auto"/>
                <w:sz w:val="22"/>
                <w:szCs w:val="22"/>
                <w:highlight w:val="none"/>
                <w:lang w:val="en-US" w:eastAsia="zh-CN"/>
              </w:rPr>
              <w:t>0-1分</w:t>
            </w:r>
          </w:p>
        </w:tc>
        <w:tc>
          <w:tcPr>
            <w:tcW w:w="6553" w:type="dxa"/>
            <w:noWrap w:val="0"/>
            <w:vAlign w:val="center"/>
          </w:tcPr>
          <w:p w14:paraId="1EB0FA11">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2"/>
                <w:szCs w:val="22"/>
              </w:rPr>
            </w:pPr>
            <w:r>
              <w:rPr>
                <w:rFonts w:hint="eastAsia" w:ascii="宋体" w:hAnsi="宋体" w:eastAsia="宋体" w:cs="宋体"/>
                <w:b w:val="0"/>
                <w:bCs w:val="0"/>
                <w:color w:val="auto"/>
                <w:sz w:val="22"/>
                <w:szCs w:val="22"/>
                <w:highlight w:val="none"/>
                <w:lang w:val="en-US" w:eastAsia="zh-CN"/>
              </w:rPr>
              <w:t>根据供应商投标文件内容编排顺序、格式是否符合招标文件要求，有提供打分索引表的，条理是否清晰，有无缺页、漏项的。进行打分。</w:t>
            </w:r>
          </w:p>
        </w:tc>
      </w:tr>
    </w:tbl>
    <w:p w14:paraId="1CA62E68">
      <w:pPr>
        <w:pStyle w:val="15"/>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outlineLvl w:val="2"/>
        <w:rPr>
          <w:rFonts w:hAnsi="宋体"/>
          <w:b/>
          <w:bCs/>
          <w:sz w:val="22"/>
        </w:rPr>
      </w:pPr>
      <w:r>
        <w:rPr>
          <w:rFonts w:hint="eastAsia" w:hAnsi="宋体"/>
          <w:b/>
          <w:bCs/>
          <w:sz w:val="22"/>
        </w:rPr>
        <w:t>三、说明</w:t>
      </w:r>
    </w:p>
    <w:p w14:paraId="3FB43730">
      <w:pPr>
        <w:keepNext w:val="0"/>
        <w:keepLines w:val="0"/>
        <w:pageBreakBefore w:val="0"/>
        <w:widowControl w:val="0"/>
        <w:kinsoku/>
        <w:wordWrap/>
        <w:overflowPunct/>
        <w:topLinePunct w:val="0"/>
        <w:autoSpaceDE/>
        <w:autoSpaceDN/>
        <w:bidi w:val="0"/>
        <w:adjustRightInd w:val="0"/>
        <w:spacing w:line="360" w:lineRule="auto"/>
        <w:ind w:firstLine="420"/>
        <w:jc w:val="left"/>
        <w:textAlignment w:val="auto"/>
        <w:rPr>
          <w:rFonts w:ascii="宋体"/>
          <w:sz w:val="22"/>
        </w:rPr>
      </w:pPr>
      <w:r>
        <w:rPr>
          <w:rFonts w:hint="eastAsia" w:ascii="宋体"/>
          <w:sz w:val="22"/>
        </w:rPr>
        <w:t>1、每个供应商最终得分=技术资信部分分值（所有</w:t>
      </w:r>
      <w:r>
        <w:rPr>
          <w:rFonts w:hint="eastAsia" w:ascii="宋体"/>
          <w:sz w:val="22"/>
          <w:lang w:eastAsia="zh-CN"/>
        </w:rPr>
        <w:t>磋商小组</w:t>
      </w:r>
      <w:r>
        <w:rPr>
          <w:rFonts w:hint="eastAsia" w:ascii="宋体"/>
          <w:sz w:val="22"/>
        </w:rPr>
        <w:t>成员打分的平均值）＋商务报价部分分值。</w:t>
      </w:r>
    </w:p>
    <w:p w14:paraId="46EEFE2E">
      <w:pPr>
        <w:keepNext w:val="0"/>
        <w:keepLines w:val="0"/>
        <w:pageBreakBefore w:val="0"/>
        <w:widowControl w:val="0"/>
        <w:kinsoku/>
        <w:wordWrap/>
        <w:overflowPunct/>
        <w:topLinePunct w:val="0"/>
        <w:autoSpaceDE/>
        <w:autoSpaceDN/>
        <w:bidi w:val="0"/>
        <w:adjustRightInd w:val="0"/>
        <w:spacing w:line="360" w:lineRule="auto"/>
        <w:ind w:firstLine="420"/>
        <w:jc w:val="left"/>
        <w:textAlignment w:val="auto"/>
        <w:rPr>
          <w:rFonts w:ascii="宋体"/>
          <w:sz w:val="22"/>
        </w:rPr>
      </w:pPr>
      <w:r>
        <w:rPr>
          <w:rFonts w:hint="eastAsia" w:ascii="宋体"/>
          <w:sz w:val="22"/>
        </w:rPr>
        <w:t>2、</w:t>
      </w:r>
      <w:r>
        <w:rPr>
          <w:rFonts w:hint="eastAsia" w:ascii="宋体"/>
          <w:sz w:val="22"/>
          <w:lang w:eastAsia="zh-CN"/>
        </w:rPr>
        <w:t>磋商小组</w:t>
      </w:r>
      <w:r>
        <w:rPr>
          <w:rFonts w:hint="eastAsia" w:ascii="宋体"/>
          <w:sz w:val="22"/>
        </w:rPr>
        <w:t>推荐得分最高的供应商为预</w:t>
      </w:r>
      <w:r>
        <w:rPr>
          <w:rFonts w:hint="eastAsia" w:ascii="宋体"/>
          <w:sz w:val="22"/>
          <w:lang w:eastAsia="zh-CN"/>
        </w:rPr>
        <w:t>成交</w:t>
      </w:r>
      <w:r>
        <w:rPr>
          <w:rFonts w:hint="eastAsia" w:ascii="宋体"/>
          <w:sz w:val="22"/>
        </w:rPr>
        <w:t>供应商，评审得分相同的，按照最后报价由低到高的顺序推荐。评审得分且最后报价相同的，按照</w:t>
      </w:r>
      <w:r>
        <w:rPr>
          <w:rFonts w:hint="eastAsia" w:ascii="宋体"/>
          <w:sz w:val="22"/>
          <w:lang w:val="en-US" w:eastAsia="zh-CN"/>
        </w:rPr>
        <w:t>工期由短到长</w:t>
      </w:r>
      <w:r>
        <w:rPr>
          <w:rFonts w:hint="eastAsia" w:ascii="宋体"/>
          <w:sz w:val="22"/>
        </w:rPr>
        <w:t>顺序</w:t>
      </w:r>
      <w:r>
        <w:rPr>
          <w:rFonts w:hint="eastAsia" w:ascii="宋体"/>
          <w:sz w:val="22"/>
          <w:lang w:eastAsia="zh-CN"/>
        </w:rPr>
        <w:t>推荐</w:t>
      </w:r>
      <w:r>
        <w:rPr>
          <w:rFonts w:hint="eastAsia" w:ascii="宋体"/>
          <w:sz w:val="22"/>
        </w:rPr>
        <w:t>预</w:t>
      </w:r>
      <w:r>
        <w:rPr>
          <w:rFonts w:hint="eastAsia" w:ascii="宋体"/>
          <w:sz w:val="22"/>
          <w:lang w:eastAsia="zh-CN"/>
        </w:rPr>
        <w:t>成交</w:t>
      </w:r>
      <w:r>
        <w:rPr>
          <w:rFonts w:hint="eastAsia" w:ascii="宋体"/>
          <w:sz w:val="22"/>
        </w:rPr>
        <w:t>供应商，</w:t>
      </w:r>
      <w:r>
        <w:rPr>
          <w:rFonts w:hint="eastAsia" w:ascii="宋体"/>
          <w:sz w:val="22"/>
          <w:lang w:val="en-US" w:eastAsia="zh-CN"/>
        </w:rPr>
        <w:t>以上都相同由采购人根据投标家数数量编号“1号”/“2号”/....以此类推，随机抽取数值大者为预成交供应商，</w:t>
      </w:r>
      <w:r>
        <w:rPr>
          <w:rFonts w:hint="eastAsia" w:ascii="宋体"/>
          <w:sz w:val="22"/>
        </w:rPr>
        <w:t>采购人授权磋商小组根据评审报告直接确定成交供应商，并编写采购报告。</w:t>
      </w:r>
    </w:p>
    <w:p w14:paraId="60A564AC">
      <w:pPr>
        <w:keepNext w:val="0"/>
        <w:keepLines w:val="0"/>
        <w:pageBreakBefore w:val="0"/>
        <w:widowControl w:val="0"/>
        <w:kinsoku/>
        <w:wordWrap/>
        <w:overflowPunct/>
        <w:topLinePunct w:val="0"/>
        <w:autoSpaceDE/>
        <w:autoSpaceDN/>
        <w:bidi w:val="0"/>
        <w:adjustRightInd w:val="0"/>
        <w:spacing w:line="360" w:lineRule="auto"/>
        <w:ind w:firstLine="420"/>
        <w:jc w:val="left"/>
        <w:textAlignment w:val="auto"/>
        <w:rPr>
          <w:rFonts w:ascii="宋体"/>
          <w:sz w:val="22"/>
        </w:rPr>
      </w:pPr>
      <w:r>
        <w:rPr>
          <w:rFonts w:hint="eastAsia" w:ascii="宋体"/>
          <w:sz w:val="22"/>
        </w:rPr>
        <w:t>3、所有分值计算保留小数点后二位，小数点后三位四舍五入。</w:t>
      </w:r>
    </w:p>
    <w:p w14:paraId="50381FC7">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ascii="宋体" w:cs="Arial"/>
          <w:snapToGrid w:val="0"/>
          <w:sz w:val="22"/>
        </w:rPr>
      </w:pPr>
      <w:r>
        <w:rPr>
          <w:rFonts w:hint="eastAsia" w:ascii="宋体" w:cs="Arial"/>
          <w:snapToGrid w:val="0"/>
          <w:sz w:val="22"/>
        </w:rPr>
        <w:t>4、</w:t>
      </w:r>
      <w:r>
        <w:rPr>
          <w:rFonts w:hint="eastAsia" w:ascii="宋体" w:cs="Arial"/>
          <w:snapToGrid w:val="0"/>
          <w:sz w:val="22"/>
          <w:lang w:eastAsia="zh-CN"/>
        </w:rPr>
        <w:t>评审</w:t>
      </w:r>
      <w:r>
        <w:rPr>
          <w:rFonts w:hint="eastAsia" w:ascii="宋体" w:cs="Arial"/>
          <w:snapToGrid w:val="0"/>
          <w:sz w:val="22"/>
        </w:rPr>
        <w:t>过程中遇到特殊情况，由</w:t>
      </w:r>
      <w:r>
        <w:rPr>
          <w:rFonts w:hint="eastAsia" w:ascii="宋体" w:cs="Arial"/>
          <w:snapToGrid w:val="0"/>
          <w:sz w:val="22"/>
          <w:lang w:eastAsia="zh-CN"/>
        </w:rPr>
        <w:t>磋商小组</w:t>
      </w:r>
      <w:r>
        <w:rPr>
          <w:rFonts w:hint="eastAsia" w:ascii="宋体" w:cs="Arial"/>
          <w:snapToGrid w:val="0"/>
          <w:sz w:val="22"/>
        </w:rPr>
        <w:t>遵循竞争性磋商、公正原则，采取投票方式按照少数服从多数原则决定。</w:t>
      </w:r>
    </w:p>
    <w:p w14:paraId="0418E250">
      <w:pPr>
        <w:keepNext w:val="0"/>
        <w:keepLines w:val="0"/>
        <w:pageBreakBefore w:val="0"/>
        <w:widowControl w:val="0"/>
        <w:kinsoku/>
        <w:wordWrap/>
        <w:overflowPunct/>
        <w:topLinePunct w:val="0"/>
        <w:autoSpaceDE/>
        <w:autoSpaceDN/>
        <w:bidi w:val="0"/>
        <w:adjustRightInd w:val="0"/>
        <w:spacing w:line="360" w:lineRule="auto"/>
        <w:ind w:firstLine="420"/>
        <w:jc w:val="left"/>
        <w:textAlignment w:val="auto"/>
        <w:rPr>
          <w:rFonts w:hint="eastAsia" w:ascii="宋体"/>
          <w:sz w:val="22"/>
        </w:rPr>
      </w:pPr>
      <w:r>
        <w:rPr>
          <w:rFonts w:hint="eastAsia" w:ascii="宋体"/>
          <w:sz w:val="22"/>
        </w:rPr>
        <w:t>参见本磋商文件第三部分：“供应商须知” 中的相关内容，未尽事宜按有关法律规定处理。</w:t>
      </w:r>
    </w:p>
    <w:p w14:paraId="0F89E1B2">
      <w:pPr>
        <w:spacing w:line="360" w:lineRule="auto"/>
        <w:jc w:val="center"/>
        <w:outlineLvl w:val="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询问函、质疑函格式</w:t>
      </w:r>
    </w:p>
    <w:p w14:paraId="3A55A17B">
      <w:pPr>
        <w:pStyle w:val="2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33C2AA21">
      <w:pPr>
        <w:snapToGrid w:val="0"/>
        <w:spacing w:line="360" w:lineRule="auto"/>
        <w:ind w:firstLine="44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66D8A77E">
      <w:pPr>
        <w:pStyle w:val="2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5CB5D26C">
      <w:pPr>
        <w:pStyle w:val="2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1：询问函格式</w:t>
      </w:r>
    </w:p>
    <w:p w14:paraId="0B7519E1">
      <w:pPr>
        <w:pStyle w:val="25"/>
        <w:spacing w:before="0" w:beforeAutospacing="0" w:after="0" w:afterAutospacing="0" w:line="360" w:lineRule="auto"/>
        <w:jc w:val="center"/>
        <w:rPr>
          <w:rStyle w:val="33"/>
          <w:rFonts w:cs="Times New Roman"/>
          <w:b w:val="0"/>
          <w:color w:val="000000" w:themeColor="text1"/>
          <w:sz w:val="21"/>
          <w:szCs w:val="21"/>
          <w:highlight w:val="none"/>
          <w14:textFill>
            <w14:solidFill>
              <w14:schemeClr w14:val="tx1"/>
            </w14:solidFill>
          </w14:textFill>
        </w:rPr>
      </w:pPr>
      <w:r>
        <w:rPr>
          <w:rStyle w:val="33"/>
          <w:rFonts w:hint="eastAsia" w:cs="Times New Roman"/>
          <w:b w:val="0"/>
          <w:color w:val="000000" w:themeColor="text1"/>
          <w:sz w:val="21"/>
          <w:szCs w:val="21"/>
          <w:highlight w:val="none"/>
          <w14:textFill>
            <w14:solidFill>
              <w14:schemeClr w14:val="tx1"/>
            </w14:solidFill>
          </w14:textFill>
        </w:rPr>
        <w:t>询问函</w:t>
      </w:r>
    </w:p>
    <w:p w14:paraId="0AC57886">
      <w:pPr>
        <w:widowControl/>
        <w:tabs>
          <w:tab w:val="left" w:pos="6300"/>
        </w:tabs>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浙江欣源工程项目管理有限公司</w:t>
      </w:r>
      <w:r>
        <w:rPr>
          <w:rFonts w:hint="eastAsia" w:ascii="宋体" w:hAnsi="宋体"/>
          <w:color w:val="000000" w:themeColor="text1"/>
          <w:szCs w:val="21"/>
          <w:highlight w:val="none"/>
          <w14:textFill>
            <w14:solidFill>
              <w14:schemeClr w14:val="tx1"/>
            </w14:solidFill>
          </w14:textFill>
        </w:rPr>
        <w:t>：</w:t>
      </w:r>
    </w:p>
    <w:p w14:paraId="18148649">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我单位已报名并准备参与</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项目（采购文件编号：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）的投标（或报价）活动，现有以下几个内容（或条款）存在疑问（或无法理解），特提出询问。</w:t>
      </w:r>
    </w:p>
    <w:p w14:paraId="6EFAB536">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一、_____________________（事项一）</w:t>
      </w:r>
    </w:p>
    <w:p w14:paraId="008EDD6C">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（1）____________________（问题或条款内容）</w:t>
      </w:r>
    </w:p>
    <w:p w14:paraId="393E0A3C">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（2）____________________（说明疑问或无法理解原因）</w:t>
      </w:r>
    </w:p>
    <w:p w14:paraId="2278949A">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（3）____________________（建议）</w:t>
      </w:r>
    </w:p>
    <w:p w14:paraId="7CD8ABE1">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二、_____________________（事项二）</w:t>
      </w:r>
    </w:p>
    <w:p w14:paraId="180D1F95">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28AA308B">
      <w:pPr>
        <w:widowControl/>
        <w:tabs>
          <w:tab w:val="left" w:pos="6300"/>
        </w:tabs>
        <w:snapToGrid w:val="0"/>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随附相关证明材料如下：（目录）。</w:t>
      </w:r>
    </w:p>
    <w:p w14:paraId="42329EA3">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询问人：（公章）</w:t>
      </w:r>
    </w:p>
    <w:p w14:paraId="65DC8B4A">
      <w:pPr>
        <w:widowControl/>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法定代表人（负责人）（授权代表）：</w:t>
      </w:r>
    </w:p>
    <w:p w14:paraId="2534891F">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地址/邮编：</w:t>
      </w:r>
    </w:p>
    <w:p w14:paraId="79BED0A3">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电话/传真：</w:t>
      </w:r>
    </w:p>
    <w:p w14:paraId="42042234">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14:paraId="7C5020A9">
      <w:pPr>
        <w:tabs>
          <w:tab w:val="left" w:pos="6300"/>
        </w:tabs>
        <w:snapToGrid w:val="0"/>
        <w:spacing w:line="360" w:lineRule="auto"/>
        <w:ind w:firstLine="1320" w:firstLineChars="600"/>
        <w:jc w:val="left"/>
        <w:rPr>
          <w:rFonts w:ascii="宋体" w:hAnsi="宋体"/>
          <w:color w:val="000000" w:themeColor="text1"/>
          <w:szCs w:val="21"/>
          <w:highlight w:val="none"/>
          <w14:textFill>
            <w14:solidFill>
              <w14:schemeClr w14:val="tx1"/>
            </w14:solidFill>
          </w14:textFill>
        </w:rPr>
      </w:pPr>
    </w:p>
    <w:p w14:paraId="3CA22748">
      <w:pPr>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64E7839C">
      <w:pPr>
        <w:snapToGrid w:val="0"/>
        <w:spacing w:line="360" w:lineRule="auto"/>
        <w:ind w:firstLine="396" w:firstLineChars="180"/>
        <w:rPr>
          <w:rFonts w:ascii="宋体" w:hAnsi="宋体"/>
          <w:color w:val="000000" w:themeColor="text1"/>
          <w:szCs w:val="21"/>
          <w:highlight w:val="none"/>
          <w14:textFill>
            <w14:solidFill>
              <w14:schemeClr w14:val="tx1"/>
            </w14:solidFill>
          </w14:textFill>
        </w:rPr>
      </w:pPr>
    </w:p>
    <w:p w14:paraId="3D23B31C">
      <w:pPr>
        <w:pStyle w:val="25"/>
        <w:adjustRightInd w:val="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2：质疑函格式</w:t>
      </w:r>
    </w:p>
    <w:p w14:paraId="5B16D338">
      <w:pPr>
        <w:pStyle w:val="25"/>
        <w:spacing w:before="0" w:beforeAutospacing="0" w:after="0" w:afterAutospacing="0" w:line="360" w:lineRule="auto"/>
        <w:jc w:val="center"/>
        <w:rPr>
          <w:rStyle w:val="33"/>
          <w:rFonts w:cs="Times New Roman"/>
          <w:b w:val="0"/>
          <w:color w:val="000000" w:themeColor="text1"/>
          <w:sz w:val="21"/>
          <w:szCs w:val="21"/>
          <w:highlight w:val="none"/>
          <w14:textFill>
            <w14:solidFill>
              <w14:schemeClr w14:val="tx1"/>
            </w14:solidFill>
          </w14:textFill>
        </w:rPr>
      </w:pPr>
      <w:r>
        <w:rPr>
          <w:rStyle w:val="33"/>
          <w:rFonts w:hint="eastAsia" w:cs="Times New Roman"/>
          <w:b w:val="0"/>
          <w:color w:val="000000" w:themeColor="text1"/>
          <w:sz w:val="21"/>
          <w:szCs w:val="21"/>
          <w:highlight w:val="none"/>
          <w14:textFill>
            <w14:solidFill>
              <w14:schemeClr w14:val="tx1"/>
            </w14:solidFill>
          </w14:textFill>
        </w:rPr>
        <w:t>质疑函</w:t>
      </w:r>
    </w:p>
    <w:p w14:paraId="3A5419C0">
      <w:pPr>
        <w:adjustRightInd w:val="0"/>
        <w:snapToGrid w:val="0"/>
        <w:spacing w:before="312" w:beforeLines="100"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一、质疑供应商基本信息</w:t>
      </w:r>
    </w:p>
    <w:p w14:paraId="41007A25">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质疑供应商：</w:t>
      </w:r>
      <w:r>
        <w:rPr>
          <w:rFonts w:hint="eastAsia" w:ascii="宋体" w:hAnsi="宋体" w:cs="仿宋"/>
          <w:color w:val="000000" w:themeColor="text1"/>
          <w:szCs w:val="21"/>
          <w:highlight w:val="none"/>
          <w:u w:val="dotted"/>
          <w14:textFill>
            <w14:solidFill>
              <w14:schemeClr w14:val="tx1"/>
            </w14:solidFill>
          </w14:textFill>
        </w:rPr>
        <w:t xml:space="preserve">                                        </w:t>
      </w:r>
    </w:p>
    <w:p w14:paraId="2B50001E">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04CF2163">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联系人：</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p>
    <w:p w14:paraId="239D7FFB">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授权代表：</w:t>
      </w:r>
      <w:r>
        <w:rPr>
          <w:rFonts w:hint="eastAsia" w:ascii="宋体" w:hAnsi="宋体" w:cs="仿宋"/>
          <w:color w:val="000000" w:themeColor="text1"/>
          <w:szCs w:val="21"/>
          <w:highlight w:val="none"/>
          <w:u w:val="dotted"/>
          <w14:textFill>
            <w14:solidFill>
              <w14:schemeClr w14:val="tx1"/>
            </w14:solidFill>
          </w14:textFill>
        </w:rPr>
        <w:t xml:space="preserve">                                          </w:t>
      </w:r>
    </w:p>
    <w:p w14:paraId="2C66DB1A">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r>
        <w:rPr>
          <w:rFonts w:ascii="宋体" w:hAnsi="宋体" w:cs="仿宋"/>
          <w:color w:val="000000" w:themeColor="text1"/>
          <w:szCs w:val="21"/>
          <w:highlight w:val="none"/>
          <w14:textFill>
            <w14:solidFill>
              <w14:schemeClr w14:val="tx1"/>
            </w14:solidFill>
          </w14:textFill>
        </w:rPr>
        <w:t xml:space="preserve"> </w:t>
      </w:r>
    </w:p>
    <w:p w14:paraId="535EB64F">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ascii="宋体" w:hAnsi="宋体" w:cs="仿宋"/>
          <w:color w:val="000000" w:themeColor="text1"/>
          <w:szCs w:val="21"/>
          <w:highlight w:val="none"/>
          <w14:textFill>
            <w14:solidFill>
              <w14:schemeClr w14:val="tx1"/>
            </w14:solidFill>
          </w14:textFill>
        </w:rPr>
        <w:t xml:space="preserve"> </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2E9CB2EB">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二、质疑项目基本情况</w:t>
      </w:r>
    </w:p>
    <w:p w14:paraId="5A0C62C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质疑项目的名称：</w:t>
      </w:r>
      <w:r>
        <w:rPr>
          <w:rFonts w:hint="eastAsia" w:ascii="宋体" w:hAnsi="宋体" w:cs="仿宋"/>
          <w:color w:val="000000" w:themeColor="text1"/>
          <w:szCs w:val="21"/>
          <w:highlight w:val="none"/>
          <w:u w:val="dotted"/>
          <w14:textFill>
            <w14:solidFill>
              <w14:schemeClr w14:val="tx1"/>
            </w14:solidFill>
          </w14:textFill>
        </w:rPr>
        <w:t xml:space="preserve">                                      </w:t>
      </w:r>
    </w:p>
    <w:p w14:paraId="4B4563E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质疑项目的编号：</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包号：</w:t>
      </w:r>
      <w:r>
        <w:rPr>
          <w:rFonts w:hint="eastAsia" w:ascii="宋体" w:hAnsi="宋体" w:cs="仿宋"/>
          <w:color w:val="000000" w:themeColor="text1"/>
          <w:szCs w:val="21"/>
          <w:highlight w:val="none"/>
          <w:u w:val="dotted"/>
          <w14:textFill>
            <w14:solidFill>
              <w14:schemeClr w14:val="tx1"/>
            </w14:solidFill>
          </w14:textFill>
        </w:rPr>
        <w:t xml:space="preserve">                 </w:t>
      </w:r>
    </w:p>
    <w:p w14:paraId="02D96739">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采购人名称：</w:t>
      </w:r>
      <w:r>
        <w:rPr>
          <w:rFonts w:hint="eastAsia" w:ascii="宋体" w:hAnsi="宋体" w:cs="仿宋"/>
          <w:color w:val="000000" w:themeColor="text1"/>
          <w:szCs w:val="21"/>
          <w:highlight w:val="none"/>
          <w:u w:val="dotted"/>
          <w14:textFill>
            <w14:solidFill>
              <w14:schemeClr w14:val="tx1"/>
            </w14:solidFill>
          </w14:textFill>
        </w:rPr>
        <w:t xml:space="preserve">                                         </w:t>
      </w:r>
    </w:p>
    <w:p w14:paraId="5E25A1D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采购文件获取日期：</w:t>
      </w:r>
      <w:r>
        <w:rPr>
          <w:rFonts w:hint="eastAsia" w:ascii="宋体" w:hAnsi="宋体" w:cs="仿宋"/>
          <w:color w:val="000000" w:themeColor="text1"/>
          <w:szCs w:val="21"/>
          <w:highlight w:val="none"/>
          <w:u w:val="dotted"/>
          <w14:textFill>
            <w14:solidFill>
              <w14:schemeClr w14:val="tx1"/>
            </w14:solidFill>
          </w14:textFill>
        </w:rPr>
        <w:t xml:space="preserve">                                           </w:t>
      </w:r>
    </w:p>
    <w:p w14:paraId="22FF05DC">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三、质疑事项具体内容</w:t>
      </w:r>
    </w:p>
    <w:p w14:paraId="7AA8574E">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质疑事项1：</w:t>
      </w:r>
      <w:r>
        <w:rPr>
          <w:rFonts w:hint="eastAsia" w:ascii="宋体" w:hAnsi="宋体" w:cs="仿宋"/>
          <w:color w:val="000000" w:themeColor="text1"/>
          <w:szCs w:val="21"/>
          <w:highlight w:val="none"/>
          <w:u w:val="dotted"/>
          <w14:textFill>
            <w14:solidFill>
              <w14:schemeClr w14:val="tx1"/>
            </w14:solidFill>
          </w14:textFill>
        </w:rPr>
        <w:t xml:space="preserve">                                         </w:t>
      </w:r>
    </w:p>
    <w:p w14:paraId="7635075A">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事实依据：</w:t>
      </w:r>
      <w:r>
        <w:rPr>
          <w:rFonts w:hint="eastAsia" w:ascii="宋体" w:hAnsi="宋体" w:cs="仿宋"/>
          <w:color w:val="000000" w:themeColor="text1"/>
          <w:szCs w:val="21"/>
          <w:highlight w:val="none"/>
          <w:u w:val="dotted"/>
          <w14:textFill>
            <w14:solidFill>
              <w14:schemeClr w14:val="tx1"/>
            </w14:solidFill>
          </w14:textFill>
        </w:rPr>
        <w:t xml:space="preserve">                                          </w:t>
      </w:r>
    </w:p>
    <w:p w14:paraId="57566E5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24849CF3">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法律依据：</w:t>
      </w:r>
      <w:r>
        <w:rPr>
          <w:rFonts w:hint="eastAsia" w:ascii="宋体" w:hAnsi="宋体" w:cs="仿宋"/>
          <w:color w:val="000000" w:themeColor="text1"/>
          <w:szCs w:val="21"/>
          <w:highlight w:val="none"/>
          <w:u w:val="dotted"/>
          <w14:textFill>
            <w14:solidFill>
              <w14:schemeClr w14:val="tx1"/>
            </w14:solidFill>
          </w14:textFill>
        </w:rPr>
        <w:t xml:space="preserve">                                          </w:t>
      </w:r>
    </w:p>
    <w:p w14:paraId="216B93F3">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02FB5511">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质疑事项2</w:t>
      </w:r>
    </w:p>
    <w:p w14:paraId="13357340">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p>
    <w:p w14:paraId="15086947">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四、与质疑事项相关的质疑请求</w:t>
      </w:r>
    </w:p>
    <w:p w14:paraId="34D53424">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请求：</w:t>
      </w:r>
      <w:r>
        <w:rPr>
          <w:rFonts w:hint="eastAsia" w:ascii="宋体" w:hAnsi="宋体" w:cs="仿宋"/>
          <w:color w:val="000000" w:themeColor="text1"/>
          <w:szCs w:val="21"/>
          <w:highlight w:val="none"/>
          <w:u w:val="dotted"/>
          <w14:textFill>
            <w14:solidFill>
              <w14:schemeClr w14:val="tx1"/>
            </w14:solidFill>
          </w14:textFill>
        </w:rPr>
        <w:t xml:space="preserve">                                               </w:t>
      </w:r>
    </w:p>
    <w:p w14:paraId="7D2F1B8A">
      <w:pPr>
        <w:rPr>
          <w:rFonts w:ascii="宋体" w:hAnsi="宋体"/>
          <w:color w:val="000000" w:themeColor="text1"/>
          <w:szCs w:val="21"/>
          <w:highlight w:val="none"/>
          <w14:textFill>
            <w14:solidFill>
              <w14:schemeClr w14:val="tx1"/>
            </w14:solidFill>
          </w14:textFill>
        </w:rPr>
      </w:pPr>
    </w:p>
    <w:p w14:paraId="6DCFDE8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签字(签章)：                   公章：                      </w:t>
      </w:r>
    </w:p>
    <w:p w14:paraId="14444CDD">
      <w:pPr>
        <w:rPr>
          <w:rFonts w:ascii="宋体" w:hAnsi="宋体"/>
          <w:color w:val="000000" w:themeColor="text1"/>
          <w:szCs w:val="21"/>
          <w:highlight w:val="none"/>
          <w14:textFill>
            <w14:solidFill>
              <w14:schemeClr w14:val="tx1"/>
            </w14:solidFill>
          </w14:textFill>
        </w:rPr>
      </w:pPr>
    </w:p>
    <w:p w14:paraId="70FC030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日期：    </w:t>
      </w:r>
    </w:p>
    <w:p w14:paraId="4F021F44">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7F17E0AF">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77CD87D9">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4B688BF7">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p>
    <w:p w14:paraId="2237DE11">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质疑函制作说明：</w:t>
      </w:r>
    </w:p>
    <w:p w14:paraId="09DE9966">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B490E29">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4DE6EA38">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755154A2">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0FC28E87">
      <w:pPr>
        <w:widowControl/>
        <w:spacing w:line="360" w:lineRule="auto"/>
        <w:ind w:firstLine="44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3E059087">
      <w:pPr>
        <w:spacing w:line="360" w:lineRule="auto"/>
        <w:ind w:firstLine="44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2D1B608F">
      <w:pPr>
        <w:spacing w:line="360" w:lineRule="auto"/>
        <w:rPr>
          <w:rFonts w:ascii="宋体" w:hAnsi="宋体"/>
          <w:b/>
          <w:color w:val="000000" w:themeColor="text1"/>
          <w:szCs w:val="21"/>
          <w:highlight w:val="none"/>
          <w14:textFill>
            <w14:solidFill>
              <w14:schemeClr w14:val="tx1"/>
            </w14:solidFill>
          </w14:textFill>
        </w:rPr>
      </w:pPr>
    </w:p>
    <w:p w14:paraId="06C16DE7">
      <w:pPr>
        <w:tabs>
          <w:tab w:val="left" w:pos="576"/>
        </w:tabs>
        <w:outlineLvl w:val="9"/>
      </w:pPr>
    </w:p>
    <w:sectPr>
      <w:headerReference r:id="rId9" w:type="default"/>
      <w:footerReference r:id="rId10" w:type="default"/>
      <w:pgSz w:w="11906" w:h="16838"/>
      <w:pgMar w:top="720" w:right="890" w:bottom="720" w:left="890" w:header="454" w:footer="595"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PingFang SC Semi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Regular">
    <w:altName w:val="Segoe Print"/>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D83E">
    <w:pPr>
      <w:pStyle w:val="18"/>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363FD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&#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NjTutIBAAClAwAADgAAAAAAAAABACAAAAAi&#10;AQAAZHJzL2Uyb0RvYy54bWxQSwUGAAAAAAYABgBZAQAAZgUAAAAA&#10;">
              <v:fill on="f" focussize="0,0"/>
              <v:stroke on="f" weight="1.25pt"/>
              <v:imagedata o:title=""/>
              <o:lock v:ext="edit" aspectratio="f"/>
              <v:textbox inset="0mm,0mm,0mm,0mm" style="mso-fit-shape-to-text:t;">
                <w:txbxContent>
                  <w:p w14:paraId="5C363FD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92CB">
    <w:pPr>
      <w:pStyle w:val="18"/>
      <w:jc w:val="right"/>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0B03D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1KGEvSAQAApA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1ZISywxO/PT71+nP&#10;v9Pfn6RK+vQeaky795gYh09uwK2Z7wEvE+1BBpO+SIhgHNU9ntUVQyQ8PaqWVVViiGNsdhC/eHzu&#10;A8TPwhmSjIYGHF9WlR2+QhxT55RUzbpbpXUeobakR9TL6uoyvziHEF1bLJJYjN0mKw7bYaK2de0R&#10;mfW4Aw21uPKU6C8WJU7rMhthNrazsfdB7bq8T6kV8Df7iO3kLlOFEXYqjMPLPKdFS9vx1M9Zjz/X&#10;+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UoYS9IBAACkAwAADgAAAAAAAAABACAAAAAi&#10;AQAAZHJzL2Uyb0RvYy54bWxQSwUGAAAAAAYABgBZAQAAZgUAAAAA&#10;">
              <v:fill on="f" focussize="0,0"/>
              <v:stroke on="f" weight="1.25pt"/>
              <v:imagedata o:title=""/>
              <o:lock v:ext="edit" aspectratio="f"/>
              <v:textbox inset="0mm,0mm,0mm,0mm" style="mso-fit-shape-to-text:t;">
                <w:txbxContent>
                  <w:p w14:paraId="4A0B03D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B5DC">
    <w:pPr>
      <w:pStyle w:val="18"/>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7F26C9">
                          <w:pPr>
                            <w:pStyle w:val="18"/>
                            <w:jc w:val="right"/>
                          </w:pPr>
                          <w:r>
                            <w:fldChar w:fldCharType="begin"/>
                          </w:r>
                          <w:r>
                            <w:instrText xml:space="preserve">PAGE  </w:instrText>
                          </w:r>
                          <w:r>
                            <w:fldChar w:fldCharType="separate"/>
                          </w:r>
                          <w:r>
                            <w:t>32</w:t>
                          </w:r>
                          <w:r>
                            <w:fldChar w:fldCharType="end"/>
                          </w:r>
                        </w:p>
                        <w:p w14:paraId="1FC7131B">
                          <w:pPr>
                            <w:pStyle w:val="18"/>
                            <w:ind w:right="360"/>
                          </w:pPr>
                        </w:p>
                        <w:p w14:paraId="2FDB5A82"/>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C3XuF9gBAACyAwAADgAAAAAAAAAB&#10;ACAAAAAiAQAAZHJzL2Uyb0RvYy54bWxQSwUGAAAAAAYABgBZAQAAbAUAAAAA&#10;">
              <v:fill on="f" focussize="0,0"/>
              <v:stroke on="f" weight="1.25pt"/>
              <v:imagedata o:title=""/>
              <o:lock v:ext="edit" aspectratio="f"/>
              <v:textbox inset="0mm,0mm,0mm,0mm" style="mso-fit-shape-to-text:t;">
                <w:txbxContent>
                  <w:p w14:paraId="207F26C9">
                    <w:pPr>
                      <w:pStyle w:val="18"/>
                      <w:jc w:val="right"/>
                    </w:pPr>
                    <w:r>
                      <w:fldChar w:fldCharType="begin"/>
                    </w:r>
                    <w:r>
                      <w:instrText xml:space="preserve">PAGE  </w:instrText>
                    </w:r>
                    <w:r>
                      <w:fldChar w:fldCharType="separate"/>
                    </w:r>
                    <w:r>
                      <w:t>32</w:t>
                    </w:r>
                    <w:r>
                      <w:fldChar w:fldCharType="end"/>
                    </w:r>
                  </w:p>
                  <w:p w14:paraId="1FC7131B">
                    <w:pPr>
                      <w:pStyle w:val="18"/>
                      <w:ind w:right="360"/>
                    </w:pPr>
                  </w:p>
                  <w:p w14:paraId="2FDB5A8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B3A4">
    <w:pPr>
      <w:pStyle w:val="19"/>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楷体" w:hAnsi="楷体" w:eastAsia="楷体" w:cs="楷体"/>
        <w:b/>
        <w:bCs w:val="0"/>
        <w:sz w:val="20"/>
        <w:szCs w:val="20"/>
        <w:lang w:val="en-US" w:eastAsia="zh-CN"/>
      </w:rPr>
    </w:pPr>
    <w:r>
      <w:rPr>
        <w:rFonts w:hint="eastAsia" w:ascii="楷体" w:hAnsi="楷体" w:eastAsia="楷体" w:cs="楷体"/>
        <w:b/>
        <w:bCs w:val="0"/>
        <w:i w:val="0"/>
        <w:iCs w:val="0"/>
        <w:caps w:val="0"/>
        <w:color w:val="333333"/>
        <w:spacing w:val="0"/>
        <w:sz w:val="20"/>
        <w:szCs w:val="20"/>
        <w:shd w:val="clear" w:fill="FFFFFF"/>
      </w:rPr>
      <w:t>浙江欣源工程项目管理有限公司</w:t>
    </w:r>
    <w:r>
      <w:rPr>
        <w:rFonts w:hint="eastAsia" w:ascii="楷体" w:hAnsi="楷体" w:eastAsia="楷体" w:cs="楷体"/>
        <w:b/>
        <w:bCs w:val="0"/>
        <w:i w:val="0"/>
        <w:iCs w:val="0"/>
        <w:caps w:val="0"/>
        <w:color w:val="333333"/>
        <w:spacing w:val="0"/>
        <w:sz w:val="20"/>
        <w:szCs w:val="20"/>
        <w:shd w:val="clear" w:fill="FFFFFF"/>
        <w:lang w:val="en-US" w:eastAsia="zh-CN"/>
      </w:rPr>
      <w:t>18072155570-612888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04E4">
    <w:pPr>
      <w:pStyle w:val="19"/>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楷体" w:hAnsi="楷体" w:eastAsia="楷体" w:cs="楷体"/>
        <w:b/>
        <w:bCs/>
        <w:sz w:val="20"/>
        <w:szCs w:val="20"/>
      </w:rPr>
    </w:pPr>
    <w:r>
      <w:rPr>
        <w:rFonts w:hint="eastAsia" w:ascii="楷体" w:hAnsi="楷体" w:eastAsia="楷体" w:cs="楷体"/>
        <w:b/>
        <w:bCs/>
        <w:i w:val="0"/>
        <w:iCs w:val="0"/>
        <w:caps w:val="0"/>
        <w:color w:val="333333"/>
        <w:spacing w:val="0"/>
        <w:sz w:val="20"/>
        <w:szCs w:val="20"/>
        <w:shd w:val="clear" w:fill="FFFFFF"/>
      </w:rPr>
      <w:t>浙江欣源工程项目管理有限公司</w:t>
    </w:r>
    <w:r>
      <w:rPr>
        <w:rFonts w:hint="eastAsia" w:ascii="楷体" w:hAnsi="楷体" w:eastAsia="楷体" w:cs="楷体"/>
        <w:b/>
        <w:bCs/>
        <w:i w:val="0"/>
        <w:iCs w:val="0"/>
        <w:caps w:val="0"/>
        <w:color w:val="333333"/>
        <w:spacing w:val="0"/>
        <w:sz w:val="20"/>
        <w:szCs w:val="20"/>
        <w:shd w:val="clear" w:fill="FFFFFF"/>
        <w:lang w:val="en-US" w:eastAsia="zh-CN"/>
      </w:rPr>
      <w:t>18072155570-612888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A05C4">
    <w:pPr>
      <w:pStyle w:val="19"/>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楷体" w:hAnsi="楷体" w:eastAsia="楷体" w:cs="楷体"/>
        <w:b/>
        <w:bCs/>
        <w:sz w:val="20"/>
        <w:szCs w:val="20"/>
      </w:rPr>
    </w:pPr>
    <w:r>
      <w:rPr>
        <w:rFonts w:hint="eastAsia" w:ascii="楷体" w:hAnsi="楷体" w:eastAsia="楷体" w:cs="楷体"/>
        <w:b/>
        <w:bCs/>
        <w:i w:val="0"/>
        <w:iCs w:val="0"/>
        <w:caps w:val="0"/>
        <w:color w:val="333333"/>
        <w:spacing w:val="0"/>
        <w:sz w:val="20"/>
        <w:szCs w:val="20"/>
        <w:shd w:val="clear" w:fill="FFFFFF"/>
      </w:rPr>
      <w:t>浙江欣源工程项目管理有限公司</w:t>
    </w:r>
    <w:r>
      <w:rPr>
        <w:rFonts w:hint="eastAsia" w:ascii="楷体" w:hAnsi="楷体" w:eastAsia="楷体" w:cs="楷体"/>
        <w:b/>
        <w:bCs/>
        <w:i w:val="0"/>
        <w:iCs w:val="0"/>
        <w:caps w:val="0"/>
        <w:color w:val="333333"/>
        <w:spacing w:val="0"/>
        <w:sz w:val="20"/>
        <w:szCs w:val="20"/>
        <w:shd w:val="clear" w:fill="FFFFFF"/>
        <w:lang w:val="en-US" w:eastAsia="zh-CN"/>
      </w:rPr>
      <w:t>18072155570-612888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3FAD"/>
    <w:multiLevelType w:val="singleLevel"/>
    <w:tmpl w:val="826E3FAD"/>
    <w:lvl w:ilvl="0" w:tentative="0">
      <w:start w:val="6"/>
      <w:numFmt w:val="decimal"/>
      <w:suff w:val="nothing"/>
      <w:lvlText w:val="（%1）"/>
      <w:lvlJc w:val="left"/>
    </w:lvl>
  </w:abstractNum>
  <w:abstractNum w:abstractNumId="1">
    <w:nsid w:val="A3AC4F97"/>
    <w:multiLevelType w:val="singleLevel"/>
    <w:tmpl w:val="A3AC4F97"/>
    <w:lvl w:ilvl="0" w:tentative="0">
      <w:start w:val="1"/>
      <w:numFmt w:val="chineseCounting"/>
      <w:suff w:val="space"/>
      <w:lvlText w:val="第%1部分"/>
      <w:lvlJc w:val="left"/>
      <w:rPr>
        <w:rFonts w:hint="eastAsia"/>
      </w:rPr>
    </w:lvl>
  </w:abstractNum>
  <w:abstractNum w:abstractNumId="2">
    <w:nsid w:val="BF1C59CB"/>
    <w:multiLevelType w:val="singleLevel"/>
    <w:tmpl w:val="BF1C59CB"/>
    <w:lvl w:ilvl="0" w:tentative="0">
      <w:start w:val="1"/>
      <w:numFmt w:val="decimal"/>
      <w:lvlText w:val="%1."/>
      <w:lvlJc w:val="left"/>
      <w:pPr>
        <w:tabs>
          <w:tab w:val="left" w:pos="312"/>
        </w:tabs>
      </w:pPr>
    </w:lvl>
  </w:abstractNum>
  <w:abstractNum w:abstractNumId="3">
    <w:nsid w:val="C577A9D3"/>
    <w:multiLevelType w:val="singleLevel"/>
    <w:tmpl w:val="C577A9D3"/>
    <w:lvl w:ilvl="0" w:tentative="0">
      <w:start w:val="1"/>
      <w:numFmt w:val="decimal"/>
      <w:suff w:val="nothing"/>
      <w:lvlText w:val="（%1）"/>
      <w:lvlJc w:val="left"/>
    </w:lvl>
  </w:abstractNum>
  <w:abstractNum w:abstractNumId="4">
    <w:nsid w:val="E8779AC9"/>
    <w:multiLevelType w:val="singleLevel"/>
    <w:tmpl w:val="E8779AC9"/>
    <w:lvl w:ilvl="0" w:tentative="0">
      <w:start w:val="1"/>
      <w:numFmt w:val="decimal"/>
      <w:suff w:val="nothing"/>
      <w:lvlText w:val="%1、"/>
      <w:lvlJc w:val="left"/>
    </w:lvl>
  </w:abstractNum>
  <w:abstractNum w:abstractNumId="5">
    <w:nsid w:val="EA00FE4E"/>
    <w:multiLevelType w:val="singleLevel"/>
    <w:tmpl w:val="EA00FE4E"/>
    <w:lvl w:ilvl="0" w:tentative="0">
      <w:start w:val="1"/>
      <w:numFmt w:val="decimal"/>
      <w:suff w:val="nothing"/>
      <w:lvlText w:val="%1．"/>
      <w:lvlJc w:val="left"/>
      <w:pPr>
        <w:ind w:left="0" w:firstLine="400"/>
      </w:pPr>
      <w:rPr>
        <w:rFonts w:hint="default"/>
      </w:rPr>
    </w:lvl>
  </w:abstractNum>
  <w:abstractNum w:abstractNumId="6">
    <w:nsid w:val="31A453FA"/>
    <w:multiLevelType w:val="singleLevel"/>
    <w:tmpl w:val="31A453FA"/>
    <w:lvl w:ilvl="0" w:tentative="0">
      <w:start w:val="1"/>
      <w:numFmt w:val="chineseCounting"/>
      <w:suff w:val="nothing"/>
      <w:lvlText w:val="%1、"/>
      <w:lvlJc w:val="left"/>
      <w:rPr>
        <w:rFonts w:hint="eastAsia"/>
      </w:rPr>
    </w:lvl>
  </w:abstractNum>
  <w:abstractNum w:abstractNumId="7">
    <w:nsid w:val="59F2FC72"/>
    <w:multiLevelType w:val="singleLevel"/>
    <w:tmpl w:val="59F2FC72"/>
    <w:lvl w:ilvl="0" w:tentative="0">
      <w:start w:val="5"/>
      <w:numFmt w:val="decimal"/>
      <w:suff w:val="nothing"/>
      <w:lvlText w:val="%1、"/>
      <w:lvlJc w:val="left"/>
    </w:lvl>
  </w:abstractNum>
  <w:abstractNum w:abstractNumId="8">
    <w:nsid w:val="713324A2"/>
    <w:multiLevelType w:val="singleLevel"/>
    <w:tmpl w:val="713324A2"/>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1"/>
  </w:num>
  <w:num w:numId="4">
    <w:abstractNumId w:val="5"/>
  </w:num>
  <w:num w:numId="5">
    <w:abstractNumId w:val="8"/>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DRmMjRhZTAwNjVhZDgzNGM1OTE4NGExMDE4NmMifQ=="/>
  </w:docVars>
  <w:rsids>
    <w:rsidRoot w:val="40682FB9"/>
    <w:rsid w:val="00000554"/>
    <w:rsid w:val="00036754"/>
    <w:rsid w:val="00073995"/>
    <w:rsid w:val="0008104C"/>
    <w:rsid w:val="000A0C8F"/>
    <w:rsid w:val="000D3F27"/>
    <w:rsid w:val="0022137B"/>
    <w:rsid w:val="00236824"/>
    <w:rsid w:val="00257D75"/>
    <w:rsid w:val="002A5091"/>
    <w:rsid w:val="002B4C90"/>
    <w:rsid w:val="002E023F"/>
    <w:rsid w:val="00383FAF"/>
    <w:rsid w:val="003A2D2C"/>
    <w:rsid w:val="003B29DF"/>
    <w:rsid w:val="003F5960"/>
    <w:rsid w:val="00451D8B"/>
    <w:rsid w:val="004B04D5"/>
    <w:rsid w:val="004F3DA8"/>
    <w:rsid w:val="005100B8"/>
    <w:rsid w:val="0054463D"/>
    <w:rsid w:val="00574057"/>
    <w:rsid w:val="005C1EE9"/>
    <w:rsid w:val="006B43CD"/>
    <w:rsid w:val="006F7B19"/>
    <w:rsid w:val="007723EA"/>
    <w:rsid w:val="008271D8"/>
    <w:rsid w:val="00843DA8"/>
    <w:rsid w:val="009117AF"/>
    <w:rsid w:val="009D1618"/>
    <w:rsid w:val="009D4F0D"/>
    <w:rsid w:val="009D6783"/>
    <w:rsid w:val="00AA0454"/>
    <w:rsid w:val="00BF6079"/>
    <w:rsid w:val="00BF6C2A"/>
    <w:rsid w:val="00C3236E"/>
    <w:rsid w:val="00CA4BA2"/>
    <w:rsid w:val="00CE403C"/>
    <w:rsid w:val="00DF02CC"/>
    <w:rsid w:val="00E1798F"/>
    <w:rsid w:val="00E62FCB"/>
    <w:rsid w:val="00EA3E6D"/>
    <w:rsid w:val="00EA5C25"/>
    <w:rsid w:val="00EB09F3"/>
    <w:rsid w:val="011D2FB4"/>
    <w:rsid w:val="013002B4"/>
    <w:rsid w:val="0141009B"/>
    <w:rsid w:val="018D5609"/>
    <w:rsid w:val="01924DBF"/>
    <w:rsid w:val="01F22925"/>
    <w:rsid w:val="01F3314F"/>
    <w:rsid w:val="020043F4"/>
    <w:rsid w:val="021C6997"/>
    <w:rsid w:val="023C57AB"/>
    <w:rsid w:val="0247296B"/>
    <w:rsid w:val="024B5C4B"/>
    <w:rsid w:val="02820BEC"/>
    <w:rsid w:val="028A3495"/>
    <w:rsid w:val="029A1193"/>
    <w:rsid w:val="02C10FF0"/>
    <w:rsid w:val="02C95007"/>
    <w:rsid w:val="02E032BC"/>
    <w:rsid w:val="02E91879"/>
    <w:rsid w:val="02EF2212"/>
    <w:rsid w:val="02F32A81"/>
    <w:rsid w:val="032B2BFF"/>
    <w:rsid w:val="033A2325"/>
    <w:rsid w:val="0353701B"/>
    <w:rsid w:val="03793A5D"/>
    <w:rsid w:val="038745DD"/>
    <w:rsid w:val="0394105D"/>
    <w:rsid w:val="03AC4841"/>
    <w:rsid w:val="03B60BF9"/>
    <w:rsid w:val="03BD602F"/>
    <w:rsid w:val="03CF1C35"/>
    <w:rsid w:val="03D455DE"/>
    <w:rsid w:val="03DA47B7"/>
    <w:rsid w:val="03E63C92"/>
    <w:rsid w:val="03EA0824"/>
    <w:rsid w:val="043233C8"/>
    <w:rsid w:val="0492043E"/>
    <w:rsid w:val="04AE6E99"/>
    <w:rsid w:val="04BE2992"/>
    <w:rsid w:val="04CC053D"/>
    <w:rsid w:val="04D57F60"/>
    <w:rsid w:val="05017889"/>
    <w:rsid w:val="050C6E5A"/>
    <w:rsid w:val="05192BA7"/>
    <w:rsid w:val="051A018A"/>
    <w:rsid w:val="052C58F9"/>
    <w:rsid w:val="053609C3"/>
    <w:rsid w:val="0548090D"/>
    <w:rsid w:val="056E5BEF"/>
    <w:rsid w:val="058D2EEE"/>
    <w:rsid w:val="05965479"/>
    <w:rsid w:val="059C4B39"/>
    <w:rsid w:val="05B351BE"/>
    <w:rsid w:val="05B7196B"/>
    <w:rsid w:val="06016EFB"/>
    <w:rsid w:val="06171195"/>
    <w:rsid w:val="061B638D"/>
    <w:rsid w:val="06823FEA"/>
    <w:rsid w:val="06A35CCE"/>
    <w:rsid w:val="06F01877"/>
    <w:rsid w:val="07141B71"/>
    <w:rsid w:val="071B1815"/>
    <w:rsid w:val="07267E44"/>
    <w:rsid w:val="072D055A"/>
    <w:rsid w:val="073428D2"/>
    <w:rsid w:val="074B264D"/>
    <w:rsid w:val="074C028D"/>
    <w:rsid w:val="07611EF3"/>
    <w:rsid w:val="07671B3A"/>
    <w:rsid w:val="07897DF2"/>
    <w:rsid w:val="07B72A1E"/>
    <w:rsid w:val="07D85D92"/>
    <w:rsid w:val="07EB1C23"/>
    <w:rsid w:val="07F35FDC"/>
    <w:rsid w:val="082850BA"/>
    <w:rsid w:val="08370EE5"/>
    <w:rsid w:val="087935EF"/>
    <w:rsid w:val="087C5175"/>
    <w:rsid w:val="089661A8"/>
    <w:rsid w:val="08B76896"/>
    <w:rsid w:val="08BE6F32"/>
    <w:rsid w:val="08F64479"/>
    <w:rsid w:val="08FC4693"/>
    <w:rsid w:val="090F55D1"/>
    <w:rsid w:val="0923166D"/>
    <w:rsid w:val="0925418B"/>
    <w:rsid w:val="094E3682"/>
    <w:rsid w:val="095363A1"/>
    <w:rsid w:val="096941A5"/>
    <w:rsid w:val="09773AA3"/>
    <w:rsid w:val="0989590A"/>
    <w:rsid w:val="09B557FD"/>
    <w:rsid w:val="09D2475D"/>
    <w:rsid w:val="09DA1873"/>
    <w:rsid w:val="09ED6E90"/>
    <w:rsid w:val="0A13521F"/>
    <w:rsid w:val="0A1C08E0"/>
    <w:rsid w:val="0A320133"/>
    <w:rsid w:val="0A4545CE"/>
    <w:rsid w:val="0A5437A9"/>
    <w:rsid w:val="0A595937"/>
    <w:rsid w:val="0A671E21"/>
    <w:rsid w:val="0A6E4AB2"/>
    <w:rsid w:val="0A7305A7"/>
    <w:rsid w:val="0A8C0880"/>
    <w:rsid w:val="0ADB2606"/>
    <w:rsid w:val="0AE644B2"/>
    <w:rsid w:val="0AE90A95"/>
    <w:rsid w:val="0B06293C"/>
    <w:rsid w:val="0B1A3DD7"/>
    <w:rsid w:val="0B4238D8"/>
    <w:rsid w:val="0B5F3D75"/>
    <w:rsid w:val="0B694F42"/>
    <w:rsid w:val="0B707A57"/>
    <w:rsid w:val="0B757A4F"/>
    <w:rsid w:val="0B7B0B0D"/>
    <w:rsid w:val="0BAA7DB2"/>
    <w:rsid w:val="0BBE665C"/>
    <w:rsid w:val="0BD957EC"/>
    <w:rsid w:val="0BDA27EC"/>
    <w:rsid w:val="0C2A1FB8"/>
    <w:rsid w:val="0C463EF5"/>
    <w:rsid w:val="0C7345D2"/>
    <w:rsid w:val="0C747D60"/>
    <w:rsid w:val="0CA507B2"/>
    <w:rsid w:val="0CB310E4"/>
    <w:rsid w:val="0CD13F83"/>
    <w:rsid w:val="0CD479FD"/>
    <w:rsid w:val="0CFC7F65"/>
    <w:rsid w:val="0D277327"/>
    <w:rsid w:val="0D823BC4"/>
    <w:rsid w:val="0D8F0BA9"/>
    <w:rsid w:val="0D8F1711"/>
    <w:rsid w:val="0D926443"/>
    <w:rsid w:val="0DC654FE"/>
    <w:rsid w:val="0DE951E5"/>
    <w:rsid w:val="0E170435"/>
    <w:rsid w:val="0E374D58"/>
    <w:rsid w:val="0E3C287E"/>
    <w:rsid w:val="0ECB5816"/>
    <w:rsid w:val="0ECD0CA8"/>
    <w:rsid w:val="0F07127F"/>
    <w:rsid w:val="0F2B249C"/>
    <w:rsid w:val="0F4D3F7E"/>
    <w:rsid w:val="0F4E3BA2"/>
    <w:rsid w:val="0F5132C6"/>
    <w:rsid w:val="0F5A681F"/>
    <w:rsid w:val="0FA97F76"/>
    <w:rsid w:val="0FB020CF"/>
    <w:rsid w:val="0FD3606A"/>
    <w:rsid w:val="10181E9A"/>
    <w:rsid w:val="10205208"/>
    <w:rsid w:val="104F598C"/>
    <w:rsid w:val="105F0687"/>
    <w:rsid w:val="10794E9A"/>
    <w:rsid w:val="10AD19DC"/>
    <w:rsid w:val="10C03083"/>
    <w:rsid w:val="10C84BA3"/>
    <w:rsid w:val="10E57CC8"/>
    <w:rsid w:val="10E912B5"/>
    <w:rsid w:val="1104377D"/>
    <w:rsid w:val="11201FA4"/>
    <w:rsid w:val="11206E69"/>
    <w:rsid w:val="1138284A"/>
    <w:rsid w:val="113B558E"/>
    <w:rsid w:val="11472A54"/>
    <w:rsid w:val="116D4368"/>
    <w:rsid w:val="119401DE"/>
    <w:rsid w:val="11A71708"/>
    <w:rsid w:val="11DC65BB"/>
    <w:rsid w:val="11E27853"/>
    <w:rsid w:val="12023E97"/>
    <w:rsid w:val="12043B73"/>
    <w:rsid w:val="12291C86"/>
    <w:rsid w:val="122A7AE7"/>
    <w:rsid w:val="122B504C"/>
    <w:rsid w:val="1247073A"/>
    <w:rsid w:val="124E10F5"/>
    <w:rsid w:val="125235BF"/>
    <w:rsid w:val="12554F77"/>
    <w:rsid w:val="12AA2C90"/>
    <w:rsid w:val="12F157AA"/>
    <w:rsid w:val="13382CC0"/>
    <w:rsid w:val="134C41C9"/>
    <w:rsid w:val="135A7E51"/>
    <w:rsid w:val="136376BB"/>
    <w:rsid w:val="136C0829"/>
    <w:rsid w:val="137643FF"/>
    <w:rsid w:val="13914897"/>
    <w:rsid w:val="139D6810"/>
    <w:rsid w:val="13CE6E7D"/>
    <w:rsid w:val="14374CC8"/>
    <w:rsid w:val="143854CE"/>
    <w:rsid w:val="14445491"/>
    <w:rsid w:val="14563ED1"/>
    <w:rsid w:val="149F73B8"/>
    <w:rsid w:val="14B0389C"/>
    <w:rsid w:val="14EE47A6"/>
    <w:rsid w:val="14FD0548"/>
    <w:rsid w:val="14FF39FD"/>
    <w:rsid w:val="150A2B5E"/>
    <w:rsid w:val="15123FAE"/>
    <w:rsid w:val="15405737"/>
    <w:rsid w:val="1584459E"/>
    <w:rsid w:val="15862530"/>
    <w:rsid w:val="15866638"/>
    <w:rsid w:val="15B37698"/>
    <w:rsid w:val="15C178D7"/>
    <w:rsid w:val="15C3338E"/>
    <w:rsid w:val="15C8666D"/>
    <w:rsid w:val="15F57996"/>
    <w:rsid w:val="16054B18"/>
    <w:rsid w:val="16064E38"/>
    <w:rsid w:val="16116D0E"/>
    <w:rsid w:val="16542403"/>
    <w:rsid w:val="166713CE"/>
    <w:rsid w:val="1677145D"/>
    <w:rsid w:val="169B7D87"/>
    <w:rsid w:val="16D77990"/>
    <w:rsid w:val="1742024C"/>
    <w:rsid w:val="1764120F"/>
    <w:rsid w:val="177A3834"/>
    <w:rsid w:val="17B77763"/>
    <w:rsid w:val="17F83B8D"/>
    <w:rsid w:val="183B6A88"/>
    <w:rsid w:val="185B2D14"/>
    <w:rsid w:val="18A6027E"/>
    <w:rsid w:val="18D414AC"/>
    <w:rsid w:val="18D92513"/>
    <w:rsid w:val="18F21BD2"/>
    <w:rsid w:val="191E3A18"/>
    <w:rsid w:val="19696D6B"/>
    <w:rsid w:val="198D2B85"/>
    <w:rsid w:val="19B134C6"/>
    <w:rsid w:val="19B67156"/>
    <w:rsid w:val="19FB3093"/>
    <w:rsid w:val="1A0E4F17"/>
    <w:rsid w:val="1A464299"/>
    <w:rsid w:val="1A4D4E55"/>
    <w:rsid w:val="1AA478CF"/>
    <w:rsid w:val="1AAD6D7B"/>
    <w:rsid w:val="1AD87C64"/>
    <w:rsid w:val="1AD93B86"/>
    <w:rsid w:val="1AED1417"/>
    <w:rsid w:val="1B0D4DF4"/>
    <w:rsid w:val="1B161E6B"/>
    <w:rsid w:val="1B5E388E"/>
    <w:rsid w:val="1B9F7253"/>
    <w:rsid w:val="1BB820C2"/>
    <w:rsid w:val="1BC21F3A"/>
    <w:rsid w:val="1BEC053D"/>
    <w:rsid w:val="1BEE74A4"/>
    <w:rsid w:val="1BF576A9"/>
    <w:rsid w:val="1BFB30E4"/>
    <w:rsid w:val="1C1F1200"/>
    <w:rsid w:val="1C2E6E67"/>
    <w:rsid w:val="1C376C05"/>
    <w:rsid w:val="1C7B329E"/>
    <w:rsid w:val="1C890B23"/>
    <w:rsid w:val="1CCA2C82"/>
    <w:rsid w:val="1CF92F1F"/>
    <w:rsid w:val="1D0C7FF9"/>
    <w:rsid w:val="1D152F2F"/>
    <w:rsid w:val="1D34151F"/>
    <w:rsid w:val="1D4D582B"/>
    <w:rsid w:val="1D601B80"/>
    <w:rsid w:val="1D64109C"/>
    <w:rsid w:val="1D6E0AE7"/>
    <w:rsid w:val="1DA8444C"/>
    <w:rsid w:val="1DD5195C"/>
    <w:rsid w:val="1DFA7057"/>
    <w:rsid w:val="1DFB3486"/>
    <w:rsid w:val="1DFF2FAF"/>
    <w:rsid w:val="1E362D15"/>
    <w:rsid w:val="1E40297D"/>
    <w:rsid w:val="1E722033"/>
    <w:rsid w:val="1EC85396"/>
    <w:rsid w:val="1EF451D3"/>
    <w:rsid w:val="1F0133A7"/>
    <w:rsid w:val="1F141EBC"/>
    <w:rsid w:val="1F2F4507"/>
    <w:rsid w:val="1F3B3EC2"/>
    <w:rsid w:val="1F660838"/>
    <w:rsid w:val="1F6C5473"/>
    <w:rsid w:val="1F7140BE"/>
    <w:rsid w:val="1F761675"/>
    <w:rsid w:val="1F8A15F6"/>
    <w:rsid w:val="1FC066A5"/>
    <w:rsid w:val="2005149B"/>
    <w:rsid w:val="200C3C3E"/>
    <w:rsid w:val="201A3C3A"/>
    <w:rsid w:val="201E4A39"/>
    <w:rsid w:val="201E5092"/>
    <w:rsid w:val="20285172"/>
    <w:rsid w:val="20554B47"/>
    <w:rsid w:val="20757AB2"/>
    <w:rsid w:val="208B53ED"/>
    <w:rsid w:val="20AF7D22"/>
    <w:rsid w:val="20C2607F"/>
    <w:rsid w:val="20FE3B78"/>
    <w:rsid w:val="210E5690"/>
    <w:rsid w:val="212C1908"/>
    <w:rsid w:val="214E21A1"/>
    <w:rsid w:val="2191538C"/>
    <w:rsid w:val="21D56FC3"/>
    <w:rsid w:val="21E914FF"/>
    <w:rsid w:val="2205092A"/>
    <w:rsid w:val="220A4518"/>
    <w:rsid w:val="22543660"/>
    <w:rsid w:val="22770B6F"/>
    <w:rsid w:val="229A3A7C"/>
    <w:rsid w:val="22B706AA"/>
    <w:rsid w:val="22BD0EBF"/>
    <w:rsid w:val="22CD3E78"/>
    <w:rsid w:val="22D057BD"/>
    <w:rsid w:val="22E830E8"/>
    <w:rsid w:val="22F4559D"/>
    <w:rsid w:val="2305309B"/>
    <w:rsid w:val="23471EF7"/>
    <w:rsid w:val="235F5951"/>
    <w:rsid w:val="23641BFD"/>
    <w:rsid w:val="23916C30"/>
    <w:rsid w:val="23A46157"/>
    <w:rsid w:val="23AF6E23"/>
    <w:rsid w:val="23D87AA0"/>
    <w:rsid w:val="23F321C8"/>
    <w:rsid w:val="240914ED"/>
    <w:rsid w:val="244C63DF"/>
    <w:rsid w:val="246B38C6"/>
    <w:rsid w:val="248B6DAF"/>
    <w:rsid w:val="24986097"/>
    <w:rsid w:val="24A0685D"/>
    <w:rsid w:val="24A6127D"/>
    <w:rsid w:val="24CF75E1"/>
    <w:rsid w:val="24D15F1C"/>
    <w:rsid w:val="24D90EB0"/>
    <w:rsid w:val="24ED7489"/>
    <w:rsid w:val="24EF5E4F"/>
    <w:rsid w:val="252A16A1"/>
    <w:rsid w:val="256668F1"/>
    <w:rsid w:val="259C5337"/>
    <w:rsid w:val="25B009F5"/>
    <w:rsid w:val="25B37CD3"/>
    <w:rsid w:val="25BF1724"/>
    <w:rsid w:val="25C8565A"/>
    <w:rsid w:val="25DD0FB7"/>
    <w:rsid w:val="264533DE"/>
    <w:rsid w:val="264B2E73"/>
    <w:rsid w:val="26697B98"/>
    <w:rsid w:val="268478BD"/>
    <w:rsid w:val="26966F4C"/>
    <w:rsid w:val="26C92484"/>
    <w:rsid w:val="26D00EE7"/>
    <w:rsid w:val="26D91871"/>
    <w:rsid w:val="26F800AA"/>
    <w:rsid w:val="270135E8"/>
    <w:rsid w:val="27090D8B"/>
    <w:rsid w:val="270A7ECF"/>
    <w:rsid w:val="27294663"/>
    <w:rsid w:val="2739059B"/>
    <w:rsid w:val="273E0667"/>
    <w:rsid w:val="27415221"/>
    <w:rsid w:val="27433F0D"/>
    <w:rsid w:val="27CC48FE"/>
    <w:rsid w:val="27E524AB"/>
    <w:rsid w:val="280E25DD"/>
    <w:rsid w:val="283F1EF9"/>
    <w:rsid w:val="28615B9C"/>
    <w:rsid w:val="28AB69FD"/>
    <w:rsid w:val="28B4408D"/>
    <w:rsid w:val="290A6886"/>
    <w:rsid w:val="291E0523"/>
    <w:rsid w:val="293753BB"/>
    <w:rsid w:val="294A2DC0"/>
    <w:rsid w:val="296264F0"/>
    <w:rsid w:val="298D560F"/>
    <w:rsid w:val="29A02114"/>
    <w:rsid w:val="29B773D6"/>
    <w:rsid w:val="29BC022B"/>
    <w:rsid w:val="29BC41AA"/>
    <w:rsid w:val="29C21EEB"/>
    <w:rsid w:val="29D9159C"/>
    <w:rsid w:val="29F00515"/>
    <w:rsid w:val="29F26600"/>
    <w:rsid w:val="2A2966F1"/>
    <w:rsid w:val="2A467D5A"/>
    <w:rsid w:val="2A50245E"/>
    <w:rsid w:val="2AA1735A"/>
    <w:rsid w:val="2AA872A6"/>
    <w:rsid w:val="2AF60C86"/>
    <w:rsid w:val="2B105A68"/>
    <w:rsid w:val="2B170EE5"/>
    <w:rsid w:val="2B2E1ADC"/>
    <w:rsid w:val="2B4503B5"/>
    <w:rsid w:val="2BB40BB9"/>
    <w:rsid w:val="2BDF1E77"/>
    <w:rsid w:val="2C120CF6"/>
    <w:rsid w:val="2C123137"/>
    <w:rsid w:val="2C134AE4"/>
    <w:rsid w:val="2C333687"/>
    <w:rsid w:val="2C3859D8"/>
    <w:rsid w:val="2C4B7849"/>
    <w:rsid w:val="2C632575"/>
    <w:rsid w:val="2CAA6118"/>
    <w:rsid w:val="2CB638F4"/>
    <w:rsid w:val="2CB911B9"/>
    <w:rsid w:val="2CC910FD"/>
    <w:rsid w:val="2CD95DA6"/>
    <w:rsid w:val="2CFD0DB7"/>
    <w:rsid w:val="2D2650A9"/>
    <w:rsid w:val="2D3557D6"/>
    <w:rsid w:val="2D973D43"/>
    <w:rsid w:val="2DAB326E"/>
    <w:rsid w:val="2DAB38F7"/>
    <w:rsid w:val="2DB35909"/>
    <w:rsid w:val="2DB72BB3"/>
    <w:rsid w:val="2DC97DE3"/>
    <w:rsid w:val="2DEA6D9D"/>
    <w:rsid w:val="2E0A4BD5"/>
    <w:rsid w:val="2E2723A4"/>
    <w:rsid w:val="2E4E15F6"/>
    <w:rsid w:val="2E5E628F"/>
    <w:rsid w:val="2E7E3C7D"/>
    <w:rsid w:val="2EBB39AD"/>
    <w:rsid w:val="2EC367BF"/>
    <w:rsid w:val="2EDD39F7"/>
    <w:rsid w:val="2EE308F0"/>
    <w:rsid w:val="2F156C36"/>
    <w:rsid w:val="2F184BA7"/>
    <w:rsid w:val="2F383929"/>
    <w:rsid w:val="2F4E5B03"/>
    <w:rsid w:val="2F5F191F"/>
    <w:rsid w:val="2F620778"/>
    <w:rsid w:val="2F7766BB"/>
    <w:rsid w:val="2FA47FCD"/>
    <w:rsid w:val="2FCC70F1"/>
    <w:rsid w:val="2FD579A0"/>
    <w:rsid w:val="2FD672F0"/>
    <w:rsid w:val="2FD90369"/>
    <w:rsid w:val="2FF40359"/>
    <w:rsid w:val="2FF65D56"/>
    <w:rsid w:val="301050B8"/>
    <w:rsid w:val="301B7C31"/>
    <w:rsid w:val="303D0473"/>
    <w:rsid w:val="304F0F4E"/>
    <w:rsid w:val="30772FC5"/>
    <w:rsid w:val="308F5A67"/>
    <w:rsid w:val="3099309E"/>
    <w:rsid w:val="30C21D61"/>
    <w:rsid w:val="30EE7A60"/>
    <w:rsid w:val="312E1657"/>
    <w:rsid w:val="313B1F82"/>
    <w:rsid w:val="317E1BD5"/>
    <w:rsid w:val="31813165"/>
    <w:rsid w:val="3198121C"/>
    <w:rsid w:val="319B62F4"/>
    <w:rsid w:val="31B83E61"/>
    <w:rsid w:val="31BB608A"/>
    <w:rsid w:val="31C01559"/>
    <w:rsid w:val="31C1354A"/>
    <w:rsid w:val="31DB3B65"/>
    <w:rsid w:val="31F054C3"/>
    <w:rsid w:val="31F415D1"/>
    <w:rsid w:val="322A5268"/>
    <w:rsid w:val="324F0C3A"/>
    <w:rsid w:val="3267072A"/>
    <w:rsid w:val="326C318B"/>
    <w:rsid w:val="32734579"/>
    <w:rsid w:val="327D3D25"/>
    <w:rsid w:val="328D2BF9"/>
    <w:rsid w:val="32962B3A"/>
    <w:rsid w:val="32B73412"/>
    <w:rsid w:val="32D413E1"/>
    <w:rsid w:val="32FE3810"/>
    <w:rsid w:val="3321204C"/>
    <w:rsid w:val="332A025B"/>
    <w:rsid w:val="332E2BCD"/>
    <w:rsid w:val="33347C41"/>
    <w:rsid w:val="33421A22"/>
    <w:rsid w:val="334227EE"/>
    <w:rsid w:val="33856192"/>
    <w:rsid w:val="33B81E60"/>
    <w:rsid w:val="33B87105"/>
    <w:rsid w:val="33BC6636"/>
    <w:rsid w:val="33D96A3B"/>
    <w:rsid w:val="33F00D2D"/>
    <w:rsid w:val="342C638C"/>
    <w:rsid w:val="342E4330"/>
    <w:rsid w:val="34393A4C"/>
    <w:rsid w:val="34532D57"/>
    <w:rsid w:val="345B7638"/>
    <w:rsid w:val="34A273ED"/>
    <w:rsid w:val="34BE4161"/>
    <w:rsid w:val="34D164E8"/>
    <w:rsid w:val="34D4212F"/>
    <w:rsid w:val="34DA7D36"/>
    <w:rsid w:val="351E33E0"/>
    <w:rsid w:val="35304878"/>
    <w:rsid w:val="35416681"/>
    <w:rsid w:val="35437008"/>
    <w:rsid w:val="357505C1"/>
    <w:rsid w:val="357F0998"/>
    <w:rsid w:val="3581717C"/>
    <w:rsid w:val="359C69DF"/>
    <w:rsid w:val="35A119D1"/>
    <w:rsid w:val="35A6392A"/>
    <w:rsid w:val="35A71ED0"/>
    <w:rsid w:val="35A97A6C"/>
    <w:rsid w:val="35AB13AC"/>
    <w:rsid w:val="35ED1FB8"/>
    <w:rsid w:val="35ED6F27"/>
    <w:rsid w:val="35FF0C5D"/>
    <w:rsid w:val="36006730"/>
    <w:rsid w:val="361F3400"/>
    <w:rsid w:val="364C3E77"/>
    <w:rsid w:val="36576F59"/>
    <w:rsid w:val="36612350"/>
    <w:rsid w:val="366D5F77"/>
    <w:rsid w:val="368578DF"/>
    <w:rsid w:val="36860F1A"/>
    <w:rsid w:val="368F7BE9"/>
    <w:rsid w:val="36BA1D5B"/>
    <w:rsid w:val="370F3766"/>
    <w:rsid w:val="374C325A"/>
    <w:rsid w:val="37792498"/>
    <w:rsid w:val="379F5235"/>
    <w:rsid w:val="37AB446B"/>
    <w:rsid w:val="37CA43C8"/>
    <w:rsid w:val="37DA0577"/>
    <w:rsid w:val="37E90D3E"/>
    <w:rsid w:val="37F00488"/>
    <w:rsid w:val="37FF1FCF"/>
    <w:rsid w:val="382F1F57"/>
    <w:rsid w:val="383535D7"/>
    <w:rsid w:val="383A0C4A"/>
    <w:rsid w:val="385C7FFC"/>
    <w:rsid w:val="38786974"/>
    <w:rsid w:val="387A2CB5"/>
    <w:rsid w:val="38AD0855"/>
    <w:rsid w:val="38B15E7B"/>
    <w:rsid w:val="38B81689"/>
    <w:rsid w:val="38DC2988"/>
    <w:rsid w:val="38EC71E7"/>
    <w:rsid w:val="39045152"/>
    <w:rsid w:val="39397BAC"/>
    <w:rsid w:val="399015EE"/>
    <w:rsid w:val="3994510E"/>
    <w:rsid w:val="39A33CD1"/>
    <w:rsid w:val="39AF45B5"/>
    <w:rsid w:val="39BB465B"/>
    <w:rsid w:val="39CA1630"/>
    <w:rsid w:val="39D63FFE"/>
    <w:rsid w:val="39FC201B"/>
    <w:rsid w:val="3A120B21"/>
    <w:rsid w:val="3A1966F0"/>
    <w:rsid w:val="3A4C26A6"/>
    <w:rsid w:val="3A74077A"/>
    <w:rsid w:val="3A857BF1"/>
    <w:rsid w:val="3A891563"/>
    <w:rsid w:val="3AA22B68"/>
    <w:rsid w:val="3ABA3FCA"/>
    <w:rsid w:val="3AC80600"/>
    <w:rsid w:val="3AD869A9"/>
    <w:rsid w:val="3AF45A96"/>
    <w:rsid w:val="3AF90B48"/>
    <w:rsid w:val="3AFA5199"/>
    <w:rsid w:val="3B2404B0"/>
    <w:rsid w:val="3B4E011A"/>
    <w:rsid w:val="3B6038A9"/>
    <w:rsid w:val="3B6C76D5"/>
    <w:rsid w:val="3B721449"/>
    <w:rsid w:val="3BC42FF3"/>
    <w:rsid w:val="3BD62AEB"/>
    <w:rsid w:val="3BD93A91"/>
    <w:rsid w:val="3BDB7F7E"/>
    <w:rsid w:val="3C216783"/>
    <w:rsid w:val="3C8E1FE9"/>
    <w:rsid w:val="3C911046"/>
    <w:rsid w:val="3C942B7F"/>
    <w:rsid w:val="3C982C4E"/>
    <w:rsid w:val="3CA020E2"/>
    <w:rsid w:val="3CB953C8"/>
    <w:rsid w:val="3CD640A2"/>
    <w:rsid w:val="3CDC4F9A"/>
    <w:rsid w:val="3CFB3626"/>
    <w:rsid w:val="3D67693C"/>
    <w:rsid w:val="3D9D4BD7"/>
    <w:rsid w:val="3DA0300A"/>
    <w:rsid w:val="3EAA6EC0"/>
    <w:rsid w:val="3EC3357F"/>
    <w:rsid w:val="3EE23EE1"/>
    <w:rsid w:val="3F3624E6"/>
    <w:rsid w:val="3F39045E"/>
    <w:rsid w:val="3F417FEF"/>
    <w:rsid w:val="3F54288A"/>
    <w:rsid w:val="3F5B1D02"/>
    <w:rsid w:val="3F69186E"/>
    <w:rsid w:val="3F7F6411"/>
    <w:rsid w:val="3FC61F63"/>
    <w:rsid w:val="3FCA1CAE"/>
    <w:rsid w:val="3FD008FF"/>
    <w:rsid w:val="3FE13124"/>
    <w:rsid w:val="3FE54156"/>
    <w:rsid w:val="4002473B"/>
    <w:rsid w:val="400F39A5"/>
    <w:rsid w:val="40143F0A"/>
    <w:rsid w:val="405D3FE4"/>
    <w:rsid w:val="40682FB9"/>
    <w:rsid w:val="406F6D8B"/>
    <w:rsid w:val="407C63B9"/>
    <w:rsid w:val="408B00F8"/>
    <w:rsid w:val="40980764"/>
    <w:rsid w:val="40A77092"/>
    <w:rsid w:val="40C631BD"/>
    <w:rsid w:val="40DA2768"/>
    <w:rsid w:val="41211128"/>
    <w:rsid w:val="41552DC6"/>
    <w:rsid w:val="4157249D"/>
    <w:rsid w:val="4171465C"/>
    <w:rsid w:val="417B483B"/>
    <w:rsid w:val="418333F6"/>
    <w:rsid w:val="418B6B7C"/>
    <w:rsid w:val="419E3981"/>
    <w:rsid w:val="419F1DEF"/>
    <w:rsid w:val="41BA1D61"/>
    <w:rsid w:val="41E56FCE"/>
    <w:rsid w:val="42017127"/>
    <w:rsid w:val="421C54D0"/>
    <w:rsid w:val="421C647D"/>
    <w:rsid w:val="422A7AD4"/>
    <w:rsid w:val="42404D82"/>
    <w:rsid w:val="424A338D"/>
    <w:rsid w:val="425035EE"/>
    <w:rsid w:val="42756BB4"/>
    <w:rsid w:val="428B152C"/>
    <w:rsid w:val="428B6350"/>
    <w:rsid w:val="42B93B68"/>
    <w:rsid w:val="42BE2379"/>
    <w:rsid w:val="42E569C7"/>
    <w:rsid w:val="42F81EE2"/>
    <w:rsid w:val="42F96F99"/>
    <w:rsid w:val="430D38E5"/>
    <w:rsid w:val="43180635"/>
    <w:rsid w:val="432B1868"/>
    <w:rsid w:val="43802FEB"/>
    <w:rsid w:val="438669F9"/>
    <w:rsid w:val="439552CC"/>
    <w:rsid w:val="43B75936"/>
    <w:rsid w:val="440552A0"/>
    <w:rsid w:val="44062676"/>
    <w:rsid w:val="441C47C3"/>
    <w:rsid w:val="441E6D51"/>
    <w:rsid w:val="442F0EA4"/>
    <w:rsid w:val="44495678"/>
    <w:rsid w:val="44661DB0"/>
    <w:rsid w:val="44932678"/>
    <w:rsid w:val="44B8236A"/>
    <w:rsid w:val="44C56710"/>
    <w:rsid w:val="44E709DC"/>
    <w:rsid w:val="44E90522"/>
    <w:rsid w:val="4525645E"/>
    <w:rsid w:val="45263E73"/>
    <w:rsid w:val="453432BD"/>
    <w:rsid w:val="453B2A61"/>
    <w:rsid w:val="453C3BB2"/>
    <w:rsid w:val="456E44F5"/>
    <w:rsid w:val="45F24A02"/>
    <w:rsid w:val="45FD2197"/>
    <w:rsid w:val="462B7406"/>
    <w:rsid w:val="462D3564"/>
    <w:rsid w:val="46312E37"/>
    <w:rsid w:val="4638647A"/>
    <w:rsid w:val="463D6499"/>
    <w:rsid w:val="46514578"/>
    <w:rsid w:val="46731B34"/>
    <w:rsid w:val="4686545F"/>
    <w:rsid w:val="46886E5A"/>
    <w:rsid w:val="46914020"/>
    <w:rsid w:val="46A94342"/>
    <w:rsid w:val="46FC056F"/>
    <w:rsid w:val="470E2D20"/>
    <w:rsid w:val="47590C4D"/>
    <w:rsid w:val="4779351E"/>
    <w:rsid w:val="479653C1"/>
    <w:rsid w:val="479F3197"/>
    <w:rsid w:val="47C85DD2"/>
    <w:rsid w:val="47EE6A92"/>
    <w:rsid w:val="480F32B4"/>
    <w:rsid w:val="48215528"/>
    <w:rsid w:val="483664D8"/>
    <w:rsid w:val="486F5397"/>
    <w:rsid w:val="48847135"/>
    <w:rsid w:val="48987048"/>
    <w:rsid w:val="48A4447B"/>
    <w:rsid w:val="48B97167"/>
    <w:rsid w:val="4911573E"/>
    <w:rsid w:val="491C4DE4"/>
    <w:rsid w:val="496468E7"/>
    <w:rsid w:val="499763F3"/>
    <w:rsid w:val="49982963"/>
    <w:rsid w:val="49990BE0"/>
    <w:rsid w:val="49B31672"/>
    <w:rsid w:val="49BA5B3F"/>
    <w:rsid w:val="49BF7896"/>
    <w:rsid w:val="49C0382F"/>
    <w:rsid w:val="49CB53D7"/>
    <w:rsid w:val="49CC20C5"/>
    <w:rsid w:val="49EE76D5"/>
    <w:rsid w:val="4A227339"/>
    <w:rsid w:val="4A2C2C1B"/>
    <w:rsid w:val="4A3908C4"/>
    <w:rsid w:val="4A4E0521"/>
    <w:rsid w:val="4A6003AD"/>
    <w:rsid w:val="4A6D3E66"/>
    <w:rsid w:val="4A6E64A9"/>
    <w:rsid w:val="4A9973CA"/>
    <w:rsid w:val="4AB839CE"/>
    <w:rsid w:val="4AC44A48"/>
    <w:rsid w:val="4AF41C71"/>
    <w:rsid w:val="4B091FB6"/>
    <w:rsid w:val="4B6058B0"/>
    <w:rsid w:val="4B6E0AA2"/>
    <w:rsid w:val="4B8E724B"/>
    <w:rsid w:val="4BD04BB3"/>
    <w:rsid w:val="4BDD39A2"/>
    <w:rsid w:val="4BF549A2"/>
    <w:rsid w:val="4C1A630E"/>
    <w:rsid w:val="4C327E4F"/>
    <w:rsid w:val="4C3A5B3F"/>
    <w:rsid w:val="4C3C3320"/>
    <w:rsid w:val="4C631CB6"/>
    <w:rsid w:val="4C850E5F"/>
    <w:rsid w:val="4CA33224"/>
    <w:rsid w:val="4CC72E68"/>
    <w:rsid w:val="4CE61DC8"/>
    <w:rsid w:val="4CFA34C9"/>
    <w:rsid w:val="4D1740D7"/>
    <w:rsid w:val="4D1E718C"/>
    <w:rsid w:val="4D2D710B"/>
    <w:rsid w:val="4D2F4B71"/>
    <w:rsid w:val="4D313973"/>
    <w:rsid w:val="4D416643"/>
    <w:rsid w:val="4D566347"/>
    <w:rsid w:val="4D7900BE"/>
    <w:rsid w:val="4D7916CB"/>
    <w:rsid w:val="4D827789"/>
    <w:rsid w:val="4DAC5A32"/>
    <w:rsid w:val="4DB237C3"/>
    <w:rsid w:val="4DC726B3"/>
    <w:rsid w:val="4DD72ED2"/>
    <w:rsid w:val="4DEF1265"/>
    <w:rsid w:val="4DF10380"/>
    <w:rsid w:val="4E3A7775"/>
    <w:rsid w:val="4E815EB6"/>
    <w:rsid w:val="4E847498"/>
    <w:rsid w:val="4E8B1611"/>
    <w:rsid w:val="4EA009D6"/>
    <w:rsid w:val="4EA800DB"/>
    <w:rsid w:val="4EB97AB8"/>
    <w:rsid w:val="4EDE675A"/>
    <w:rsid w:val="4EF83228"/>
    <w:rsid w:val="4F1621A0"/>
    <w:rsid w:val="4F2A4F5F"/>
    <w:rsid w:val="4F5243D4"/>
    <w:rsid w:val="4F547835"/>
    <w:rsid w:val="4F822637"/>
    <w:rsid w:val="4F897663"/>
    <w:rsid w:val="4F956D3C"/>
    <w:rsid w:val="4F9F5AF2"/>
    <w:rsid w:val="4FBD0115"/>
    <w:rsid w:val="4FC21F43"/>
    <w:rsid w:val="508347C5"/>
    <w:rsid w:val="50BC15D6"/>
    <w:rsid w:val="50C008AE"/>
    <w:rsid w:val="50D6226A"/>
    <w:rsid w:val="50EB0816"/>
    <w:rsid w:val="50FE3744"/>
    <w:rsid w:val="51184474"/>
    <w:rsid w:val="511E2A00"/>
    <w:rsid w:val="511E491A"/>
    <w:rsid w:val="51742E82"/>
    <w:rsid w:val="51A948B3"/>
    <w:rsid w:val="51E42C38"/>
    <w:rsid w:val="520241F7"/>
    <w:rsid w:val="52064306"/>
    <w:rsid w:val="52185E27"/>
    <w:rsid w:val="52403EAB"/>
    <w:rsid w:val="526362A7"/>
    <w:rsid w:val="52735C5F"/>
    <w:rsid w:val="52CF58D8"/>
    <w:rsid w:val="52D905F1"/>
    <w:rsid w:val="52EC028F"/>
    <w:rsid w:val="52ED2B40"/>
    <w:rsid w:val="530D49D3"/>
    <w:rsid w:val="5311176B"/>
    <w:rsid w:val="532A2FBF"/>
    <w:rsid w:val="532F67C0"/>
    <w:rsid w:val="53337B55"/>
    <w:rsid w:val="53525083"/>
    <w:rsid w:val="53700E8D"/>
    <w:rsid w:val="53832547"/>
    <w:rsid w:val="53926B25"/>
    <w:rsid w:val="53D11E6D"/>
    <w:rsid w:val="53D77D2A"/>
    <w:rsid w:val="53DF5B03"/>
    <w:rsid w:val="53EA61C4"/>
    <w:rsid w:val="542525FD"/>
    <w:rsid w:val="542E73B7"/>
    <w:rsid w:val="543418B3"/>
    <w:rsid w:val="544975AB"/>
    <w:rsid w:val="54521459"/>
    <w:rsid w:val="54A25CFA"/>
    <w:rsid w:val="54B77F0E"/>
    <w:rsid w:val="54BD021B"/>
    <w:rsid w:val="54BD4A20"/>
    <w:rsid w:val="54C55556"/>
    <w:rsid w:val="54DE38E0"/>
    <w:rsid w:val="55323351"/>
    <w:rsid w:val="55403225"/>
    <w:rsid w:val="554D043F"/>
    <w:rsid w:val="555B5ABA"/>
    <w:rsid w:val="556F323E"/>
    <w:rsid w:val="5599630D"/>
    <w:rsid w:val="55B21B04"/>
    <w:rsid w:val="55B406FF"/>
    <w:rsid w:val="55E628AA"/>
    <w:rsid w:val="55F1188E"/>
    <w:rsid w:val="55F25D94"/>
    <w:rsid w:val="56085295"/>
    <w:rsid w:val="561F4CB7"/>
    <w:rsid w:val="562976A6"/>
    <w:rsid w:val="56320C5E"/>
    <w:rsid w:val="565006F1"/>
    <w:rsid w:val="565C63DB"/>
    <w:rsid w:val="567C172D"/>
    <w:rsid w:val="56810C33"/>
    <w:rsid w:val="56855256"/>
    <w:rsid w:val="56AD6A4F"/>
    <w:rsid w:val="56FE1F6A"/>
    <w:rsid w:val="571E365E"/>
    <w:rsid w:val="57566E4F"/>
    <w:rsid w:val="57582DFD"/>
    <w:rsid w:val="57835B45"/>
    <w:rsid w:val="57930E83"/>
    <w:rsid w:val="579E2467"/>
    <w:rsid w:val="579F28AB"/>
    <w:rsid w:val="57A20200"/>
    <w:rsid w:val="57BC5854"/>
    <w:rsid w:val="57F11509"/>
    <w:rsid w:val="57FB5CA2"/>
    <w:rsid w:val="580C315D"/>
    <w:rsid w:val="582560BC"/>
    <w:rsid w:val="5837015A"/>
    <w:rsid w:val="584C1DBC"/>
    <w:rsid w:val="585958C5"/>
    <w:rsid w:val="585C2111"/>
    <w:rsid w:val="58966556"/>
    <w:rsid w:val="58B51F82"/>
    <w:rsid w:val="58B97A73"/>
    <w:rsid w:val="58BB462A"/>
    <w:rsid w:val="58CD0031"/>
    <w:rsid w:val="58DD1C46"/>
    <w:rsid w:val="58EA5355"/>
    <w:rsid w:val="58EB23CA"/>
    <w:rsid w:val="59430A75"/>
    <w:rsid w:val="59547D24"/>
    <w:rsid w:val="59C003EA"/>
    <w:rsid w:val="59E32CC6"/>
    <w:rsid w:val="5A245DFD"/>
    <w:rsid w:val="5A271EAE"/>
    <w:rsid w:val="5A3E5DDD"/>
    <w:rsid w:val="5A4B6A9C"/>
    <w:rsid w:val="5A7913FB"/>
    <w:rsid w:val="5A823466"/>
    <w:rsid w:val="5A96329A"/>
    <w:rsid w:val="5A996668"/>
    <w:rsid w:val="5AA01C7F"/>
    <w:rsid w:val="5AA53F37"/>
    <w:rsid w:val="5B103611"/>
    <w:rsid w:val="5B1818A9"/>
    <w:rsid w:val="5B212837"/>
    <w:rsid w:val="5B693242"/>
    <w:rsid w:val="5BE66013"/>
    <w:rsid w:val="5BF43DD8"/>
    <w:rsid w:val="5C2C5542"/>
    <w:rsid w:val="5C3D7104"/>
    <w:rsid w:val="5C6A1887"/>
    <w:rsid w:val="5C6A6822"/>
    <w:rsid w:val="5C815B74"/>
    <w:rsid w:val="5C8932B5"/>
    <w:rsid w:val="5C8E627E"/>
    <w:rsid w:val="5C9A7BAA"/>
    <w:rsid w:val="5CAE3C6E"/>
    <w:rsid w:val="5CB12126"/>
    <w:rsid w:val="5CB25523"/>
    <w:rsid w:val="5CB63EB1"/>
    <w:rsid w:val="5CE52F12"/>
    <w:rsid w:val="5D0928AF"/>
    <w:rsid w:val="5D23523F"/>
    <w:rsid w:val="5D6C6B04"/>
    <w:rsid w:val="5D6F10F5"/>
    <w:rsid w:val="5D8F0C4B"/>
    <w:rsid w:val="5D8F1E44"/>
    <w:rsid w:val="5DC13275"/>
    <w:rsid w:val="5DDD5396"/>
    <w:rsid w:val="5DFB5241"/>
    <w:rsid w:val="5DFF3D64"/>
    <w:rsid w:val="5E011E8A"/>
    <w:rsid w:val="5E0B6140"/>
    <w:rsid w:val="5E0C50F2"/>
    <w:rsid w:val="5E0F3307"/>
    <w:rsid w:val="5E183265"/>
    <w:rsid w:val="5E2E435B"/>
    <w:rsid w:val="5E4B69DC"/>
    <w:rsid w:val="5E641818"/>
    <w:rsid w:val="5E9347B9"/>
    <w:rsid w:val="5E9A5D92"/>
    <w:rsid w:val="5E9E1A5F"/>
    <w:rsid w:val="5EB76477"/>
    <w:rsid w:val="5EED0292"/>
    <w:rsid w:val="5EF26702"/>
    <w:rsid w:val="5EF30F1D"/>
    <w:rsid w:val="5F0F550C"/>
    <w:rsid w:val="5F1A1E2E"/>
    <w:rsid w:val="5F2061D2"/>
    <w:rsid w:val="5F2A04A5"/>
    <w:rsid w:val="5F3A2BAD"/>
    <w:rsid w:val="5F4A2082"/>
    <w:rsid w:val="5F643285"/>
    <w:rsid w:val="5F69677E"/>
    <w:rsid w:val="5F8D7685"/>
    <w:rsid w:val="5F910C2D"/>
    <w:rsid w:val="5FB23198"/>
    <w:rsid w:val="5FDF1C93"/>
    <w:rsid w:val="602A115C"/>
    <w:rsid w:val="603245D1"/>
    <w:rsid w:val="60562444"/>
    <w:rsid w:val="605A6090"/>
    <w:rsid w:val="605F6071"/>
    <w:rsid w:val="6089219D"/>
    <w:rsid w:val="60A04965"/>
    <w:rsid w:val="60A5000F"/>
    <w:rsid w:val="60C5316E"/>
    <w:rsid w:val="60DA369E"/>
    <w:rsid w:val="60E4250C"/>
    <w:rsid w:val="60E71FEA"/>
    <w:rsid w:val="60EC4D91"/>
    <w:rsid w:val="60FA484A"/>
    <w:rsid w:val="61272004"/>
    <w:rsid w:val="613F113F"/>
    <w:rsid w:val="61842E93"/>
    <w:rsid w:val="61AD037C"/>
    <w:rsid w:val="61C16956"/>
    <w:rsid w:val="61D16F01"/>
    <w:rsid w:val="61D55C73"/>
    <w:rsid w:val="622F0AD0"/>
    <w:rsid w:val="623A585E"/>
    <w:rsid w:val="62432926"/>
    <w:rsid w:val="624777C1"/>
    <w:rsid w:val="62551D09"/>
    <w:rsid w:val="6272715D"/>
    <w:rsid w:val="62742AE7"/>
    <w:rsid w:val="6290386C"/>
    <w:rsid w:val="62DD07B9"/>
    <w:rsid w:val="62E14609"/>
    <w:rsid w:val="62F423F9"/>
    <w:rsid w:val="63027C93"/>
    <w:rsid w:val="63107B5C"/>
    <w:rsid w:val="6311567A"/>
    <w:rsid w:val="631870DB"/>
    <w:rsid w:val="632E6073"/>
    <w:rsid w:val="633C7F3D"/>
    <w:rsid w:val="633F2108"/>
    <w:rsid w:val="63443E26"/>
    <w:rsid w:val="63712D46"/>
    <w:rsid w:val="63A164D6"/>
    <w:rsid w:val="63A66DF1"/>
    <w:rsid w:val="63E534F9"/>
    <w:rsid w:val="63EA3D72"/>
    <w:rsid w:val="64137F1A"/>
    <w:rsid w:val="64430E32"/>
    <w:rsid w:val="64712989"/>
    <w:rsid w:val="64860BFC"/>
    <w:rsid w:val="6486294B"/>
    <w:rsid w:val="64884ADA"/>
    <w:rsid w:val="64917F9C"/>
    <w:rsid w:val="6497151F"/>
    <w:rsid w:val="64E22B7D"/>
    <w:rsid w:val="656657BF"/>
    <w:rsid w:val="658F5865"/>
    <w:rsid w:val="65B366D2"/>
    <w:rsid w:val="65C16B2B"/>
    <w:rsid w:val="65CB1A3D"/>
    <w:rsid w:val="65DD0B68"/>
    <w:rsid w:val="65E9115C"/>
    <w:rsid w:val="66114C96"/>
    <w:rsid w:val="66152AAE"/>
    <w:rsid w:val="66492735"/>
    <w:rsid w:val="6693585B"/>
    <w:rsid w:val="669F4E76"/>
    <w:rsid w:val="66A65A96"/>
    <w:rsid w:val="66B97D09"/>
    <w:rsid w:val="66CF43FF"/>
    <w:rsid w:val="66FF3C42"/>
    <w:rsid w:val="67282310"/>
    <w:rsid w:val="676A5052"/>
    <w:rsid w:val="678C09C6"/>
    <w:rsid w:val="67C15F2D"/>
    <w:rsid w:val="67CC0AD0"/>
    <w:rsid w:val="67DC03AD"/>
    <w:rsid w:val="67DC29F6"/>
    <w:rsid w:val="684F7AB2"/>
    <w:rsid w:val="6865379D"/>
    <w:rsid w:val="688D48C9"/>
    <w:rsid w:val="689A0D47"/>
    <w:rsid w:val="689C2B78"/>
    <w:rsid w:val="68AA2BA5"/>
    <w:rsid w:val="68AA50DC"/>
    <w:rsid w:val="68BF414F"/>
    <w:rsid w:val="68C80660"/>
    <w:rsid w:val="69210C85"/>
    <w:rsid w:val="693F5C55"/>
    <w:rsid w:val="69454ACE"/>
    <w:rsid w:val="699D51B2"/>
    <w:rsid w:val="69F05316"/>
    <w:rsid w:val="69F573DD"/>
    <w:rsid w:val="6A0C65CB"/>
    <w:rsid w:val="6A146246"/>
    <w:rsid w:val="6A1808DA"/>
    <w:rsid w:val="6A564D12"/>
    <w:rsid w:val="6A8B3E1A"/>
    <w:rsid w:val="6ACE6EB2"/>
    <w:rsid w:val="6B0B4493"/>
    <w:rsid w:val="6B4B499F"/>
    <w:rsid w:val="6B6456A4"/>
    <w:rsid w:val="6B693321"/>
    <w:rsid w:val="6B773784"/>
    <w:rsid w:val="6B8F5416"/>
    <w:rsid w:val="6B9B1739"/>
    <w:rsid w:val="6BA608A9"/>
    <w:rsid w:val="6BA80B41"/>
    <w:rsid w:val="6BBC420F"/>
    <w:rsid w:val="6C18573C"/>
    <w:rsid w:val="6C221C4C"/>
    <w:rsid w:val="6C2D0993"/>
    <w:rsid w:val="6C2D35B5"/>
    <w:rsid w:val="6C3F0466"/>
    <w:rsid w:val="6C556A7D"/>
    <w:rsid w:val="6C6573FF"/>
    <w:rsid w:val="6C860185"/>
    <w:rsid w:val="6CB63488"/>
    <w:rsid w:val="6CC118B1"/>
    <w:rsid w:val="6CDE5314"/>
    <w:rsid w:val="6CEE5BB8"/>
    <w:rsid w:val="6D263AE9"/>
    <w:rsid w:val="6DB615DD"/>
    <w:rsid w:val="6DE937C0"/>
    <w:rsid w:val="6DF9504A"/>
    <w:rsid w:val="6E2410AB"/>
    <w:rsid w:val="6E264DFB"/>
    <w:rsid w:val="6E2727B7"/>
    <w:rsid w:val="6E376707"/>
    <w:rsid w:val="6E57302C"/>
    <w:rsid w:val="6E8440F6"/>
    <w:rsid w:val="6E9436C2"/>
    <w:rsid w:val="6EA12391"/>
    <w:rsid w:val="6EB71F83"/>
    <w:rsid w:val="6ED51B48"/>
    <w:rsid w:val="6EE47559"/>
    <w:rsid w:val="6EF128E1"/>
    <w:rsid w:val="6F000652"/>
    <w:rsid w:val="6F621A91"/>
    <w:rsid w:val="6F7E0782"/>
    <w:rsid w:val="6FCC77E6"/>
    <w:rsid w:val="6FF13334"/>
    <w:rsid w:val="70076CD3"/>
    <w:rsid w:val="701A3BC3"/>
    <w:rsid w:val="701B445C"/>
    <w:rsid w:val="702A462A"/>
    <w:rsid w:val="704B1325"/>
    <w:rsid w:val="70F0478A"/>
    <w:rsid w:val="712D31FA"/>
    <w:rsid w:val="713D4030"/>
    <w:rsid w:val="71502FC4"/>
    <w:rsid w:val="71780036"/>
    <w:rsid w:val="718F018E"/>
    <w:rsid w:val="71B33478"/>
    <w:rsid w:val="71D0309B"/>
    <w:rsid w:val="720F1BFC"/>
    <w:rsid w:val="721824A2"/>
    <w:rsid w:val="722022BA"/>
    <w:rsid w:val="72A43722"/>
    <w:rsid w:val="72A55693"/>
    <w:rsid w:val="72D13271"/>
    <w:rsid w:val="734827A3"/>
    <w:rsid w:val="738C0418"/>
    <w:rsid w:val="739E6F3F"/>
    <w:rsid w:val="73A5190E"/>
    <w:rsid w:val="73C23C92"/>
    <w:rsid w:val="73F314C8"/>
    <w:rsid w:val="73F73322"/>
    <w:rsid w:val="740369F3"/>
    <w:rsid w:val="746E4F93"/>
    <w:rsid w:val="748B0AA9"/>
    <w:rsid w:val="74993A71"/>
    <w:rsid w:val="74A658BB"/>
    <w:rsid w:val="74B45768"/>
    <w:rsid w:val="74B76D5A"/>
    <w:rsid w:val="74BF2263"/>
    <w:rsid w:val="75213CC0"/>
    <w:rsid w:val="75225247"/>
    <w:rsid w:val="753101CB"/>
    <w:rsid w:val="7581477E"/>
    <w:rsid w:val="759B6760"/>
    <w:rsid w:val="759F61B6"/>
    <w:rsid w:val="75C85516"/>
    <w:rsid w:val="75E84655"/>
    <w:rsid w:val="75F369ED"/>
    <w:rsid w:val="760573EC"/>
    <w:rsid w:val="760A3871"/>
    <w:rsid w:val="760F18AD"/>
    <w:rsid w:val="76195EE6"/>
    <w:rsid w:val="768A245B"/>
    <w:rsid w:val="768B5A8E"/>
    <w:rsid w:val="76F2495B"/>
    <w:rsid w:val="77124036"/>
    <w:rsid w:val="772A0CBF"/>
    <w:rsid w:val="772F4232"/>
    <w:rsid w:val="77304CA9"/>
    <w:rsid w:val="773206F6"/>
    <w:rsid w:val="77577EFB"/>
    <w:rsid w:val="775D2109"/>
    <w:rsid w:val="778C21DD"/>
    <w:rsid w:val="77D67BEC"/>
    <w:rsid w:val="77DB3FBF"/>
    <w:rsid w:val="782477DA"/>
    <w:rsid w:val="782A69CA"/>
    <w:rsid w:val="78661437"/>
    <w:rsid w:val="787E45BF"/>
    <w:rsid w:val="788158BF"/>
    <w:rsid w:val="78C82A15"/>
    <w:rsid w:val="791A78F3"/>
    <w:rsid w:val="799D24BF"/>
    <w:rsid w:val="79CB0C87"/>
    <w:rsid w:val="79D8393B"/>
    <w:rsid w:val="79F45107"/>
    <w:rsid w:val="7A017197"/>
    <w:rsid w:val="7A201D1F"/>
    <w:rsid w:val="7A267EB5"/>
    <w:rsid w:val="7A460C55"/>
    <w:rsid w:val="7A5E7958"/>
    <w:rsid w:val="7A661782"/>
    <w:rsid w:val="7ACD4A1B"/>
    <w:rsid w:val="7AEC4113"/>
    <w:rsid w:val="7AFD458C"/>
    <w:rsid w:val="7B111289"/>
    <w:rsid w:val="7B8C17C8"/>
    <w:rsid w:val="7B8E402C"/>
    <w:rsid w:val="7BB1553D"/>
    <w:rsid w:val="7BE4433C"/>
    <w:rsid w:val="7C292380"/>
    <w:rsid w:val="7C3F200A"/>
    <w:rsid w:val="7C6836E1"/>
    <w:rsid w:val="7C9178EF"/>
    <w:rsid w:val="7CA66DB9"/>
    <w:rsid w:val="7CB51CFA"/>
    <w:rsid w:val="7CD51545"/>
    <w:rsid w:val="7CE738C7"/>
    <w:rsid w:val="7CEE2186"/>
    <w:rsid w:val="7CEE4748"/>
    <w:rsid w:val="7CF10AED"/>
    <w:rsid w:val="7D353D18"/>
    <w:rsid w:val="7D752361"/>
    <w:rsid w:val="7D9567D4"/>
    <w:rsid w:val="7D9E1200"/>
    <w:rsid w:val="7DBA4260"/>
    <w:rsid w:val="7DBE5B64"/>
    <w:rsid w:val="7DBE60B9"/>
    <w:rsid w:val="7DEC70A5"/>
    <w:rsid w:val="7DFB068C"/>
    <w:rsid w:val="7E263C28"/>
    <w:rsid w:val="7E401E89"/>
    <w:rsid w:val="7E505D87"/>
    <w:rsid w:val="7E71598E"/>
    <w:rsid w:val="7E9E683E"/>
    <w:rsid w:val="7F021EA7"/>
    <w:rsid w:val="7F19434D"/>
    <w:rsid w:val="7F1E6217"/>
    <w:rsid w:val="7F3F60D7"/>
    <w:rsid w:val="7F8568F9"/>
    <w:rsid w:val="7F8E760D"/>
    <w:rsid w:val="7F9D09B4"/>
    <w:rsid w:val="7FA52C9B"/>
    <w:rsid w:val="7FB80351"/>
    <w:rsid w:val="7FDA53F4"/>
    <w:rsid w:val="7FEC2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宋体"/>
      <w:kern w:val="2"/>
      <w:sz w:val="22"/>
      <w:szCs w:val="22"/>
      <w:lang w:val="en-US" w:eastAsia="zh-CN" w:bidi="ar-SA"/>
    </w:rPr>
  </w:style>
  <w:style w:type="paragraph" w:styleId="3">
    <w:name w:val="heading 1"/>
    <w:basedOn w:val="1"/>
    <w:next w:val="1"/>
    <w:autoRedefine/>
    <w:qFormat/>
    <w:uiPriority w:val="0"/>
    <w:pPr>
      <w:keepNext/>
      <w:keepLines/>
      <w:tabs>
        <w:tab w:val="left" w:pos="432"/>
      </w:tabs>
      <w:spacing w:before="360" w:after="360" w:line="360" w:lineRule="auto"/>
      <w:jc w:val="left"/>
      <w:outlineLvl w:val="0"/>
    </w:pPr>
    <w:rPr>
      <w:rFonts w:ascii="黑体" w:eastAsia="黑体"/>
      <w:spacing w:val="24"/>
      <w:kern w:val="44"/>
      <w:sz w:val="32"/>
    </w:rPr>
  </w:style>
  <w:style w:type="paragraph" w:styleId="4">
    <w:name w:val="heading 2"/>
    <w:basedOn w:val="1"/>
    <w:next w:val="1"/>
    <w:autoRedefine/>
    <w:qFormat/>
    <w:uiPriority w:val="0"/>
    <w:pPr>
      <w:keepNext/>
      <w:keepLines/>
      <w:widowControl/>
      <w:tabs>
        <w:tab w:val="left" w:pos="576"/>
      </w:tabs>
      <w:spacing w:before="120" w:line="360" w:lineRule="auto"/>
      <w:jc w:val="left"/>
      <w:outlineLvl w:val="1"/>
    </w:pPr>
    <w:rPr>
      <w:rFonts w:eastAsia="宋体"/>
      <w:b/>
      <w:kern w:val="0"/>
      <w:sz w:val="28"/>
    </w:rPr>
  </w:style>
  <w:style w:type="paragraph" w:styleId="5">
    <w:name w:val="heading 3"/>
    <w:basedOn w:val="1"/>
    <w:next w:val="6"/>
    <w:qFormat/>
    <w:uiPriority w:val="0"/>
    <w:pPr>
      <w:keepNext/>
      <w:keepLines/>
      <w:tabs>
        <w:tab w:val="left" w:pos="3600"/>
      </w:tabs>
      <w:spacing w:before="240" w:after="240" w:line="360" w:lineRule="auto"/>
      <w:jc w:val="left"/>
      <w:outlineLvl w:val="2"/>
    </w:pPr>
    <w:rPr>
      <w:rFonts w:eastAsia="宋体"/>
      <w:sz w:val="28"/>
    </w:rPr>
  </w:style>
  <w:style w:type="paragraph" w:styleId="8">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5"/>
    <w:basedOn w:val="1"/>
    <w:next w:val="1"/>
    <w:autoRedefine/>
    <w:qFormat/>
    <w:uiPriority w:val="9"/>
    <w:pPr>
      <w:keepNext/>
      <w:keepLines/>
      <w:spacing w:before="280" w:after="290" w:line="376" w:lineRule="auto"/>
      <w:outlineLvl w:val="4"/>
    </w:pPr>
    <w:rPr>
      <w:b/>
      <w:bCs/>
      <w:szCs w:val="28"/>
    </w:rPr>
  </w:style>
  <w:style w:type="character" w:default="1" w:styleId="32">
    <w:name w:val="Default Paragraph Font"/>
    <w:semiHidden/>
    <w:qFormat/>
    <w:uiPriority w:val="0"/>
    <w:rPr>
      <w:rFonts w:ascii="宋体"/>
      <w:sz w:val="18"/>
      <w:szCs w:val="18"/>
    </w:rPr>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next w:val="7"/>
    <w:autoRedefine/>
    <w:qFormat/>
    <w:uiPriority w:val="0"/>
    <w:pPr>
      <w:ind w:firstLine="420" w:firstLineChars="200"/>
    </w:pPr>
  </w:style>
  <w:style w:type="paragraph" w:styleId="7">
    <w:name w:val="toc 2"/>
    <w:basedOn w:val="1"/>
    <w:next w:val="1"/>
    <w:autoRedefine/>
    <w:qFormat/>
    <w:uiPriority w:val="0"/>
    <w:pPr>
      <w:ind w:left="420" w:leftChars="200"/>
    </w:pPr>
    <w:rPr>
      <w:rFonts w:ascii="Times New Roman" w:hAnsi="Times New Roman" w:eastAsia="宋体" w:cs="Times New Roman"/>
      <w:color w:val="auto"/>
      <w:kern w:val="2"/>
      <w:szCs w:val="24"/>
    </w:rPr>
  </w:style>
  <w:style w:type="paragraph" w:styleId="10">
    <w:name w:val="caption"/>
    <w:basedOn w:val="1"/>
    <w:next w:val="1"/>
    <w:autoRedefine/>
    <w:qFormat/>
    <w:uiPriority w:val="0"/>
    <w:pPr>
      <w:spacing w:before="152" w:after="160"/>
    </w:pPr>
    <w:rPr>
      <w:rFonts w:eastAsia="黑体" w:cs="Arial"/>
      <w:sz w:val="20"/>
      <w:szCs w:val="20"/>
    </w:rPr>
  </w:style>
  <w:style w:type="paragraph" w:styleId="11">
    <w:name w:val="Document Map"/>
    <w:basedOn w:val="1"/>
    <w:autoRedefine/>
    <w:qFormat/>
    <w:uiPriority w:val="0"/>
    <w:pPr>
      <w:shd w:val="clear" w:color="auto" w:fill="000080"/>
    </w:pPr>
    <w:rPr>
      <w:rFonts w:ascii="Times New Roman" w:hAnsi="Times New Roman" w:eastAsia="宋体" w:cs="Times New Roman"/>
      <w:b/>
      <w:bCs/>
      <w:color w:val="auto"/>
      <w:kern w:val="2"/>
      <w:szCs w:val="24"/>
    </w:rPr>
  </w:style>
  <w:style w:type="paragraph" w:styleId="12">
    <w:name w:val="toa heading"/>
    <w:basedOn w:val="1"/>
    <w:next w:val="1"/>
    <w:autoRedefine/>
    <w:qFormat/>
    <w:uiPriority w:val="0"/>
    <w:pPr>
      <w:spacing w:before="120"/>
    </w:pPr>
    <w:rPr>
      <w:rFonts w:ascii="Arial" w:hAnsi="Arial"/>
      <w:sz w:val="24"/>
    </w:rPr>
  </w:style>
  <w:style w:type="paragraph" w:styleId="13">
    <w:name w:val="annotation text"/>
    <w:basedOn w:val="1"/>
    <w:autoRedefine/>
    <w:qFormat/>
    <w:uiPriority w:val="0"/>
    <w:pPr>
      <w:jc w:val="left"/>
    </w:pPr>
  </w:style>
  <w:style w:type="paragraph" w:styleId="14">
    <w:name w:val="Body Text Indent"/>
    <w:basedOn w:val="1"/>
    <w:next w:val="1"/>
    <w:autoRedefine/>
    <w:qFormat/>
    <w:uiPriority w:val="0"/>
    <w:pPr>
      <w:spacing w:after="120"/>
      <w:ind w:left="420" w:leftChars="200"/>
    </w:pPr>
  </w:style>
  <w:style w:type="paragraph" w:styleId="15">
    <w:name w:val="Plain Text"/>
    <w:basedOn w:val="1"/>
    <w:next w:val="7"/>
    <w:autoRedefine/>
    <w:qFormat/>
    <w:uiPriority w:val="0"/>
    <w:rPr>
      <w:rFonts w:ascii="宋体" w:hAnsi="Courier New"/>
    </w:rPr>
  </w:style>
  <w:style w:type="paragraph" w:styleId="16">
    <w:name w:val="Date"/>
    <w:basedOn w:val="1"/>
    <w:next w:val="1"/>
    <w:autoRedefine/>
    <w:qFormat/>
    <w:uiPriority w:val="0"/>
    <w:pPr>
      <w:ind w:left="100" w:leftChars="2500"/>
    </w:pPr>
    <w:rPr>
      <w:color w:val="000000"/>
      <w:sz w:val="24"/>
      <w:szCs w:val="24"/>
    </w:rPr>
  </w:style>
  <w:style w:type="paragraph" w:styleId="17">
    <w:name w:val="Body Text Indent 2"/>
    <w:basedOn w:val="1"/>
    <w:autoRedefine/>
    <w:qFormat/>
    <w:uiPriority w:val="0"/>
    <w:pPr>
      <w:widowControl/>
      <w:spacing w:line="480" w:lineRule="atLeast"/>
      <w:ind w:firstLine="480"/>
    </w:pPr>
    <w:rPr>
      <w:rFonts w:ascii="宋体"/>
      <w:kern w:val="0"/>
      <w:sz w:val="24"/>
      <w:szCs w:val="20"/>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jc w:val="center"/>
    </w:pPr>
    <w:rPr>
      <w:rFonts w:ascii="Times New Roman" w:hAnsi="Times New Roman" w:eastAsia="宋体" w:cs="Times New Roman"/>
      <w:color w:val="auto"/>
      <w:kern w:val="2"/>
      <w:szCs w:val="24"/>
    </w:rPr>
  </w:style>
  <w:style w:type="paragraph" w:styleId="21">
    <w:name w:val="toc 4"/>
    <w:basedOn w:val="1"/>
    <w:next w:val="1"/>
    <w:autoRedefine/>
    <w:qFormat/>
    <w:uiPriority w:val="99"/>
    <w:pPr>
      <w:wordWrap w:val="0"/>
      <w:ind w:left="850"/>
    </w:pPr>
    <w:rPr>
      <w:rFonts w:ascii="Calibri" w:hAnsi="Calibri"/>
    </w:rPr>
  </w:style>
  <w:style w:type="paragraph" w:styleId="22">
    <w:name w:val="toc 6"/>
    <w:basedOn w:val="1"/>
    <w:next w:val="1"/>
    <w:autoRedefine/>
    <w:qFormat/>
    <w:uiPriority w:val="99"/>
    <w:pPr>
      <w:ind w:left="1050"/>
      <w:jc w:val="left"/>
    </w:pPr>
    <w:rPr>
      <w:sz w:val="18"/>
      <w:szCs w:val="18"/>
    </w:rPr>
  </w:style>
  <w:style w:type="paragraph" w:styleId="23">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宋体" w:hAnsi="宋体" w:cs="宋体"/>
      <w:szCs w:val="24"/>
    </w:rPr>
  </w:style>
  <w:style w:type="paragraph" w:styleId="2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next w:val="1"/>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7">
    <w:name w:val="Body Text First Indent"/>
    <w:basedOn w:val="2"/>
    <w:next w:val="1"/>
    <w:autoRedefine/>
    <w:qFormat/>
    <w:uiPriority w:val="0"/>
    <w:pPr>
      <w:spacing w:after="0" w:line="360" w:lineRule="auto"/>
      <w:ind w:firstLine="200" w:firstLineChars="200"/>
    </w:pPr>
    <w:rPr>
      <w:rFonts w:cs="Times New Roman"/>
    </w:rPr>
  </w:style>
  <w:style w:type="paragraph" w:styleId="28">
    <w:name w:val="Body Text First Indent 2"/>
    <w:basedOn w:val="14"/>
    <w:next w:val="29"/>
    <w:autoRedefine/>
    <w:unhideWhenUsed/>
    <w:qFormat/>
    <w:uiPriority w:val="99"/>
    <w:pPr>
      <w:ind w:firstLine="420" w:firstLineChars="200"/>
    </w:pPr>
  </w:style>
  <w:style w:type="paragraph" w:customStyle="1" w:styleId="2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1">
    <w:name w:val="Table Grid"/>
    <w:basedOn w:val="3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rPr>
  </w:style>
  <w:style w:type="character" w:styleId="34">
    <w:name w:val="page number"/>
    <w:basedOn w:val="32"/>
    <w:autoRedefine/>
    <w:qFormat/>
    <w:uiPriority w:val="0"/>
  </w:style>
  <w:style w:type="character" w:styleId="35">
    <w:name w:val="FollowedHyperlink"/>
    <w:autoRedefine/>
    <w:qFormat/>
    <w:uiPriority w:val="0"/>
    <w:rPr>
      <w:rFonts w:ascii="宋体"/>
      <w:color w:val="333333"/>
      <w:sz w:val="18"/>
      <w:szCs w:val="18"/>
      <w:u w:val="none"/>
    </w:rPr>
  </w:style>
  <w:style w:type="character" w:styleId="36">
    <w:name w:val="Hyperlink"/>
    <w:basedOn w:val="32"/>
    <w:autoRedefine/>
    <w:qFormat/>
    <w:uiPriority w:val="0"/>
    <w:rPr>
      <w:rFonts w:ascii="宋体"/>
      <w:color w:val="0000FF"/>
      <w:sz w:val="18"/>
      <w:szCs w:val="18"/>
      <w:u w:val="single"/>
    </w:rPr>
  </w:style>
  <w:style w:type="paragraph" w:customStyle="1" w:styleId="37">
    <w:name w:val="Body Text First Indent1"/>
    <w:basedOn w:val="18"/>
    <w:autoRedefine/>
    <w:qFormat/>
    <w:uiPriority w:val="99"/>
    <w:pPr>
      <w:tabs>
        <w:tab w:val="left" w:pos="3380"/>
      </w:tabs>
      <w:snapToGrid/>
      <w:ind w:firstLine="420" w:firstLineChars="100"/>
      <w:jc w:val="center"/>
    </w:pPr>
    <w:rPr>
      <w:sz w:val="21"/>
      <w:szCs w:val="24"/>
    </w:rPr>
  </w:style>
  <w:style w:type="paragraph" w:customStyle="1" w:styleId="38">
    <w:name w:val="常用样式"/>
    <w:basedOn w:val="1"/>
    <w:autoRedefine/>
    <w:qFormat/>
    <w:uiPriority w:val="0"/>
    <w:pPr>
      <w:spacing w:line="360" w:lineRule="exact"/>
      <w:ind w:firstLine="480" w:firstLineChars="200"/>
    </w:pPr>
    <w:rPr>
      <w:rFonts w:ascii="宋体" w:hAnsi="宋体"/>
      <w:sz w:val="24"/>
      <w:szCs w:val="24"/>
    </w:rPr>
  </w:style>
  <w:style w:type="paragraph" w:customStyle="1" w:styleId="39">
    <w:name w:val="表格文字"/>
    <w:basedOn w:val="15"/>
    <w:next w:val="2"/>
    <w:autoRedefine/>
    <w:qFormat/>
    <w:uiPriority w:val="0"/>
    <w:pPr>
      <w:adjustRightInd w:val="0"/>
      <w:spacing w:line="420" w:lineRule="atLeast"/>
      <w:textAlignment w:val="baseline"/>
    </w:pPr>
    <w:rPr>
      <w:szCs w:val="24"/>
    </w:rPr>
  </w:style>
  <w:style w:type="paragraph" w:customStyle="1" w:styleId="40">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41">
    <w:name w:val="[Normal]"/>
    <w:autoRedefine/>
    <w:qFormat/>
    <w:uiPriority w:val="0"/>
    <w:rPr>
      <w:rFonts w:ascii="宋体" w:hAnsi="宋体" w:eastAsia="宋体" w:cs="Times New Roman"/>
      <w:sz w:val="24"/>
      <w:szCs w:val="22"/>
      <w:lang w:val="zh-CN" w:eastAsia="zh-CN" w:bidi="ar-SA"/>
    </w:rPr>
  </w:style>
  <w:style w:type="paragraph" w:customStyle="1" w:styleId="42">
    <w:name w:val="Normal"/>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3">
    <w:name w:val="Plain Text"/>
    <w:basedOn w:val="42"/>
    <w:autoRedefine/>
    <w:qFormat/>
    <w:uiPriority w:val="0"/>
    <w:pPr>
      <w:widowControl/>
      <w:jc w:val="left"/>
    </w:pPr>
    <w:rPr>
      <w:rFonts w:hint="eastAsia" w:ascii="宋体" w:hAnsi="Courier New"/>
    </w:rPr>
  </w:style>
  <w:style w:type="paragraph" w:customStyle="1" w:styleId="44">
    <w:name w:val="默认段落字体 Para Char Char Char Char Char Char Char"/>
    <w:basedOn w:val="11"/>
    <w:autoRedefine/>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45">
    <w:name w:val="正文文本 21"/>
    <w:basedOn w:val="1"/>
    <w:autoRedefine/>
    <w:qFormat/>
    <w:uiPriority w:val="0"/>
    <w:pPr>
      <w:widowControl/>
      <w:spacing w:after="120" w:line="360" w:lineRule="auto"/>
      <w:ind w:firstLine="510"/>
      <w:jc w:val="left"/>
    </w:pPr>
    <w:rPr>
      <w:rFonts w:ascii="Calibri" w:hAnsi="Calibri" w:eastAsia="宋体" w:cs="Times New Roman"/>
      <w:sz w:val="24"/>
    </w:rPr>
  </w:style>
  <w:style w:type="paragraph" w:customStyle="1" w:styleId="46">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_Style 3"/>
    <w:basedOn w:val="1"/>
    <w:autoRedefine/>
    <w:qFormat/>
    <w:uiPriority w:val="0"/>
    <w:pPr>
      <w:ind w:firstLine="420" w:firstLineChars="200"/>
    </w:pPr>
    <w:rPr>
      <w:rFonts w:ascii="Calibri" w:hAnsi="Calibri" w:eastAsia="宋体" w:cs="Times New Roman"/>
    </w:rPr>
  </w:style>
  <w:style w:type="paragraph" w:customStyle="1" w:styleId="48">
    <w:name w:val="*正文"/>
    <w:basedOn w:val="1"/>
    <w:autoRedefine/>
    <w:qFormat/>
    <w:uiPriority w:val="0"/>
    <w:pPr>
      <w:widowControl/>
      <w:ind w:firstLine="200" w:firstLineChars="200"/>
    </w:pPr>
    <w:rPr>
      <w:rFonts w:ascii="仿宋_GB2312" w:hAnsi="Times New Roman"/>
      <w:sz w:val="24"/>
      <w:szCs w:val="28"/>
    </w:rPr>
  </w:style>
  <w:style w:type="paragraph" w:customStyle="1" w:styleId="49">
    <w:name w:val="彩色列表1"/>
    <w:basedOn w:val="1"/>
    <w:autoRedefine/>
    <w:qFormat/>
    <w:uiPriority w:val="0"/>
    <w:pPr>
      <w:spacing w:line="360" w:lineRule="auto"/>
      <w:ind w:firstLine="480" w:firstLineChars="200"/>
    </w:pPr>
    <w:rPr>
      <w:rFonts w:ascii="Times New Roman" w:hAnsi="Times New Roman" w:eastAsia="宋体" w:cs="Times New Roman"/>
      <w:color w:val="auto"/>
      <w:kern w:val="2"/>
      <w:sz w:val="24"/>
      <w:szCs w:val="24"/>
    </w:rPr>
  </w:style>
  <w:style w:type="paragraph" w:customStyle="1" w:styleId="50">
    <w:name w:val="正文中文 Char"/>
    <w:basedOn w:val="1"/>
    <w:autoRedefine/>
    <w:qFormat/>
    <w:uiPriority w:val="0"/>
    <w:pPr>
      <w:adjustRightInd/>
      <w:spacing w:line="360" w:lineRule="auto"/>
      <w:ind w:firstLine="200" w:firstLineChars="200"/>
      <w:jc w:val="left"/>
      <w:textAlignment w:val="auto"/>
    </w:pPr>
    <w:rPr>
      <w:rFonts w:eastAsia="Times New Roman"/>
      <w:kern w:val="2"/>
      <w:sz w:val="24"/>
      <w:szCs w:val="22"/>
    </w:rPr>
  </w:style>
  <w:style w:type="paragraph" w:customStyle="1" w:styleId="51">
    <w:name w:val="正文 A"/>
    <w:next w:val="1"/>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4">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55">
    <w:name w:val="Fließtext"/>
    <w:basedOn w:val="1"/>
    <w:qFormat/>
    <w:uiPriority w:val="0"/>
    <w:pPr>
      <w:overflowPunct w:val="0"/>
      <w:autoSpaceDE w:val="0"/>
      <w:autoSpaceDN w:val="0"/>
      <w:adjustRightInd w:val="0"/>
    </w:pPr>
    <w:rPr>
      <w:rFonts w:ascii="Times New Roman" w:hAnsi="Times New Roman"/>
      <w:kern w:val="28"/>
      <w:szCs w:val="20"/>
    </w:rPr>
  </w:style>
  <w:style w:type="character" w:customStyle="1" w:styleId="56">
    <w:name w:val="unnamed51"/>
    <w:qFormat/>
    <w:uiPriority w:val="0"/>
    <w:rPr>
      <w:sz w:val="22"/>
    </w:rPr>
  </w:style>
  <w:style w:type="paragraph" w:customStyle="1" w:styleId="57">
    <w:name w:val="样式9"/>
    <w:autoRedefine/>
    <w:qFormat/>
    <w:uiPriority w:val="0"/>
    <w:pPr>
      <w:framePr w:wrap="around" w:vAnchor="margin" w:hAnchor="text" w:y="1"/>
      <w:widowControl w:val="0"/>
      <w:spacing w:line="360" w:lineRule="auto"/>
      <w:ind w:firstLine="480"/>
      <w:jc w:val="both"/>
    </w:pPr>
    <w:rPr>
      <w:rFonts w:hint="eastAsia" w:ascii="Arial Unicode MS" w:hAnsi="Arial Unicode MS" w:eastAsia="Arial" w:cs="Arial Unicode MS"/>
      <w:color w:val="000000"/>
      <w:sz w:val="24"/>
      <w:szCs w:val="24"/>
      <w:u w:val="none" w:color="000000"/>
      <w:lang w:val="en-US" w:eastAsia="zh-CN" w:bidi="ar-SA"/>
    </w:rPr>
  </w:style>
  <w:style w:type="paragraph" w:customStyle="1" w:styleId="58">
    <w:name w:val="表格样式 1"/>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Semibold" w:hAnsi="PingFang SC Semibold" w:eastAsia="Arial Unicode MS" w:cs="Arial Unicode MS"/>
      <w:color w:val="000000"/>
      <w:spacing w:val="0"/>
      <w:w w:val="100"/>
      <w:kern w:val="0"/>
      <w:position w:val="0"/>
      <w:sz w:val="20"/>
      <w:szCs w:val="20"/>
      <w:u w:val="none" w:color="auto"/>
      <w:shd w:val="clear" w:color="auto" w:fill="auto"/>
      <w:vertAlign w:val="baseline"/>
    </w:rPr>
  </w:style>
  <w:style w:type="paragraph" w:customStyle="1" w:styleId="59">
    <w:name w:val="表格样式 2"/>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0"/>
      <w:szCs w:val="20"/>
      <w:u w:val="none" w:color="auto"/>
      <w:shd w:val="clear" w:color="auto" w:fill="auto"/>
      <w:vertAlign w:val="baseline"/>
    </w:rPr>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Table Paragraph"/>
    <w:basedOn w:val="1"/>
    <w:unhideWhenUsed/>
    <w:qFormat/>
    <w:uiPriority w:val="1"/>
    <w:pPr>
      <w:widowControl w:val="0"/>
      <w:jc w:val="both"/>
    </w:pPr>
    <w:rPr>
      <w:rFonts w:hint="eastAsia"/>
      <w:kern w:val="2"/>
      <w:sz w:val="24"/>
      <w:szCs w:val="22"/>
    </w:rPr>
  </w:style>
  <w:style w:type="paragraph" w:customStyle="1" w:styleId="62">
    <w:name w:val="首行缩进"/>
    <w:basedOn w:val="1"/>
    <w:autoRedefine/>
    <w:qFormat/>
    <w:uiPriority w:val="0"/>
    <w:pPr>
      <w:ind w:firstLine="200" w:firstLineChars="200"/>
    </w:pPr>
    <w:rPr>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19601</Words>
  <Characters>20900</Characters>
  <Lines>203</Lines>
  <Paragraphs>57</Paragraphs>
  <TotalTime>3</TotalTime>
  <ScaleCrop>false</ScaleCrop>
  <LinksUpToDate>false</LinksUpToDate>
  <CharactersWithSpaces>21917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2019-09-04T06:56:00Z</dcterms:created>
  <dc:creator>lenovo</dc:creator>
  <cp:lastModifiedBy>Administrator</cp:lastModifiedBy>
  <cp:lastPrinted>2021-06-04T01:11:00Z</cp:lastPrinted>
  <dcterms:modified xsi:type="dcterms:W3CDTF">2025-03-04T02:40:54Z</dcterms:modified>
  <dc:title>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09E2F383131F46358B80BA7574BCCACD</vt:lpwstr>
  </property>
  <property fmtid="{D5CDD505-2E9C-101B-9397-08002B2CF9AE}" pid="4" name="KSOTemplateDocerSaveRecord">
    <vt:lpwstr>eyJoZGlkIjoiMzAyN2Q1YTI1MDQ3ODUyYTJmZDZlMzQzOWFhMTQ2ODUifQ==</vt:lpwstr>
  </property>
</Properties>
</file>