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3"/>
        <w:tblW w:w="90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5"/>
      </w:tblGrid>
      <w:tr w14:paraId="39EDF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0" w:hRule="atLeast"/>
          <w:jc w:val="center"/>
        </w:trPr>
        <w:tc>
          <w:tcPr>
            <w:tcW w:w="9015" w:type="dxa"/>
            <w:vAlign w:val="center"/>
          </w:tcPr>
          <w:p w14:paraId="05AF0D2C">
            <w:pPr>
              <w:jc w:val="center"/>
              <w:rPr>
                <w:rFonts w:ascii="宋体" w:hAnsi="宋体" w:cs="宋体"/>
                <w:color w:val="auto"/>
                <w:sz w:val="72"/>
                <w:szCs w:val="72"/>
                <w:highlight w:val="none"/>
              </w:rPr>
            </w:pPr>
            <w:r>
              <w:rPr>
                <w:rFonts w:hint="eastAsia" w:ascii="宋体" w:hAnsi="宋体" w:cs="宋体"/>
                <w:color w:val="auto"/>
                <w:sz w:val="72"/>
                <w:szCs w:val="72"/>
                <w:highlight w:val="none"/>
              </w:rPr>
              <w:t>平阳县政府采购</w:t>
            </w:r>
          </w:p>
          <w:p w14:paraId="6854784F">
            <w:pPr>
              <w:jc w:val="center"/>
              <w:rPr>
                <w:rFonts w:ascii="宋体" w:hAnsi="宋体" w:cs="宋体"/>
                <w:color w:val="auto"/>
                <w:sz w:val="72"/>
                <w:szCs w:val="72"/>
                <w:highlight w:val="none"/>
              </w:rPr>
            </w:pPr>
            <w:r>
              <w:rPr>
                <w:rFonts w:hint="eastAsia" w:ascii="宋体" w:hAnsi="宋体" w:cs="宋体"/>
                <w:color w:val="auto"/>
                <w:sz w:val="72"/>
                <w:szCs w:val="72"/>
                <w:highlight w:val="none"/>
              </w:rPr>
              <w:t>竞争性磋商采购文件</w:t>
            </w:r>
          </w:p>
          <w:p w14:paraId="0AE07299">
            <w:pPr>
              <w:pStyle w:val="11"/>
              <w:ind w:left="1546" w:right="1546"/>
              <w:jc w:val="center"/>
              <w:rPr>
                <w:color w:val="auto"/>
                <w:highlight w:val="none"/>
              </w:rPr>
            </w:pPr>
            <w:r>
              <w:rPr>
                <w:rFonts w:hint="eastAsia"/>
                <w:color w:val="auto"/>
                <w:highlight w:val="none"/>
              </w:rPr>
              <w:t>(线上电子招投标）</w:t>
            </w:r>
          </w:p>
          <w:p w14:paraId="69E21845">
            <w:pPr>
              <w:spacing w:line="440" w:lineRule="exact"/>
              <w:jc w:val="center"/>
              <w:rPr>
                <w:rFonts w:ascii="宋体" w:hAnsi="宋体" w:cs="宋体"/>
                <w:bCs/>
                <w:color w:val="auto"/>
                <w:sz w:val="28"/>
                <w:highlight w:val="none"/>
              </w:rPr>
            </w:pPr>
          </w:p>
          <w:p w14:paraId="28AB3F4A">
            <w:pPr>
              <w:spacing w:line="440" w:lineRule="exact"/>
              <w:jc w:val="center"/>
              <w:rPr>
                <w:rFonts w:ascii="宋体" w:hAnsi="宋体" w:cs="宋体"/>
                <w:b w:val="0"/>
                <w:bCs/>
                <w:color w:val="auto"/>
                <w:sz w:val="28"/>
                <w:highlight w:val="none"/>
              </w:rPr>
            </w:pPr>
          </w:p>
          <w:p w14:paraId="42C054D0">
            <w:pPr>
              <w:widowControl/>
              <w:spacing w:line="360" w:lineRule="auto"/>
              <w:ind w:firstLine="1928" w:firstLineChars="600"/>
              <w:jc w:val="center"/>
              <w:rPr>
                <w:rFonts w:ascii="宋体" w:hAnsi="宋体" w:cs="宋体"/>
                <w:color w:val="auto"/>
                <w:sz w:val="32"/>
                <w:szCs w:val="32"/>
                <w:highlight w:val="none"/>
              </w:rPr>
            </w:pPr>
            <w:r>
              <w:rPr>
                <w:rFonts w:hint="eastAsia" w:ascii="宋体" w:hAnsi="宋体" w:cs="宋体"/>
                <w:color w:val="auto"/>
                <w:sz w:val="32"/>
                <w:szCs w:val="32"/>
                <w:highlight w:val="none"/>
              </w:rPr>
              <w:t>项目名称：</w:t>
            </w:r>
            <w:r>
              <w:rPr>
                <w:rFonts w:hint="eastAsia" w:ascii="宋体" w:cs="宋体"/>
                <w:color w:val="auto"/>
                <w:sz w:val="32"/>
                <w:szCs w:val="32"/>
                <w:highlight w:val="none"/>
              </w:rPr>
              <w:t>2025-2026年度青街乡道路清扫和河道保洁服务</w:t>
            </w:r>
          </w:p>
          <w:p w14:paraId="4A9D696F">
            <w:pPr>
              <w:widowControl/>
              <w:spacing w:line="360" w:lineRule="auto"/>
              <w:ind w:firstLine="1928" w:firstLineChars="600"/>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采购编号：</w:t>
            </w:r>
            <w:r>
              <w:rPr>
                <w:rFonts w:hint="eastAsia" w:ascii="宋体" w:cs="宋体"/>
                <w:color w:val="auto"/>
                <w:sz w:val="32"/>
                <w:szCs w:val="32"/>
                <w:highlight w:val="none"/>
                <w:lang w:eastAsia="zh-CN"/>
              </w:rPr>
              <w:t>YRCG-CS-2025030701</w:t>
            </w:r>
          </w:p>
          <w:p w14:paraId="706F28B9">
            <w:pPr>
              <w:spacing w:line="440" w:lineRule="exact"/>
              <w:ind w:left="1320" w:leftChars="600" w:firstLine="964" w:firstLineChars="300"/>
              <w:jc w:val="center"/>
              <w:rPr>
                <w:rFonts w:ascii="宋体" w:hAnsi="宋体" w:cs="宋体"/>
                <w:color w:val="auto"/>
                <w:sz w:val="32"/>
                <w:szCs w:val="32"/>
                <w:highlight w:val="none"/>
              </w:rPr>
            </w:pPr>
          </w:p>
          <w:p w14:paraId="445854BD">
            <w:pPr>
              <w:spacing w:line="440" w:lineRule="exact"/>
              <w:rPr>
                <w:rFonts w:ascii="宋体" w:hAnsi="宋体" w:cs="宋体"/>
                <w:color w:val="auto"/>
                <w:sz w:val="32"/>
                <w:szCs w:val="32"/>
                <w:highlight w:val="none"/>
              </w:rPr>
            </w:pPr>
            <w:r>
              <w:rPr>
                <w:rFonts w:hint="eastAsia" w:ascii="宋体" w:hAnsi="宋体" w:cs="宋体"/>
                <w:color w:val="auto"/>
                <w:sz w:val="32"/>
                <w:szCs w:val="32"/>
                <w:highlight w:val="none"/>
              </w:rPr>
              <w:t xml:space="preserve"> </w:t>
            </w:r>
          </w:p>
          <w:p w14:paraId="0B1F5B81">
            <w:pPr>
              <w:spacing w:line="440" w:lineRule="exact"/>
              <w:ind w:left="1320" w:leftChars="600" w:firstLine="964" w:firstLineChars="300"/>
              <w:rPr>
                <w:rFonts w:ascii="宋体" w:hAnsi="宋体" w:cs="宋体"/>
                <w:color w:val="auto"/>
                <w:sz w:val="32"/>
                <w:szCs w:val="32"/>
                <w:highlight w:val="none"/>
              </w:rPr>
            </w:pPr>
          </w:p>
          <w:p w14:paraId="6428E0F8">
            <w:pPr>
              <w:widowControl/>
              <w:spacing w:line="360" w:lineRule="auto"/>
              <w:ind w:firstLine="1928" w:firstLineChars="600"/>
              <w:rPr>
                <w:rFonts w:ascii="宋体" w:hAnsi="宋体" w:cs="宋体"/>
                <w:color w:val="auto"/>
                <w:sz w:val="32"/>
                <w:szCs w:val="32"/>
                <w:highlight w:val="none"/>
              </w:rPr>
            </w:pPr>
            <w:r>
              <w:rPr>
                <w:rFonts w:hint="eastAsia" w:ascii="宋体" w:hAnsi="宋体" w:cs="宋体"/>
                <w:color w:val="auto"/>
                <w:sz w:val="32"/>
                <w:szCs w:val="32"/>
                <w:highlight w:val="none"/>
              </w:rPr>
              <w:t>采 购 人：</w:t>
            </w:r>
            <w:r>
              <w:rPr>
                <w:rFonts w:hint="eastAsia" w:ascii="宋体" w:cs="宋体"/>
                <w:color w:val="auto"/>
                <w:sz w:val="32"/>
                <w:szCs w:val="32"/>
                <w:highlight w:val="none"/>
              </w:rPr>
              <w:t>平阳县青街畲族乡人民政府</w:t>
            </w:r>
          </w:p>
          <w:p w14:paraId="6CFB06F7">
            <w:pPr>
              <w:widowControl/>
              <w:spacing w:line="360" w:lineRule="auto"/>
              <w:ind w:firstLine="1928" w:firstLineChars="600"/>
              <w:rPr>
                <w:rFonts w:ascii="宋体" w:hAnsi="宋体" w:cs="宋体"/>
                <w:color w:val="auto"/>
                <w:sz w:val="32"/>
                <w:szCs w:val="32"/>
                <w:highlight w:val="none"/>
              </w:rPr>
            </w:pPr>
            <w:r>
              <w:rPr>
                <w:rFonts w:hint="eastAsia" w:ascii="宋体" w:hAnsi="宋体" w:cs="宋体"/>
                <w:color w:val="auto"/>
                <w:sz w:val="32"/>
                <w:szCs w:val="32"/>
                <w:highlight w:val="none"/>
              </w:rPr>
              <w:t>联 系 人：</w:t>
            </w:r>
            <w:r>
              <w:rPr>
                <w:rFonts w:hint="eastAsia" w:ascii="宋体" w:hAnsi="宋体" w:cs="宋体"/>
                <w:color w:val="auto"/>
                <w:sz w:val="32"/>
                <w:szCs w:val="32"/>
                <w:highlight w:val="none"/>
                <w:lang w:eastAsia="zh-CN"/>
              </w:rPr>
              <w:t>王先生</w:t>
            </w:r>
            <w:r>
              <w:rPr>
                <w:rFonts w:hint="eastAsia" w:ascii="宋体" w:cs="宋体"/>
                <w:color w:val="auto"/>
                <w:sz w:val="32"/>
                <w:szCs w:val="32"/>
                <w:highlight w:val="none"/>
              </w:rPr>
              <w:t xml:space="preserve"> </w:t>
            </w:r>
            <w:r>
              <w:rPr>
                <w:rFonts w:hint="eastAsia" w:ascii="宋体" w:hAnsi="宋体" w:cs="宋体"/>
                <w:color w:val="auto"/>
                <w:sz w:val="32"/>
                <w:szCs w:val="32"/>
                <w:highlight w:val="none"/>
              </w:rPr>
              <w:t xml:space="preserve">  </w:t>
            </w:r>
          </w:p>
          <w:p w14:paraId="25491F57">
            <w:pPr>
              <w:widowControl/>
              <w:spacing w:line="360" w:lineRule="auto"/>
              <w:ind w:firstLine="1928" w:firstLineChars="600"/>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联系电话：</w:t>
            </w:r>
            <w:r>
              <w:rPr>
                <w:rFonts w:hint="eastAsia" w:ascii="宋体" w:hAnsi="宋体" w:cs="宋体"/>
                <w:color w:val="auto"/>
                <w:sz w:val="32"/>
                <w:szCs w:val="32"/>
                <w:highlight w:val="none"/>
                <w:lang w:eastAsia="zh-CN"/>
              </w:rPr>
              <w:t>18867729502</w:t>
            </w:r>
          </w:p>
          <w:p w14:paraId="3CA1A265">
            <w:pPr>
              <w:spacing w:line="360" w:lineRule="auto"/>
              <w:ind w:left="1320" w:leftChars="600" w:firstLine="964" w:firstLineChars="300"/>
              <w:rPr>
                <w:rFonts w:ascii="宋体" w:hAnsi="宋体" w:cs="宋体"/>
                <w:color w:val="auto"/>
                <w:sz w:val="32"/>
                <w:szCs w:val="32"/>
                <w:highlight w:val="none"/>
              </w:rPr>
            </w:pPr>
          </w:p>
          <w:p w14:paraId="5AC2E344">
            <w:pPr>
              <w:spacing w:line="360" w:lineRule="auto"/>
              <w:ind w:left="1320" w:leftChars="600" w:firstLine="964" w:firstLineChars="300"/>
              <w:rPr>
                <w:rFonts w:ascii="宋体" w:hAnsi="宋体" w:cs="宋体"/>
                <w:color w:val="auto"/>
                <w:sz w:val="32"/>
                <w:szCs w:val="32"/>
                <w:highlight w:val="none"/>
              </w:rPr>
            </w:pPr>
          </w:p>
          <w:p w14:paraId="1377352C">
            <w:pPr>
              <w:widowControl/>
              <w:spacing w:line="360" w:lineRule="auto"/>
              <w:ind w:firstLine="1928" w:firstLineChars="600"/>
              <w:rPr>
                <w:rFonts w:ascii="宋体" w:hAnsi="宋体" w:cs="宋体"/>
                <w:color w:val="auto"/>
                <w:sz w:val="32"/>
                <w:szCs w:val="32"/>
                <w:highlight w:val="none"/>
              </w:rPr>
            </w:pPr>
            <w:r>
              <w:rPr>
                <w:rFonts w:hint="eastAsia" w:ascii="宋体" w:hAnsi="宋体" w:cs="宋体"/>
                <w:color w:val="auto"/>
                <w:sz w:val="32"/>
                <w:szCs w:val="32"/>
                <w:highlight w:val="none"/>
              </w:rPr>
              <w:t>代理机构：温州业瑞项目管理服务有限公司</w:t>
            </w:r>
          </w:p>
          <w:p w14:paraId="1598062F">
            <w:pPr>
              <w:widowControl/>
              <w:spacing w:line="360" w:lineRule="auto"/>
              <w:ind w:firstLine="1928" w:firstLineChars="600"/>
              <w:rPr>
                <w:rFonts w:ascii="宋体" w:hAnsi="宋体" w:cs="宋体"/>
                <w:color w:val="auto"/>
                <w:sz w:val="32"/>
                <w:szCs w:val="32"/>
                <w:highlight w:val="none"/>
              </w:rPr>
            </w:pPr>
            <w:r>
              <w:rPr>
                <w:rFonts w:hint="eastAsia" w:ascii="宋体" w:hAnsi="宋体" w:cs="宋体"/>
                <w:color w:val="auto"/>
                <w:sz w:val="32"/>
                <w:szCs w:val="32"/>
                <w:highlight w:val="none"/>
              </w:rPr>
              <w:t xml:space="preserve">联 系 人：蔡先生 </w:t>
            </w:r>
          </w:p>
          <w:p w14:paraId="507D6989">
            <w:pPr>
              <w:widowControl/>
              <w:spacing w:line="360" w:lineRule="auto"/>
              <w:ind w:firstLine="1928" w:firstLineChars="600"/>
              <w:rPr>
                <w:rFonts w:ascii="宋体" w:hAnsi="宋体" w:cs="宋体"/>
                <w:color w:val="auto"/>
                <w:sz w:val="32"/>
                <w:szCs w:val="32"/>
                <w:highlight w:val="none"/>
              </w:rPr>
            </w:pPr>
            <w:r>
              <w:rPr>
                <w:rFonts w:hint="eastAsia" w:ascii="宋体" w:hAnsi="宋体" w:cs="宋体"/>
                <w:color w:val="auto"/>
                <w:sz w:val="32"/>
                <w:szCs w:val="32"/>
                <w:highlight w:val="none"/>
              </w:rPr>
              <w:t>联系电话：15057525996</w:t>
            </w:r>
          </w:p>
          <w:p w14:paraId="792FC124">
            <w:pPr>
              <w:spacing w:line="440" w:lineRule="exact"/>
              <w:jc w:val="center"/>
              <w:rPr>
                <w:rFonts w:ascii="宋体" w:hAnsi="宋体" w:cs="宋体"/>
                <w:color w:val="auto"/>
                <w:sz w:val="32"/>
                <w:szCs w:val="32"/>
                <w:highlight w:val="none"/>
              </w:rPr>
            </w:pPr>
          </w:p>
          <w:p w14:paraId="56CB6304">
            <w:pPr>
              <w:spacing w:line="440" w:lineRule="exact"/>
              <w:jc w:val="center"/>
              <w:rPr>
                <w:rFonts w:ascii="宋体" w:hAnsi="宋体" w:cs="宋体"/>
                <w:color w:val="auto"/>
                <w:sz w:val="32"/>
                <w:szCs w:val="32"/>
                <w:highlight w:val="none"/>
              </w:rPr>
            </w:pPr>
          </w:p>
          <w:p w14:paraId="759BB630">
            <w:pPr>
              <w:spacing w:line="440" w:lineRule="exact"/>
              <w:jc w:val="center"/>
              <w:rPr>
                <w:rFonts w:ascii="宋体" w:hAnsi="宋体" w:cs="宋体"/>
                <w:color w:val="auto"/>
                <w:sz w:val="32"/>
                <w:szCs w:val="32"/>
                <w:highlight w:val="none"/>
              </w:rPr>
            </w:pPr>
          </w:p>
          <w:p w14:paraId="72486A32">
            <w:pPr>
              <w:pStyle w:val="14"/>
              <w:ind w:left="0" w:leftChars="0"/>
              <w:jc w:val="center"/>
              <w:rPr>
                <w:rFonts w:ascii="宋体" w:hAnsi="宋体" w:cs="宋体"/>
                <w:color w:val="auto"/>
                <w:sz w:val="32"/>
                <w:szCs w:val="32"/>
                <w:highlight w:val="none"/>
              </w:rPr>
            </w:pPr>
          </w:p>
          <w:p w14:paraId="0D1639A6">
            <w:pPr>
              <w:autoSpaceDE w:val="0"/>
              <w:autoSpaceDN w:val="0"/>
              <w:adjustRightInd w:val="0"/>
              <w:spacing w:line="360" w:lineRule="exact"/>
              <w:jc w:val="center"/>
              <w:rPr>
                <w:rFonts w:ascii="宋体" w:hAnsi="宋体" w:cs="宋体"/>
                <w:b w:val="0"/>
                <w:color w:val="auto"/>
                <w:sz w:val="32"/>
                <w:highlight w:val="none"/>
                <w:lang w:val="zh-CN"/>
              </w:rPr>
            </w:pPr>
            <w:r>
              <w:rPr>
                <w:rFonts w:hint="eastAsia" w:ascii="宋体" w:hAnsi="宋体" w:cs="宋体"/>
                <w:color w:val="auto"/>
                <w:sz w:val="32"/>
                <w:szCs w:val="32"/>
                <w:highlight w:val="none"/>
              </w:rPr>
              <w:t>二○二</w:t>
            </w:r>
            <w:r>
              <w:rPr>
                <w:rFonts w:hint="eastAsia" w:ascii="宋体" w:hAnsi="宋体" w:cs="宋体"/>
                <w:color w:val="auto"/>
                <w:sz w:val="32"/>
                <w:szCs w:val="32"/>
                <w:highlight w:val="none"/>
                <w:lang w:val="en-US" w:eastAsia="zh-CN"/>
              </w:rPr>
              <w:t>五</w:t>
            </w:r>
            <w:r>
              <w:rPr>
                <w:rFonts w:hint="eastAsia" w:ascii="宋体" w:hAnsi="宋体" w:cs="宋体"/>
                <w:color w:val="auto"/>
                <w:sz w:val="32"/>
                <w:szCs w:val="32"/>
                <w:highlight w:val="none"/>
              </w:rPr>
              <w:t>年</w:t>
            </w:r>
            <w:r>
              <w:rPr>
                <w:rFonts w:hint="eastAsia" w:ascii="宋体" w:hAnsi="宋体" w:cs="宋体"/>
                <w:color w:val="auto"/>
                <w:sz w:val="32"/>
                <w:szCs w:val="32"/>
                <w:highlight w:val="none"/>
                <w:lang w:val="en-US" w:eastAsia="zh-CN"/>
              </w:rPr>
              <w:t>三</w:t>
            </w:r>
            <w:r>
              <w:rPr>
                <w:rFonts w:hint="eastAsia" w:ascii="宋体" w:hAnsi="宋体" w:cs="宋体"/>
                <w:color w:val="auto"/>
                <w:sz w:val="32"/>
                <w:szCs w:val="32"/>
                <w:highlight w:val="none"/>
              </w:rPr>
              <w:t>月</w:t>
            </w:r>
          </w:p>
        </w:tc>
      </w:tr>
    </w:tbl>
    <w:p w14:paraId="1B4E0BBA">
      <w:pPr>
        <w:tabs>
          <w:tab w:val="left" w:pos="0"/>
        </w:tabs>
        <w:spacing w:line="460" w:lineRule="exact"/>
        <w:ind w:left="2" w:firstLine="2"/>
        <w:jc w:val="center"/>
        <w:rPr>
          <w:bCs/>
          <w:color w:val="auto"/>
          <w:sz w:val="32"/>
          <w:szCs w:val="32"/>
          <w:highlight w:val="none"/>
        </w:rPr>
        <w:sectPr>
          <w:footerReference r:id="rId5" w:type="first"/>
          <w:headerReference r:id="rId3" w:type="default"/>
          <w:footerReference r:id="rId4" w:type="default"/>
          <w:pgSz w:w="11907" w:h="16840"/>
          <w:pgMar w:top="1440" w:right="1117" w:bottom="1440" w:left="1157" w:header="720" w:footer="720" w:gutter="0"/>
          <w:pgNumType w:start="1"/>
          <w:cols w:space="720" w:num="1"/>
          <w:titlePg/>
          <w:docGrid w:linePitch="286" w:charSpace="0"/>
        </w:sectPr>
      </w:pPr>
    </w:p>
    <w:p w14:paraId="7AE2DE16">
      <w:pPr>
        <w:tabs>
          <w:tab w:val="left" w:pos="0"/>
        </w:tabs>
        <w:spacing w:line="460" w:lineRule="exact"/>
        <w:ind w:left="2" w:firstLine="2"/>
        <w:jc w:val="center"/>
        <w:rPr>
          <w:rFonts w:hint="eastAsia"/>
          <w:bCs/>
          <w:color w:val="auto"/>
          <w:sz w:val="32"/>
          <w:szCs w:val="32"/>
          <w:highlight w:val="none"/>
        </w:rPr>
      </w:pPr>
    </w:p>
    <w:p w14:paraId="6B663088">
      <w:pPr>
        <w:tabs>
          <w:tab w:val="left" w:pos="0"/>
        </w:tabs>
        <w:spacing w:line="460" w:lineRule="exact"/>
        <w:ind w:left="2" w:firstLine="2"/>
        <w:jc w:val="center"/>
        <w:rPr>
          <w:rFonts w:hint="eastAsia"/>
          <w:bCs/>
          <w:color w:val="auto"/>
          <w:sz w:val="32"/>
          <w:szCs w:val="32"/>
          <w:highlight w:val="none"/>
        </w:rPr>
      </w:pPr>
    </w:p>
    <w:p w14:paraId="5F39C21F">
      <w:pPr>
        <w:tabs>
          <w:tab w:val="left" w:pos="0"/>
        </w:tabs>
        <w:spacing w:line="460" w:lineRule="exact"/>
        <w:ind w:left="2" w:firstLine="2"/>
        <w:jc w:val="center"/>
        <w:rPr>
          <w:rFonts w:hint="eastAsia"/>
          <w:bCs/>
          <w:color w:val="auto"/>
          <w:sz w:val="32"/>
          <w:szCs w:val="32"/>
          <w:highlight w:val="none"/>
        </w:rPr>
      </w:pPr>
    </w:p>
    <w:p w14:paraId="3356EB58">
      <w:pPr>
        <w:tabs>
          <w:tab w:val="left" w:pos="0"/>
        </w:tabs>
        <w:spacing w:line="460" w:lineRule="exact"/>
        <w:ind w:left="2" w:firstLine="2"/>
        <w:jc w:val="center"/>
        <w:rPr>
          <w:rFonts w:hint="eastAsia"/>
          <w:bCs/>
          <w:color w:val="auto"/>
          <w:sz w:val="32"/>
          <w:szCs w:val="32"/>
          <w:highlight w:val="none"/>
        </w:rPr>
      </w:pPr>
    </w:p>
    <w:p w14:paraId="14C43ECA">
      <w:pPr>
        <w:tabs>
          <w:tab w:val="left" w:pos="0"/>
        </w:tabs>
        <w:spacing w:line="460" w:lineRule="exact"/>
        <w:ind w:left="2" w:firstLine="2"/>
        <w:jc w:val="center"/>
        <w:rPr>
          <w:rFonts w:hint="eastAsia"/>
          <w:bCs/>
          <w:color w:val="auto"/>
          <w:sz w:val="32"/>
          <w:szCs w:val="32"/>
          <w:highlight w:val="none"/>
        </w:rPr>
      </w:pPr>
    </w:p>
    <w:p w14:paraId="083A9159">
      <w:pPr>
        <w:tabs>
          <w:tab w:val="left" w:pos="0"/>
        </w:tabs>
        <w:spacing w:line="460" w:lineRule="exact"/>
        <w:ind w:left="2" w:firstLine="2"/>
        <w:jc w:val="center"/>
        <w:rPr>
          <w:rFonts w:hint="eastAsia"/>
          <w:bCs/>
          <w:color w:val="auto"/>
          <w:sz w:val="32"/>
          <w:szCs w:val="32"/>
          <w:highlight w:val="none"/>
        </w:rPr>
      </w:pPr>
    </w:p>
    <w:p w14:paraId="68214F94">
      <w:pPr>
        <w:tabs>
          <w:tab w:val="left" w:pos="0"/>
        </w:tabs>
        <w:spacing w:line="460" w:lineRule="exact"/>
        <w:ind w:left="2" w:firstLine="2"/>
        <w:jc w:val="center"/>
        <w:rPr>
          <w:rFonts w:hint="eastAsia"/>
          <w:bCs/>
          <w:color w:val="auto"/>
          <w:sz w:val="32"/>
          <w:szCs w:val="32"/>
          <w:highlight w:val="none"/>
        </w:rPr>
      </w:pPr>
    </w:p>
    <w:p w14:paraId="53353330">
      <w:pPr>
        <w:tabs>
          <w:tab w:val="left" w:pos="0"/>
        </w:tabs>
        <w:spacing w:line="460" w:lineRule="exact"/>
        <w:ind w:left="2" w:firstLine="2"/>
        <w:jc w:val="center"/>
        <w:rPr>
          <w:rFonts w:hint="eastAsia"/>
          <w:bCs/>
          <w:color w:val="auto"/>
          <w:sz w:val="32"/>
          <w:szCs w:val="32"/>
          <w:highlight w:val="none"/>
        </w:rPr>
      </w:pPr>
    </w:p>
    <w:p w14:paraId="5B2C1811">
      <w:pPr>
        <w:tabs>
          <w:tab w:val="left" w:pos="0"/>
        </w:tabs>
        <w:spacing w:line="460" w:lineRule="exact"/>
        <w:ind w:left="2" w:firstLine="2"/>
        <w:jc w:val="center"/>
        <w:rPr>
          <w:rFonts w:hint="eastAsia"/>
          <w:bCs/>
          <w:color w:val="auto"/>
          <w:sz w:val="32"/>
          <w:szCs w:val="32"/>
          <w:highlight w:val="none"/>
        </w:rPr>
      </w:pPr>
    </w:p>
    <w:p w14:paraId="1C6F57EC">
      <w:pPr>
        <w:tabs>
          <w:tab w:val="left" w:pos="0"/>
        </w:tabs>
        <w:spacing w:line="460" w:lineRule="exact"/>
        <w:ind w:left="2" w:firstLine="2"/>
        <w:jc w:val="center"/>
        <w:rPr>
          <w:rFonts w:hint="eastAsia"/>
          <w:bCs/>
          <w:color w:val="auto"/>
          <w:sz w:val="32"/>
          <w:szCs w:val="32"/>
          <w:highlight w:val="none"/>
        </w:rPr>
      </w:pPr>
    </w:p>
    <w:p w14:paraId="7F0D7572">
      <w:pPr>
        <w:tabs>
          <w:tab w:val="left" w:pos="0"/>
        </w:tabs>
        <w:spacing w:line="460" w:lineRule="exact"/>
        <w:ind w:left="2" w:firstLine="2"/>
        <w:jc w:val="center"/>
        <w:rPr>
          <w:rFonts w:hint="eastAsia"/>
          <w:bCs/>
          <w:color w:val="auto"/>
          <w:sz w:val="32"/>
          <w:szCs w:val="32"/>
          <w:highlight w:val="none"/>
        </w:rPr>
      </w:pPr>
    </w:p>
    <w:p w14:paraId="02888D77">
      <w:pPr>
        <w:tabs>
          <w:tab w:val="left" w:pos="0"/>
        </w:tabs>
        <w:spacing w:line="460" w:lineRule="exact"/>
        <w:ind w:left="2" w:firstLine="2"/>
        <w:jc w:val="center"/>
        <w:rPr>
          <w:rFonts w:hint="eastAsia"/>
          <w:bCs/>
          <w:color w:val="auto"/>
          <w:sz w:val="32"/>
          <w:szCs w:val="32"/>
          <w:highlight w:val="none"/>
        </w:rPr>
      </w:pPr>
    </w:p>
    <w:p w14:paraId="6DE579F3">
      <w:pPr>
        <w:tabs>
          <w:tab w:val="left" w:pos="0"/>
        </w:tabs>
        <w:spacing w:line="460" w:lineRule="exact"/>
        <w:ind w:left="2" w:firstLine="2"/>
        <w:jc w:val="center"/>
        <w:rPr>
          <w:rFonts w:hint="eastAsia"/>
          <w:bCs/>
          <w:color w:val="auto"/>
          <w:sz w:val="32"/>
          <w:szCs w:val="32"/>
          <w:highlight w:val="none"/>
        </w:rPr>
      </w:pPr>
    </w:p>
    <w:p w14:paraId="6091FBD9">
      <w:pPr>
        <w:tabs>
          <w:tab w:val="left" w:pos="0"/>
        </w:tabs>
        <w:spacing w:line="460" w:lineRule="exact"/>
        <w:ind w:left="2" w:firstLine="2"/>
        <w:jc w:val="center"/>
        <w:rPr>
          <w:rFonts w:hint="eastAsia"/>
          <w:bCs/>
          <w:color w:val="auto"/>
          <w:sz w:val="32"/>
          <w:szCs w:val="32"/>
          <w:highlight w:val="none"/>
        </w:rPr>
      </w:pPr>
    </w:p>
    <w:p w14:paraId="4B1135D1">
      <w:pPr>
        <w:tabs>
          <w:tab w:val="left" w:pos="0"/>
        </w:tabs>
        <w:spacing w:line="460" w:lineRule="exact"/>
        <w:ind w:left="2" w:firstLine="2"/>
        <w:jc w:val="center"/>
        <w:rPr>
          <w:rFonts w:hint="eastAsia"/>
          <w:bCs/>
          <w:color w:val="auto"/>
          <w:sz w:val="32"/>
          <w:szCs w:val="32"/>
          <w:highlight w:val="none"/>
        </w:rPr>
      </w:pPr>
    </w:p>
    <w:p w14:paraId="7D4C35D6">
      <w:pPr>
        <w:tabs>
          <w:tab w:val="left" w:pos="0"/>
        </w:tabs>
        <w:spacing w:line="460" w:lineRule="exact"/>
        <w:ind w:left="2" w:firstLine="2"/>
        <w:jc w:val="center"/>
        <w:rPr>
          <w:rFonts w:hint="eastAsia"/>
          <w:bCs/>
          <w:color w:val="auto"/>
          <w:sz w:val="32"/>
          <w:szCs w:val="32"/>
          <w:highlight w:val="none"/>
        </w:rPr>
      </w:pPr>
    </w:p>
    <w:p w14:paraId="475E2FB6">
      <w:pPr>
        <w:tabs>
          <w:tab w:val="left" w:pos="0"/>
        </w:tabs>
        <w:spacing w:line="460" w:lineRule="exact"/>
        <w:ind w:left="2" w:firstLine="2"/>
        <w:jc w:val="center"/>
        <w:rPr>
          <w:rFonts w:hint="eastAsia"/>
          <w:bCs/>
          <w:color w:val="auto"/>
          <w:sz w:val="32"/>
          <w:szCs w:val="32"/>
          <w:highlight w:val="none"/>
        </w:rPr>
      </w:pPr>
    </w:p>
    <w:p w14:paraId="199EABB9">
      <w:pPr>
        <w:tabs>
          <w:tab w:val="left" w:pos="0"/>
        </w:tabs>
        <w:spacing w:line="460" w:lineRule="exact"/>
        <w:ind w:left="2" w:firstLine="2"/>
        <w:jc w:val="center"/>
        <w:rPr>
          <w:rFonts w:hint="eastAsia"/>
          <w:bCs/>
          <w:color w:val="auto"/>
          <w:sz w:val="32"/>
          <w:szCs w:val="32"/>
          <w:highlight w:val="none"/>
        </w:rPr>
      </w:pPr>
    </w:p>
    <w:p w14:paraId="66C72B41">
      <w:pPr>
        <w:tabs>
          <w:tab w:val="left" w:pos="0"/>
        </w:tabs>
        <w:spacing w:line="460" w:lineRule="exact"/>
        <w:ind w:left="2" w:firstLine="2"/>
        <w:jc w:val="center"/>
        <w:rPr>
          <w:rFonts w:hint="eastAsia"/>
          <w:bCs/>
          <w:color w:val="auto"/>
          <w:sz w:val="32"/>
          <w:szCs w:val="32"/>
          <w:highlight w:val="none"/>
        </w:rPr>
      </w:pPr>
    </w:p>
    <w:p w14:paraId="092EC68E">
      <w:pPr>
        <w:tabs>
          <w:tab w:val="left" w:pos="0"/>
        </w:tabs>
        <w:spacing w:line="460" w:lineRule="exact"/>
        <w:ind w:left="2" w:firstLine="2"/>
        <w:jc w:val="center"/>
        <w:rPr>
          <w:rFonts w:hint="eastAsia"/>
          <w:bCs/>
          <w:color w:val="auto"/>
          <w:sz w:val="32"/>
          <w:szCs w:val="32"/>
          <w:highlight w:val="none"/>
        </w:rPr>
      </w:pPr>
    </w:p>
    <w:p w14:paraId="2974EB6B">
      <w:pPr>
        <w:tabs>
          <w:tab w:val="left" w:pos="0"/>
        </w:tabs>
        <w:spacing w:line="460" w:lineRule="exact"/>
        <w:ind w:left="2" w:firstLine="2"/>
        <w:jc w:val="center"/>
        <w:rPr>
          <w:rFonts w:hint="eastAsia"/>
          <w:bCs/>
          <w:color w:val="auto"/>
          <w:sz w:val="32"/>
          <w:szCs w:val="32"/>
          <w:highlight w:val="none"/>
        </w:rPr>
      </w:pPr>
    </w:p>
    <w:p w14:paraId="2B02042E">
      <w:pPr>
        <w:tabs>
          <w:tab w:val="left" w:pos="0"/>
        </w:tabs>
        <w:spacing w:line="460" w:lineRule="exact"/>
        <w:ind w:left="2" w:firstLine="2"/>
        <w:jc w:val="center"/>
        <w:rPr>
          <w:rFonts w:hint="eastAsia"/>
          <w:bCs/>
          <w:color w:val="auto"/>
          <w:sz w:val="32"/>
          <w:szCs w:val="32"/>
          <w:highlight w:val="none"/>
        </w:rPr>
      </w:pPr>
    </w:p>
    <w:p w14:paraId="5C953024">
      <w:pPr>
        <w:tabs>
          <w:tab w:val="left" w:pos="0"/>
        </w:tabs>
        <w:spacing w:line="460" w:lineRule="exact"/>
        <w:ind w:left="2" w:firstLine="2"/>
        <w:jc w:val="center"/>
        <w:rPr>
          <w:rFonts w:hint="eastAsia"/>
          <w:bCs/>
          <w:color w:val="auto"/>
          <w:sz w:val="32"/>
          <w:szCs w:val="32"/>
          <w:highlight w:val="none"/>
        </w:rPr>
      </w:pPr>
    </w:p>
    <w:p w14:paraId="2118B7D5">
      <w:pPr>
        <w:tabs>
          <w:tab w:val="left" w:pos="0"/>
        </w:tabs>
        <w:spacing w:line="460" w:lineRule="exact"/>
        <w:ind w:left="2" w:firstLine="2"/>
        <w:jc w:val="center"/>
        <w:rPr>
          <w:rFonts w:hint="eastAsia"/>
          <w:bCs/>
          <w:color w:val="auto"/>
          <w:sz w:val="32"/>
          <w:szCs w:val="32"/>
          <w:highlight w:val="none"/>
        </w:rPr>
      </w:pPr>
    </w:p>
    <w:p w14:paraId="3243C9E2">
      <w:pPr>
        <w:tabs>
          <w:tab w:val="left" w:pos="0"/>
        </w:tabs>
        <w:spacing w:line="460" w:lineRule="exact"/>
        <w:ind w:left="2" w:firstLine="2"/>
        <w:jc w:val="center"/>
        <w:rPr>
          <w:rFonts w:hint="eastAsia"/>
          <w:bCs/>
          <w:color w:val="auto"/>
          <w:sz w:val="32"/>
          <w:szCs w:val="32"/>
          <w:highlight w:val="none"/>
        </w:rPr>
      </w:pPr>
    </w:p>
    <w:p w14:paraId="0B0B261A">
      <w:pPr>
        <w:tabs>
          <w:tab w:val="left" w:pos="0"/>
        </w:tabs>
        <w:spacing w:line="460" w:lineRule="exact"/>
        <w:ind w:left="2" w:firstLine="2"/>
        <w:jc w:val="center"/>
        <w:rPr>
          <w:rFonts w:hint="eastAsia"/>
          <w:bCs/>
          <w:color w:val="auto"/>
          <w:sz w:val="32"/>
          <w:szCs w:val="32"/>
          <w:highlight w:val="none"/>
        </w:rPr>
      </w:pPr>
    </w:p>
    <w:p w14:paraId="6C97AE1E">
      <w:pPr>
        <w:tabs>
          <w:tab w:val="left" w:pos="0"/>
        </w:tabs>
        <w:spacing w:line="460" w:lineRule="exact"/>
        <w:ind w:left="2" w:firstLine="2"/>
        <w:jc w:val="center"/>
        <w:rPr>
          <w:rFonts w:hint="eastAsia"/>
          <w:bCs/>
          <w:color w:val="auto"/>
          <w:sz w:val="32"/>
          <w:szCs w:val="32"/>
          <w:highlight w:val="none"/>
        </w:rPr>
      </w:pPr>
    </w:p>
    <w:p w14:paraId="55C8DC2C">
      <w:pPr>
        <w:tabs>
          <w:tab w:val="left" w:pos="0"/>
        </w:tabs>
        <w:spacing w:line="460" w:lineRule="exact"/>
        <w:ind w:left="2" w:firstLine="2"/>
        <w:jc w:val="center"/>
        <w:rPr>
          <w:rFonts w:hint="eastAsia"/>
          <w:bCs/>
          <w:color w:val="auto"/>
          <w:sz w:val="32"/>
          <w:szCs w:val="32"/>
          <w:highlight w:val="none"/>
        </w:rPr>
      </w:pPr>
    </w:p>
    <w:p w14:paraId="4BF531C4">
      <w:pPr>
        <w:tabs>
          <w:tab w:val="left" w:pos="0"/>
        </w:tabs>
        <w:spacing w:line="460" w:lineRule="exact"/>
        <w:ind w:left="2" w:firstLine="2"/>
        <w:jc w:val="center"/>
        <w:rPr>
          <w:rFonts w:hint="eastAsia"/>
          <w:bCs/>
          <w:color w:val="auto"/>
          <w:sz w:val="32"/>
          <w:szCs w:val="32"/>
          <w:highlight w:val="none"/>
        </w:rPr>
      </w:pPr>
    </w:p>
    <w:p w14:paraId="44816472">
      <w:pPr>
        <w:tabs>
          <w:tab w:val="left" w:pos="0"/>
        </w:tabs>
        <w:spacing w:line="460" w:lineRule="exact"/>
        <w:ind w:left="2" w:firstLine="2"/>
        <w:jc w:val="center"/>
        <w:rPr>
          <w:rFonts w:hint="eastAsia"/>
          <w:bCs/>
          <w:color w:val="auto"/>
          <w:sz w:val="32"/>
          <w:szCs w:val="32"/>
          <w:highlight w:val="none"/>
        </w:rPr>
      </w:pPr>
    </w:p>
    <w:p w14:paraId="7443DAF3">
      <w:pPr>
        <w:tabs>
          <w:tab w:val="left" w:pos="0"/>
        </w:tabs>
        <w:spacing w:line="460" w:lineRule="exact"/>
        <w:ind w:left="2" w:firstLine="2"/>
        <w:jc w:val="center"/>
        <w:rPr>
          <w:rFonts w:hint="eastAsia"/>
          <w:bCs/>
          <w:color w:val="auto"/>
          <w:sz w:val="32"/>
          <w:szCs w:val="32"/>
          <w:highlight w:val="none"/>
        </w:rPr>
        <w:sectPr>
          <w:footerReference r:id="rId7" w:type="first"/>
          <w:footerReference r:id="rId6" w:type="default"/>
          <w:pgSz w:w="11907" w:h="16840"/>
          <w:pgMar w:top="1440" w:right="1117" w:bottom="1440" w:left="1157" w:header="720" w:footer="720" w:gutter="0"/>
          <w:pgNumType w:fmt="decimal" w:start="1"/>
          <w:cols w:space="720" w:num="1"/>
          <w:docGrid w:linePitch="286" w:charSpace="0"/>
        </w:sectPr>
      </w:pPr>
    </w:p>
    <w:p w14:paraId="165FD3EA">
      <w:pPr>
        <w:tabs>
          <w:tab w:val="left" w:pos="0"/>
        </w:tabs>
        <w:spacing w:line="460" w:lineRule="exact"/>
        <w:ind w:left="2" w:firstLine="2"/>
        <w:jc w:val="center"/>
        <w:rPr>
          <w:bCs/>
          <w:color w:val="auto"/>
          <w:sz w:val="32"/>
          <w:szCs w:val="32"/>
          <w:highlight w:val="none"/>
        </w:rPr>
      </w:pPr>
      <w:r>
        <w:rPr>
          <w:rFonts w:hint="eastAsia"/>
          <w:bCs/>
          <w:color w:val="auto"/>
          <w:sz w:val="32"/>
          <w:szCs w:val="32"/>
          <w:highlight w:val="none"/>
        </w:rPr>
        <w:t>温州业瑞项目管理服务有限公司关于2025-2026年度青街乡道路清扫和河道保洁服务的竞争性磋商公告</w:t>
      </w:r>
    </w:p>
    <w:p w14:paraId="5BC90817">
      <w:pPr>
        <w:tabs>
          <w:tab w:val="left" w:pos="0"/>
        </w:tabs>
        <w:spacing w:line="460" w:lineRule="exact"/>
        <w:ind w:left="2" w:firstLine="2"/>
        <w:jc w:val="center"/>
        <w:rPr>
          <w:color w:val="auto"/>
          <w:highlight w:val="none"/>
        </w:rPr>
      </w:pPr>
      <w:r>
        <w:rPr>
          <w:rFonts w:hint="eastAsia"/>
          <w:bCs/>
          <w:color w:val="auto"/>
          <w:sz w:val="32"/>
          <w:szCs w:val="32"/>
          <w:highlight w:val="none"/>
        </w:rPr>
        <w:t>（线上电子招投标）</w:t>
      </w:r>
    </w:p>
    <w:p w14:paraId="143D7B7C">
      <w:pPr>
        <w:widowControl/>
        <w:snapToGrid w:val="0"/>
        <w:spacing w:line="420" w:lineRule="exact"/>
        <w:jc w:val="center"/>
        <w:rPr>
          <w:rFonts w:ascii="宋体" w:hAnsi="宋体" w:cs="宋体"/>
          <w:bCs/>
          <w:color w:val="auto"/>
          <w:sz w:val="24"/>
          <w:szCs w:val="24"/>
          <w:highlight w:val="none"/>
        </w:rPr>
      </w:pPr>
      <w:r>
        <w:rPr>
          <w:rFonts w:hint="eastAsia" w:ascii="宋体" w:hAnsi="宋体" w:cs="宋体"/>
          <w:bCs/>
          <w:color w:val="auto"/>
          <w:sz w:val="24"/>
          <w:szCs w:val="24"/>
          <w:highlight w:val="none"/>
        </w:rPr>
        <w:t>公告日期：</w:t>
      </w:r>
      <w:r>
        <w:rPr>
          <w:rFonts w:hint="eastAsia" w:ascii="宋体" w:hAnsi="宋体" w:cs="宋体"/>
          <w:bCs/>
          <w:color w:val="auto"/>
          <w:sz w:val="24"/>
          <w:szCs w:val="24"/>
          <w:highlight w:val="none"/>
        </w:rPr>
        <w:t>202</w:t>
      </w:r>
      <w:r>
        <w:rPr>
          <w:rFonts w:hint="eastAsia" w:ascii="宋体" w:hAnsi="宋体" w:cs="宋体"/>
          <w:bCs/>
          <w:color w:val="auto"/>
          <w:sz w:val="24"/>
          <w:szCs w:val="24"/>
          <w:highlight w:val="none"/>
          <w:lang w:val="en-US" w:eastAsia="zh-CN"/>
        </w:rPr>
        <w:t>5</w:t>
      </w:r>
      <w:r>
        <w:rPr>
          <w:rFonts w:hint="eastAsia" w:ascii="宋体" w:hAnsi="宋体" w:cs="宋体"/>
          <w:bCs/>
          <w:color w:val="auto"/>
          <w:sz w:val="24"/>
          <w:szCs w:val="24"/>
          <w:highlight w:val="none"/>
        </w:rPr>
        <w:t>年</w:t>
      </w:r>
      <w:r>
        <w:rPr>
          <w:rFonts w:hint="eastAsia" w:ascii="宋体" w:cs="宋体"/>
          <w:bCs/>
          <w:color w:val="auto"/>
          <w:sz w:val="24"/>
          <w:szCs w:val="24"/>
          <w:highlight w:val="none"/>
          <w:lang w:val="en-US" w:eastAsia="zh-CN"/>
        </w:rPr>
        <w:t>03</w:t>
      </w:r>
      <w:r>
        <w:rPr>
          <w:rFonts w:hint="eastAsia" w:ascii="宋体" w:hAnsi="宋体" w:cs="宋体"/>
          <w:bCs/>
          <w:color w:val="auto"/>
          <w:sz w:val="24"/>
          <w:szCs w:val="24"/>
          <w:highlight w:val="none"/>
        </w:rPr>
        <w:t>月</w:t>
      </w:r>
      <w:r>
        <w:rPr>
          <w:rFonts w:hint="eastAsia" w:ascii="宋体" w:hAnsi="宋体" w:cs="宋体"/>
          <w:bCs/>
          <w:color w:val="auto"/>
          <w:sz w:val="24"/>
          <w:szCs w:val="24"/>
          <w:highlight w:val="none"/>
          <w:lang w:val="en-US" w:eastAsia="zh-CN"/>
        </w:rPr>
        <w:t>07</w:t>
      </w:r>
      <w:r>
        <w:rPr>
          <w:rFonts w:hint="eastAsia" w:ascii="宋体" w:hAnsi="宋体" w:cs="宋体"/>
          <w:bCs/>
          <w:color w:val="auto"/>
          <w:sz w:val="24"/>
          <w:szCs w:val="24"/>
          <w:highlight w:val="none"/>
        </w:rPr>
        <w:t>日</w:t>
      </w:r>
    </w:p>
    <w:p w14:paraId="01BB3DC0">
      <w:pPr>
        <w:spacing w:line="420" w:lineRule="exact"/>
        <w:rPr>
          <w:rFonts w:cs="Arial"/>
          <w:color w:val="auto"/>
          <w:szCs w:val="22"/>
          <w:highlight w:val="none"/>
        </w:rPr>
      </w:pPr>
      <w:r>
        <w:rPr>
          <w:rFonts w:cs="Arial"/>
          <w:color w:val="auto"/>
          <w:szCs w:val="22"/>
          <w:highlight w:val="none"/>
        </w:rPr>
        <w:t>项目概况                                             </w:t>
      </w:r>
    </w:p>
    <w:p w14:paraId="06BB454D">
      <w:pPr>
        <w:spacing w:line="420" w:lineRule="exact"/>
        <w:jc w:val="left"/>
        <w:rPr>
          <w:rFonts w:cs="Arial"/>
          <w:color w:val="auto"/>
          <w:szCs w:val="22"/>
          <w:highlight w:val="none"/>
        </w:rPr>
      </w:pPr>
      <w:r>
        <w:rPr>
          <w:rFonts w:cs="Arial"/>
          <w:color w:val="auto"/>
          <w:szCs w:val="22"/>
          <w:highlight w:val="none"/>
        </w:rPr>
        <w:t xml:space="preserve">  </w:t>
      </w:r>
      <w:r>
        <w:rPr>
          <w:rFonts w:hint="eastAsia" w:cs="Arial"/>
          <w:color w:val="auto"/>
          <w:szCs w:val="22"/>
          <w:highlight w:val="none"/>
        </w:rPr>
        <w:t xml:space="preserve">  </w:t>
      </w:r>
      <w:r>
        <w:rPr>
          <w:rFonts w:hint="eastAsia" w:cs="Arial"/>
          <w:b w:val="0"/>
          <w:bCs/>
          <w:color w:val="auto"/>
          <w:szCs w:val="22"/>
          <w:highlight w:val="none"/>
        </w:rPr>
        <w:t>2025-2026年度青街乡道路清扫和河道保洁服务</w:t>
      </w:r>
      <w:r>
        <w:rPr>
          <w:rFonts w:cs="Arial"/>
          <w:b w:val="0"/>
          <w:bCs/>
          <w:color w:val="auto"/>
          <w:szCs w:val="22"/>
          <w:highlight w:val="none"/>
        </w:rPr>
        <w:t>项目的潜在投标人应在政府采购云平台获取（下载）招标文件，并于</w:t>
      </w:r>
      <w:r>
        <w:rPr>
          <w:rFonts w:cs="Arial"/>
          <w:b w:val="0"/>
          <w:bCs/>
          <w:color w:val="auto"/>
          <w:szCs w:val="22"/>
          <w:highlight w:val="none"/>
        </w:rPr>
        <w:t>202</w:t>
      </w:r>
      <w:r>
        <w:rPr>
          <w:rFonts w:hint="eastAsia" w:cs="Arial"/>
          <w:b w:val="0"/>
          <w:bCs/>
          <w:color w:val="auto"/>
          <w:szCs w:val="22"/>
          <w:highlight w:val="none"/>
          <w:lang w:val="en-US" w:eastAsia="zh-CN"/>
        </w:rPr>
        <w:t>5</w:t>
      </w:r>
      <w:r>
        <w:rPr>
          <w:rFonts w:cs="Arial"/>
          <w:b w:val="0"/>
          <w:bCs/>
          <w:color w:val="auto"/>
          <w:szCs w:val="22"/>
          <w:highlight w:val="none"/>
        </w:rPr>
        <w:t>年</w:t>
      </w:r>
      <w:r>
        <w:rPr>
          <w:rFonts w:hint="eastAsia" w:cs="Arial"/>
          <w:b w:val="0"/>
          <w:bCs/>
          <w:color w:val="auto"/>
          <w:szCs w:val="22"/>
          <w:highlight w:val="none"/>
          <w:lang w:val="en-US" w:eastAsia="zh-CN"/>
        </w:rPr>
        <w:t>3</w:t>
      </w:r>
      <w:r>
        <w:rPr>
          <w:rFonts w:cs="Arial"/>
          <w:b w:val="0"/>
          <w:bCs/>
          <w:color w:val="auto"/>
          <w:szCs w:val="22"/>
          <w:highlight w:val="none"/>
        </w:rPr>
        <w:t>月</w:t>
      </w:r>
      <w:r>
        <w:rPr>
          <w:rFonts w:hint="eastAsia" w:cs="Arial"/>
          <w:b w:val="0"/>
          <w:bCs/>
          <w:color w:val="auto"/>
          <w:szCs w:val="22"/>
          <w:highlight w:val="none"/>
          <w:lang w:val="en-US" w:eastAsia="zh-CN"/>
        </w:rPr>
        <w:t>17</w:t>
      </w:r>
      <w:r>
        <w:rPr>
          <w:rFonts w:cs="Arial"/>
          <w:b w:val="0"/>
          <w:bCs/>
          <w:color w:val="auto"/>
          <w:szCs w:val="22"/>
          <w:highlight w:val="none"/>
        </w:rPr>
        <w:t>日</w:t>
      </w:r>
      <w:r>
        <w:rPr>
          <w:rFonts w:cs="Arial"/>
          <w:b w:val="0"/>
          <w:bCs/>
          <w:color w:val="auto"/>
          <w:szCs w:val="22"/>
          <w:highlight w:val="none"/>
        </w:rPr>
        <w:t xml:space="preserve"> 14:30（北京时间）前递交（上传）投标</w:t>
      </w:r>
      <w:r>
        <w:rPr>
          <w:rFonts w:hint="eastAsia" w:cs="Arial"/>
          <w:b w:val="0"/>
          <w:bCs/>
          <w:color w:val="auto"/>
          <w:szCs w:val="22"/>
          <w:highlight w:val="none"/>
        </w:rPr>
        <w:t>件。</w:t>
      </w:r>
      <w:r>
        <w:rPr>
          <w:rFonts w:cs="Arial"/>
          <w:b w:val="0"/>
          <w:bCs/>
          <w:color w:val="auto"/>
          <w:szCs w:val="22"/>
          <w:highlight w:val="none"/>
        </w:rPr>
        <w:t xml:space="preserve">  </w:t>
      </w:r>
      <w:r>
        <w:rPr>
          <w:rFonts w:cs="Arial"/>
          <w:color w:val="auto"/>
          <w:szCs w:val="22"/>
          <w:highlight w:val="none"/>
        </w:rPr>
        <w:t>                         </w:t>
      </w:r>
    </w:p>
    <w:p w14:paraId="323E2813">
      <w:pPr>
        <w:widowControl/>
        <w:spacing w:line="420" w:lineRule="exact"/>
        <w:rPr>
          <w:rFonts w:ascii="宋体" w:hAnsi="宋体" w:cs="Arial"/>
          <w:b w:val="0"/>
          <w:color w:val="auto"/>
          <w:szCs w:val="22"/>
          <w:highlight w:val="none"/>
        </w:rPr>
      </w:pPr>
      <w:r>
        <w:rPr>
          <w:rFonts w:hint="eastAsia" w:cs="Arial"/>
          <w:color w:val="auto"/>
          <w:szCs w:val="22"/>
          <w:highlight w:val="none"/>
        </w:rPr>
        <w:t>一、项目基本情况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r>
        <w:rPr>
          <w:rFonts w:hint="eastAsia" w:ascii="宋体" w:hAnsi="宋体" w:cs="Arial"/>
          <w:b w:val="0"/>
          <w:color w:val="auto"/>
          <w:szCs w:val="22"/>
          <w:highlight w:val="none"/>
        </w:rPr>
        <w:t xml:space="preserve"> </w:t>
      </w:r>
      <w:r>
        <w:rPr>
          <w:rFonts w:hint="eastAsia" w:ascii="宋体" w:hAnsi="宋体" w:cs="宋体"/>
          <w:b w:val="0"/>
          <w:color w:val="auto"/>
          <w:szCs w:val="22"/>
          <w:highlight w:val="none"/>
        </w:rPr>
        <w:t> </w:t>
      </w:r>
    </w:p>
    <w:p w14:paraId="6DF72150">
      <w:pPr>
        <w:widowControl/>
        <w:spacing w:line="420" w:lineRule="exact"/>
        <w:jc w:val="left"/>
        <w:rPr>
          <w:rFonts w:hint="eastAsia" w:ascii="宋体" w:hAnsi="宋体" w:eastAsia="宋体" w:cs="Arial"/>
          <w:b w:val="0"/>
          <w:color w:val="auto"/>
          <w:szCs w:val="22"/>
          <w:highlight w:val="none"/>
          <w:lang w:eastAsia="zh-CN"/>
        </w:rPr>
      </w:pPr>
      <w:r>
        <w:rPr>
          <w:rFonts w:ascii="宋体" w:hAnsi="宋体" w:cs="Arial"/>
          <w:b w:val="0"/>
          <w:color w:val="auto"/>
          <w:szCs w:val="22"/>
          <w:highlight w:val="none"/>
        </w:rPr>
        <w:t xml:space="preserve">  </w:t>
      </w:r>
      <w:r>
        <w:rPr>
          <w:rFonts w:hint="eastAsia" w:ascii="宋体" w:hAnsi="宋体" w:cs="Arial"/>
          <w:b w:val="0"/>
          <w:color w:val="auto"/>
          <w:szCs w:val="22"/>
          <w:highlight w:val="none"/>
        </w:rPr>
        <w:t xml:space="preserve"> </w:t>
      </w:r>
      <w:r>
        <w:rPr>
          <w:rFonts w:ascii="宋体" w:hAnsi="宋体" w:cs="Arial"/>
          <w:b w:val="0"/>
          <w:color w:val="auto"/>
          <w:szCs w:val="22"/>
          <w:highlight w:val="none"/>
        </w:rPr>
        <w:t>项目编号：</w:t>
      </w:r>
      <w:r>
        <w:rPr>
          <w:rFonts w:hint="eastAsia" w:ascii="宋体" w:hAnsi="宋体" w:cs="Arial"/>
          <w:b w:val="0"/>
          <w:color w:val="auto"/>
          <w:szCs w:val="22"/>
          <w:highlight w:val="none"/>
          <w:lang w:eastAsia="zh-CN"/>
        </w:rPr>
        <w:t>YRCG-CS-2025030701</w:t>
      </w:r>
    </w:p>
    <w:p w14:paraId="16F9EBDB">
      <w:pPr>
        <w:widowControl/>
        <w:spacing w:line="420" w:lineRule="exact"/>
        <w:ind w:firstLine="440" w:firstLineChars="200"/>
        <w:jc w:val="left"/>
        <w:rPr>
          <w:rFonts w:ascii="宋体" w:hAnsi="宋体" w:cs="Arial"/>
          <w:b w:val="0"/>
          <w:color w:val="auto"/>
          <w:szCs w:val="22"/>
          <w:highlight w:val="none"/>
        </w:rPr>
      </w:pPr>
      <w:r>
        <w:rPr>
          <w:rFonts w:ascii="宋体" w:hAnsi="宋体" w:cs="Arial"/>
          <w:b w:val="0"/>
          <w:color w:val="auto"/>
          <w:szCs w:val="22"/>
          <w:highlight w:val="none"/>
        </w:rPr>
        <w:t>项目名称：</w:t>
      </w:r>
      <w:r>
        <w:rPr>
          <w:rFonts w:hint="eastAsia" w:ascii="宋体" w:hAnsi="宋体" w:cs="Arial"/>
          <w:b w:val="0"/>
          <w:color w:val="auto"/>
          <w:szCs w:val="22"/>
          <w:highlight w:val="none"/>
        </w:rPr>
        <w:t>2025-2026年度青街乡道路清扫和河道保洁服务</w:t>
      </w:r>
    </w:p>
    <w:p w14:paraId="6264ECE7">
      <w:pPr>
        <w:widowControl/>
        <w:spacing w:line="420" w:lineRule="exact"/>
        <w:jc w:val="left"/>
        <w:rPr>
          <w:rFonts w:ascii="宋体" w:hAnsi="宋体" w:cs="Arial"/>
          <w:b w:val="0"/>
          <w:color w:val="auto"/>
          <w:szCs w:val="22"/>
          <w:highlight w:val="none"/>
        </w:rPr>
      </w:pPr>
      <w:r>
        <w:rPr>
          <w:rFonts w:hint="eastAsia" w:ascii="宋体" w:hAnsi="宋体" w:cs="Arial"/>
          <w:b w:val="0"/>
          <w:color w:val="auto"/>
          <w:szCs w:val="22"/>
          <w:highlight w:val="none"/>
        </w:rPr>
        <w:t xml:space="preserve">    采购方式：竞争性磋商 </w:t>
      </w:r>
    </w:p>
    <w:p w14:paraId="1766AA77">
      <w:pPr>
        <w:widowControl/>
        <w:spacing w:line="420" w:lineRule="exact"/>
        <w:jc w:val="left"/>
        <w:rPr>
          <w:rFonts w:ascii="宋体" w:hAnsi="宋体" w:cs="Arial"/>
          <w:b w:val="0"/>
          <w:color w:val="auto"/>
          <w:szCs w:val="22"/>
          <w:highlight w:val="none"/>
        </w:rPr>
      </w:pPr>
      <w:r>
        <w:rPr>
          <w:rFonts w:ascii="宋体" w:hAnsi="宋体" w:cs="Arial"/>
          <w:b w:val="0"/>
          <w:color w:val="auto"/>
          <w:szCs w:val="22"/>
          <w:highlight w:val="none"/>
        </w:rPr>
        <w:t>   预算金额（元）：</w:t>
      </w:r>
      <w:r>
        <w:rPr>
          <w:rFonts w:hint="eastAsia" w:ascii="宋体" w:hAnsi="宋体" w:cs="Arial"/>
          <w:b w:val="0"/>
          <w:color w:val="auto"/>
          <w:szCs w:val="22"/>
          <w:highlight w:val="none"/>
        </w:rPr>
        <w:t>1800000</w:t>
      </w:r>
    </w:p>
    <w:p w14:paraId="0CFE637D">
      <w:pPr>
        <w:widowControl/>
        <w:spacing w:line="420" w:lineRule="exact"/>
        <w:jc w:val="left"/>
        <w:rPr>
          <w:rFonts w:ascii="宋体" w:hAnsi="宋体" w:eastAsia="Calibri" w:cs="Arial"/>
          <w:b w:val="0"/>
          <w:color w:val="auto"/>
          <w:szCs w:val="22"/>
          <w:highlight w:val="none"/>
        </w:rPr>
      </w:pPr>
      <w:r>
        <w:rPr>
          <w:rFonts w:ascii="宋体" w:hAnsi="宋体" w:cs="Arial"/>
          <w:b w:val="0"/>
          <w:color w:val="auto"/>
          <w:szCs w:val="22"/>
          <w:highlight w:val="none"/>
        </w:rPr>
        <w:t>   最高限价（元）：</w:t>
      </w:r>
      <w:r>
        <w:rPr>
          <w:rFonts w:hint="eastAsia" w:ascii="宋体" w:hAnsi="宋体" w:cs="Arial"/>
          <w:b w:val="0"/>
          <w:color w:val="auto"/>
          <w:szCs w:val="22"/>
          <w:highlight w:val="none"/>
        </w:rPr>
        <w:t>1800000</w:t>
      </w:r>
    </w:p>
    <w:p w14:paraId="598EB4AF">
      <w:pPr>
        <w:widowControl/>
        <w:spacing w:line="420" w:lineRule="exact"/>
        <w:jc w:val="left"/>
        <w:rPr>
          <w:rFonts w:ascii="宋体" w:hAnsi="宋体" w:cs="Arial"/>
          <w:b w:val="0"/>
          <w:color w:val="auto"/>
          <w:szCs w:val="22"/>
          <w:highlight w:val="none"/>
        </w:rPr>
      </w:pPr>
      <w:r>
        <w:rPr>
          <w:rFonts w:ascii="宋体" w:hAnsi="宋体" w:cs="Arial"/>
          <w:b w:val="0"/>
          <w:color w:val="auto"/>
          <w:szCs w:val="22"/>
          <w:highlight w:val="none"/>
        </w:rPr>
        <w:t>   采购需求：</w:t>
      </w:r>
    </w:p>
    <w:p w14:paraId="1CA9AD63">
      <w:pPr>
        <w:widowControl/>
        <w:spacing w:line="420" w:lineRule="exact"/>
        <w:ind w:firstLine="440" w:firstLineChars="200"/>
        <w:jc w:val="left"/>
        <w:rPr>
          <w:rFonts w:ascii="宋体" w:hAnsi="宋体" w:cs="Arial"/>
          <w:b w:val="0"/>
          <w:color w:val="auto"/>
          <w:szCs w:val="22"/>
          <w:highlight w:val="none"/>
        </w:rPr>
      </w:pPr>
      <w:r>
        <w:rPr>
          <w:rFonts w:ascii="宋体" w:hAnsi="宋体" w:cs="Arial"/>
          <w:b w:val="0"/>
          <w:color w:val="auto"/>
          <w:szCs w:val="22"/>
          <w:highlight w:val="none"/>
        </w:rPr>
        <w:t>标项一:</w:t>
      </w:r>
    </w:p>
    <w:p w14:paraId="3ACF396A">
      <w:pPr>
        <w:widowControl/>
        <w:spacing w:line="420" w:lineRule="exact"/>
        <w:ind w:firstLine="440" w:firstLineChars="200"/>
        <w:jc w:val="left"/>
        <w:rPr>
          <w:rFonts w:ascii="宋体" w:hAnsi="宋体" w:cs="Arial"/>
          <w:b w:val="0"/>
          <w:color w:val="auto"/>
          <w:szCs w:val="22"/>
          <w:highlight w:val="none"/>
        </w:rPr>
      </w:pPr>
      <w:r>
        <w:rPr>
          <w:rFonts w:ascii="宋体" w:hAnsi="宋体" w:cs="Arial"/>
          <w:b w:val="0"/>
          <w:color w:val="auto"/>
          <w:szCs w:val="22"/>
          <w:highlight w:val="none"/>
        </w:rPr>
        <w:t>标项名称</w:t>
      </w:r>
      <w:r>
        <w:rPr>
          <w:rFonts w:hint="eastAsia" w:ascii="宋体" w:hAnsi="宋体" w:cs="Arial"/>
          <w:b w:val="0"/>
          <w:color w:val="auto"/>
          <w:szCs w:val="22"/>
          <w:highlight w:val="none"/>
          <w:lang w:eastAsia="zh-CN"/>
        </w:rPr>
        <w:t>：</w:t>
      </w:r>
      <w:r>
        <w:rPr>
          <w:rFonts w:hint="eastAsia" w:ascii="宋体" w:hAnsi="宋体" w:cs="Arial"/>
          <w:b w:val="0"/>
          <w:color w:val="auto"/>
          <w:szCs w:val="22"/>
          <w:highlight w:val="none"/>
        </w:rPr>
        <w:t>2025-2026年度青街乡道路清扫和河道保洁服务</w:t>
      </w:r>
      <w:r>
        <w:rPr>
          <w:rFonts w:ascii="宋体" w:hAnsi="宋体" w:cs="Arial"/>
          <w:b w:val="0"/>
          <w:color w:val="auto"/>
          <w:szCs w:val="22"/>
          <w:highlight w:val="none"/>
        </w:rPr>
        <w:t> </w:t>
      </w:r>
    </w:p>
    <w:p w14:paraId="13E3D4CD">
      <w:pPr>
        <w:widowControl/>
        <w:spacing w:line="420" w:lineRule="exact"/>
        <w:ind w:firstLine="440" w:firstLineChars="200"/>
        <w:jc w:val="left"/>
        <w:rPr>
          <w:rFonts w:ascii="宋体" w:hAnsi="宋体" w:cs="Arial"/>
          <w:b w:val="0"/>
          <w:color w:val="auto"/>
          <w:szCs w:val="22"/>
          <w:highlight w:val="none"/>
        </w:rPr>
      </w:pPr>
      <w:r>
        <w:rPr>
          <w:rFonts w:ascii="宋体" w:hAnsi="宋体" w:cs="Arial"/>
          <w:b w:val="0"/>
          <w:color w:val="auto"/>
          <w:szCs w:val="22"/>
          <w:highlight w:val="none"/>
        </w:rPr>
        <w:t>数量: </w:t>
      </w:r>
      <w:r>
        <w:rPr>
          <w:rFonts w:hint="eastAsia" w:ascii="宋体" w:hAnsi="宋体" w:cs="Arial"/>
          <w:b w:val="0"/>
          <w:color w:val="auto"/>
          <w:szCs w:val="22"/>
          <w:highlight w:val="none"/>
          <w:lang w:val="en-US" w:eastAsia="zh-CN"/>
        </w:rPr>
        <w:t>不限</w:t>
      </w:r>
      <w:r>
        <w:rPr>
          <w:rFonts w:ascii="宋体" w:hAnsi="宋体" w:cs="Arial"/>
          <w:b w:val="0"/>
          <w:color w:val="auto"/>
          <w:szCs w:val="22"/>
          <w:highlight w:val="none"/>
        </w:rPr>
        <w:t>  </w:t>
      </w:r>
    </w:p>
    <w:p w14:paraId="266DB755">
      <w:pPr>
        <w:widowControl/>
        <w:spacing w:line="420" w:lineRule="exact"/>
        <w:ind w:firstLine="220" w:firstLineChars="100"/>
        <w:jc w:val="left"/>
        <w:rPr>
          <w:rFonts w:ascii="宋体" w:hAnsi="宋体" w:cs="Arial"/>
          <w:b w:val="0"/>
          <w:color w:val="auto"/>
          <w:szCs w:val="22"/>
          <w:highlight w:val="none"/>
        </w:rPr>
      </w:pPr>
      <w:r>
        <w:rPr>
          <w:rFonts w:ascii="宋体" w:hAnsi="宋体" w:cs="Arial"/>
          <w:b w:val="0"/>
          <w:color w:val="auto"/>
          <w:szCs w:val="22"/>
          <w:highlight w:val="none"/>
        </w:rPr>
        <w:t xml:space="preserve"> </w:t>
      </w:r>
      <w:r>
        <w:rPr>
          <w:rFonts w:hint="eastAsia" w:ascii="宋体" w:hAnsi="宋体" w:cs="Arial"/>
          <w:b w:val="0"/>
          <w:color w:val="auto"/>
          <w:szCs w:val="22"/>
          <w:highlight w:val="none"/>
        </w:rPr>
        <w:t xml:space="preserve"> </w:t>
      </w:r>
      <w:r>
        <w:rPr>
          <w:rFonts w:ascii="宋体" w:hAnsi="宋体" w:cs="Arial"/>
          <w:b w:val="0"/>
          <w:color w:val="auto"/>
          <w:szCs w:val="22"/>
          <w:highlight w:val="none"/>
        </w:rPr>
        <w:t>预算金额（元）:</w:t>
      </w:r>
      <w:r>
        <w:rPr>
          <w:rFonts w:hint="eastAsia" w:ascii="宋体" w:hAnsi="宋体" w:cs="Arial"/>
          <w:b w:val="0"/>
          <w:color w:val="auto"/>
          <w:szCs w:val="22"/>
          <w:highlight w:val="none"/>
        </w:rPr>
        <w:t>1800000</w:t>
      </w:r>
      <w:r>
        <w:rPr>
          <w:rFonts w:ascii="宋体" w:hAnsi="宋体" w:cs="Arial"/>
          <w:b w:val="0"/>
          <w:color w:val="auto"/>
          <w:szCs w:val="22"/>
          <w:highlight w:val="none"/>
        </w:rPr>
        <w:t> </w:t>
      </w:r>
    </w:p>
    <w:p w14:paraId="65D1C541">
      <w:pPr>
        <w:widowControl/>
        <w:spacing w:line="420" w:lineRule="exact"/>
        <w:jc w:val="left"/>
        <w:rPr>
          <w:rFonts w:ascii="宋体" w:hAnsi="宋体" w:cs="Arial"/>
          <w:b w:val="0"/>
          <w:color w:val="auto"/>
          <w:szCs w:val="22"/>
          <w:highlight w:val="none"/>
        </w:rPr>
      </w:pPr>
      <w:r>
        <w:rPr>
          <w:rFonts w:ascii="宋体" w:hAnsi="宋体" w:cs="Arial"/>
          <w:b w:val="0"/>
          <w:color w:val="auto"/>
          <w:szCs w:val="22"/>
          <w:highlight w:val="none"/>
        </w:rPr>
        <w:t xml:space="preserve"> </w:t>
      </w:r>
      <w:r>
        <w:rPr>
          <w:rFonts w:hint="eastAsia" w:ascii="宋体" w:hAnsi="宋体" w:cs="Arial"/>
          <w:b w:val="0"/>
          <w:color w:val="auto"/>
          <w:szCs w:val="22"/>
          <w:highlight w:val="none"/>
        </w:rPr>
        <w:t xml:space="preserve">   </w:t>
      </w:r>
      <w:r>
        <w:rPr>
          <w:rFonts w:ascii="宋体" w:hAnsi="宋体" w:cs="Arial"/>
          <w:b w:val="0"/>
          <w:color w:val="auto"/>
          <w:szCs w:val="22"/>
          <w:highlight w:val="none"/>
        </w:rPr>
        <w:t>简要规格描述或项目基本概况介绍、用途：</w:t>
      </w:r>
      <w:r>
        <w:rPr>
          <w:rFonts w:hint="eastAsia" w:ascii="宋体" w:hAnsi="宋体" w:cs="Arial"/>
          <w:b w:val="0"/>
          <w:color w:val="auto"/>
          <w:szCs w:val="22"/>
          <w:highlight w:val="none"/>
        </w:rPr>
        <w:t>青街畲族乡道路清扫和河道保洁服务</w:t>
      </w:r>
      <w:r>
        <w:rPr>
          <w:rFonts w:ascii="宋体" w:hAnsi="宋体" w:cs="Arial"/>
          <w:b w:val="0"/>
          <w:color w:val="auto"/>
          <w:szCs w:val="22"/>
          <w:highlight w:val="none"/>
        </w:rPr>
        <w:t xml:space="preserve">    </w:t>
      </w:r>
    </w:p>
    <w:p w14:paraId="6597814B">
      <w:pPr>
        <w:widowControl/>
        <w:spacing w:line="420" w:lineRule="exact"/>
        <w:ind w:firstLine="440" w:firstLineChars="200"/>
        <w:jc w:val="left"/>
        <w:rPr>
          <w:rFonts w:ascii="宋体" w:hAnsi="宋体" w:cs="Arial"/>
          <w:b w:val="0"/>
          <w:color w:val="auto"/>
          <w:szCs w:val="22"/>
          <w:highlight w:val="none"/>
        </w:rPr>
      </w:pPr>
      <w:r>
        <w:rPr>
          <w:rFonts w:ascii="宋体" w:hAnsi="宋体" w:cs="Arial"/>
          <w:b w:val="0"/>
          <w:color w:val="auto"/>
          <w:szCs w:val="22"/>
          <w:highlight w:val="none"/>
        </w:rPr>
        <w:t>备注：</w:t>
      </w:r>
      <w:r>
        <w:rPr>
          <w:rFonts w:hint="eastAsia" w:ascii="宋体" w:hAnsi="宋体" w:cs="宋体"/>
          <w:b w:val="0"/>
          <w:color w:val="auto"/>
          <w:szCs w:val="22"/>
          <w:highlight w:val="none"/>
          <w:shd w:val="clear" w:color="auto" w:fill="FFFFFF"/>
        </w:rPr>
        <w:t>本项目两年总预算180万元，</w:t>
      </w:r>
      <w:r>
        <w:rPr>
          <w:rFonts w:hint="eastAsia" w:ascii="宋体" w:hAnsi="宋体" w:cs="Arial"/>
          <w:b w:val="0"/>
          <w:color w:val="auto"/>
          <w:szCs w:val="22"/>
          <w:highlight w:val="none"/>
        </w:rPr>
        <w:t>合同一年一签。</w:t>
      </w:r>
    </w:p>
    <w:p w14:paraId="0A89FFB1">
      <w:pPr>
        <w:widowControl/>
        <w:spacing w:line="420" w:lineRule="exact"/>
        <w:ind w:firstLine="440" w:firstLineChars="200"/>
        <w:jc w:val="left"/>
        <w:rPr>
          <w:rFonts w:ascii="宋体" w:hAnsi="宋体" w:cs="Arial"/>
          <w:b w:val="0"/>
          <w:color w:val="auto"/>
          <w:szCs w:val="22"/>
          <w:highlight w:val="none"/>
        </w:rPr>
      </w:pPr>
      <w:r>
        <w:rPr>
          <w:rFonts w:ascii="宋体" w:hAnsi="宋体" w:cs="Arial"/>
          <w:b w:val="0"/>
          <w:color w:val="auto"/>
          <w:szCs w:val="22"/>
          <w:highlight w:val="none"/>
        </w:rPr>
        <w:t>合同履约期限：</w:t>
      </w:r>
      <w:r>
        <w:rPr>
          <w:rFonts w:hint="eastAsia" w:ascii="宋体" w:hAnsi="宋体" w:cs="Arial"/>
          <w:b w:val="0"/>
          <w:color w:val="auto"/>
          <w:szCs w:val="22"/>
          <w:highlight w:val="none"/>
        </w:rPr>
        <w:t>至合同结束（以采购人发出的书面进场通知时间为准）</w:t>
      </w:r>
    </w:p>
    <w:p w14:paraId="45BD2E26">
      <w:pPr>
        <w:widowControl/>
        <w:spacing w:line="420" w:lineRule="exact"/>
        <w:ind w:firstLine="440" w:firstLineChars="200"/>
        <w:jc w:val="left"/>
        <w:rPr>
          <w:rFonts w:ascii="宋体" w:hAnsi="宋体" w:cs="Arial"/>
          <w:b w:val="0"/>
          <w:color w:val="auto"/>
          <w:szCs w:val="22"/>
          <w:highlight w:val="none"/>
        </w:rPr>
      </w:pPr>
      <w:r>
        <w:rPr>
          <w:rFonts w:ascii="宋体" w:hAnsi="宋体" w:cs="Arial"/>
          <w:b w:val="0"/>
          <w:color w:val="auto"/>
          <w:szCs w:val="22"/>
          <w:highlight w:val="none"/>
        </w:rPr>
        <w:t>本项目（否）接受联合体投标。</w:t>
      </w:r>
    </w:p>
    <w:p w14:paraId="3B595BBC">
      <w:pPr>
        <w:widowControl/>
        <w:spacing w:line="420" w:lineRule="exact"/>
        <w:jc w:val="left"/>
        <w:rPr>
          <w:rFonts w:ascii="宋体" w:hAnsi="宋体" w:cs="Arial"/>
          <w:b w:val="0"/>
          <w:color w:val="auto"/>
          <w:szCs w:val="22"/>
          <w:highlight w:val="none"/>
        </w:rPr>
      </w:pPr>
      <w:r>
        <w:rPr>
          <w:rFonts w:hint="eastAsia" w:ascii="宋体" w:hAnsi="宋体" w:cs="Arial"/>
          <w:bCs/>
          <w:color w:val="auto"/>
          <w:szCs w:val="22"/>
          <w:highlight w:val="none"/>
        </w:rPr>
        <w:t>二、申请人的资格要求：</w:t>
      </w:r>
    </w:p>
    <w:p w14:paraId="0C9BFB6F">
      <w:pPr>
        <w:widowControl/>
        <w:spacing w:line="420" w:lineRule="exact"/>
        <w:jc w:val="left"/>
        <w:rPr>
          <w:rFonts w:ascii="宋体" w:hAnsi="宋体" w:cs="Arial"/>
          <w:b w:val="0"/>
          <w:color w:val="auto"/>
          <w:szCs w:val="22"/>
          <w:highlight w:val="none"/>
        </w:rPr>
      </w:pPr>
      <w:r>
        <w:rPr>
          <w:rFonts w:ascii="宋体" w:hAnsi="宋体" w:cs="Arial"/>
          <w:b w:val="0"/>
          <w:color w:val="auto"/>
          <w:szCs w:val="22"/>
          <w:highlight w:val="none"/>
        </w:rPr>
        <w:t>    1.满足《中华人民共和国政府采购法》第二十二条规定；未被“信用中国”（www.creditchina.gov.cn)、中国政府采购网（www.ccgp.gov.cn）列入失信被执行人、重大税收违法案件当事人名单、政府采购严重违法失信行为记录名单。</w:t>
      </w:r>
    </w:p>
    <w:p w14:paraId="7150DCD4">
      <w:pPr>
        <w:widowControl/>
        <w:spacing w:line="420" w:lineRule="exact"/>
        <w:ind w:firstLine="660" w:firstLineChars="300"/>
        <w:jc w:val="left"/>
        <w:rPr>
          <w:rFonts w:ascii="宋体" w:hAnsi="宋体" w:cs="Arial"/>
          <w:b w:val="0"/>
          <w:color w:val="auto"/>
          <w:szCs w:val="22"/>
          <w:highlight w:val="none"/>
        </w:rPr>
      </w:pPr>
      <w:r>
        <w:rPr>
          <w:rFonts w:ascii="宋体" w:hAnsi="宋体" w:cs="Arial"/>
          <w:b w:val="0"/>
          <w:color w:val="auto"/>
          <w:szCs w:val="22"/>
          <w:highlight w:val="none"/>
        </w:rPr>
        <w:t>2.落实政府采购政策需满足的资格要求：</w:t>
      </w:r>
      <w:r>
        <w:rPr>
          <w:rFonts w:hint="eastAsia" w:ascii="宋体" w:hAnsi="宋体" w:cs="Arial"/>
          <w:b w:val="0"/>
          <w:color w:val="auto"/>
          <w:szCs w:val="22"/>
          <w:highlight w:val="none"/>
        </w:rPr>
        <w:t>标项1：本项目整体专门面向小微企业采购，投标供应商应为小型、微型企业。监狱企业、残疾人福利性单位视同小型、微型企业。</w:t>
      </w:r>
      <w:r>
        <w:rPr>
          <w:rFonts w:ascii="宋体" w:hAnsi="宋体" w:cs="Arial"/>
          <w:b w:val="0"/>
          <w:color w:val="auto"/>
          <w:szCs w:val="22"/>
          <w:highlight w:val="none"/>
        </w:rPr>
        <w:t>  </w:t>
      </w:r>
    </w:p>
    <w:p w14:paraId="382904A7">
      <w:pPr>
        <w:widowControl/>
        <w:spacing w:line="420" w:lineRule="exact"/>
        <w:jc w:val="left"/>
        <w:rPr>
          <w:color w:val="auto"/>
          <w:highlight w:val="none"/>
        </w:rPr>
      </w:pPr>
      <w:r>
        <w:rPr>
          <w:rFonts w:ascii="宋体" w:hAnsi="宋体" w:cs="Arial"/>
          <w:b w:val="0"/>
          <w:color w:val="auto"/>
          <w:szCs w:val="22"/>
          <w:highlight w:val="none"/>
        </w:rPr>
        <w:t> </w:t>
      </w:r>
      <w:r>
        <w:rPr>
          <w:rFonts w:hint="eastAsia" w:ascii="宋体" w:hAnsi="宋体" w:cs="Arial"/>
          <w:b w:val="0"/>
          <w:color w:val="auto"/>
          <w:szCs w:val="22"/>
          <w:highlight w:val="none"/>
        </w:rPr>
        <w:t xml:space="preserve">    </w:t>
      </w:r>
      <w:r>
        <w:rPr>
          <w:rFonts w:ascii="宋体" w:hAnsi="宋体" w:cs="Arial"/>
          <w:b w:val="0"/>
          <w:color w:val="auto"/>
          <w:szCs w:val="22"/>
          <w:highlight w:val="none"/>
        </w:rPr>
        <w:t>3.</w:t>
      </w:r>
      <w:r>
        <w:rPr>
          <w:rFonts w:hint="eastAsia" w:ascii="宋体" w:hAnsi="宋体" w:cs="Arial"/>
          <w:b w:val="0"/>
          <w:color w:val="auto"/>
          <w:szCs w:val="22"/>
          <w:highlight w:val="none"/>
        </w:rPr>
        <w:t>本项目的特定资格要求：无。</w:t>
      </w:r>
    </w:p>
    <w:p w14:paraId="1502E59E">
      <w:pPr>
        <w:widowControl/>
        <w:spacing w:line="420" w:lineRule="exact"/>
        <w:rPr>
          <w:rFonts w:ascii="宋体" w:hAnsi="宋体" w:cs="Arial"/>
          <w:b w:val="0"/>
          <w:color w:val="auto"/>
          <w:szCs w:val="22"/>
          <w:highlight w:val="none"/>
        </w:rPr>
      </w:pPr>
      <w:r>
        <w:rPr>
          <w:rFonts w:hint="eastAsia" w:ascii="宋体" w:hAnsi="宋体" w:cs="Arial"/>
          <w:bCs/>
          <w:color w:val="auto"/>
          <w:szCs w:val="22"/>
          <w:highlight w:val="none"/>
        </w:rPr>
        <w:t>三、获取招标文件</w:t>
      </w:r>
      <w:r>
        <w:rPr>
          <w:rFonts w:hint="eastAsia" w:ascii="宋体" w:hAnsi="宋体" w:cs="宋体"/>
          <w:b w:val="0"/>
          <w:color w:val="auto"/>
          <w:szCs w:val="22"/>
          <w:highlight w:val="none"/>
        </w:rPr>
        <w:t> </w:t>
      </w:r>
    </w:p>
    <w:p w14:paraId="60250BD2">
      <w:pPr>
        <w:widowControl/>
        <w:spacing w:line="420" w:lineRule="exact"/>
        <w:jc w:val="left"/>
        <w:rPr>
          <w:rFonts w:ascii="宋体" w:hAnsi="宋体" w:cs="Arial"/>
          <w:b w:val="0"/>
          <w:color w:val="auto"/>
          <w:szCs w:val="22"/>
          <w:highlight w:val="none"/>
        </w:rPr>
      </w:pPr>
      <w:r>
        <w:rPr>
          <w:rFonts w:ascii="宋体" w:hAnsi="宋体" w:cs="Arial"/>
          <w:b w:val="0"/>
          <w:color w:val="auto"/>
          <w:szCs w:val="22"/>
          <w:highlight w:val="none"/>
        </w:rPr>
        <w:t>    时间：/至</w:t>
      </w:r>
      <w:r>
        <w:rPr>
          <w:rFonts w:ascii="宋体" w:hAnsi="宋体" w:cs="Arial"/>
          <w:b w:val="0"/>
          <w:color w:val="auto"/>
          <w:szCs w:val="22"/>
          <w:highlight w:val="none"/>
        </w:rPr>
        <w:t>202</w:t>
      </w:r>
      <w:r>
        <w:rPr>
          <w:rFonts w:hint="eastAsia" w:ascii="宋体" w:hAnsi="宋体" w:cs="Arial"/>
          <w:b w:val="0"/>
          <w:color w:val="auto"/>
          <w:szCs w:val="22"/>
          <w:highlight w:val="none"/>
          <w:lang w:val="en-US" w:eastAsia="zh-CN"/>
        </w:rPr>
        <w:t>5</w:t>
      </w:r>
      <w:r>
        <w:rPr>
          <w:rFonts w:ascii="宋体" w:hAnsi="宋体" w:cs="Arial"/>
          <w:b w:val="0"/>
          <w:color w:val="auto"/>
          <w:szCs w:val="22"/>
          <w:highlight w:val="none"/>
        </w:rPr>
        <w:t>年</w:t>
      </w:r>
      <w:r>
        <w:rPr>
          <w:rFonts w:hint="eastAsia" w:cs="Arial"/>
          <w:b w:val="0"/>
          <w:bCs/>
          <w:color w:val="auto"/>
          <w:szCs w:val="22"/>
          <w:highlight w:val="none"/>
        </w:rPr>
        <w:t xml:space="preserve"> </w:t>
      </w:r>
      <w:r>
        <w:rPr>
          <w:rFonts w:hint="eastAsia" w:cs="Arial"/>
          <w:b w:val="0"/>
          <w:bCs/>
          <w:color w:val="auto"/>
          <w:szCs w:val="22"/>
          <w:highlight w:val="none"/>
          <w:lang w:val="en-US" w:eastAsia="zh-CN"/>
        </w:rPr>
        <w:t>3</w:t>
      </w:r>
      <w:r>
        <w:rPr>
          <w:rFonts w:cs="Arial"/>
          <w:b w:val="0"/>
          <w:bCs/>
          <w:color w:val="auto"/>
          <w:szCs w:val="22"/>
          <w:highlight w:val="none"/>
        </w:rPr>
        <w:t>月</w:t>
      </w:r>
      <w:r>
        <w:rPr>
          <w:rFonts w:hint="eastAsia" w:cs="Arial"/>
          <w:b w:val="0"/>
          <w:bCs/>
          <w:color w:val="auto"/>
          <w:szCs w:val="22"/>
          <w:highlight w:val="none"/>
          <w:lang w:val="en-US" w:eastAsia="zh-CN"/>
        </w:rPr>
        <w:t>17</w:t>
      </w:r>
      <w:r>
        <w:rPr>
          <w:rFonts w:cs="Arial"/>
          <w:b w:val="0"/>
          <w:bCs/>
          <w:color w:val="auto"/>
          <w:szCs w:val="22"/>
          <w:highlight w:val="none"/>
        </w:rPr>
        <w:t>日</w:t>
      </w:r>
      <w:r>
        <w:rPr>
          <w:rFonts w:ascii="宋体" w:hAnsi="宋体" w:cs="Arial"/>
          <w:b w:val="0"/>
          <w:color w:val="auto"/>
          <w:szCs w:val="22"/>
          <w:highlight w:val="none"/>
        </w:rPr>
        <w:t>，每天上午00:00至12:00，下午12:00至23:59（北京时间，线上获取法定节假日均可，线下获取文件法定节假日除外）</w:t>
      </w:r>
    </w:p>
    <w:p w14:paraId="380925D7">
      <w:pPr>
        <w:widowControl/>
        <w:spacing w:line="420" w:lineRule="exact"/>
        <w:ind w:firstLine="660"/>
        <w:jc w:val="left"/>
        <w:rPr>
          <w:rFonts w:ascii="宋体" w:hAnsi="宋体" w:cs="Arial"/>
          <w:b w:val="0"/>
          <w:color w:val="auto"/>
          <w:szCs w:val="22"/>
          <w:highlight w:val="none"/>
        </w:rPr>
      </w:pPr>
      <w:r>
        <w:rPr>
          <w:rFonts w:ascii="宋体" w:hAnsi="宋体" w:cs="Arial"/>
          <w:b w:val="0"/>
          <w:color w:val="auto"/>
          <w:szCs w:val="22"/>
          <w:highlight w:val="none"/>
        </w:rPr>
        <w:t>地点（网址）：</w:t>
      </w:r>
      <w:r>
        <w:rPr>
          <w:rFonts w:hint="eastAsia" w:ascii="宋体" w:hAnsi="宋体" w:cs="Arial"/>
          <w:b w:val="0"/>
          <w:color w:val="auto"/>
          <w:szCs w:val="22"/>
          <w:highlight w:val="none"/>
        </w:rPr>
        <w:t>政采云平台（www.zcygov.cn）；</w:t>
      </w:r>
    </w:p>
    <w:p w14:paraId="5CC06ADA">
      <w:pPr>
        <w:widowControl/>
        <w:spacing w:line="420" w:lineRule="exact"/>
        <w:ind w:firstLine="660"/>
        <w:jc w:val="left"/>
        <w:rPr>
          <w:rFonts w:ascii="宋体" w:hAnsi="宋体" w:cs="Arial"/>
          <w:b w:val="0"/>
          <w:color w:val="auto"/>
          <w:szCs w:val="22"/>
          <w:highlight w:val="none"/>
        </w:rPr>
      </w:pPr>
      <w:r>
        <w:rPr>
          <w:rFonts w:ascii="宋体" w:hAnsi="宋体" w:cs="Arial"/>
          <w:b w:val="0"/>
          <w:color w:val="auto"/>
          <w:szCs w:val="22"/>
          <w:highlight w:val="none"/>
        </w:rPr>
        <w:t>方式：</w:t>
      </w:r>
      <w:r>
        <w:rPr>
          <w:rFonts w:hint="eastAsia" w:ascii="宋体" w:hAnsi="宋体" w:cs="Arial"/>
          <w:b w:val="0"/>
          <w:color w:val="auto"/>
          <w:szCs w:val="22"/>
          <w:highlight w:val="none"/>
        </w:rPr>
        <w:t>供应商登录政采云平台https://www.zcygov.cn/在线申请获取采购文件（进入“项目采购”应用，在获取采购文件菜单中选择项目，申请获取采购文件）</w:t>
      </w:r>
    </w:p>
    <w:p w14:paraId="38ABE889">
      <w:pPr>
        <w:widowControl/>
        <w:spacing w:line="420" w:lineRule="exact"/>
        <w:ind w:firstLine="660"/>
        <w:jc w:val="left"/>
        <w:rPr>
          <w:rFonts w:ascii="宋体" w:hAnsi="宋体" w:cs="Arial"/>
          <w:b w:val="0"/>
          <w:color w:val="auto"/>
          <w:szCs w:val="22"/>
          <w:highlight w:val="none"/>
        </w:rPr>
      </w:pPr>
      <w:r>
        <w:rPr>
          <w:rFonts w:hint="eastAsia" w:ascii="宋体" w:hAnsi="宋体" w:cs="Arial"/>
          <w:b w:val="0"/>
          <w:color w:val="auto"/>
          <w:szCs w:val="22"/>
          <w:highlight w:val="none"/>
        </w:rPr>
        <w:t>注：浙江政府采购网采购公告下方“游客浏览采购文件”内公告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r>
        <w:rPr>
          <w:rFonts w:ascii="宋体" w:hAnsi="宋体" w:cs="Arial"/>
          <w:b w:val="0"/>
          <w:color w:val="auto"/>
          <w:szCs w:val="22"/>
          <w:highlight w:val="none"/>
        </w:rPr>
        <w:t> </w:t>
      </w:r>
    </w:p>
    <w:p w14:paraId="4034D936">
      <w:pPr>
        <w:widowControl/>
        <w:spacing w:line="420" w:lineRule="exact"/>
        <w:jc w:val="left"/>
        <w:rPr>
          <w:rFonts w:ascii="宋体" w:hAnsi="宋体" w:cs="Arial"/>
          <w:b w:val="0"/>
          <w:color w:val="auto"/>
          <w:szCs w:val="22"/>
          <w:highlight w:val="none"/>
        </w:rPr>
      </w:pPr>
      <w:r>
        <w:rPr>
          <w:rFonts w:ascii="宋体" w:hAnsi="宋体" w:cs="Arial"/>
          <w:b w:val="0"/>
          <w:color w:val="auto"/>
          <w:szCs w:val="22"/>
          <w:highlight w:val="none"/>
        </w:rPr>
        <w:t>    售价（元）：0 </w:t>
      </w:r>
    </w:p>
    <w:p w14:paraId="3A856048">
      <w:pPr>
        <w:widowControl/>
        <w:spacing w:line="360" w:lineRule="exact"/>
        <w:rPr>
          <w:rFonts w:ascii="宋体" w:hAnsi="宋体" w:cs="Arial"/>
          <w:color w:val="auto"/>
          <w:szCs w:val="22"/>
          <w:highlight w:val="none"/>
        </w:rPr>
      </w:pPr>
      <w:r>
        <w:rPr>
          <w:rFonts w:hint="eastAsia" w:ascii="宋体" w:hAnsi="宋体" w:cs="Arial"/>
          <w:bCs/>
          <w:color w:val="auto"/>
          <w:szCs w:val="22"/>
          <w:highlight w:val="none"/>
        </w:rPr>
        <w:t>四、响应文件提交（上传）</w:t>
      </w:r>
      <w:r>
        <w:rPr>
          <w:rFonts w:hint="eastAsia" w:ascii="宋体" w:hAnsi="宋体" w:cs="宋体"/>
          <w:color w:val="auto"/>
          <w:szCs w:val="22"/>
          <w:highlight w:val="none"/>
        </w:rPr>
        <w:t> </w:t>
      </w:r>
    </w:p>
    <w:p w14:paraId="4CE4422F">
      <w:pPr>
        <w:widowControl/>
        <w:spacing w:line="420" w:lineRule="exact"/>
        <w:ind w:firstLine="440" w:firstLineChars="200"/>
        <w:jc w:val="left"/>
        <w:rPr>
          <w:rFonts w:ascii="宋体" w:hAnsi="宋体" w:cs="Arial"/>
          <w:b w:val="0"/>
          <w:color w:val="auto"/>
          <w:szCs w:val="22"/>
          <w:highlight w:val="none"/>
        </w:rPr>
      </w:pPr>
      <w:r>
        <w:rPr>
          <w:rFonts w:hint="eastAsia" w:ascii="宋体" w:hAnsi="宋体" w:cs="Arial"/>
          <w:b w:val="0"/>
          <w:color w:val="auto"/>
          <w:szCs w:val="22"/>
          <w:highlight w:val="none"/>
        </w:rPr>
        <w:t>截止时间：</w:t>
      </w:r>
      <w:r>
        <w:rPr>
          <w:rFonts w:hint="eastAsia" w:ascii="宋体" w:hAnsi="宋体" w:cs="Arial"/>
          <w:b w:val="0"/>
          <w:color w:val="auto"/>
          <w:szCs w:val="22"/>
          <w:highlight w:val="none"/>
        </w:rPr>
        <w:t>202</w:t>
      </w:r>
      <w:r>
        <w:rPr>
          <w:rFonts w:hint="eastAsia" w:ascii="宋体" w:hAnsi="宋体" w:cs="Arial"/>
          <w:b w:val="0"/>
          <w:color w:val="auto"/>
          <w:szCs w:val="22"/>
          <w:highlight w:val="none"/>
          <w:lang w:val="en-US" w:eastAsia="zh-CN"/>
        </w:rPr>
        <w:t>5</w:t>
      </w:r>
      <w:r>
        <w:rPr>
          <w:rFonts w:hint="eastAsia" w:ascii="宋体" w:hAnsi="宋体" w:cs="Arial"/>
          <w:b w:val="0"/>
          <w:color w:val="auto"/>
          <w:szCs w:val="22"/>
          <w:highlight w:val="none"/>
        </w:rPr>
        <w:t>年</w:t>
      </w:r>
      <w:r>
        <w:rPr>
          <w:rFonts w:hint="eastAsia" w:cs="Arial"/>
          <w:b w:val="0"/>
          <w:bCs/>
          <w:color w:val="auto"/>
          <w:szCs w:val="22"/>
          <w:highlight w:val="none"/>
          <w:lang w:val="en-US" w:eastAsia="zh-CN"/>
        </w:rPr>
        <w:t>3</w:t>
      </w:r>
      <w:r>
        <w:rPr>
          <w:rFonts w:cs="Arial"/>
          <w:b w:val="0"/>
          <w:bCs/>
          <w:color w:val="auto"/>
          <w:szCs w:val="22"/>
          <w:highlight w:val="none"/>
        </w:rPr>
        <w:t>月</w:t>
      </w:r>
      <w:r>
        <w:rPr>
          <w:rFonts w:hint="eastAsia" w:cs="Arial"/>
          <w:b w:val="0"/>
          <w:bCs/>
          <w:color w:val="auto"/>
          <w:szCs w:val="22"/>
          <w:highlight w:val="none"/>
          <w:lang w:val="en-US" w:eastAsia="zh-CN"/>
        </w:rPr>
        <w:t>17</w:t>
      </w:r>
      <w:r>
        <w:rPr>
          <w:rFonts w:cs="Arial"/>
          <w:b w:val="0"/>
          <w:bCs/>
          <w:color w:val="auto"/>
          <w:szCs w:val="22"/>
          <w:highlight w:val="none"/>
        </w:rPr>
        <w:t>日</w:t>
      </w:r>
      <w:r>
        <w:rPr>
          <w:rFonts w:hint="eastAsia" w:ascii="宋体" w:hAnsi="宋体" w:cs="Arial"/>
          <w:b w:val="0"/>
          <w:color w:val="auto"/>
          <w:szCs w:val="22"/>
          <w:highlight w:val="none"/>
        </w:rPr>
        <w:t xml:space="preserve"> </w:t>
      </w:r>
      <w:r>
        <w:rPr>
          <w:rFonts w:cs="Arial"/>
          <w:b w:val="0"/>
          <w:bCs/>
          <w:color w:val="auto"/>
          <w:szCs w:val="22"/>
          <w:highlight w:val="none"/>
        </w:rPr>
        <w:t>14:30</w:t>
      </w:r>
      <w:r>
        <w:rPr>
          <w:rFonts w:hint="eastAsia" w:ascii="宋体" w:hAnsi="宋体" w:cs="Arial"/>
          <w:b w:val="0"/>
          <w:color w:val="auto"/>
          <w:szCs w:val="22"/>
          <w:highlight w:val="none"/>
        </w:rPr>
        <w:t>（北京时间）</w:t>
      </w:r>
    </w:p>
    <w:p w14:paraId="064DC0C4">
      <w:pPr>
        <w:widowControl/>
        <w:spacing w:line="420" w:lineRule="exact"/>
        <w:ind w:firstLine="440" w:firstLineChars="200"/>
        <w:jc w:val="left"/>
        <w:rPr>
          <w:rFonts w:ascii="宋体" w:hAnsi="宋体" w:cs="Arial"/>
          <w:b w:val="0"/>
          <w:color w:val="auto"/>
          <w:szCs w:val="22"/>
          <w:highlight w:val="none"/>
        </w:rPr>
      </w:pPr>
      <w:r>
        <w:rPr>
          <w:rFonts w:hint="eastAsia" w:ascii="宋体" w:hAnsi="宋体" w:cs="Arial"/>
          <w:b w:val="0"/>
          <w:color w:val="auto"/>
          <w:szCs w:val="22"/>
          <w:highlight w:val="none"/>
        </w:rPr>
        <w:t>地点（网址）：政府采购云平台在线投标，投标供应商无须前往评审现场 </w:t>
      </w:r>
    </w:p>
    <w:p w14:paraId="7A3B7A72">
      <w:pPr>
        <w:widowControl/>
        <w:spacing w:line="360" w:lineRule="exact"/>
        <w:rPr>
          <w:rFonts w:ascii="宋体" w:hAnsi="宋体" w:cs="Arial"/>
          <w:color w:val="auto"/>
          <w:szCs w:val="22"/>
          <w:highlight w:val="none"/>
        </w:rPr>
      </w:pPr>
      <w:r>
        <w:rPr>
          <w:rFonts w:hint="eastAsia" w:ascii="宋体" w:hAnsi="宋体" w:cs="Arial"/>
          <w:bCs/>
          <w:color w:val="auto"/>
          <w:szCs w:val="22"/>
          <w:highlight w:val="none"/>
        </w:rPr>
        <w:t>五、响应文件开启</w:t>
      </w:r>
      <w:r>
        <w:rPr>
          <w:rFonts w:hint="eastAsia" w:ascii="宋体" w:hAnsi="宋体" w:cs="宋体"/>
          <w:color w:val="auto"/>
          <w:szCs w:val="22"/>
          <w:highlight w:val="none"/>
        </w:rPr>
        <w:t> </w:t>
      </w:r>
    </w:p>
    <w:p w14:paraId="2F7B6D5E">
      <w:pPr>
        <w:widowControl/>
        <w:spacing w:line="420" w:lineRule="exact"/>
        <w:ind w:firstLine="440" w:firstLineChars="200"/>
        <w:jc w:val="left"/>
        <w:rPr>
          <w:rFonts w:ascii="宋体" w:hAnsi="宋体" w:cs="Arial"/>
          <w:b w:val="0"/>
          <w:color w:val="auto"/>
          <w:szCs w:val="22"/>
          <w:highlight w:val="none"/>
        </w:rPr>
      </w:pPr>
      <w:r>
        <w:rPr>
          <w:rFonts w:hint="eastAsia" w:ascii="宋体" w:hAnsi="宋体" w:cs="Arial"/>
          <w:b w:val="0"/>
          <w:color w:val="auto"/>
          <w:szCs w:val="22"/>
          <w:highlight w:val="none"/>
        </w:rPr>
        <w:t>开启时间：</w:t>
      </w:r>
      <w:r>
        <w:rPr>
          <w:rFonts w:hint="eastAsia" w:ascii="宋体" w:hAnsi="宋体" w:cs="Arial"/>
          <w:b w:val="0"/>
          <w:color w:val="auto"/>
          <w:szCs w:val="22"/>
          <w:highlight w:val="none"/>
        </w:rPr>
        <w:t>202</w:t>
      </w:r>
      <w:r>
        <w:rPr>
          <w:rFonts w:hint="eastAsia" w:ascii="宋体" w:hAnsi="宋体" w:cs="Arial"/>
          <w:b w:val="0"/>
          <w:color w:val="auto"/>
          <w:szCs w:val="22"/>
          <w:highlight w:val="none"/>
          <w:lang w:val="en-US" w:eastAsia="zh-CN"/>
        </w:rPr>
        <w:t>5</w:t>
      </w:r>
      <w:r>
        <w:rPr>
          <w:rFonts w:hint="eastAsia" w:ascii="宋体" w:hAnsi="宋体" w:cs="Arial"/>
          <w:b w:val="0"/>
          <w:color w:val="auto"/>
          <w:szCs w:val="22"/>
          <w:highlight w:val="none"/>
        </w:rPr>
        <w:t>年</w:t>
      </w:r>
      <w:r>
        <w:rPr>
          <w:rFonts w:hint="eastAsia" w:cs="Arial"/>
          <w:b w:val="0"/>
          <w:bCs/>
          <w:color w:val="auto"/>
          <w:szCs w:val="22"/>
          <w:highlight w:val="none"/>
          <w:lang w:val="en-US" w:eastAsia="zh-CN"/>
        </w:rPr>
        <w:t>3</w:t>
      </w:r>
      <w:r>
        <w:rPr>
          <w:rFonts w:cs="Arial"/>
          <w:b w:val="0"/>
          <w:bCs/>
          <w:color w:val="auto"/>
          <w:szCs w:val="22"/>
          <w:highlight w:val="none"/>
        </w:rPr>
        <w:t>月</w:t>
      </w:r>
      <w:r>
        <w:rPr>
          <w:rFonts w:hint="eastAsia" w:cs="Arial"/>
          <w:b w:val="0"/>
          <w:bCs/>
          <w:color w:val="auto"/>
          <w:szCs w:val="22"/>
          <w:highlight w:val="none"/>
          <w:lang w:val="en-US" w:eastAsia="zh-CN"/>
        </w:rPr>
        <w:t>17</w:t>
      </w:r>
      <w:r>
        <w:rPr>
          <w:rFonts w:cs="Arial"/>
          <w:b w:val="0"/>
          <w:bCs/>
          <w:color w:val="auto"/>
          <w:szCs w:val="22"/>
          <w:highlight w:val="none"/>
        </w:rPr>
        <w:t>日14:30</w:t>
      </w:r>
      <w:r>
        <w:rPr>
          <w:rFonts w:hint="eastAsia" w:ascii="宋体" w:hAnsi="宋体" w:cs="Arial"/>
          <w:b w:val="0"/>
          <w:color w:val="auto"/>
          <w:szCs w:val="22"/>
          <w:highlight w:val="none"/>
        </w:rPr>
        <w:t> （北京时间）</w:t>
      </w:r>
    </w:p>
    <w:p w14:paraId="611FD354">
      <w:pPr>
        <w:widowControl/>
        <w:spacing w:line="420" w:lineRule="exact"/>
        <w:ind w:firstLine="440" w:firstLineChars="200"/>
        <w:jc w:val="left"/>
        <w:rPr>
          <w:rFonts w:ascii="宋体" w:hAnsi="宋体" w:cs="Arial"/>
          <w:color w:val="auto"/>
          <w:szCs w:val="22"/>
          <w:highlight w:val="none"/>
        </w:rPr>
      </w:pPr>
      <w:r>
        <w:rPr>
          <w:rFonts w:hint="eastAsia" w:ascii="宋体" w:hAnsi="宋体" w:cs="Arial"/>
          <w:b w:val="0"/>
          <w:color w:val="auto"/>
          <w:szCs w:val="22"/>
          <w:highlight w:val="none"/>
        </w:rPr>
        <w:t>地点：政府采购云平台在线投标，投标供应商无须前往评审现场 </w:t>
      </w:r>
    </w:p>
    <w:p w14:paraId="6A73CD4A">
      <w:pPr>
        <w:widowControl/>
        <w:spacing w:line="360" w:lineRule="exact"/>
        <w:rPr>
          <w:rFonts w:ascii="宋体" w:hAnsi="宋体" w:cs="Arial"/>
          <w:color w:val="auto"/>
          <w:szCs w:val="22"/>
          <w:highlight w:val="none"/>
        </w:rPr>
      </w:pPr>
      <w:r>
        <w:rPr>
          <w:rFonts w:hint="eastAsia" w:ascii="宋体" w:hAnsi="宋体" w:cs="Arial"/>
          <w:bCs/>
          <w:color w:val="auto"/>
          <w:szCs w:val="22"/>
          <w:highlight w:val="none"/>
        </w:rPr>
        <w:t>六、公告期限</w:t>
      </w:r>
    </w:p>
    <w:p w14:paraId="574C6028">
      <w:pPr>
        <w:widowControl/>
        <w:spacing w:line="360" w:lineRule="exact"/>
        <w:jc w:val="left"/>
        <w:rPr>
          <w:rFonts w:ascii="宋体" w:hAnsi="宋体" w:cs="Arial"/>
          <w:b w:val="0"/>
          <w:color w:val="auto"/>
          <w:szCs w:val="22"/>
          <w:highlight w:val="none"/>
        </w:rPr>
      </w:pPr>
      <w:r>
        <w:rPr>
          <w:rFonts w:ascii="宋体" w:hAnsi="宋体" w:cs="Arial"/>
          <w:color w:val="auto"/>
          <w:szCs w:val="22"/>
          <w:highlight w:val="none"/>
        </w:rPr>
        <w:t> </w:t>
      </w:r>
      <w:r>
        <w:rPr>
          <w:rFonts w:hint="eastAsia" w:ascii="宋体" w:hAnsi="宋体" w:cs="Arial"/>
          <w:b w:val="0"/>
          <w:color w:val="auto"/>
          <w:szCs w:val="22"/>
          <w:highlight w:val="none"/>
        </w:rPr>
        <w:t xml:space="preserve">  自本公告发布之日起3个工作日。</w:t>
      </w:r>
    </w:p>
    <w:p w14:paraId="7372AF04">
      <w:pPr>
        <w:widowControl/>
        <w:spacing w:line="360" w:lineRule="exact"/>
        <w:rPr>
          <w:rFonts w:ascii="宋体" w:hAnsi="宋体" w:cs="Arial"/>
          <w:color w:val="auto"/>
          <w:szCs w:val="22"/>
          <w:highlight w:val="none"/>
        </w:rPr>
      </w:pPr>
      <w:r>
        <w:rPr>
          <w:rFonts w:hint="eastAsia" w:ascii="宋体" w:hAnsi="宋体" w:cs="Arial"/>
          <w:bCs/>
          <w:color w:val="auto"/>
          <w:szCs w:val="22"/>
          <w:highlight w:val="none"/>
        </w:rPr>
        <w:t>七、其他补充事宜</w:t>
      </w:r>
      <w:r>
        <w:rPr>
          <w:rFonts w:hint="eastAsia" w:ascii="宋体" w:hAnsi="宋体" w:cs="宋体"/>
          <w:color w:val="auto"/>
          <w:szCs w:val="22"/>
          <w:highlight w:val="none"/>
        </w:rPr>
        <w:t> </w:t>
      </w:r>
    </w:p>
    <w:p w14:paraId="7298DDAF">
      <w:pPr>
        <w:widowControl/>
        <w:spacing w:line="400" w:lineRule="exact"/>
        <w:ind w:firstLine="440" w:firstLineChars="200"/>
        <w:jc w:val="left"/>
        <w:rPr>
          <w:rFonts w:ascii="宋体" w:hAnsi="宋体" w:cs="宋体"/>
          <w:b w:val="0"/>
          <w:bCs/>
          <w:color w:val="auto"/>
          <w:szCs w:val="22"/>
          <w:highlight w:val="none"/>
        </w:rPr>
      </w:pPr>
      <w:r>
        <w:rPr>
          <w:rFonts w:hint="eastAsia" w:ascii="宋体" w:hAnsi="宋体" w:cs="宋体"/>
          <w:b w:val="0"/>
          <w:bCs/>
          <w:color w:val="auto"/>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72944A1">
      <w:pPr>
        <w:widowControl/>
        <w:spacing w:line="400" w:lineRule="exact"/>
        <w:ind w:firstLine="440" w:firstLineChars="200"/>
        <w:jc w:val="left"/>
        <w:rPr>
          <w:rFonts w:ascii="宋体" w:hAnsi="宋体" w:cs="宋体"/>
          <w:b w:val="0"/>
          <w:bCs/>
          <w:color w:val="auto"/>
          <w:szCs w:val="22"/>
          <w:highlight w:val="none"/>
        </w:rPr>
      </w:pPr>
      <w:r>
        <w:rPr>
          <w:rFonts w:hint="eastAsia" w:ascii="宋体" w:hAnsi="宋体" w:cs="宋体"/>
          <w:b w:val="0"/>
          <w:bCs/>
          <w:color w:val="auto"/>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6391C2EA">
      <w:pPr>
        <w:widowControl/>
        <w:spacing w:line="400" w:lineRule="exact"/>
        <w:ind w:firstLine="440" w:firstLineChars="200"/>
        <w:jc w:val="left"/>
        <w:rPr>
          <w:rFonts w:ascii="宋体" w:hAnsi="宋体" w:cs="宋体"/>
          <w:b w:val="0"/>
          <w:bCs/>
          <w:color w:val="auto"/>
          <w:szCs w:val="22"/>
          <w:highlight w:val="none"/>
        </w:rPr>
      </w:pPr>
      <w:r>
        <w:rPr>
          <w:rFonts w:hint="eastAsia" w:ascii="宋体" w:hAnsi="宋体" w:cs="宋体"/>
          <w:b w:val="0"/>
          <w:bCs/>
          <w:color w:val="auto"/>
          <w:szCs w:val="22"/>
          <w:highlight w:val="none"/>
        </w:rPr>
        <w:t>其他事项：①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0E52E99">
      <w:pPr>
        <w:widowControl/>
        <w:spacing w:line="400" w:lineRule="exact"/>
        <w:ind w:firstLine="660"/>
        <w:jc w:val="left"/>
        <w:rPr>
          <w:rFonts w:ascii="宋体" w:hAnsi="宋体" w:cs="宋体"/>
          <w:b w:val="0"/>
          <w:bCs/>
          <w:color w:val="auto"/>
          <w:szCs w:val="22"/>
          <w:highlight w:val="none"/>
        </w:rPr>
      </w:pPr>
      <w:r>
        <w:rPr>
          <w:rFonts w:hint="eastAsia" w:ascii="宋体" w:hAnsi="宋体" w:cs="宋体"/>
          <w:b w:val="0"/>
          <w:bCs/>
          <w:color w:val="auto"/>
          <w:szCs w:val="22"/>
          <w:highlight w:val="none"/>
        </w:rPr>
        <w:t>②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 “政采云电子交易客户端”请自行前往“浙江政府采购网-下载专区-电子交易客户端”进行下载；电子投标具体操作流程详见本公告附件《供应商项目采购-电子招投标操作指南》；通过“政府采购云平台”参与在线投标时如遇平台技术问题详询400-881-7190。 为确保网上操作合法、有效和安全，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供应商应在开标前完成CA数字证书办理；</w:t>
      </w:r>
    </w:p>
    <w:p w14:paraId="261A9573">
      <w:pPr>
        <w:widowControl/>
        <w:spacing w:line="400" w:lineRule="exact"/>
        <w:ind w:firstLine="660"/>
        <w:jc w:val="left"/>
        <w:rPr>
          <w:rFonts w:ascii="宋体" w:hAnsi="宋体" w:cs="宋体"/>
          <w:b w:val="0"/>
          <w:bCs/>
          <w:color w:val="auto"/>
          <w:szCs w:val="22"/>
          <w:highlight w:val="none"/>
        </w:rPr>
      </w:pPr>
      <w:r>
        <w:rPr>
          <w:rFonts w:hint="eastAsia" w:ascii="宋体" w:hAnsi="宋体" w:cs="宋体"/>
          <w:b w:val="0"/>
          <w:bCs/>
          <w:color w:val="auto"/>
          <w:szCs w:val="22"/>
          <w:highlight w:val="none"/>
        </w:rPr>
        <w:t>③供应商应当在投标截止时间前，将生成的“电子加密投标文件”上传递交至“政府采购云平台”。投标截止时间以后上传递交的投标文件将被“政府采购云平台”拒收；</w:t>
      </w:r>
    </w:p>
    <w:p w14:paraId="6ED53C9D">
      <w:pPr>
        <w:widowControl/>
        <w:spacing w:line="400" w:lineRule="exact"/>
        <w:ind w:firstLine="660"/>
        <w:jc w:val="left"/>
        <w:rPr>
          <w:rFonts w:ascii="宋体" w:hAnsi="宋体" w:cs="宋体"/>
          <w:b w:val="0"/>
          <w:bCs/>
          <w:color w:val="auto"/>
          <w:szCs w:val="22"/>
          <w:highlight w:val="none"/>
        </w:rPr>
      </w:pPr>
      <w:r>
        <w:rPr>
          <w:rFonts w:hint="eastAsia" w:ascii="宋体" w:hAnsi="宋体" w:cs="宋体"/>
          <w:b w:val="0"/>
          <w:bCs/>
          <w:color w:val="auto"/>
          <w:szCs w:val="22"/>
          <w:highlight w:val="none"/>
        </w:rPr>
        <w:t>④供应商在“政府采购云平台”完成“电子加密投标文件”的上传递交后，还可以（邮寄形式）在投标截止时间前递交以介质（U盘）存储的数据电文形式的“备份投标文件”，邮寄形式“备份投标文件”应当密封包装并在包装上标注投标项目名称、投标单位名称并加盖公章；</w:t>
      </w:r>
    </w:p>
    <w:p w14:paraId="61FF21A3">
      <w:pPr>
        <w:widowControl/>
        <w:spacing w:line="400" w:lineRule="exact"/>
        <w:ind w:firstLine="660"/>
        <w:jc w:val="left"/>
        <w:rPr>
          <w:rFonts w:ascii="宋体" w:hAnsi="宋体" w:cs="宋体"/>
          <w:b w:val="0"/>
          <w:bCs/>
          <w:color w:val="auto"/>
          <w:szCs w:val="22"/>
          <w:highlight w:val="none"/>
        </w:rPr>
      </w:pPr>
      <w:r>
        <w:rPr>
          <w:rFonts w:hint="eastAsia" w:ascii="宋体" w:hAnsi="宋体" w:cs="宋体"/>
          <w:b w:val="0"/>
          <w:bCs/>
          <w:color w:val="auto"/>
          <w:szCs w:val="22"/>
          <w:highlight w:val="none"/>
        </w:rPr>
        <w:t>⑤通过“政府采购云平台”上传递交的“电子加密投标文件”无法按时解密，供应商递交了备份投标文件的，以备份投标文件为依据，否则视为投标文件撤回。通过“政府采购云平台”上传递交的“电子加密投标文件”已按时解密的，“备份投标文件”自动失效。供应商仅递交备份投标文件的，投标无效。</w:t>
      </w:r>
    </w:p>
    <w:p w14:paraId="4F366D03">
      <w:pPr>
        <w:widowControl/>
        <w:spacing w:line="400" w:lineRule="exact"/>
        <w:ind w:firstLine="660"/>
        <w:jc w:val="left"/>
        <w:rPr>
          <w:rFonts w:ascii="宋体" w:hAnsi="宋体" w:cs="宋体"/>
          <w:b w:val="0"/>
          <w:bCs/>
          <w:color w:val="auto"/>
          <w:szCs w:val="22"/>
          <w:highlight w:val="none"/>
        </w:rPr>
      </w:pPr>
      <w:r>
        <w:rPr>
          <w:rFonts w:hint="eastAsia" w:ascii="宋体" w:hAnsi="宋体" w:cs="宋体"/>
          <w:b w:val="0"/>
          <w:bCs/>
          <w:color w:val="auto"/>
          <w:szCs w:val="22"/>
          <w:highlight w:val="none"/>
        </w:rPr>
        <w:t>⑥供应商在法定质疑期内一次性提出针对同一采购程序环节的质疑。</w:t>
      </w:r>
    </w:p>
    <w:p w14:paraId="0B1024DC">
      <w:pPr>
        <w:widowControl/>
        <w:spacing w:line="400" w:lineRule="exact"/>
        <w:rPr>
          <w:rFonts w:ascii="宋体" w:hAnsi="宋体" w:cs="Arial"/>
          <w:b w:val="0"/>
          <w:color w:val="auto"/>
          <w:szCs w:val="22"/>
          <w:highlight w:val="none"/>
        </w:rPr>
      </w:pPr>
      <w:r>
        <w:rPr>
          <w:rFonts w:hint="eastAsia" w:ascii="宋体" w:hAnsi="宋体" w:cs="Arial"/>
          <w:bCs/>
          <w:color w:val="auto"/>
          <w:szCs w:val="22"/>
          <w:highlight w:val="none"/>
        </w:rPr>
        <w:t>七、对本次采购提出询问、质疑、投诉，请按以下方式联系</w:t>
      </w:r>
    </w:p>
    <w:p w14:paraId="729D2160">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1.采购人信息</w:t>
      </w:r>
    </w:p>
    <w:p w14:paraId="0E39600E">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名    称：</w:t>
      </w:r>
      <w:r>
        <w:rPr>
          <w:rFonts w:hint="eastAsia" w:ascii="宋体" w:hAnsi="宋体" w:cs="Arial"/>
          <w:b w:val="0"/>
          <w:color w:val="auto"/>
          <w:szCs w:val="22"/>
          <w:highlight w:val="none"/>
        </w:rPr>
        <w:t>平阳县青街畲族乡人民政府</w:t>
      </w:r>
    </w:p>
    <w:p w14:paraId="5210C8CD">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地    址：</w:t>
      </w:r>
      <w:r>
        <w:rPr>
          <w:rFonts w:hint="eastAsia" w:ascii="宋体" w:hAnsi="宋体" w:cs="宋体"/>
          <w:b w:val="0"/>
          <w:color w:val="auto"/>
          <w:szCs w:val="22"/>
          <w:highlight w:val="none"/>
        </w:rPr>
        <w:t>平阳县青街畲族乡人民政府</w:t>
      </w:r>
      <w:r>
        <w:rPr>
          <w:rFonts w:ascii="宋体" w:hAnsi="宋体" w:cs="Arial"/>
          <w:b w:val="0"/>
          <w:color w:val="auto"/>
          <w:szCs w:val="22"/>
          <w:highlight w:val="none"/>
        </w:rPr>
        <w:t> </w:t>
      </w:r>
    </w:p>
    <w:p w14:paraId="0AE421D1">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传    真：</w:t>
      </w:r>
      <w:r>
        <w:rPr>
          <w:rFonts w:hint="eastAsia" w:ascii="宋体" w:hAnsi="宋体" w:cs="Arial"/>
          <w:b w:val="0"/>
          <w:color w:val="auto"/>
          <w:szCs w:val="22"/>
          <w:highlight w:val="none"/>
        </w:rPr>
        <w:t>/</w:t>
      </w:r>
      <w:r>
        <w:rPr>
          <w:rFonts w:ascii="宋体" w:hAnsi="宋体" w:cs="Arial"/>
          <w:b w:val="0"/>
          <w:color w:val="auto"/>
          <w:szCs w:val="22"/>
          <w:highlight w:val="none"/>
        </w:rPr>
        <w:t> </w:t>
      </w:r>
    </w:p>
    <w:p w14:paraId="6235DB38">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项目联系人（询问）：</w:t>
      </w:r>
      <w:r>
        <w:rPr>
          <w:rFonts w:hint="eastAsia" w:ascii="宋体" w:hAnsi="宋体" w:cs="Arial"/>
          <w:b w:val="0"/>
          <w:color w:val="auto"/>
          <w:szCs w:val="22"/>
          <w:highlight w:val="none"/>
          <w:lang w:eastAsia="zh-CN"/>
        </w:rPr>
        <w:t>王先生</w:t>
      </w:r>
      <w:r>
        <w:rPr>
          <w:rFonts w:ascii="宋体" w:hAnsi="宋体" w:cs="Arial"/>
          <w:b w:val="0"/>
          <w:color w:val="auto"/>
          <w:szCs w:val="22"/>
          <w:highlight w:val="none"/>
        </w:rPr>
        <w:t>  </w:t>
      </w:r>
    </w:p>
    <w:p w14:paraId="0760DE52">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项目联系方式（询问）：</w:t>
      </w:r>
      <w:r>
        <w:rPr>
          <w:rFonts w:hint="eastAsia" w:ascii="宋体" w:hAnsi="宋体" w:cs="Arial"/>
          <w:b w:val="0"/>
          <w:color w:val="auto"/>
          <w:szCs w:val="22"/>
          <w:highlight w:val="none"/>
          <w:lang w:eastAsia="zh-CN"/>
        </w:rPr>
        <w:t>18867729502</w:t>
      </w:r>
      <w:r>
        <w:rPr>
          <w:rFonts w:ascii="宋体" w:hAnsi="宋体" w:cs="Arial"/>
          <w:b w:val="0"/>
          <w:color w:val="auto"/>
          <w:szCs w:val="22"/>
          <w:highlight w:val="none"/>
        </w:rPr>
        <w:t> </w:t>
      </w:r>
    </w:p>
    <w:p w14:paraId="4203EA5A">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质疑联系人：</w:t>
      </w:r>
      <w:r>
        <w:rPr>
          <w:rFonts w:hint="eastAsia" w:ascii="宋体" w:hAnsi="宋体" w:cs="Arial"/>
          <w:b w:val="0"/>
          <w:color w:val="auto"/>
          <w:szCs w:val="22"/>
          <w:highlight w:val="none"/>
          <w:lang w:eastAsia="zh-CN"/>
        </w:rPr>
        <w:t>王先生</w:t>
      </w:r>
      <w:r>
        <w:rPr>
          <w:rFonts w:ascii="宋体" w:hAnsi="宋体" w:cs="Arial"/>
          <w:b w:val="0"/>
          <w:color w:val="auto"/>
          <w:szCs w:val="22"/>
          <w:highlight w:val="none"/>
        </w:rPr>
        <w:t>    </w:t>
      </w:r>
    </w:p>
    <w:p w14:paraId="1A1BE6ED">
      <w:pPr>
        <w:widowControl/>
        <w:spacing w:line="400" w:lineRule="exact"/>
        <w:ind w:firstLine="660"/>
        <w:jc w:val="left"/>
        <w:rPr>
          <w:rFonts w:ascii="宋体" w:hAnsi="宋体" w:cs="Arial"/>
          <w:b w:val="0"/>
          <w:color w:val="auto"/>
          <w:szCs w:val="22"/>
          <w:highlight w:val="none"/>
        </w:rPr>
      </w:pPr>
      <w:r>
        <w:rPr>
          <w:rFonts w:ascii="宋体" w:hAnsi="宋体" w:cs="Arial"/>
          <w:b w:val="0"/>
          <w:color w:val="auto"/>
          <w:szCs w:val="22"/>
          <w:highlight w:val="none"/>
        </w:rPr>
        <w:t>质疑联系方式：</w:t>
      </w:r>
      <w:r>
        <w:rPr>
          <w:rFonts w:hint="eastAsia" w:ascii="宋体" w:hAnsi="宋体" w:cs="Arial"/>
          <w:b w:val="0"/>
          <w:color w:val="auto"/>
          <w:szCs w:val="22"/>
          <w:highlight w:val="none"/>
          <w:lang w:eastAsia="zh-CN"/>
        </w:rPr>
        <w:t>18867729502</w:t>
      </w:r>
      <w:r>
        <w:rPr>
          <w:rFonts w:ascii="宋体" w:hAnsi="宋体" w:cs="Arial"/>
          <w:b w:val="0"/>
          <w:color w:val="auto"/>
          <w:szCs w:val="22"/>
          <w:highlight w:val="none"/>
        </w:rPr>
        <w:t xml:space="preserve">    </w:t>
      </w:r>
    </w:p>
    <w:p w14:paraId="12982FFE">
      <w:pPr>
        <w:widowControl/>
        <w:spacing w:line="400" w:lineRule="exact"/>
        <w:ind w:firstLine="660"/>
        <w:jc w:val="left"/>
        <w:rPr>
          <w:rFonts w:ascii="宋体" w:hAnsi="宋体" w:cs="Arial"/>
          <w:b w:val="0"/>
          <w:color w:val="auto"/>
          <w:szCs w:val="22"/>
          <w:highlight w:val="none"/>
        </w:rPr>
      </w:pPr>
      <w:r>
        <w:rPr>
          <w:rFonts w:ascii="宋体" w:hAnsi="宋体" w:cs="Arial"/>
          <w:b w:val="0"/>
          <w:color w:val="auto"/>
          <w:szCs w:val="22"/>
          <w:highlight w:val="none"/>
        </w:rPr>
        <w:t>2.采购代理机构信息            </w:t>
      </w:r>
    </w:p>
    <w:p w14:paraId="02247C7D">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名    称：</w:t>
      </w:r>
      <w:r>
        <w:rPr>
          <w:rFonts w:hint="eastAsia" w:ascii="宋体" w:hAnsi="宋体" w:cs="Arial"/>
          <w:b w:val="0"/>
          <w:color w:val="auto"/>
          <w:szCs w:val="22"/>
          <w:highlight w:val="none"/>
        </w:rPr>
        <w:t>温州业瑞项目管理服务有限公司</w:t>
      </w:r>
      <w:r>
        <w:rPr>
          <w:rFonts w:ascii="宋体" w:hAnsi="宋体" w:cs="Arial"/>
          <w:b w:val="0"/>
          <w:color w:val="auto"/>
          <w:szCs w:val="22"/>
          <w:highlight w:val="none"/>
        </w:rPr>
        <w:t>             </w:t>
      </w:r>
    </w:p>
    <w:p w14:paraId="385AAA97">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地    址：</w:t>
      </w:r>
      <w:r>
        <w:rPr>
          <w:rFonts w:hint="eastAsia" w:ascii="宋体" w:hAnsi="宋体" w:cs="Arial"/>
          <w:b w:val="0"/>
          <w:color w:val="auto"/>
          <w:szCs w:val="22"/>
          <w:highlight w:val="none"/>
        </w:rPr>
        <w:t>平阳县鳌江镇站前小区17幢二单元202室</w:t>
      </w:r>
      <w:r>
        <w:rPr>
          <w:rFonts w:ascii="宋体" w:hAnsi="宋体" w:cs="Arial"/>
          <w:b w:val="0"/>
          <w:color w:val="auto"/>
          <w:szCs w:val="22"/>
          <w:highlight w:val="none"/>
        </w:rPr>
        <w:t>             </w:t>
      </w:r>
    </w:p>
    <w:p w14:paraId="1115DD50">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传    真：/             </w:t>
      </w:r>
    </w:p>
    <w:p w14:paraId="1DFC7E34">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项目联系人（询问）：</w:t>
      </w:r>
      <w:r>
        <w:rPr>
          <w:rFonts w:hint="eastAsia" w:ascii="宋体" w:hAnsi="宋体" w:cs="Arial"/>
          <w:b w:val="0"/>
          <w:color w:val="auto"/>
          <w:szCs w:val="22"/>
          <w:highlight w:val="none"/>
        </w:rPr>
        <w:t>蔡先生</w:t>
      </w:r>
      <w:r>
        <w:rPr>
          <w:rFonts w:ascii="宋体" w:hAnsi="宋体" w:cs="Arial"/>
          <w:b w:val="0"/>
          <w:color w:val="auto"/>
          <w:szCs w:val="22"/>
          <w:highlight w:val="none"/>
        </w:rPr>
        <w:t>              </w:t>
      </w:r>
    </w:p>
    <w:p w14:paraId="51748602">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项目联系方式（询问）：</w:t>
      </w:r>
      <w:r>
        <w:rPr>
          <w:rFonts w:hint="eastAsia" w:ascii="宋体" w:hAnsi="宋体" w:cs="宋体"/>
          <w:b w:val="0"/>
          <w:color w:val="auto"/>
          <w:szCs w:val="22"/>
          <w:highlight w:val="none"/>
        </w:rPr>
        <w:t>15057525996</w:t>
      </w:r>
      <w:r>
        <w:rPr>
          <w:rFonts w:ascii="宋体" w:hAnsi="宋体" w:cs="Arial"/>
          <w:b w:val="0"/>
          <w:color w:val="auto"/>
          <w:szCs w:val="22"/>
          <w:highlight w:val="none"/>
        </w:rPr>
        <w:t> </w:t>
      </w:r>
    </w:p>
    <w:p w14:paraId="418BB53D">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质疑联系人：</w:t>
      </w:r>
      <w:r>
        <w:rPr>
          <w:rFonts w:hint="eastAsia" w:ascii="宋体" w:hAnsi="宋体" w:cs="Arial"/>
          <w:b w:val="0"/>
          <w:color w:val="auto"/>
          <w:szCs w:val="22"/>
          <w:highlight w:val="none"/>
        </w:rPr>
        <w:t>王女士</w:t>
      </w:r>
      <w:r>
        <w:rPr>
          <w:rFonts w:ascii="宋体" w:hAnsi="宋体" w:cs="Arial"/>
          <w:b w:val="0"/>
          <w:color w:val="auto"/>
          <w:szCs w:val="22"/>
          <w:highlight w:val="none"/>
        </w:rPr>
        <w:t>             </w:t>
      </w:r>
    </w:p>
    <w:p w14:paraId="193E73AA">
      <w:pPr>
        <w:widowControl/>
        <w:spacing w:line="400" w:lineRule="exact"/>
        <w:jc w:val="left"/>
        <w:rPr>
          <w:rFonts w:ascii="宋体" w:hAnsi="宋体" w:cs="Arial"/>
          <w:b w:val="0"/>
          <w:color w:val="auto"/>
          <w:szCs w:val="22"/>
          <w:highlight w:val="none"/>
        </w:rPr>
      </w:pPr>
      <w:r>
        <w:rPr>
          <w:rFonts w:ascii="宋体" w:hAnsi="宋体" w:cs="Arial"/>
          <w:b w:val="0"/>
          <w:color w:val="auto"/>
          <w:szCs w:val="22"/>
          <w:highlight w:val="none"/>
        </w:rPr>
        <w:t>    质疑联系方式：13587535350 　　　　　　     </w:t>
      </w:r>
    </w:p>
    <w:p w14:paraId="186C465D">
      <w:pPr>
        <w:widowControl/>
        <w:spacing w:line="400" w:lineRule="exact"/>
        <w:jc w:val="left"/>
        <w:rPr>
          <w:rFonts w:ascii="宋体" w:hAnsi="宋体" w:cs="宋体"/>
          <w:b w:val="0"/>
          <w:bCs/>
          <w:color w:val="auto"/>
          <w:szCs w:val="22"/>
          <w:highlight w:val="none"/>
        </w:rPr>
      </w:pPr>
      <w:r>
        <w:rPr>
          <w:rFonts w:ascii="宋体" w:hAnsi="宋体" w:cs="Arial"/>
          <w:b w:val="0"/>
          <w:color w:val="auto"/>
          <w:szCs w:val="22"/>
          <w:highlight w:val="none"/>
        </w:rPr>
        <w:t xml:space="preserve">    </w:t>
      </w:r>
      <w:r>
        <w:rPr>
          <w:rFonts w:hint="eastAsia" w:ascii="宋体" w:hAnsi="宋体" w:cs="宋体"/>
          <w:b w:val="0"/>
          <w:bCs/>
          <w:color w:val="auto"/>
          <w:szCs w:val="22"/>
          <w:highlight w:val="none"/>
        </w:rPr>
        <w:t>3.同级政府采购监督管理部门            </w:t>
      </w:r>
    </w:p>
    <w:p w14:paraId="7846B9D2">
      <w:pPr>
        <w:widowControl/>
        <w:spacing w:line="400" w:lineRule="exact"/>
        <w:jc w:val="left"/>
        <w:rPr>
          <w:rFonts w:ascii="宋体" w:hAnsi="宋体" w:cs="宋体"/>
          <w:b w:val="0"/>
          <w:bCs/>
          <w:color w:val="auto"/>
          <w:szCs w:val="22"/>
          <w:highlight w:val="none"/>
        </w:rPr>
      </w:pPr>
      <w:r>
        <w:rPr>
          <w:rFonts w:hint="eastAsia" w:ascii="宋体" w:hAnsi="宋体" w:cs="宋体"/>
          <w:b w:val="0"/>
          <w:bCs/>
          <w:color w:val="auto"/>
          <w:szCs w:val="22"/>
          <w:highlight w:val="none"/>
        </w:rPr>
        <w:t>    名    称：平阳县财政局政府采购监督管理科             </w:t>
      </w:r>
    </w:p>
    <w:p w14:paraId="62F94D2E">
      <w:pPr>
        <w:widowControl/>
        <w:spacing w:line="400" w:lineRule="exact"/>
        <w:jc w:val="left"/>
        <w:rPr>
          <w:rFonts w:ascii="宋体" w:hAnsi="宋体" w:cs="宋体"/>
          <w:b w:val="0"/>
          <w:bCs/>
          <w:color w:val="auto"/>
          <w:szCs w:val="22"/>
          <w:highlight w:val="none"/>
        </w:rPr>
      </w:pPr>
      <w:r>
        <w:rPr>
          <w:rFonts w:hint="eastAsia" w:ascii="宋体" w:hAnsi="宋体" w:cs="宋体"/>
          <w:b w:val="0"/>
          <w:bCs/>
          <w:color w:val="auto"/>
          <w:szCs w:val="22"/>
          <w:highlight w:val="none"/>
        </w:rPr>
        <w:t>    地    址：平阳县昆阳镇人民路373号             </w:t>
      </w:r>
    </w:p>
    <w:p w14:paraId="3D18D918">
      <w:pPr>
        <w:widowControl/>
        <w:spacing w:line="400" w:lineRule="exact"/>
        <w:jc w:val="left"/>
        <w:rPr>
          <w:rFonts w:ascii="宋体" w:hAnsi="宋体" w:cs="宋体"/>
          <w:b w:val="0"/>
          <w:bCs/>
          <w:color w:val="auto"/>
          <w:szCs w:val="22"/>
          <w:highlight w:val="none"/>
        </w:rPr>
      </w:pPr>
      <w:r>
        <w:rPr>
          <w:rFonts w:hint="eastAsia" w:ascii="宋体" w:hAnsi="宋体" w:cs="宋体"/>
          <w:b w:val="0"/>
          <w:bCs/>
          <w:color w:val="auto"/>
          <w:szCs w:val="22"/>
          <w:highlight w:val="none"/>
        </w:rPr>
        <w:t>    传    真：/             </w:t>
      </w:r>
    </w:p>
    <w:p w14:paraId="2CF57D8C">
      <w:pPr>
        <w:widowControl/>
        <w:spacing w:line="400" w:lineRule="exact"/>
        <w:jc w:val="left"/>
        <w:rPr>
          <w:rFonts w:ascii="宋体" w:hAnsi="宋体" w:cs="宋体"/>
          <w:b w:val="0"/>
          <w:bCs/>
          <w:color w:val="auto"/>
          <w:szCs w:val="22"/>
          <w:highlight w:val="none"/>
        </w:rPr>
      </w:pPr>
      <w:r>
        <w:rPr>
          <w:rFonts w:hint="eastAsia" w:ascii="宋体" w:hAnsi="宋体" w:cs="宋体"/>
          <w:b w:val="0"/>
          <w:bCs/>
          <w:color w:val="auto"/>
          <w:szCs w:val="22"/>
          <w:highlight w:val="none"/>
        </w:rPr>
        <w:t>    联系人 ：周女士             </w:t>
      </w:r>
    </w:p>
    <w:p w14:paraId="6ECAD4FF">
      <w:pPr>
        <w:widowControl/>
        <w:spacing w:line="360" w:lineRule="exact"/>
        <w:ind w:firstLine="440" w:firstLineChars="200"/>
        <w:jc w:val="left"/>
        <w:rPr>
          <w:rFonts w:ascii="宋体" w:hAnsi="宋体" w:cs="Arial"/>
          <w:b w:val="0"/>
          <w:color w:val="auto"/>
          <w:szCs w:val="22"/>
          <w:highlight w:val="none"/>
        </w:rPr>
      </w:pPr>
      <w:r>
        <w:rPr>
          <w:rFonts w:hint="eastAsia" w:ascii="宋体" w:hAnsi="宋体" w:cs="宋体"/>
          <w:b w:val="0"/>
          <w:bCs/>
          <w:color w:val="auto"/>
          <w:szCs w:val="22"/>
          <w:highlight w:val="none"/>
        </w:rPr>
        <w:t> 监督投诉电话：0577-63889763</w:t>
      </w:r>
      <w:r>
        <w:rPr>
          <w:rFonts w:ascii="宋体" w:hAnsi="宋体" w:cs="Arial"/>
          <w:b w:val="0"/>
          <w:color w:val="auto"/>
          <w:szCs w:val="22"/>
          <w:highlight w:val="none"/>
        </w:rPr>
        <w:t>           </w:t>
      </w:r>
    </w:p>
    <w:p w14:paraId="4E867F5B">
      <w:pPr>
        <w:spacing w:line="400" w:lineRule="exact"/>
        <w:ind w:left="440" w:leftChars="200" w:firstLine="440" w:firstLineChars="200"/>
        <w:rPr>
          <w:rFonts w:cs="Arial"/>
          <w:color w:val="auto"/>
          <w:szCs w:val="22"/>
          <w:highlight w:val="none"/>
        </w:rPr>
      </w:pPr>
      <w:r>
        <w:rPr>
          <w:rFonts w:ascii="宋体" w:hAnsi="宋体" w:cs="Arial"/>
          <w:b w:val="0"/>
          <w:color w:val="auto"/>
          <w:szCs w:val="22"/>
          <w:highlight w:val="none"/>
        </w:rPr>
        <w:t>若对项目采购电子交易系统操作有疑问，可登录政采云（https://www.zcygov.cn/），点击右侧咨询小采，获取采小蜜智能服务管家帮助，或拨打政采云服务热线400-881-7190获取热线服务帮助。 </w:t>
      </w:r>
      <w:r>
        <w:rPr>
          <w:rFonts w:cs="Arial"/>
          <w:color w:val="auto"/>
          <w:szCs w:val="22"/>
          <w:highlight w:val="none"/>
        </w:rPr>
        <w:t xml:space="preserve"> </w:t>
      </w:r>
    </w:p>
    <w:p w14:paraId="5AD49F2C">
      <w:pPr>
        <w:spacing w:line="400" w:lineRule="exact"/>
        <w:ind w:left="440" w:leftChars="200" w:firstLine="442" w:firstLineChars="200"/>
        <w:rPr>
          <w:color w:val="auto"/>
          <w:highlight w:val="none"/>
        </w:rPr>
      </w:pPr>
      <w:r>
        <w:rPr>
          <w:color w:val="auto"/>
          <w:szCs w:val="22"/>
          <w:highlight w:val="none"/>
        </w:rPr>
        <w:t>CA问题联系电话（人工）：汇信CA 400-888-4636；天谷CA 400-087-8198</w:t>
      </w:r>
    </w:p>
    <w:p w14:paraId="037A76FF">
      <w:pPr>
        <w:pStyle w:val="2"/>
        <w:rPr>
          <w:color w:val="auto"/>
          <w:highlight w:val="none"/>
        </w:rPr>
      </w:pPr>
    </w:p>
    <w:p w14:paraId="09BCEF4D">
      <w:pPr>
        <w:pStyle w:val="11"/>
        <w:ind w:left="1546" w:right="1546"/>
        <w:rPr>
          <w:rFonts w:ascii="宋体" w:hAnsi="宋体" w:cs="宋体"/>
          <w:color w:val="auto"/>
          <w:sz w:val="36"/>
          <w:highlight w:val="none"/>
        </w:rPr>
      </w:pPr>
    </w:p>
    <w:p w14:paraId="690B7674">
      <w:pPr>
        <w:pStyle w:val="11"/>
        <w:ind w:left="1546" w:right="1546"/>
        <w:rPr>
          <w:rFonts w:ascii="宋体" w:hAnsi="宋体" w:cs="宋体"/>
          <w:color w:val="auto"/>
          <w:sz w:val="36"/>
          <w:highlight w:val="none"/>
        </w:rPr>
      </w:pPr>
    </w:p>
    <w:p w14:paraId="5FDBD98F">
      <w:pPr>
        <w:pStyle w:val="11"/>
        <w:ind w:left="1546" w:right="1546"/>
        <w:rPr>
          <w:rFonts w:ascii="宋体" w:hAnsi="宋体" w:cs="宋体"/>
          <w:color w:val="auto"/>
          <w:sz w:val="36"/>
          <w:highlight w:val="none"/>
        </w:rPr>
      </w:pPr>
    </w:p>
    <w:p w14:paraId="2AAFB347">
      <w:pPr>
        <w:pStyle w:val="11"/>
        <w:ind w:left="1546" w:right="1546"/>
        <w:rPr>
          <w:rFonts w:ascii="宋体" w:hAnsi="宋体" w:cs="宋体"/>
          <w:color w:val="auto"/>
          <w:sz w:val="36"/>
          <w:highlight w:val="none"/>
        </w:rPr>
      </w:pPr>
    </w:p>
    <w:p w14:paraId="1CB0280E">
      <w:pPr>
        <w:pStyle w:val="11"/>
        <w:ind w:left="1546" w:right="1546"/>
        <w:rPr>
          <w:rFonts w:ascii="宋体" w:hAnsi="宋体" w:cs="宋体"/>
          <w:color w:val="auto"/>
          <w:sz w:val="36"/>
          <w:highlight w:val="none"/>
        </w:rPr>
      </w:pPr>
    </w:p>
    <w:p w14:paraId="53536349">
      <w:pPr>
        <w:pStyle w:val="11"/>
        <w:ind w:left="1546" w:right="1546"/>
        <w:rPr>
          <w:rFonts w:ascii="宋体" w:hAnsi="宋体" w:cs="宋体"/>
          <w:color w:val="auto"/>
          <w:sz w:val="36"/>
          <w:highlight w:val="none"/>
        </w:rPr>
      </w:pPr>
    </w:p>
    <w:p w14:paraId="267C0E75">
      <w:pPr>
        <w:pStyle w:val="11"/>
        <w:ind w:left="1546" w:right="1546"/>
        <w:rPr>
          <w:rFonts w:ascii="宋体" w:hAnsi="宋体" w:cs="宋体"/>
          <w:color w:val="auto"/>
          <w:sz w:val="36"/>
          <w:highlight w:val="none"/>
        </w:rPr>
      </w:pPr>
    </w:p>
    <w:p w14:paraId="37CE55E3">
      <w:pPr>
        <w:pStyle w:val="11"/>
        <w:ind w:left="1546" w:right="1546"/>
        <w:rPr>
          <w:rFonts w:ascii="宋体" w:hAnsi="宋体" w:cs="宋体"/>
          <w:color w:val="auto"/>
          <w:sz w:val="36"/>
          <w:highlight w:val="none"/>
        </w:rPr>
      </w:pPr>
    </w:p>
    <w:p w14:paraId="5AEE4CF5">
      <w:pPr>
        <w:pStyle w:val="11"/>
        <w:ind w:left="1546" w:right="1546"/>
        <w:rPr>
          <w:rFonts w:ascii="宋体" w:hAnsi="宋体" w:cs="宋体"/>
          <w:color w:val="auto"/>
          <w:sz w:val="36"/>
          <w:highlight w:val="none"/>
        </w:rPr>
      </w:pPr>
    </w:p>
    <w:p w14:paraId="1360409C">
      <w:pPr>
        <w:pStyle w:val="11"/>
        <w:ind w:left="1546" w:right="1546"/>
        <w:rPr>
          <w:rFonts w:ascii="宋体" w:hAnsi="宋体" w:cs="宋体"/>
          <w:color w:val="auto"/>
          <w:sz w:val="36"/>
          <w:highlight w:val="none"/>
        </w:rPr>
      </w:pPr>
    </w:p>
    <w:p w14:paraId="430D7804">
      <w:pPr>
        <w:pStyle w:val="11"/>
        <w:ind w:left="1546" w:right="1546"/>
        <w:rPr>
          <w:rFonts w:ascii="宋体" w:hAnsi="宋体" w:cs="宋体"/>
          <w:color w:val="auto"/>
          <w:sz w:val="36"/>
          <w:highlight w:val="none"/>
        </w:rPr>
      </w:pPr>
    </w:p>
    <w:p w14:paraId="5E2462B4">
      <w:pPr>
        <w:pStyle w:val="11"/>
        <w:ind w:left="1546" w:right="1546"/>
        <w:rPr>
          <w:rFonts w:ascii="宋体" w:hAnsi="宋体" w:cs="宋体"/>
          <w:color w:val="auto"/>
          <w:sz w:val="36"/>
          <w:highlight w:val="none"/>
        </w:rPr>
      </w:pPr>
    </w:p>
    <w:p w14:paraId="5C401BAD">
      <w:pPr>
        <w:pStyle w:val="11"/>
        <w:ind w:left="1546" w:right="1546"/>
        <w:rPr>
          <w:rFonts w:ascii="宋体" w:hAnsi="宋体" w:cs="宋体"/>
          <w:color w:val="auto"/>
          <w:sz w:val="36"/>
          <w:highlight w:val="none"/>
        </w:rPr>
      </w:pPr>
    </w:p>
    <w:p w14:paraId="7C02A921">
      <w:pPr>
        <w:pStyle w:val="11"/>
        <w:ind w:left="1546" w:right="1546"/>
        <w:rPr>
          <w:rFonts w:ascii="宋体" w:hAnsi="宋体" w:cs="宋体"/>
          <w:color w:val="auto"/>
          <w:sz w:val="36"/>
          <w:highlight w:val="none"/>
        </w:rPr>
      </w:pPr>
    </w:p>
    <w:p w14:paraId="5874D8AB">
      <w:pPr>
        <w:pStyle w:val="11"/>
        <w:ind w:left="1546" w:right="1546"/>
        <w:rPr>
          <w:rFonts w:ascii="宋体" w:hAnsi="宋体" w:cs="宋体"/>
          <w:color w:val="auto"/>
          <w:sz w:val="36"/>
          <w:highlight w:val="none"/>
        </w:rPr>
      </w:pPr>
    </w:p>
    <w:p w14:paraId="15AC0620">
      <w:pPr>
        <w:pStyle w:val="11"/>
        <w:ind w:left="1546" w:right="1546"/>
        <w:rPr>
          <w:rFonts w:ascii="宋体" w:hAnsi="宋体" w:cs="宋体"/>
          <w:color w:val="auto"/>
          <w:sz w:val="36"/>
          <w:highlight w:val="none"/>
        </w:rPr>
      </w:pPr>
    </w:p>
    <w:p w14:paraId="685A59C0">
      <w:pPr>
        <w:spacing w:line="400" w:lineRule="exact"/>
        <w:jc w:val="center"/>
        <w:rPr>
          <w:rFonts w:ascii="宋体" w:hAnsi="宋体" w:cs="宋体"/>
          <w:b w:val="0"/>
          <w:color w:val="auto"/>
          <w:sz w:val="36"/>
          <w:highlight w:val="none"/>
          <w:lang w:val="zh-CN"/>
        </w:rPr>
      </w:pPr>
      <w:r>
        <w:rPr>
          <w:rFonts w:hint="eastAsia" w:ascii="宋体" w:hAnsi="宋体" w:cs="宋体"/>
          <w:bCs/>
          <w:color w:val="auto"/>
          <w:sz w:val="36"/>
          <w:szCs w:val="36"/>
          <w:highlight w:val="none"/>
        </w:rPr>
        <w:t>磋 商 通 知 (邀 请) 书</w:t>
      </w:r>
    </w:p>
    <w:p w14:paraId="4DEB9515">
      <w:pPr>
        <w:widowControl/>
        <w:adjustRightInd w:val="0"/>
        <w:snapToGrid w:val="0"/>
        <w:spacing w:line="360" w:lineRule="atLeast"/>
        <w:ind w:firstLine="440" w:firstLineChars="200"/>
        <w:jc w:val="left"/>
        <w:rPr>
          <w:rFonts w:ascii="宋体" w:hAnsi="宋体" w:cs="宋体"/>
          <w:b w:val="0"/>
          <w:color w:val="auto"/>
          <w:szCs w:val="22"/>
          <w:highlight w:val="none"/>
        </w:rPr>
      </w:pPr>
      <w:r>
        <w:rPr>
          <w:rFonts w:hint="eastAsia" w:ascii="宋体" w:hAnsi="宋体" w:cs="宋体"/>
          <w:b w:val="0"/>
          <w:color w:val="auto"/>
          <w:szCs w:val="22"/>
          <w:highlight w:val="none"/>
        </w:rPr>
        <w:t>温州业瑞项目管理服务有限公司对2025-2026年度青街乡道路清扫和河道保洁服务进行竞争性磋商，特通知贵公司（企业）前来投标。并请按招标文件的要求认真准备好投标文件，按时前来投标。</w:t>
      </w:r>
    </w:p>
    <w:tbl>
      <w:tblPr>
        <w:tblStyle w:val="23"/>
        <w:tblW w:w="0" w:type="auto"/>
        <w:jc w:val="center"/>
        <w:tblLayout w:type="fixed"/>
        <w:tblCellMar>
          <w:top w:w="0" w:type="dxa"/>
          <w:left w:w="0" w:type="dxa"/>
          <w:bottom w:w="0" w:type="dxa"/>
          <w:right w:w="0" w:type="dxa"/>
        </w:tblCellMar>
      </w:tblPr>
      <w:tblGrid>
        <w:gridCol w:w="2086"/>
        <w:gridCol w:w="7749"/>
      </w:tblGrid>
      <w:tr w14:paraId="7BFA4E97">
        <w:tblPrEx>
          <w:tblCellMar>
            <w:top w:w="0" w:type="dxa"/>
            <w:left w:w="0" w:type="dxa"/>
            <w:bottom w:w="0" w:type="dxa"/>
            <w:right w:w="0" w:type="dxa"/>
          </w:tblCellMar>
        </w:tblPrEx>
        <w:trPr>
          <w:trHeight w:val="140" w:hRule="atLeast"/>
          <w:jc w:val="center"/>
        </w:trPr>
        <w:tc>
          <w:tcPr>
            <w:tcW w:w="2086" w:type="dxa"/>
            <w:tcBorders>
              <w:top w:val="doub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3DBD99FF">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项目编号</w:t>
            </w:r>
          </w:p>
        </w:tc>
        <w:tc>
          <w:tcPr>
            <w:tcW w:w="7749" w:type="dxa"/>
            <w:tcBorders>
              <w:top w:val="doub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2AD7C60D">
            <w:pPr>
              <w:widowControl/>
              <w:snapToGrid w:val="0"/>
              <w:spacing w:line="300" w:lineRule="exact"/>
              <w:jc w:val="left"/>
              <w:rPr>
                <w:rFonts w:hint="eastAsia" w:ascii="宋体" w:hAnsi="宋体" w:eastAsia="宋体" w:cs="宋体"/>
                <w:b w:val="0"/>
                <w:color w:val="auto"/>
                <w:szCs w:val="22"/>
                <w:highlight w:val="none"/>
                <w:lang w:eastAsia="zh-CN"/>
              </w:rPr>
            </w:pPr>
            <w:r>
              <w:rPr>
                <w:rFonts w:hint="eastAsia" w:ascii="宋体" w:hAnsi="宋体" w:cs="宋体"/>
                <w:b w:val="0"/>
                <w:color w:val="auto"/>
                <w:szCs w:val="22"/>
                <w:highlight w:val="none"/>
                <w:lang w:eastAsia="zh-CN"/>
              </w:rPr>
              <w:t>YRCG-CS-2025030701</w:t>
            </w:r>
          </w:p>
        </w:tc>
      </w:tr>
      <w:tr w14:paraId="03E00957">
        <w:tblPrEx>
          <w:tblCellMar>
            <w:top w:w="0" w:type="dxa"/>
            <w:left w:w="0" w:type="dxa"/>
            <w:bottom w:w="0" w:type="dxa"/>
            <w:right w:w="0" w:type="dxa"/>
          </w:tblCellMar>
        </w:tblPrEx>
        <w:trPr>
          <w:trHeight w:val="171"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15B90719">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采购内容</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2373BAA1">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2025-2026年度青街乡道路清扫和河道保洁服务</w:t>
            </w:r>
          </w:p>
        </w:tc>
      </w:tr>
      <w:tr w14:paraId="31879567">
        <w:tblPrEx>
          <w:tblCellMar>
            <w:top w:w="0" w:type="dxa"/>
            <w:left w:w="0" w:type="dxa"/>
            <w:bottom w:w="0" w:type="dxa"/>
            <w:right w:w="0" w:type="dxa"/>
          </w:tblCellMar>
        </w:tblPrEx>
        <w:trPr>
          <w:trHeight w:val="126"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73AD9946">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资金来源</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0D813F94">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财政性资金</w:t>
            </w:r>
          </w:p>
        </w:tc>
      </w:tr>
      <w:tr w14:paraId="60EBACED">
        <w:tblPrEx>
          <w:tblCellMar>
            <w:top w:w="0" w:type="dxa"/>
            <w:left w:w="0" w:type="dxa"/>
            <w:bottom w:w="0" w:type="dxa"/>
            <w:right w:w="0" w:type="dxa"/>
          </w:tblCellMar>
        </w:tblPrEx>
        <w:trPr>
          <w:trHeight w:val="160"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2BE11573">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采购方式</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0B296B83">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竞争性磋商采购</w:t>
            </w:r>
          </w:p>
        </w:tc>
      </w:tr>
      <w:tr w14:paraId="51241264">
        <w:tblPrEx>
          <w:tblCellMar>
            <w:top w:w="0" w:type="dxa"/>
            <w:left w:w="0" w:type="dxa"/>
            <w:bottom w:w="0" w:type="dxa"/>
            <w:right w:w="0" w:type="dxa"/>
          </w:tblCellMar>
        </w:tblPrEx>
        <w:trPr>
          <w:trHeight w:val="187"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3DEA47DB">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供应商资格</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6295596D">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按采购公告要求</w:t>
            </w:r>
          </w:p>
        </w:tc>
      </w:tr>
      <w:tr w14:paraId="32249DE2">
        <w:tblPrEx>
          <w:tblCellMar>
            <w:top w:w="0" w:type="dxa"/>
            <w:left w:w="0" w:type="dxa"/>
            <w:bottom w:w="0" w:type="dxa"/>
            <w:right w:w="0" w:type="dxa"/>
          </w:tblCellMar>
        </w:tblPrEx>
        <w:trPr>
          <w:trHeight w:val="142"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2C371324">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报价有效期</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147E48DD">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90日历天（自递交磋商响应文件截止日起计算）</w:t>
            </w:r>
          </w:p>
        </w:tc>
      </w:tr>
      <w:tr w14:paraId="4270D88A">
        <w:tblPrEx>
          <w:tblCellMar>
            <w:top w:w="0" w:type="dxa"/>
            <w:left w:w="0" w:type="dxa"/>
            <w:bottom w:w="0" w:type="dxa"/>
            <w:right w:w="0" w:type="dxa"/>
          </w:tblCellMar>
        </w:tblPrEx>
        <w:trPr>
          <w:trHeight w:val="142"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02C7FA4C">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投标文件的签章</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39E2B397">
            <w:pPr>
              <w:widowControl/>
              <w:snapToGrid w:val="0"/>
              <w:spacing w:line="300" w:lineRule="exact"/>
              <w:jc w:val="left"/>
              <w:rPr>
                <w:rFonts w:ascii="宋体" w:hAnsi="宋体" w:cs="宋体"/>
                <w:b w:val="0"/>
                <w:color w:val="auto"/>
                <w:szCs w:val="22"/>
                <w:highlight w:val="none"/>
              </w:rPr>
            </w:pPr>
            <w:r>
              <w:rPr>
                <w:rFonts w:hint="eastAsia" w:ascii="宋体" w:hAnsi="宋体" w:cs="宋体"/>
                <w:color w:val="auto"/>
                <w:szCs w:val="22"/>
                <w:highlight w:val="none"/>
                <w:lang w:bidi="ar"/>
              </w:rPr>
              <w:t>电子签章。</w:t>
            </w:r>
            <w:r>
              <w:rPr>
                <w:rFonts w:hint="eastAsia" w:ascii="宋体" w:hAnsi="宋体" w:cs="宋体"/>
                <w:b w:val="0"/>
                <w:color w:val="auto"/>
                <w:szCs w:val="22"/>
                <w:highlight w:val="none"/>
              </w:rPr>
              <w:t>采购文件所指的加盖单位公章为电子签章。</w:t>
            </w:r>
          </w:p>
          <w:p w14:paraId="7CF79845">
            <w:pPr>
              <w:widowControl/>
              <w:snapToGrid w:val="0"/>
              <w:spacing w:line="300" w:lineRule="exact"/>
              <w:jc w:val="left"/>
              <w:rPr>
                <w:rFonts w:ascii="宋体" w:hAnsi="宋体" w:cs="宋体"/>
                <w:color w:val="auto"/>
                <w:szCs w:val="22"/>
                <w:highlight w:val="none"/>
              </w:rPr>
            </w:pPr>
            <w:r>
              <w:rPr>
                <w:rFonts w:hint="eastAsia" w:ascii="宋体" w:hAnsi="宋体" w:cs="宋体"/>
                <w:b w:val="0"/>
                <w:color w:val="auto"/>
                <w:szCs w:val="22"/>
                <w:highlight w:val="none"/>
              </w:rPr>
              <w:t>磋商响应文件须按采购文件格式要求，由供应商加盖单位公章和法定代表人或其授权代表印章（或签字）。</w:t>
            </w:r>
          </w:p>
        </w:tc>
      </w:tr>
      <w:tr w14:paraId="15258DE9">
        <w:tblPrEx>
          <w:tblCellMar>
            <w:top w:w="0" w:type="dxa"/>
            <w:left w:w="0" w:type="dxa"/>
            <w:bottom w:w="0" w:type="dxa"/>
            <w:right w:w="0" w:type="dxa"/>
          </w:tblCellMar>
        </w:tblPrEx>
        <w:trPr>
          <w:trHeight w:val="142"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25EA63AF">
            <w:pPr>
              <w:spacing w:line="300" w:lineRule="exact"/>
              <w:rPr>
                <w:rFonts w:ascii="宋体" w:hAnsi="宋体" w:cs="宋体"/>
                <w:b w:val="0"/>
                <w:color w:val="auto"/>
                <w:szCs w:val="22"/>
                <w:highlight w:val="none"/>
              </w:rPr>
            </w:pPr>
            <w:r>
              <w:rPr>
                <w:rFonts w:hint="eastAsia" w:ascii="宋体" w:hAnsi="宋体" w:cs="宋体"/>
                <w:b w:val="0"/>
                <w:color w:val="auto"/>
                <w:szCs w:val="22"/>
                <w:highlight w:val="none"/>
              </w:rPr>
              <w:t>响应文件的组成</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085264EC">
            <w:pPr>
              <w:spacing w:line="300" w:lineRule="exact"/>
              <w:rPr>
                <w:rFonts w:ascii="宋体" w:hAnsi="宋体" w:cs="宋体"/>
                <w:color w:val="auto"/>
                <w:szCs w:val="22"/>
                <w:highlight w:val="none"/>
                <w:u w:val="single"/>
              </w:rPr>
            </w:pPr>
            <w:r>
              <w:rPr>
                <w:rFonts w:hint="eastAsia" w:ascii="宋体" w:hAnsi="宋体" w:cs="宋体"/>
                <w:color w:val="auto"/>
                <w:szCs w:val="22"/>
                <w:highlight w:val="none"/>
              </w:rPr>
              <w:t>完整的《响应文件》由“资格文件”、“商务技术文件”和“报价文件”三个部分组成。</w:t>
            </w:r>
          </w:p>
        </w:tc>
      </w:tr>
      <w:tr w14:paraId="7098AB79">
        <w:tblPrEx>
          <w:tblCellMar>
            <w:top w:w="0" w:type="dxa"/>
            <w:left w:w="0" w:type="dxa"/>
            <w:bottom w:w="0" w:type="dxa"/>
            <w:right w:w="0" w:type="dxa"/>
          </w:tblCellMar>
        </w:tblPrEx>
        <w:trPr>
          <w:trHeight w:val="142"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1E1C416A">
            <w:pPr>
              <w:spacing w:line="300" w:lineRule="exact"/>
              <w:rPr>
                <w:rFonts w:ascii="宋体" w:hAnsi="宋体" w:cs="宋体"/>
                <w:b w:val="0"/>
                <w:color w:val="auto"/>
                <w:szCs w:val="22"/>
                <w:highlight w:val="none"/>
              </w:rPr>
            </w:pPr>
            <w:r>
              <w:rPr>
                <w:rFonts w:hint="eastAsia" w:ascii="宋体" w:hAnsi="宋体" w:cs="宋体"/>
                <w:b w:val="0"/>
                <w:color w:val="auto"/>
                <w:szCs w:val="22"/>
                <w:highlight w:val="none"/>
              </w:rPr>
              <w:t>响应文件的编制</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454A08DE">
            <w:pPr>
              <w:spacing w:line="300" w:lineRule="exact"/>
              <w:rPr>
                <w:rFonts w:ascii="宋体" w:hAnsi="宋体" w:cs="宋体"/>
                <w:color w:val="auto"/>
                <w:szCs w:val="22"/>
                <w:highlight w:val="none"/>
              </w:rPr>
            </w:pPr>
            <w:r>
              <w:rPr>
                <w:rFonts w:hint="eastAsia" w:ascii="宋体" w:hAnsi="宋体" w:cs="宋体"/>
                <w:color w:val="auto"/>
                <w:szCs w:val="22"/>
                <w:highlight w:val="none"/>
              </w:rPr>
              <w:t>供应商应先安装“政采云电子交易客户端”，并按照本采购文件和“政府采购云平台”的要求，通过“政采云电子交易客户端”编制并加密响应文件。</w:t>
            </w:r>
          </w:p>
        </w:tc>
      </w:tr>
      <w:tr w14:paraId="01875274">
        <w:tblPrEx>
          <w:tblCellMar>
            <w:top w:w="0" w:type="dxa"/>
            <w:left w:w="0" w:type="dxa"/>
            <w:bottom w:w="0" w:type="dxa"/>
            <w:right w:w="0" w:type="dxa"/>
          </w:tblCellMar>
        </w:tblPrEx>
        <w:trPr>
          <w:trHeight w:val="142"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144616FA">
            <w:pPr>
              <w:spacing w:line="300" w:lineRule="exact"/>
              <w:rPr>
                <w:rFonts w:ascii="宋体" w:hAnsi="宋体" w:cs="宋体"/>
                <w:b w:val="0"/>
                <w:color w:val="auto"/>
                <w:szCs w:val="22"/>
                <w:highlight w:val="none"/>
              </w:rPr>
            </w:pPr>
            <w:r>
              <w:rPr>
                <w:rFonts w:hint="eastAsia" w:ascii="宋体" w:hAnsi="宋体" w:cs="宋体"/>
                <w:b w:val="0"/>
                <w:color w:val="auto"/>
                <w:szCs w:val="22"/>
                <w:highlight w:val="none"/>
              </w:rPr>
              <w:t>响应文件的签章</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5BA6921F">
            <w:pPr>
              <w:spacing w:line="300" w:lineRule="exact"/>
              <w:rPr>
                <w:rFonts w:ascii="宋体" w:hAnsi="宋体" w:cs="宋体"/>
                <w:color w:val="auto"/>
                <w:szCs w:val="22"/>
                <w:highlight w:val="none"/>
              </w:rPr>
            </w:pPr>
            <w:r>
              <w:rPr>
                <w:rFonts w:hint="eastAsia" w:ascii="宋体" w:hAnsi="宋体" w:cs="宋体"/>
                <w:color w:val="auto"/>
                <w:szCs w:val="22"/>
                <w:highlight w:val="none"/>
              </w:rPr>
              <w:t>电子签章，按《供应商须知》和《响应文件格式》标注的要求进行盖章、签署（电子签章）。</w:t>
            </w:r>
          </w:p>
        </w:tc>
      </w:tr>
      <w:tr w14:paraId="56444868">
        <w:tblPrEx>
          <w:tblCellMar>
            <w:top w:w="0" w:type="dxa"/>
            <w:left w:w="0" w:type="dxa"/>
            <w:bottom w:w="0" w:type="dxa"/>
            <w:right w:w="0" w:type="dxa"/>
          </w:tblCellMar>
        </w:tblPrEx>
        <w:trPr>
          <w:trHeight w:val="142"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0783C782">
            <w:pPr>
              <w:spacing w:line="300" w:lineRule="exact"/>
              <w:rPr>
                <w:rFonts w:ascii="宋体" w:hAnsi="宋体" w:cs="宋体"/>
                <w:b w:val="0"/>
                <w:color w:val="auto"/>
                <w:szCs w:val="22"/>
                <w:highlight w:val="none"/>
              </w:rPr>
            </w:pPr>
            <w:r>
              <w:rPr>
                <w:rFonts w:hint="eastAsia" w:ascii="宋体" w:hAnsi="宋体" w:cs="宋体"/>
                <w:b w:val="0"/>
                <w:color w:val="auto"/>
                <w:szCs w:val="22"/>
                <w:highlight w:val="none"/>
              </w:rPr>
              <w:t>响应文件的形式</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70E4E37A">
            <w:pPr>
              <w:spacing w:line="300" w:lineRule="exact"/>
              <w:rPr>
                <w:rFonts w:ascii="宋体" w:hAnsi="宋体" w:cs="宋体"/>
                <w:b w:val="0"/>
                <w:color w:val="auto"/>
                <w:szCs w:val="22"/>
                <w:highlight w:val="none"/>
              </w:rPr>
            </w:pPr>
            <w:r>
              <w:rPr>
                <w:rFonts w:hint="eastAsia" w:ascii="宋体" w:hAnsi="宋体" w:cs="宋体"/>
                <w:color w:val="auto"/>
                <w:szCs w:val="22"/>
                <w:highlight w:val="none"/>
              </w:rPr>
              <w:t>电子响应文件</w:t>
            </w:r>
            <w:r>
              <w:rPr>
                <w:rFonts w:hint="eastAsia" w:ascii="宋体" w:hAnsi="宋体" w:cs="宋体"/>
                <w:b w:val="0"/>
                <w:color w:val="auto"/>
                <w:szCs w:val="22"/>
                <w:highlight w:val="none"/>
              </w:rPr>
              <w:t>（</w:t>
            </w:r>
            <w:r>
              <w:rPr>
                <w:rFonts w:hint="eastAsia" w:ascii="宋体" w:hAnsi="宋体" w:cs="宋体"/>
                <w:b w:val="0"/>
                <w:color w:val="auto"/>
                <w:szCs w:val="22"/>
                <w:highlight w:val="none"/>
                <w:u w:val="single"/>
              </w:rPr>
              <w:t>即</w:t>
            </w:r>
            <w:r>
              <w:rPr>
                <w:rFonts w:hint="eastAsia" w:ascii="宋体" w:hAnsi="宋体" w:cs="宋体"/>
                <w:color w:val="auto"/>
                <w:szCs w:val="22"/>
                <w:highlight w:val="none"/>
                <w:u w:val="single"/>
              </w:rPr>
              <w:t>“电子加密响应文件”</w:t>
            </w:r>
            <w:r>
              <w:rPr>
                <w:rFonts w:hint="eastAsia" w:ascii="宋体" w:hAnsi="宋体" w:cs="宋体"/>
                <w:b w:val="0"/>
                <w:color w:val="auto"/>
                <w:szCs w:val="22"/>
                <w:highlight w:val="none"/>
                <w:u w:val="single"/>
              </w:rPr>
              <w:t>[文件格式.jmbs]</w:t>
            </w:r>
            <w:r>
              <w:rPr>
                <w:rFonts w:hint="eastAsia" w:ascii="宋体" w:hAnsi="宋体" w:cs="宋体"/>
                <w:b w:val="0"/>
                <w:color w:val="auto"/>
                <w:szCs w:val="22"/>
                <w:highlight w:val="none"/>
              </w:rPr>
              <w:t>）；</w:t>
            </w:r>
          </w:p>
          <w:p w14:paraId="4479C868">
            <w:pPr>
              <w:spacing w:line="300" w:lineRule="exact"/>
              <w:rPr>
                <w:rFonts w:ascii="宋体" w:hAnsi="宋体" w:cs="宋体"/>
                <w:b w:val="0"/>
                <w:color w:val="auto"/>
                <w:szCs w:val="22"/>
                <w:highlight w:val="none"/>
              </w:rPr>
            </w:pPr>
            <w:r>
              <w:rPr>
                <w:rFonts w:hint="eastAsia" w:ascii="宋体" w:hAnsi="宋体" w:cs="宋体"/>
                <w:b w:val="0"/>
                <w:color w:val="auto"/>
                <w:szCs w:val="22"/>
                <w:highlight w:val="none"/>
              </w:rPr>
              <w:t>注：“电子加密响应文件”是指通过“政采云电子交易客户端”完成响应文件编制后生成并加密的数据电文形式的响应文件。</w:t>
            </w:r>
          </w:p>
        </w:tc>
      </w:tr>
      <w:tr w14:paraId="40831B38">
        <w:tblPrEx>
          <w:tblCellMar>
            <w:top w:w="0" w:type="dxa"/>
            <w:left w:w="0" w:type="dxa"/>
            <w:bottom w:w="0" w:type="dxa"/>
            <w:right w:w="0" w:type="dxa"/>
          </w:tblCellMar>
        </w:tblPrEx>
        <w:trPr>
          <w:trHeight w:val="169"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63E136CC">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磋商响应文件份数</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1F511769">
            <w:pPr>
              <w:snapToGrid w:val="0"/>
              <w:rPr>
                <w:rFonts w:ascii="宋体" w:hAnsi="宋体" w:cs="宋体"/>
                <w:b w:val="0"/>
                <w:bCs/>
                <w:color w:val="auto"/>
                <w:szCs w:val="22"/>
                <w:highlight w:val="none"/>
              </w:rPr>
            </w:pPr>
            <w:r>
              <w:rPr>
                <w:rFonts w:hint="eastAsia" w:ascii="宋体" w:hAnsi="宋体" w:cs="宋体"/>
                <w:b w:val="0"/>
                <w:bCs/>
                <w:color w:val="auto"/>
                <w:szCs w:val="22"/>
                <w:highlight w:val="none"/>
              </w:rPr>
              <w:t>（1）“电子加密投标文件”：在线上传递交、一份。</w:t>
            </w:r>
          </w:p>
          <w:p w14:paraId="6E845DD7">
            <w:pPr>
              <w:widowControl/>
              <w:snapToGrid w:val="0"/>
              <w:spacing w:line="300" w:lineRule="exact"/>
              <w:jc w:val="left"/>
              <w:rPr>
                <w:rFonts w:ascii="宋体" w:hAnsi="宋体" w:cs="宋体"/>
                <w:b w:val="0"/>
                <w:color w:val="auto"/>
                <w:szCs w:val="22"/>
                <w:highlight w:val="none"/>
              </w:rPr>
            </w:pPr>
            <w:r>
              <w:rPr>
                <w:rFonts w:hint="eastAsia" w:ascii="宋体" w:hAnsi="宋体" w:cs="宋体"/>
                <w:b w:val="0"/>
                <w:bCs/>
                <w:color w:val="auto"/>
                <w:szCs w:val="22"/>
                <w:highlight w:val="none"/>
              </w:rPr>
              <w:t xml:space="preserve">（2）“备份投标文件”：密封包装后（（EMS邮寄形式投标截止时间前递交、一份（邮寄地址：平阳县鳌江镇站前小区17幢二单元202室 </w:t>
            </w:r>
            <w:r>
              <w:rPr>
                <w:rFonts w:hint="eastAsia" w:ascii="宋体" w:hAnsi="宋体" w:cs="Arial"/>
                <w:b w:val="0"/>
                <w:color w:val="auto"/>
                <w:szCs w:val="22"/>
                <w:highlight w:val="none"/>
              </w:rPr>
              <w:t>蔡先生</w:t>
            </w:r>
            <w:r>
              <w:rPr>
                <w:rFonts w:hint="eastAsia" w:ascii="宋体" w:hAnsi="宋体" w:cs="宋体"/>
                <w:b w:val="0"/>
                <w:bCs/>
                <w:color w:val="auto"/>
                <w:szCs w:val="22"/>
                <w:highlight w:val="none"/>
              </w:rPr>
              <w:t>收 联系电话：15057525996）</w:t>
            </w:r>
          </w:p>
        </w:tc>
      </w:tr>
      <w:tr w14:paraId="606AA2CE">
        <w:tblPrEx>
          <w:tblCellMar>
            <w:top w:w="0" w:type="dxa"/>
            <w:left w:w="0" w:type="dxa"/>
            <w:bottom w:w="0" w:type="dxa"/>
            <w:right w:w="0" w:type="dxa"/>
          </w:tblCellMar>
        </w:tblPrEx>
        <w:trPr>
          <w:trHeight w:val="41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5DCB0E1E">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质疑受理联系方式</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3F8AAEB1">
            <w:pPr>
              <w:snapToGrid w:val="0"/>
              <w:spacing w:line="320" w:lineRule="exact"/>
              <w:rPr>
                <w:rFonts w:ascii="宋体" w:hAnsi="宋体" w:cs="宋体"/>
                <w:b w:val="0"/>
                <w:bCs/>
                <w:color w:val="auto"/>
                <w:szCs w:val="22"/>
                <w:highlight w:val="none"/>
              </w:rPr>
            </w:pPr>
            <w:r>
              <w:rPr>
                <w:rFonts w:hint="eastAsia" w:ascii="宋体" w:hAnsi="宋体" w:cs="宋体"/>
                <w:b w:val="0"/>
                <w:bCs/>
                <w:color w:val="auto"/>
                <w:szCs w:val="22"/>
                <w:highlight w:val="none"/>
              </w:rPr>
              <w:t>代理机构名称：温州业瑞项目管理服务有限公司</w:t>
            </w:r>
            <w:r>
              <w:rPr>
                <w:rFonts w:hint="eastAsia" w:ascii="宋体" w:hAnsi="宋体" w:cs="宋体"/>
                <w:b w:val="0"/>
                <w:bCs/>
                <w:color w:val="auto"/>
                <w:szCs w:val="22"/>
                <w:highlight w:val="none"/>
              </w:rPr>
              <w:tab/>
            </w:r>
          </w:p>
          <w:p w14:paraId="3D6E1544">
            <w:pPr>
              <w:snapToGrid w:val="0"/>
              <w:spacing w:line="320" w:lineRule="exact"/>
              <w:rPr>
                <w:rFonts w:ascii="宋体" w:hAnsi="宋体" w:cs="宋体"/>
                <w:b w:val="0"/>
                <w:bCs/>
                <w:color w:val="auto"/>
                <w:szCs w:val="22"/>
                <w:highlight w:val="none"/>
              </w:rPr>
            </w:pPr>
            <w:r>
              <w:rPr>
                <w:rFonts w:hint="eastAsia" w:ascii="宋体" w:hAnsi="宋体" w:cs="宋体"/>
                <w:b w:val="0"/>
                <w:bCs/>
                <w:color w:val="auto"/>
                <w:szCs w:val="22"/>
                <w:highlight w:val="none"/>
              </w:rPr>
              <w:t>联系人：王女士</w:t>
            </w:r>
          </w:p>
          <w:p w14:paraId="5D507EE7">
            <w:pPr>
              <w:snapToGrid w:val="0"/>
              <w:spacing w:line="320" w:lineRule="exact"/>
              <w:rPr>
                <w:rFonts w:ascii="宋体" w:hAnsi="宋体" w:cs="宋体"/>
                <w:b w:val="0"/>
                <w:bCs/>
                <w:color w:val="auto"/>
                <w:szCs w:val="22"/>
                <w:highlight w:val="none"/>
              </w:rPr>
            </w:pPr>
            <w:r>
              <w:rPr>
                <w:rFonts w:hint="eastAsia" w:ascii="宋体" w:hAnsi="宋体" w:cs="宋体"/>
                <w:b w:val="0"/>
                <w:bCs/>
                <w:color w:val="auto"/>
                <w:szCs w:val="22"/>
                <w:highlight w:val="none"/>
              </w:rPr>
              <w:t>联系电话：13587535350</w:t>
            </w:r>
          </w:p>
          <w:p w14:paraId="35FFE50A">
            <w:pPr>
              <w:snapToGrid w:val="0"/>
              <w:spacing w:line="320" w:lineRule="exact"/>
              <w:rPr>
                <w:rFonts w:ascii="宋体" w:hAnsi="宋体" w:cs="宋体"/>
                <w:b w:val="0"/>
                <w:bCs/>
                <w:color w:val="auto"/>
                <w:szCs w:val="22"/>
                <w:highlight w:val="none"/>
              </w:rPr>
            </w:pPr>
            <w:r>
              <w:rPr>
                <w:rFonts w:hint="eastAsia" w:ascii="宋体" w:hAnsi="宋体" w:cs="宋体"/>
                <w:b w:val="0"/>
                <w:bCs/>
                <w:color w:val="auto"/>
                <w:szCs w:val="22"/>
                <w:highlight w:val="none"/>
              </w:rPr>
              <w:t>联系传真：/</w:t>
            </w:r>
          </w:p>
          <w:p w14:paraId="1AD08A3A">
            <w:pPr>
              <w:widowControl/>
              <w:snapToGrid w:val="0"/>
              <w:spacing w:line="300" w:lineRule="exact"/>
              <w:jc w:val="left"/>
              <w:rPr>
                <w:rFonts w:ascii="宋体" w:hAnsi="宋体" w:cs="宋体"/>
                <w:b w:val="0"/>
                <w:color w:val="auto"/>
                <w:szCs w:val="22"/>
                <w:highlight w:val="none"/>
              </w:rPr>
            </w:pPr>
            <w:r>
              <w:rPr>
                <w:rFonts w:hint="eastAsia" w:ascii="宋体" w:hAnsi="宋体" w:cs="宋体"/>
                <w:b w:val="0"/>
                <w:bCs/>
                <w:color w:val="auto"/>
                <w:szCs w:val="22"/>
                <w:highlight w:val="none"/>
              </w:rPr>
              <w:t>地址：平阳县鳌江镇站前小区17幢二单元202室</w:t>
            </w:r>
          </w:p>
        </w:tc>
      </w:tr>
      <w:tr w14:paraId="7AF419A3">
        <w:tblPrEx>
          <w:tblCellMar>
            <w:top w:w="0" w:type="dxa"/>
            <w:left w:w="0" w:type="dxa"/>
            <w:bottom w:w="0" w:type="dxa"/>
            <w:right w:w="0" w:type="dxa"/>
          </w:tblCellMar>
        </w:tblPrEx>
        <w:trPr>
          <w:trHeight w:val="41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3851F99D">
            <w:pPr>
              <w:widowControl/>
              <w:spacing w:line="300" w:lineRule="exact"/>
              <w:jc w:val="center"/>
              <w:rPr>
                <w:rFonts w:ascii="宋体" w:hAnsi="宋体" w:cs="宋体"/>
                <w:bCs/>
                <w:color w:val="auto"/>
                <w:szCs w:val="22"/>
                <w:highlight w:val="none"/>
              </w:rPr>
            </w:pPr>
            <w:r>
              <w:rPr>
                <w:rFonts w:hint="eastAsia" w:ascii="宋体" w:hAnsi="宋体" w:cs="宋体"/>
                <w:b w:val="0"/>
                <w:bCs/>
                <w:color w:val="auto"/>
                <w:szCs w:val="22"/>
                <w:highlight w:val="none"/>
              </w:rPr>
              <w:t>本项目扶持中小企业（监狱企业、残疾人福利性单位）有关政策</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1C2FACE0">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1、本次采购为专门面向中小企业预留采购份额的采购项目，</w:t>
            </w:r>
            <w:r>
              <w:rPr>
                <w:rFonts w:hint="eastAsia" w:ascii="宋体" w:hAnsi="宋体" w:eastAsia="宋体" w:cs="宋体"/>
                <w:b w:val="0"/>
                <w:color w:val="auto"/>
                <w:szCs w:val="22"/>
                <w:highlight w:val="none"/>
                <w:shd w:val="clear" w:color="auto" w:fill="FFFFFF"/>
                <w:lang w:val="en-US" w:eastAsia="zh-CN"/>
              </w:rPr>
              <w:t>资格文件</w:t>
            </w:r>
            <w:r>
              <w:rPr>
                <w:rFonts w:hint="eastAsia" w:ascii="宋体" w:hAnsi="宋体" w:eastAsia="宋体" w:cs="宋体"/>
                <w:b w:val="0"/>
                <w:color w:val="auto"/>
                <w:szCs w:val="22"/>
                <w:highlight w:val="none"/>
                <w:shd w:val="clear" w:color="auto" w:fill="FFFFFF"/>
              </w:rPr>
              <w:t>中必须提供《中小企业声明函》（见附件）。</w:t>
            </w:r>
          </w:p>
          <w:p w14:paraId="08BD0018">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9E8F14F">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3、本次采购标的所属行业是：</w:t>
            </w:r>
            <w:r>
              <w:rPr>
                <w:rFonts w:hint="eastAsia" w:ascii="宋体" w:hAnsi="宋体" w:eastAsia="宋体" w:cs="宋体"/>
                <w:b/>
                <w:bCs/>
                <w:color w:val="auto"/>
                <w:szCs w:val="22"/>
                <w:highlight w:val="none"/>
                <w:u w:val="single"/>
                <w:shd w:val="clear" w:color="auto" w:fill="FFFFFF"/>
              </w:rPr>
              <w:t>其他未列明行业</w:t>
            </w:r>
            <w:r>
              <w:rPr>
                <w:rFonts w:hint="eastAsia" w:ascii="宋体" w:hAnsi="宋体" w:eastAsia="宋体" w:cs="宋体"/>
                <w:b w:val="0"/>
                <w:color w:val="auto"/>
                <w:szCs w:val="22"/>
                <w:highlight w:val="none"/>
                <w:shd w:val="clear" w:color="auto" w:fill="FFFFFF"/>
              </w:rPr>
              <w:t>，对应的中小企业划分标准：从业人员300人以下的为中小微型企业。其中，从业人员100人及以上的为中型企业；从业人员10人及以上的为小型企业；从业人员10人以下的为微型企业。</w:t>
            </w:r>
          </w:p>
          <w:p w14:paraId="71B36AC3">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4、以联合体形式参加政府采购活动，联合体各方均为中小企业的，联合体视同中小企业。(本项目不接受联合体投标)</w:t>
            </w:r>
          </w:p>
          <w:p w14:paraId="7D47325C">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5、符合中小企业划分标准的个体工商户，视同中小企业。</w:t>
            </w:r>
          </w:p>
          <w:p w14:paraId="588F30D7">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6、本次采购的货物要求全部由中小企业制造。（本项目不适用）</w:t>
            </w:r>
          </w:p>
          <w:p w14:paraId="641B0C42">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7、提供的货物由中小企业制造的，供应商应当出具《中小企业声明函》。（本项目不适用）</w:t>
            </w:r>
          </w:p>
          <w:p w14:paraId="41535687">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8、残疾人福利性单位视同小微企业。残疾人福利性单位参加政府采购活动时，应当提供《残疾人福利性单位声明函》。</w:t>
            </w:r>
          </w:p>
          <w:p w14:paraId="1D7DEDA3">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9、监狱企业视同小微企业。监狱企业参加政府采购活动时，应当出具省级以上监狱</w:t>
            </w:r>
          </w:p>
        </w:tc>
      </w:tr>
      <w:tr w14:paraId="6619034E">
        <w:tblPrEx>
          <w:tblCellMar>
            <w:top w:w="0" w:type="dxa"/>
            <w:left w:w="0" w:type="dxa"/>
            <w:bottom w:w="0" w:type="dxa"/>
            <w:right w:w="0" w:type="dxa"/>
          </w:tblCellMar>
        </w:tblPrEx>
        <w:trPr>
          <w:trHeight w:val="41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443D60FC">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投诉</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5D718477">
            <w:pPr>
              <w:widowControl/>
              <w:snapToGrid w:val="0"/>
              <w:spacing w:line="300" w:lineRule="exact"/>
              <w:jc w:val="left"/>
              <w:rPr>
                <w:rFonts w:hint="eastAsia" w:ascii="宋体" w:hAnsi="宋体" w:eastAsia="宋体" w:cs="宋体"/>
                <w:b w:val="0"/>
                <w:color w:val="auto"/>
                <w:szCs w:val="22"/>
                <w:highlight w:val="none"/>
                <w:shd w:val="clear" w:color="auto" w:fill="FFFFFF"/>
              </w:rPr>
            </w:pPr>
            <w:r>
              <w:rPr>
                <w:rFonts w:hint="eastAsia" w:ascii="宋体" w:hAnsi="宋体" w:eastAsia="宋体" w:cs="宋体"/>
                <w:b w:val="0"/>
                <w:color w:val="auto"/>
                <w:szCs w:val="22"/>
                <w:highlight w:val="none"/>
                <w:shd w:val="clear" w:color="auto" w:fill="FFFFFF"/>
              </w:rPr>
              <w:t>根据《政府采购质疑和投诉办法》的规定，质疑供应商对采购人、采购代理机构的答复不满意或者采购人、采购代理机构未在规定的时间内作出答复的，可以在答复期满后十五个工作日内向同级政府采购监督管理部门投诉。</w:t>
            </w:r>
          </w:p>
        </w:tc>
      </w:tr>
      <w:tr w14:paraId="25E117F7">
        <w:tblPrEx>
          <w:tblCellMar>
            <w:top w:w="0" w:type="dxa"/>
            <w:left w:w="0" w:type="dxa"/>
            <w:bottom w:w="0" w:type="dxa"/>
            <w:right w:w="0" w:type="dxa"/>
          </w:tblCellMar>
        </w:tblPrEx>
        <w:trPr>
          <w:trHeight w:val="41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30802F82">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投诉受理联系方式</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181761F3">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平阳县财政局政府采购监督管理科</w:t>
            </w:r>
          </w:p>
          <w:p w14:paraId="222BDF20">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联系人：周女士</w:t>
            </w:r>
          </w:p>
          <w:p w14:paraId="32C3AD26">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监督投诉电话：0577-63889763</w:t>
            </w:r>
          </w:p>
          <w:p w14:paraId="742E1505">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传真：/</w:t>
            </w:r>
          </w:p>
          <w:p w14:paraId="144B5F75">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地址：平阳县昆阳镇人民路平阳县财政局</w:t>
            </w:r>
          </w:p>
        </w:tc>
      </w:tr>
      <w:tr w14:paraId="1074DC33">
        <w:tblPrEx>
          <w:tblCellMar>
            <w:top w:w="0" w:type="dxa"/>
            <w:left w:w="0" w:type="dxa"/>
            <w:bottom w:w="0" w:type="dxa"/>
            <w:right w:w="0" w:type="dxa"/>
          </w:tblCellMar>
        </w:tblPrEx>
        <w:trPr>
          <w:trHeight w:val="41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21A59D5D">
            <w:pPr>
              <w:spacing w:line="300" w:lineRule="exact"/>
              <w:jc w:val="center"/>
              <w:rPr>
                <w:rFonts w:ascii="宋体" w:hAnsi="宋体" w:cs="宋体"/>
                <w:color w:val="auto"/>
                <w:szCs w:val="22"/>
                <w:highlight w:val="none"/>
              </w:rPr>
            </w:pPr>
            <w:r>
              <w:rPr>
                <w:rFonts w:hint="eastAsia" w:ascii="宋体" w:hAnsi="宋体" w:cs="宋体"/>
                <w:color w:val="auto"/>
                <w:szCs w:val="22"/>
                <w:highlight w:val="none"/>
              </w:rPr>
              <w:t>响应文件的上传和递交</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3537DC8E">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（1）“电子加密投标文件”的上传、递交：</w:t>
            </w:r>
          </w:p>
          <w:p w14:paraId="301FEA84">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a.投标供应商应在投标截止时间前将“电子加密投标文件”成功上传递交至“政府采购云平台”，否则投标无效。</w:t>
            </w:r>
          </w:p>
          <w:p w14:paraId="77163DE9">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b.“电子加密投标文件”成功上传递交后，供应商可自行打印投标文件接收回执。</w:t>
            </w:r>
          </w:p>
          <w:p w14:paraId="62C3EC21">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（2）“备份投标文件”的密封包装、递交：</w:t>
            </w:r>
          </w:p>
          <w:p w14:paraId="6892A920">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a.投标供应商在“政府采购云平台”完成“电子加密投标文件”的上传递交后，还可以（邮寄形式）在投标截止时间前递交以介质（U盘）存储的 “备份投标文件”（一份）；</w:t>
            </w:r>
          </w:p>
          <w:p w14:paraId="44BFA232">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b.邮寄“备份投标文件”应当密封包装，并在包装上标注投标项目名称、投标单位名称并加盖公章。没有密封包装或者逾期邮寄送达至投标地点的“备份投标文件”将不予接收；</w:t>
            </w:r>
          </w:p>
          <w:p w14:paraId="72A0AB6D">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3A17DDF5">
            <w:pPr>
              <w:widowControl/>
              <w:snapToGrid w:val="0"/>
              <w:spacing w:line="300" w:lineRule="exact"/>
              <w:jc w:val="left"/>
              <w:rPr>
                <w:rFonts w:ascii="宋体" w:hAnsi="宋体" w:cs="宋体"/>
                <w:b w:val="0"/>
                <w:color w:val="auto"/>
                <w:szCs w:val="22"/>
                <w:highlight w:val="none"/>
              </w:rPr>
            </w:pPr>
            <w:r>
              <w:rPr>
                <w:rFonts w:hint="eastAsia" w:ascii="宋体" w:hAnsi="宋体" w:cs="宋体"/>
                <w:bCs/>
                <w:color w:val="auto"/>
                <w:szCs w:val="22"/>
                <w:highlight w:val="none"/>
                <w:lang w:val="zh-CN"/>
              </w:rPr>
              <w:t>（</w:t>
            </w:r>
            <w:r>
              <w:rPr>
                <w:rFonts w:hint="eastAsia" w:ascii="宋体" w:hAnsi="宋体" w:cs="宋体"/>
                <w:bCs/>
                <w:color w:val="auto"/>
                <w:szCs w:val="22"/>
                <w:highlight w:val="none"/>
              </w:rPr>
              <w:t>2</w:t>
            </w:r>
            <w:r>
              <w:rPr>
                <w:rFonts w:hint="eastAsia" w:ascii="宋体" w:hAnsi="宋体" w:cs="宋体"/>
                <w:bCs/>
                <w:color w:val="auto"/>
                <w:szCs w:val="22"/>
                <w:highlight w:val="none"/>
                <w:lang w:val="zh-CN"/>
              </w:rPr>
              <w:t>）成交（中标）供应商</w:t>
            </w:r>
            <w:r>
              <w:rPr>
                <w:rFonts w:hint="eastAsia" w:ascii="宋体" w:hAnsi="宋体" w:cs="宋体"/>
                <w:bCs/>
                <w:color w:val="auto"/>
                <w:szCs w:val="22"/>
                <w:highlight w:val="none"/>
              </w:rPr>
              <w:t>在领取中标通知书时提供全套纸质磋商响应文件一正二副</w:t>
            </w:r>
            <w:r>
              <w:rPr>
                <w:rFonts w:hint="eastAsia" w:ascii="宋体" w:hAnsi="宋体" w:cs="宋体"/>
                <w:bCs/>
                <w:color w:val="auto"/>
                <w:szCs w:val="22"/>
                <w:highlight w:val="none"/>
                <w:lang w:val="zh-CN"/>
              </w:rPr>
              <w:t>（包括最后报价文件），</w:t>
            </w:r>
            <w:r>
              <w:rPr>
                <w:rFonts w:hint="eastAsia" w:ascii="宋体" w:hAnsi="宋体" w:cs="宋体"/>
                <w:b w:val="0"/>
                <w:color w:val="auto"/>
                <w:szCs w:val="22"/>
                <w:highlight w:val="none"/>
                <w:lang w:val="zh-CN"/>
              </w:rPr>
              <w:t>装订成册，采用胶订或线订，不得采用活页夹等可随时拆换的方式装订（胶订或线订以外装订形式视为活页装订）</w:t>
            </w:r>
            <w:r>
              <w:rPr>
                <w:rFonts w:hint="eastAsia" w:ascii="宋体" w:hAnsi="宋体" w:cs="宋体"/>
                <w:b w:val="0"/>
                <w:color w:val="auto"/>
                <w:szCs w:val="22"/>
                <w:highlight w:val="none"/>
              </w:rPr>
              <w:t>。</w:t>
            </w:r>
            <w:r>
              <w:rPr>
                <w:rFonts w:hint="eastAsia" w:ascii="宋体" w:hAnsi="宋体" w:cs="宋体"/>
                <w:b w:val="0"/>
                <w:color w:val="auto"/>
                <w:szCs w:val="22"/>
                <w:highlight w:val="none"/>
                <w:lang w:val="zh-CN"/>
              </w:rPr>
              <w:t>纸质磋商响应文件应与电子磋商响应文件内容一致。</w:t>
            </w:r>
          </w:p>
        </w:tc>
      </w:tr>
      <w:tr w14:paraId="3134560D">
        <w:tblPrEx>
          <w:tblCellMar>
            <w:top w:w="0" w:type="dxa"/>
            <w:left w:w="0" w:type="dxa"/>
            <w:bottom w:w="0" w:type="dxa"/>
            <w:right w:w="0" w:type="dxa"/>
          </w:tblCellMar>
        </w:tblPrEx>
        <w:trPr>
          <w:trHeight w:val="41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7DE190AF">
            <w:pPr>
              <w:spacing w:line="300" w:lineRule="exact"/>
              <w:jc w:val="center"/>
              <w:rPr>
                <w:rFonts w:ascii="宋体" w:hAnsi="宋体" w:cs="宋体"/>
                <w:color w:val="auto"/>
                <w:szCs w:val="22"/>
                <w:highlight w:val="none"/>
              </w:rPr>
            </w:pPr>
            <w:r>
              <w:rPr>
                <w:rFonts w:hint="eastAsia" w:ascii="宋体" w:hAnsi="宋体" w:cs="宋体"/>
                <w:color w:val="auto"/>
                <w:szCs w:val="22"/>
                <w:highlight w:val="none"/>
              </w:rPr>
              <w:t>电子加密响应文件的</w:t>
            </w:r>
          </w:p>
          <w:p w14:paraId="5830B28B">
            <w:pPr>
              <w:spacing w:line="300" w:lineRule="exact"/>
              <w:jc w:val="center"/>
              <w:rPr>
                <w:rFonts w:ascii="宋体" w:hAnsi="宋体" w:cs="宋体"/>
                <w:color w:val="auto"/>
                <w:szCs w:val="22"/>
                <w:highlight w:val="none"/>
              </w:rPr>
            </w:pPr>
            <w:r>
              <w:rPr>
                <w:rFonts w:hint="eastAsia" w:ascii="宋体" w:hAnsi="宋体" w:cs="宋体"/>
                <w:color w:val="auto"/>
                <w:szCs w:val="22"/>
                <w:highlight w:val="none"/>
              </w:rPr>
              <w:t>解密和异常情况处理</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53A492E2">
            <w:pPr>
              <w:spacing w:line="300" w:lineRule="exact"/>
              <w:rPr>
                <w:rFonts w:ascii="宋体" w:hAnsi="宋体" w:cs="宋体"/>
                <w:bCs/>
                <w:color w:val="auto"/>
                <w:szCs w:val="22"/>
                <w:highlight w:val="none"/>
                <w:lang w:bidi="ar"/>
              </w:rPr>
            </w:pPr>
            <w:r>
              <w:rPr>
                <w:rFonts w:hint="eastAsia" w:ascii="宋体" w:hAnsi="宋体" w:cs="宋体"/>
                <w:bCs/>
                <w:color w:val="auto"/>
                <w:szCs w:val="22"/>
                <w:highlight w:val="none"/>
                <w:lang w:bidi="ar"/>
              </w:rPr>
              <w:t>电子加密投标文件的解密和异常情况处理：</w:t>
            </w:r>
          </w:p>
          <w:p w14:paraId="012EBD2B">
            <w:pPr>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lang w:bidi="ar"/>
              </w:rPr>
              <w:t>（1）开标后，采购组织机构将向各投标供应商发出“电子加密投标文件”的解密通知，各投标供应商代表应当在接到解密通知后30分钟内自行完成“电子加密投标文件”的在线解密。</w:t>
            </w:r>
          </w:p>
          <w:p w14:paraId="2A24FFD5">
            <w:pPr>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lang w:bidi="ar"/>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7AFBC74C">
            <w:pPr>
              <w:spacing w:line="300" w:lineRule="exact"/>
              <w:rPr>
                <w:rFonts w:ascii="宋体" w:hAnsi="宋体" w:cs="宋体"/>
                <w:color w:val="auto"/>
                <w:szCs w:val="22"/>
                <w:highlight w:val="none"/>
              </w:rPr>
            </w:pPr>
            <w:r>
              <w:rPr>
                <w:rFonts w:hint="eastAsia" w:ascii="宋体" w:hAnsi="宋体" w:cs="宋体"/>
                <w:b w:val="0"/>
                <w:color w:val="auto"/>
                <w:szCs w:val="22"/>
                <w:highlight w:val="none"/>
                <w:lang w:bidi="ar"/>
              </w:rPr>
              <w:t>（3）投标截止时间前，投标供应商仅递交了“备份投标文件”而未将电子加密投标文件上传至“政府采购云平台”的，投标无效。</w:t>
            </w:r>
          </w:p>
        </w:tc>
      </w:tr>
      <w:tr w14:paraId="419661B9">
        <w:tblPrEx>
          <w:tblCellMar>
            <w:top w:w="0" w:type="dxa"/>
            <w:left w:w="0" w:type="dxa"/>
            <w:bottom w:w="0" w:type="dxa"/>
            <w:right w:w="0" w:type="dxa"/>
          </w:tblCellMar>
        </w:tblPrEx>
        <w:trPr>
          <w:trHeight w:val="41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58BE9CB8">
            <w:pPr>
              <w:adjustRightInd w:val="0"/>
              <w:snapToGrid w:val="0"/>
              <w:spacing w:line="300" w:lineRule="exact"/>
              <w:rPr>
                <w:rFonts w:ascii="宋体" w:hAnsi="宋体" w:cs="宋体"/>
                <w:color w:val="auto"/>
                <w:szCs w:val="22"/>
                <w:highlight w:val="none"/>
              </w:rPr>
            </w:pPr>
            <w:r>
              <w:rPr>
                <w:rFonts w:hint="eastAsia" w:ascii="宋体" w:hAnsi="宋体" w:cs="宋体"/>
                <w:b w:val="0"/>
                <w:color w:val="auto"/>
                <w:szCs w:val="22"/>
                <w:highlight w:val="none"/>
              </w:rPr>
              <w:t>磋商保证金</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67E97003">
            <w:pPr>
              <w:tabs>
                <w:tab w:val="left" w:pos="5013"/>
              </w:tabs>
              <w:adjustRightInd w:val="0"/>
              <w:snapToGrid w:val="0"/>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rPr>
              <w:t>本项目无需提供磋商保证金</w:t>
            </w:r>
            <w:r>
              <w:rPr>
                <w:rFonts w:hint="eastAsia" w:ascii="宋体" w:hAnsi="宋体" w:cs="宋体"/>
                <w:b w:val="0"/>
                <w:color w:val="auto"/>
                <w:szCs w:val="22"/>
                <w:highlight w:val="none"/>
              </w:rPr>
              <w:tab/>
            </w:r>
          </w:p>
        </w:tc>
      </w:tr>
      <w:tr w14:paraId="3CB85D65">
        <w:tblPrEx>
          <w:tblCellMar>
            <w:top w:w="0" w:type="dxa"/>
            <w:left w:w="0" w:type="dxa"/>
            <w:bottom w:w="0" w:type="dxa"/>
            <w:right w:w="0" w:type="dxa"/>
          </w:tblCellMar>
        </w:tblPrEx>
        <w:trPr>
          <w:trHeight w:val="430"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178BE16E">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递交磋商响应文件截止时间及开标解密开始时间</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79E9B03E">
            <w:pPr>
              <w:adjustRightInd w:val="0"/>
              <w:snapToGrid w:val="0"/>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rPr>
              <w:t>202</w:t>
            </w:r>
            <w:r>
              <w:rPr>
                <w:rFonts w:hint="eastAsia" w:ascii="宋体" w:hAnsi="宋体" w:cs="宋体"/>
                <w:b w:val="0"/>
                <w:color w:val="auto"/>
                <w:szCs w:val="22"/>
                <w:highlight w:val="none"/>
                <w:lang w:val="en-US" w:eastAsia="zh-CN"/>
              </w:rPr>
              <w:t>5</w:t>
            </w:r>
            <w:r>
              <w:rPr>
                <w:rFonts w:hint="eastAsia" w:ascii="宋体" w:hAnsi="宋体" w:cs="宋体"/>
                <w:b w:val="0"/>
                <w:color w:val="auto"/>
                <w:szCs w:val="22"/>
                <w:highlight w:val="none"/>
              </w:rPr>
              <w:t>年</w:t>
            </w:r>
            <w:r>
              <w:rPr>
                <w:rFonts w:hint="eastAsia" w:cs="Arial"/>
                <w:b w:val="0"/>
                <w:bCs/>
                <w:color w:val="auto"/>
                <w:szCs w:val="22"/>
                <w:highlight w:val="none"/>
                <w:lang w:val="en-US" w:eastAsia="zh-CN"/>
              </w:rPr>
              <w:t>3</w:t>
            </w:r>
            <w:r>
              <w:rPr>
                <w:rFonts w:cs="Arial"/>
                <w:b w:val="0"/>
                <w:bCs/>
                <w:color w:val="auto"/>
                <w:szCs w:val="22"/>
                <w:highlight w:val="none"/>
              </w:rPr>
              <w:t>月</w:t>
            </w:r>
            <w:r>
              <w:rPr>
                <w:rFonts w:hint="eastAsia" w:cs="Arial"/>
                <w:b w:val="0"/>
                <w:bCs/>
                <w:color w:val="auto"/>
                <w:szCs w:val="22"/>
                <w:highlight w:val="none"/>
                <w:lang w:val="en-US" w:eastAsia="zh-CN"/>
              </w:rPr>
              <w:t>17</w:t>
            </w:r>
            <w:r>
              <w:rPr>
                <w:rFonts w:cs="Arial"/>
                <w:b w:val="0"/>
                <w:bCs/>
                <w:color w:val="auto"/>
                <w:szCs w:val="22"/>
                <w:highlight w:val="none"/>
              </w:rPr>
              <w:t>日</w:t>
            </w:r>
            <w:r>
              <w:rPr>
                <w:rFonts w:hint="eastAsia" w:cs="Arial"/>
                <w:b w:val="0"/>
                <w:bCs/>
                <w:color w:val="auto"/>
                <w:szCs w:val="22"/>
                <w:highlight w:val="none"/>
              </w:rPr>
              <w:t>下</w:t>
            </w:r>
            <w:r>
              <w:rPr>
                <w:rFonts w:hint="eastAsia" w:ascii="宋体" w:hAnsi="宋体" w:cs="宋体"/>
                <w:b w:val="0"/>
                <w:color w:val="auto"/>
                <w:szCs w:val="22"/>
                <w:highlight w:val="none"/>
              </w:rPr>
              <w:t>午</w:t>
            </w:r>
            <w:r>
              <w:rPr>
                <w:rFonts w:ascii="宋体" w:hAnsi="宋体" w:cs="宋体"/>
                <w:b w:val="0"/>
                <w:color w:val="auto"/>
                <w:szCs w:val="22"/>
                <w:highlight w:val="none"/>
              </w:rPr>
              <w:t>14</w:t>
            </w:r>
            <w:r>
              <w:rPr>
                <w:rFonts w:hint="eastAsia" w:ascii="宋体" w:hAnsi="宋体" w:cs="宋体"/>
                <w:b w:val="0"/>
                <w:color w:val="auto"/>
                <w:szCs w:val="22"/>
                <w:highlight w:val="none"/>
              </w:rPr>
              <w:t>:</w:t>
            </w:r>
            <w:r>
              <w:rPr>
                <w:rFonts w:ascii="宋体" w:hAnsi="宋体" w:cs="宋体"/>
                <w:b w:val="0"/>
                <w:color w:val="auto"/>
                <w:szCs w:val="22"/>
                <w:highlight w:val="none"/>
              </w:rPr>
              <w:t>3</w:t>
            </w:r>
            <w:r>
              <w:rPr>
                <w:rFonts w:hint="eastAsia" w:ascii="宋体" w:hAnsi="宋体" w:cs="宋体"/>
                <w:b w:val="0"/>
                <w:color w:val="auto"/>
                <w:szCs w:val="22"/>
                <w:highlight w:val="none"/>
              </w:rPr>
              <w:t>0</w:t>
            </w:r>
          </w:p>
        </w:tc>
      </w:tr>
      <w:tr w14:paraId="60EAEB92">
        <w:tblPrEx>
          <w:tblCellMar>
            <w:top w:w="0" w:type="dxa"/>
            <w:left w:w="0" w:type="dxa"/>
            <w:bottom w:w="0" w:type="dxa"/>
            <w:right w:w="0" w:type="dxa"/>
          </w:tblCellMar>
        </w:tblPrEx>
        <w:trPr>
          <w:trHeight w:val="195"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1DDDC411">
            <w:pPr>
              <w:widowControl/>
              <w:snapToGrid w:val="0"/>
              <w:spacing w:line="300" w:lineRule="exact"/>
              <w:jc w:val="left"/>
              <w:rPr>
                <w:rFonts w:ascii="宋体" w:hAnsi="宋体" w:cs="宋体"/>
                <w:b w:val="0"/>
                <w:color w:val="auto"/>
                <w:szCs w:val="22"/>
                <w:highlight w:val="none"/>
              </w:rPr>
            </w:pPr>
            <w:r>
              <w:rPr>
                <w:rFonts w:hint="eastAsia" w:ascii="宋体" w:hAnsi="宋体" w:cs="宋体"/>
                <w:b w:val="0"/>
                <w:color w:val="auto"/>
                <w:szCs w:val="22"/>
                <w:highlight w:val="none"/>
              </w:rPr>
              <w:t>磋商地点（评审地点）</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3BCD2E1F">
            <w:pPr>
              <w:adjustRightInd w:val="0"/>
              <w:snapToGrid w:val="0"/>
              <w:spacing w:line="300" w:lineRule="exact"/>
              <w:rPr>
                <w:rFonts w:ascii="宋体" w:hAnsi="宋体" w:cs="宋体"/>
                <w:b w:val="0"/>
                <w:bCs/>
                <w:color w:val="auto"/>
                <w:szCs w:val="22"/>
                <w:highlight w:val="none"/>
              </w:rPr>
            </w:pPr>
            <w:r>
              <w:rPr>
                <w:rFonts w:hint="eastAsia" w:ascii="宋体" w:hAnsi="宋体" w:cs="宋体"/>
                <w:b w:val="0"/>
                <w:bCs/>
                <w:color w:val="auto"/>
                <w:szCs w:val="22"/>
                <w:highlight w:val="none"/>
              </w:rPr>
              <w:t>1、代理机构于</w:t>
            </w:r>
            <w:r>
              <w:rPr>
                <w:rFonts w:hint="eastAsia" w:ascii="宋体" w:hAnsi="宋体" w:cs="宋体"/>
                <w:b w:val="0"/>
                <w:bCs/>
                <w:color w:val="auto"/>
                <w:szCs w:val="22"/>
                <w:highlight w:val="none"/>
              </w:rPr>
              <w:t>平阳县水头镇埭头小区二幢二单元4</w:t>
            </w:r>
            <w:r>
              <w:rPr>
                <w:rFonts w:ascii="宋体" w:hAnsi="宋体" w:cs="宋体"/>
                <w:b w:val="0"/>
                <w:bCs/>
                <w:color w:val="auto"/>
                <w:szCs w:val="22"/>
                <w:highlight w:val="none"/>
              </w:rPr>
              <w:t>02</w:t>
            </w:r>
            <w:r>
              <w:rPr>
                <w:rFonts w:hint="eastAsia" w:ascii="宋体" w:hAnsi="宋体" w:cs="宋体"/>
                <w:b w:val="0"/>
                <w:bCs/>
                <w:color w:val="auto"/>
                <w:szCs w:val="22"/>
                <w:highlight w:val="none"/>
              </w:rPr>
              <w:t>室</w:t>
            </w:r>
            <w:r>
              <w:rPr>
                <w:rFonts w:hint="eastAsia" w:ascii="宋体" w:hAnsi="宋体" w:cs="宋体"/>
                <w:b w:val="0"/>
                <w:bCs/>
                <w:color w:val="auto"/>
                <w:szCs w:val="22"/>
                <w:highlight w:val="none"/>
              </w:rPr>
              <w:t>进行开评标活动；</w:t>
            </w:r>
          </w:p>
          <w:p w14:paraId="368E4767">
            <w:pPr>
              <w:adjustRightInd w:val="0"/>
              <w:snapToGrid w:val="0"/>
              <w:spacing w:line="300" w:lineRule="exact"/>
              <w:rPr>
                <w:rFonts w:ascii="宋体" w:hAnsi="宋体" w:cs="宋体"/>
                <w:b w:val="0"/>
                <w:color w:val="auto"/>
                <w:szCs w:val="22"/>
                <w:highlight w:val="none"/>
                <w:lang w:bidi="ar"/>
              </w:rPr>
            </w:pPr>
            <w:r>
              <w:rPr>
                <w:rFonts w:hint="eastAsia" w:ascii="宋体" w:hAnsi="宋体" w:cs="宋体"/>
                <w:b w:val="0"/>
                <w:bCs/>
                <w:color w:val="auto"/>
                <w:szCs w:val="22"/>
                <w:highlight w:val="none"/>
              </w:rPr>
              <w:t>2、供应商通过“政府采购云平台（www.zcygov.cn）”实行在线投标响应（在投标截止时间止，供应商须准时登录“政府采购云平台（www.zcygov.cn）”在线响应投标，不需要现场参与）；</w:t>
            </w:r>
          </w:p>
        </w:tc>
      </w:tr>
      <w:tr w14:paraId="312A1C81">
        <w:tblPrEx>
          <w:tblCellMar>
            <w:top w:w="0" w:type="dxa"/>
            <w:left w:w="0" w:type="dxa"/>
            <w:bottom w:w="0" w:type="dxa"/>
            <w:right w:w="0" w:type="dxa"/>
          </w:tblCellMar>
        </w:tblPrEx>
        <w:trPr>
          <w:trHeight w:val="32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0FE44634">
            <w:pPr>
              <w:spacing w:line="30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合同备案</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484AC1BD">
            <w:pPr>
              <w:spacing w:line="300" w:lineRule="exact"/>
              <w:rPr>
                <w:rFonts w:ascii="宋体" w:hAnsi="宋体" w:cs="宋体"/>
                <w:b w:val="0"/>
                <w:color w:val="auto"/>
                <w:szCs w:val="22"/>
                <w:highlight w:val="none"/>
              </w:rPr>
            </w:pPr>
            <w:r>
              <w:rPr>
                <w:rFonts w:hint="eastAsia" w:ascii="宋体" w:hAnsi="宋体" w:cs="宋体"/>
                <w:b w:val="0"/>
                <w:color w:val="auto"/>
                <w:szCs w:val="22"/>
                <w:highlight w:val="none"/>
              </w:rPr>
              <w:t>1、中标（成交）供应商须在中标（成交）通知书发出之日起30日内与采购人签订合同。</w:t>
            </w:r>
          </w:p>
          <w:p w14:paraId="2AB1C150">
            <w:pPr>
              <w:spacing w:line="300" w:lineRule="exact"/>
              <w:rPr>
                <w:rFonts w:ascii="宋体" w:hAnsi="宋体" w:cs="宋体"/>
                <w:b w:val="0"/>
                <w:color w:val="auto"/>
                <w:szCs w:val="22"/>
                <w:highlight w:val="none"/>
              </w:rPr>
            </w:pPr>
            <w:r>
              <w:rPr>
                <w:rFonts w:hint="eastAsia" w:ascii="宋体" w:hAnsi="宋体" w:cs="宋体"/>
                <w:b w:val="0"/>
                <w:color w:val="auto"/>
                <w:szCs w:val="22"/>
                <w:highlight w:val="none"/>
              </w:rPr>
              <w:t>2、中标（成交）供应商与采购人签订合同后，2日历天内将合同扫描件电子版发给代理公司：邮箱：</w:t>
            </w:r>
            <w:r>
              <w:rPr>
                <w:rFonts w:hint="eastAsia" w:ascii="宋体" w:hAnsi="宋体" w:cs="宋体"/>
                <w:b w:val="0"/>
                <w:color w:val="auto"/>
                <w:szCs w:val="22"/>
                <w:highlight w:val="none"/>
                <w:u w:val="single"/>
              </w:rPr>
              <w:t>359842647@qq.com</w:t>
            </w:r>
            <w:r>
              <w:rPr>
                <w:rFonts w:hint="eastAsia" w:ascii="宋体" w:hAnsi="宋体" w:cs="宋体"/>
                <w:b w:val="0"/>
                <w:color w:val="auto"/>
                <w:szCs w:val="22"/>
                <w:highlight w:val="none"/>
              </w:rPr>
              <w:t>；</w:t>
            </w:r>
          </w:p>
          <w:p w14:paraId="47C452F9">
            <w:pPr>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rPr>
              <w:t>3、本项目政府采购合同按规定在浙江政府采购网（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宋体" w:hAnsi="宋体" w:cs="宋体"/>
                <w:b w:val="0"/>
                <w:color w:val="auto"/>
                <w:szCs w:val="22"/>
                <w:highlight w:val="none"/>
              </w:rPr>
              <w:t>http://www.zjzfcg.gov.cn</w:t>
            </w:r>
            <w:r>
              <w:rPr>
                <w:rFonts w:hint="eastAsia" w:ascii="宋体" w:hAnsi="宋体" w:cs="宋体"/>
                <w:b w:val="0"/>
                <w:color w:val="auto"/>
                <w:szCs w:val="22"/>
                <w:highlight w:val="none"/>
              </w:rPr>
              <w:fldChar w:fldCharType="end"/>
            </w:r>
            <w:r>
              <w:rPr>
                <w:rFonts w:hint="eastAsia" w:ascii="宋体" w:hAnsi="宋体" w:cs="宋体"/>
                <w:b w:val="0"/>
                <w:color w:val="auto"/>
                <w:szCs w:val="22"/>
                <w:highlight w:val="none"/>
              </w:rPr>
              <w:t>）予以公告。</w:t>
            </w:r>
          </w:p>
        </w:tc>
      </w:tr>
      <w:tr w14:paraId="14EA841B">
        <w:tblPrEx>
          <w:tblCellMar>
            <w:top w:w="0" w:type="dxa"/>
            <w:left w:w="0" w:type="dxa"/>
            <w:bottom w:w="0" w:type="dxa"/>
            <w:right w:w="0" w:type="dxa"/>
          </w:tblCellMar>
        </w:tblPrEx>
        <w:trPr>
          <w:trHeight w:val="32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41599B86">
            <w:pPr>
              <w:spacing w:line="30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合同履约管理</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5631C18A">
            <w:pPr>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rPr>
              <w:t>合同签订后，采购人依法加强对合同履约进行管理，并在中标（成交）供应商供货、项目验收等重要关节，如实填写《合同验收报告》（或考核资料），并及时向同级财政部门报告验收过程中遇到的问题。</w:t>
            </w:r>
          </w:p>
        </w:tc>
      </w:tr>
      <w:tr w14:paraId="242ED03E">
        <w:tblPrEx>
          <w:tblCellMar>
            <w:top w:w="0" w:type="dxa"/>
            <w:left w:w="0" w:type="dxa"/>
            <w:bottom w:w="0" w:type="dxa"/>
            <w:right w:w="0" w:type="dxa"/>
          </w:tblCellMar>
        </w:tblPrEx>
        <w:trPr>
          <w:trHeight w:val="32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28A2DCCD">
            <w:pPr>
              <w:spacing w:line="30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免则声明</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13D6701D">
            <w:pPr>
              <w:spacing w:line="300" w:lineRule="exact"/>
              <w:rPr>
                <w:rFonts w:ascii="宋体" w:hAnsi="宋体" w:cs="宋体"/>
                <w:b w:val="0"/>
                <w:color w:val="auto"/>
                <w:szCs w:val="22"/>
                <w:highlight w:val="none"/>
              </w:rPr>
            </w:pPr>
            <w:r>
              <w:rPr>
                <w:rFonts w:hint="eastAsia" w:ascii="宋体" w:hAnsi="宋体" w:cs="宋体"/>
                <w:b w:val="0"/>
                <w:color w:val="auto"/>
                <w:szCs w:val="22"/>
                <w:highlight w:val="none"/>
              </w:rPr>
              <w:t>1、投标供应商自行承担投标过程中产生的费用。无论何种因素导致采购项目延期开标、废标（流标）、投标供应商未中标、项目终止采购的，采购人与代理机构均不承担供应商投标费用。</w:t>
            </w:r>
          </w:p>
          <w:p w14:paraId="487DE940">
            <w:pPr>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rPr>
              <w:t>2、投标供应商在投标、合同履行过程中必须做好安全保障工作，不因项目实施而危及自身及第三方人员、财产安全。若发生任何安全事故，由中标（成交）供应商自行承担一切责任并赔偿损失。</w:t>
            </w:r>
          </w:p>
        </w:tc>
      </w:tr>
      <w:tr w14:paraId="20A2F3A1">
        <w:tblPrEx>
          <w:tblCellMar>
            <w:top w:w="0" w:type="dxa"/>
            <w:left w:w="0" w:type="dxa"/>
            <w:bottom w:w="0" w:type="dxa"/>
            <w:right w:w="0" w:type="dxa"/>
          </w:tblCellMar>
        </w:tblPrEx>
        <w:trPr>
          <w:trHeight w:val="32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3D2C84F3">
            <w:pPr>
              <w:spacing w:line="30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解释权</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05481CC2">
            <w:pPr>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rPr>
              <w:t>构成本采购文件的各个组成文件应互为解释，互为说明；如有不明确或不一致，构成合同文件组成内容的，以合同文件约定内容为准，且以专用合同条款约定的合同文件优先顺序解释；仅适用于招标投标阶段的约定，按招标公告、投标供应商须知、评标办法、投标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3B62BD4D">
        <w:tblPrEx>
          <w:tblCellMar>
            <w:top w:w="0" w:type="dxa"/>
            <w:left w:w="0" w:type="dxa"/>
            <w:bottom w:w="0" w:type="dxa"/>
            <w:right w:w="0" w:type="dxa"/>
          </w:tblCellMar>
        </w:tblPrEx>
        <w:trPr>
          <w:trHeight w:val="324" w:hRule="atLeast"/>
          <w:jc w:val="center"/>
        </w:trPr>
        <w:tc>
          <w:tcPr>
            <w:tcW w:w="2086" w:type="dxa"/>
            <w:tcBorders>
              <w:top w:val="single" w:color="000000" w:sz="4" w:space="0"/>
              <w:left w:val="double" w:color="000000" w:sz="4" w:space="0"/>
              <w:bottom w:val="single" w:color="000000" w:sz="4" w:space="0"/>
              <w:right w:val="single" w:color="000000" w:sz="4" w:space="0"/>
            </w:tcBorders>
            <w:tcMar>
              <w:top w:w="0" w:type="dxa"/>
              <w:left w:w="108" w:type="dxa"/>
              <w:bottom w:w="0" w:type="dxa"/>
              <w:right w:w="108" w:type="dxa"/>
            </w:tcMar>
            <w:vAlign w:val="center"/>
          </w:tcPr>
          <w:p w14:paraId="0B410737">
            <w:pPr>
              <w:widowControl/>
              <w:snapToGrid w:val="0"/>
              <w:spacing w:line="30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备注</w:t>
            </w:r>
          </w:p>
        </w:tc>
        <w:tc>
          <w:tcPr>
            <w:tcW w:w="7749" w:type="dxa"/>
            <w:tcBorders>
              <w:top w:val="single" w:color="000000" w:sz="4" w:space="0"/>
              <w:left w:val="single" w:color="000000" w:sz="4" w:space="0"/>
              <w:bottom w:val="single" w:color="000000" w:sz="4" w:space="0"/>
              <w:right w:val="double" w:color="000000" w:sz="4" w:space="0"/>
            </w:tcBorders>
            <w:tcMar>
              <w:top w:w="0" w:type="dxa"/>
              <w:left w:w="108" w:type="dxa"/>
              <w:bottom w:w="0" w:type="dxa"/>
              <w:right w:w="108" w:type="dxa"/>
            </w:tcMar>
            <w:vAlign w:val="center"/>
          </w:tcPr>
          <w:p w14:paraId="434CC7F1">
            <w:pPr>
              <w:spacing w:line="300" w:lineRule="exact"/>
              <w:rPr>
                <w:rFonts w:ascii="宋体" w:hAnsi="宋体" w:cs="宋体"/>
                <w:b w:val="0"/>
                <w:color w:val="auto"/>
                <w:szCs w:val="22"/>
                <w:highlight w:val="none"/>
                <w:lang w:bidi="ar"/>
              </w:rPr>
            </w:pPr>
            <w:r>
              <w:rPr>
                <w:rFonts w:hint="eastAsia" w:ascii="宋体" w:hAnsi="宋体" w:cs="宋体"/>
                <w:b w:val="0"/>
                <w:color w:val="auto"/>
                <w:szCs w:val="22"/>
                <w:highlight w:val="none"/>
                <w:lang w:bidi="ar"/>
              </w:rPr>
              <w:t>如发现竞争性磋商文件及其评审办法中存在含糊不清、相互矛盾、多种含义以及歧视性不公正条款或违法违规等内容时，请在规定的采购质疑截止时间前向采购机构书面反映，逾期不得再对竞争性磋商文件的条款提出质疑。竞争性磋商文件解释权归采购机构与采购人所有。</w:t>
            </w:r>
          </w:p>
        </w:tc>
      </w:tr>
      <w:tr w14:paraId="1E598262">
        <w:tblPrEx>
          <w:tblCellMar>
            <w:top w:w="0" w:type="dxa"/>
            <w:left w:w="0" w:type="dxa"/>
            <w:bottom w:w="0" w:type="dxa"/>
            <w:right w:w="0" w:type="dxa"/>
          </w:tblCellMar>
        </w:tblPrEx>
        <w:trPr>
          <w:trHeight w:val="324" w:hRule="atLeast"/>
          <w:jc w:val="center"/>
        </w:trPr>
        <w:tc>
          <w:tcPr>
            <w:tcW w:w="2086" w:type="dxa"/>
            <w:tcBorders>
              <w:top w:val="single" w:color="000000" w:sz="4" w:space="0"/>
              <w:left w:val="double" w:color="000000" w:sz="4" w:space="0"/>
              <w:bottom w:val="double" w:color="000000" w:sz="4" w:space="0"/>
              <w:right w:val="single" w:color="000000" w:sz="4" w:space="0"/>
            </w:tcBorders>
            <w:tcMar>
              <w:top w:w="0" w:type="dxa"/>
              <w:left w:w="108" w:type="dxa"/>
              <w:bottom w:w="0" w:type="dxa"/>
              <w:right w:w="108" w:type="dxa"/>
            </w:tcMar>
            <w:vAlign w:val="center"/>
          </w:tcPr>
          <w:p w14:paraId="61CD689A">
            <w:pPr>
              <w:spacing w:line="30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特别说明</w:t>
            </w:r>
          </w:p>
        </w:tc>
        <w:tc>
          <w:tcPr>
            <w:tcW w:w="7749" w:type="dxa"/>
            <w:tcBorders>
              <w:top w:val="single" w:color="000000" w:sz="4" w:space="0"/>
              <w:left w:val="single" w:color="000000" w:sz="4" w:space="0"/>
              <w:bottom w:val="double" w:color="000000" w:sz="4" w:space="0"/>
              <w:right w:val="double" w:color="000000" w:sz="4" w:space="0"/>
            </w:tcBorders>
            <w:tcMar>
              <w:top w:w="0" w:type="dxa"/>
              <w:left w:w="108" w:type="dxa"/>
              <w:bottom w:w="0" w:type="dxa"/>
              <w:right w:w="108" w:type="dxa"/>
            </w:tcMar>
            <w:vAlign w:val="center"/>
          </w:tcPr>
          <w:p w14:paraId="741836A4">
            <w:pPr>
              <w:snapToGrid w:val="0"/>
              <w:spacing w:line="300" w:lineRule="exact"/>
              <w:rPr>
                <w:rFonts w:ascii="宋体" w:hAnsi="宋体" w:cs="宋体"/>
                <w:b w:val="0"/>
                <w:color w:val="auto"/>
                <w:szCs w:val="22"/>
                <w:highlight w:val="none"/>
                <w:lang w:bidi="ar"/>
              </w:rPr>
            </w:pPr>
            <w:r>
              <w:rPr>
                <w:rFonts w:hint="eastAsia" w:ascii="宋体" w:hAnsi="宋体" w:cs="宋体"/>
                <w:color w:val="auto"/>
                <w:szCs w:val="22"/>
                <w:highlight w:val="none"/>
              </w:rPr>
              <w:t>▲中标（成交）供应商在合同签订前，采购人有权要求中标（成交）供应商提供其投标文件中的相关文件资料的原件进行审核；如无法提供原件或提供的原件与其投标文件中的不符，采购人有权取消其中标资格，并提交主管部门处理。</w:t>
            </w:r>
          </w:p>
        </w:tc>
      </w:tr>
    </w:tbl>
    <w:p w14:paraId="61B73FC4">
      <w:pPr>
        <w:rPr>
          <w:rFonts w:ascii="宋体" w:hAnsi="宋体" w:cs="宋体"/>
          <w:b w:val="0"/>
          <w:color w:val="auto"/>
          <w:sz w:val="36"/>
          <w:highlight w:val="none"/>
          <w:lang w:val="zh-CN"/>
        </w:rPr>
      </w:pPr>
    </w:p>
    <w:p w14:paraId="254D3B2C">
      <w:pPr>
        <w:pStyle w:val="2"/>
        <w:rPr>
          <w:color w:val="auto"/>
          <w:highlight w:val="none"/>
          <w:lang w:val="zh-CN"/>
        </w:rPr>
      </w:pPr>
    </w:p>
    <w:p w14:paraId="7FDB5075">
      <w:pPr>
        <w:pStyle w:val="19"/>
        <w:rPr>
          <w:color w:val="auto"/>
          <w:highlight w:val="none"/>
          <w:lang w:val="zh-CN"/>
        </w:rPr>
      </w:pPr>
    </w:p>
    <w:p w14:paraId="2BC33572">
      <w:pPr>
        <w:rPr>
          <w:color w:val="auto"/>
          <w:highlight w:val="none"/>
          <w:lang w:val="zh-CN"/>
        </w:rPr>
      </w:pPr>
    </w:p>
    <w:p w14:paraId="599EA1C8">
      <w:pPr>
        <w:pStyle w:val="3"/>
        <w:rPr>
          <w:color w:val="auto"/>
          <w:highlight w:val="none"/>
          <w:lang w:val="zh-CN"/>
        </w:rPr>
      </w:pPr>
    </w:p>
    <w:p w14:paraId="73C4845F">
      <w:pPr>
        <w:pStyle w:val="2"/>
        <w:rPr>
          <w:color w:val="auto"/>
          <w:highlight w:val="none"/>
          <w:lang w:val="zh-CN"/>
        </w:rPr>
      </w:pPr>
    </w:p>
    <w:p w14:paraId="68DD177C">
      <w:pPr>
        <w:rPr>
          <w:color w:val="auto"/>
          <w:highlight w:val="none"/>
          <w:lang w:val="zh-CN"/>
        </w:rPr>
      </w:pPr>
    </w:p>
    <w:p w14:paraId="5967BBD4">
      <w:pPr>
        <w:pStyle w:val="2"/>
        <w:rPr>
          <w:color w:val="auto"/>
          <w:highlight w:val="none"/>
          <w:lang w:val="zh-CN"/>
        </w:rPr>
      </w:pPr>
    </w:p>
    <w:p w14:paraId="66E5A6BD">
      <w:pPr>
        <w:rPr>
          <w:color w:val="auto"/>
          <w:highlight w:val="none"/>
          <w:lang w:val="zh-CN"/>
        </w:rPr>
      </w:pPr>
    </w:p>
    <w:p w14:paraId="4107B7B7">
      <w:pPr>
        <w:pStyle w:val="11"/>
        <w:ind w:left="1546" w:right="1546"/>
        <w:rPr>
          <w:color w:val="auto"/>
          <w:highlight w:val="none"/>
          <w:lang w:val="zh-CN"/>
        </w:rPr>
      </w:pPr>
    </w:p>
    <w:p w14:paraId="51821B4E">
      <w:pPr>
        <w:pStyle w:val="2"/>
        <w:rPr>
          <w:color w:val="auto"/>
          <w:highlight w:val="none"/>
          <w:lang w:val="zh-CN"/>
        </w:rPr>
      </w:pPr>
    </w:p>
    <w:p w14:paraId="1C207391">
      <w:pPr>
        <w:rPr>
          <w:color w:val="auto"/>
          <w:highlight w:val="none"/>
          <w:lang w:val="zh-CN"/>
        </w:rPr>
      </w:pPr>
    </w:p>
    <w:p w14:paraId="158A025F">
      <w:pPr>
        <w:pStyle w:val="2"/>
        <w:rPr>
          <w:color w:val="auto"/>
          <w:highlight w:val="none"/>
          <w:lang w:val="zh-CN"/>
        </w:rPr>
      </w:pPr>
    </w:p>
    <w:p w14:paraId="7135823F">
      <w:pPr>
        <w:rPr>
          <w:color w:val="auto"/>
          <w:highlight w:val="none"/>
          <w:lang w:val="zh-CN"/>
        </w:rPr>
      </w:pPr>
    </w:p>
    <w:p w14:paraId="64A380F5">
      <w:pPr>
        <w:pStyle w:val="2"/>
        <w:rPr>
          <w:color w:val="auto"/>
          <w:highlight w:val="none"/>
          <w:lang w:val="zh-CN"/>
        </w:rPr>
      </w:pPr>
    </w:p>
    <w:p w14:paraId="097988A8">
      <w:pPr>
        <w:rPr>
          <w:color w:val="auto"/>
          <w:highlight w:val="none"/>
          <w:lang w:val="zh-CN"/>
        </w:rPr>
      </w:pPr>
    </w:p>
    <w:p w14:paraId="2144AA35">
      <w:pPr>
        <w:pStyle w:val="2"/>
        <w:rPr>
          <w:color w:val="auto"/>
          <w:highlight w:val="none"/>
          <w:lang w:val="zh-CN"/>
        </w:rPr>
      </w:pPr>
    </w:p>
    <w:p w14:paraId="333E5C0F">
      <w:pPr>
        <w:pStyle w:val="2"/>
        <w:rPr>
          <w:color w:val="auto"/>
          <w:highlight w:val="none"/>
          <w:lang w:val="zh-CN"/>
        </w:rPr>
      </w:pPr>
    </w:p>
    <w:p w14:paraId="70D82DF2">
      <w:pPr>
        <w:pStyle w:val="19"/>
        <w:rPr>
          <w:color w:val="auto"/>
          <w:highlight w:val="none"/>
          <w:lang w:val="zh-CN"/>
        </w:rPr>
      </w:pPr>
    </w:p>
    <w:p w14:paraId="5F93A451">
      <w:pPr>
        <w:rPr>
          <w:color w:val="auto"/>
          <w:highlight w:val="none"/>
          <w:lang w:val="zh-CN"/>
        </w:rPr>
      </w:pPr>
    </w:p>
    <w:p w14:paraId="783D294A">
      <w:pPr>
        <w:autoSpaceDE w:val="0"/>
        <w:autoSpaceDN w:val="0"/>
        <w:adjustRightInd w:val="0"/>
        <w:spacing w:line="500" w:lineRule="atLeast"/>
        <w:jc w:val="center"/>
        <w:textAlignment w:val="baseline"/>
        <w:rPr>
          <w:rFonts w:ascii="宋体" w:hAnsi="宋体" w:cs="宋体"/>
          <w:b w:val="0"/>
          <w:color w:val="auto"/>
          <w:sz w:val="36"/>
          <w:highlight w:val="none"/>
          <w:lang w:val="zh-CN"/>
        </w:rPr>
      </w:pPr>
      <w:r>
        <w:rPr>
          <w:rFonts w:hint="eastAsia" w:ascii="宋体" w:hAnsi="宋体" w:cs="宋体"/>
          <w:b w:val="0"/>
          <w:color w:val="auto"/>
          <w:sz w:val="36"/>
          <w:highlight w:val="none"/>
          <w:lang w:val="zh-CN"/>
        </w:rPr>
        <w:t>采购文件目录</w:t>
      </w:r>
    </w:p>
    <w:p w14:paraId="1E094ABC">
      <w:pPr>
        <w:autoSpaceDE w:val="0"/>
        <w:autoSpaceDN w:val="0"/>
        <w:spacing w:line="440" w:lineRule="atLeast"/>
        <w:ind w:firstLine="323" w:firstLineChars="147"/>
        <w:textAlignment w:val="bottom"/>
        <w:rPr>
          <w:b w:val="0"/>
          <w:bCs/>
          <w:color w:val="auto"/>
          <w:sz w:val="36"/>
          <w:highlight w:val="none"/>
        </w:rPr>
      </w:pPr>
      <w:r>
        <w:rPr>
          <w:rFonts w:hint="eastAsia"/>
          <w:b w:val="0"/>
          <w:bCs/>
          <w:color w:val="auto"/>
          <w:szCs w:val="22"/>
          <w:highlight w:val="none"/>
        </w:rPr>
        <w:t>第一部分、项目简介</w:t>
      </w:r>
    </w:p>
    <w:p w14:paraId="069BDD25">
      <w:pPr>
        <w:autoSpaceDE w:val="0"/>
        <w:autoSpaceDN w:val="0"/>
        <w:snapToGrid w:val="0"/>
        <w:spacing w:line="440" w:lineRule="atLeast"/>
        <w:textAlignment w:val="bottom"/>
        <w:rPr>
          <w:b w:val="0"/>
          <w:bCs/>
          <w:color w:val="auto"/>
          <w:szCs w:val="22"/>
          <w:highlight w:val="none"/>
        </w:rPr>
      </w:pPr>
      <w:r>
        <w:rPr>
          <w:rFonts w:hint="eastAsia"/>
          <w:b w:val="0"/>
          <w:bCs/>
          <w:color w:val="auto"/>
          <w:szCs w:val="22"/>
          <w:highlight w:val="none"/>
        </w:rPr>
        <w:t xml:space="preserve">   第二部分、招标内容及要求</w:t>
      </w:r>
    </w:p>
    <w:p w14:paraId="604C6540">
      <w:pPr>
        <w:autoSpaceDE w:val="0"/>
        <w:autoSpaceDN w:val="0"/>
        <w:snapToGrid w:val="0"/>
        <w:spacing w:line="440" w:lineRule="atLeast"/>
        <w:textAlignment w:val="bottom"/>
        <w:rPr>
          <w:b w:val="0"/>
          <w:bCs/>
          <w:color w:val="auto"/>
          <w:szCs w:val="22"/>
          <w:highlight w:val="none"/>
        </w:rPr>
      </w:pPr>
      <w:r>
        <w:rPr>
          <w:rFonts w:hint="eastAsia"/>
          <w:b w:val="0"/>
          <w:bCs/>
          <w:color w:val="auto"/>
          <w:szCs w:val="22"/>
          <w:highlight w:val="none"/>
        </w:rPr>
        <w:t xml:space="preserve">   第三部分、供应商须知</w:t>
      </w:r>
    </w:p>
    <w:p w14:paraId="644A06E7">
      <w:pPr>
        <w:autoSpaceDE w:val="0"/>
        <w:autoSpaceDN w:val="0"/>
        <w:snapToGrid w:val="0"/>
        <w:spacing w:line="440" w:lineRule="atLeast"/>
        <w:textAlignment w:val="bottom"/>
        <w:rPr>
          <w:b w:val="0"/>
          <w:bCs/>
          <w:color w:val="auto"/>
          <w:szCs w:val="22"/>
          <w:highlight w:val="none"/>
        </w:rPr>
      </w:pPr>
      <w:r>
        <w:rPr>
          <w:rFonts w:hint="eastAsia"/>
          <w:b w:val="0"/>
          <w:bCs/>
          <w:color w:val="auto"/>
          <w:szCs w:val="22"/>
          <w:highlight w:val="none"/>
        </w:rPr>
        <w:t xml:space="preserve">   第四部分、政府采购政策功能相关说明</w:t>
      </w:r>
    </w:p>
    <w:p w14:paraId="0B5B6E6F">
      <w:pPr>
        <w:autoSpaceDE w:val="0"/>
        <w:autoSpaceDN w:val="0"/>
        <w:snapToGrid w:val="0"/>
        <w:spacing w:line="440" w:lineRule="atLeast"/>
        <w:ind w:firstLine="330" w:firstLineChars="150"/>
        <w:textAlignment w:val="bottom"/>
        <w:rPr>
          <w:b w:val="0"/>
          <w:bCs/>
          <w:color w:val="auto"/>
          <w:szCs w:val="22"/>
          <w:highlight w:val="none"/>
        </w:rPr>
      </w:pPr>
      <w:r>
        <w:rPr>
          <w:rFonts w:hint="eastAsia"/>
          <w:b w:val="0"/>
          <w:bCs/>
          <w:color w:val="auto"/>
          <w:szCs w:val="22"/>
          <w:highlight w:val="none"/>
        </w:rPr>
        <w:t>第五部分、合同格式</w:t>
      </w:r>
    </w:p>
    <w:p w14:paraId="15700136">
      <w:pPr>
        <w:autoSpaceDE w:val="0"/>
        <w:autoSpaceDN w:val="0"/>
        <w:snapToGrid w:val="0"/>
        <w:spacing w:line="440" w:lineRule="atLeast"/>
        <w:textAlignment w:val="bottom"/>
        <w:rPr>
          <w:b w:val="0"/>
          <w:bCs/>
          <w:color w:val="auto"/>
          <w:szCs w:val="22"/>
          <w:highlight w:val="none"/>
        </w:rPr>
      </w:pPr>
      <w:r>
        <w:rPr>
          <w:rFonts w:hint="eastAsia"/>
          <w:b w:val="0"/>
          <w:bCs/>
          <w:color w:val="auto"/>
          <w:szCs w:val="22"/>
          <w:highlight w:val="none"/>
        </w:rPr>
        <w:t xml:space="preserve">   第六部分、附件：投标文件格式</w:t>
      </w:r>
    </w:p>
    <w:p w14:paraId="70FD23F2">
      <w:pPr>
        <w:autoSpaceDE w:val="0"/>
        <w:autoSpaceDN w:val="0"/>
        <w:snapToGrid w:val="0"/>
        <w:spacing w:line="440" w:lineRule="atLeast"/>
        <w:textAlignment w:val="bottom"/>
        <w:rPr>
          <w:b w:val="0"/>
          <w:bCs/>
          <w:color w:val="auto"/>
          <w:szCs w:val="22"/>
          <w:highlight w:val="none"/>
        </w:rPr>
      </w:pPr>
      <w:r>
        <w:rPr>
          <w:rFonts w:hint="eastAsia"/>
          <w:b w:val="0"/>
          <w:bCs/>
          <w:color w:val="auto"/>
          <w:szCs w:val="22"/>
          <w:highlight w:val="none"/>
        </w:rPr>
        <w:t xml:space="preserve">   第七部分、评标办法</w:t>
      </w:r>
    </w:p>
    <w:p w14:paraId="62CA89B3">
      <w:pPr>
        <w:autoSpaceDE w:val="0"/>
        <w:autoSpaceDN w:val="0"/>
        <w:snapToGrid w:val="0"/>
        <w:spacing w:line="440" w:lineRule="atLeast"/>
        <w:ind w:firstLine="431" w:firstLineChars="196"/>
        <w:textAlignment w:val="bottom"/>
        <w:rPr>
          <w:b w:val="0"/>
          <w:bCs/>
          <w:color w:val="auto"/>
          <w:szCs w:val="22"/>
          <w:highlight w:val="none"/>
        </w:rPr>
      </w:pPr>
      <w:r>
        <w:rPr>
          <w:rFonts w:hint="eastAsia"/>
          <w:b w:val="0"/>
          <w:bCs/>
          <w:color w:val="auto"/>
          <w:szCs w:val="22"/>
          <w:highlight w:val="none"/>
        </w:rPr>
        <w:t>附：质疑函范本</w:t>
      </w:r>
    </w:p>
    <w:p w14:paraId="1D90A082">
      <w:pPr>
        <w:autoSpaceDE w:val="0"/>
        <w:autoSpaceDN w:val="0"/>
        <w:adjustRightInd w:val="0"/>
        <w:snapToGrid w:val="0"/>
        <w:spacing w:line="360" w:lineRule="auto"/>
        <w:jc w:val="center"/>
        <w:rPr>
          <w:rFonts w:ascii="宋体" w:hAnsi="宋体" w:cs="宋体"/>
          <w:b w:val="0"/>
          <w:color w:val="auto"/>
          <w:sz w:val="36"/>
          <w:highlight w:val="none"/>
          <w:lang w:val="zh-CN"/>
        </w:rPr>
      </w:pPr>
    </w:p>
    <w:p w14:paraId="776EE612">
      <w:pPr>
        <w:pStyle w:val="2"/>
        <w:rPr>
          <w:rFonts w:ascii="宋体" w:hAnsi="宋体" w:cs="宋体"/>
          <w:color w:val="auto"/>
          <w:sz w:val="36"/>
          <w:highlight w:val="none"/>
          <w:lang w:val="zh-CN"/>
        </w:rPr>
      </w:pPr>
    </w:p>
    <w:p w14:paraId="6E0B979B">
      <w:pPr>
        <w:pStyle w:val="19"/>
        <w:rPr>
          <w:rFonts w:ascii="宋体" w:hAnsi="宋体" w:cs="宋体"/>
          <w:b w:val="0"/>
          <w:color w:val="auto"/>
          <w:sz w:val="36"/>
          <w:highlight w:val="none"/>
          <w:lang w:val="zh-CN"/>
        </w:rPr>
      </w:pPr>
    </w:p>
    <w:p w14:paraId="06F659F0">
      <w:pPr>
        <w:rPr>
          <w:rFonts w:ascii="宋体" w:hAnsi="宋体" w:cs="宋体"/>
          <w:b w:val="0"/>
          <w:color w:val="auto"/>
          <w:sz w:val="36"/>
          <w:highlight w:val="none"/>
          <w:lang w:val="zh-CN"/>
        </w:rPr>
      </w:pPr>
    </w:p>
    <w:p w14:paraId="03926EB2">
      <w:pPr>
        <w:pStyle w:val="2"/>
        <w:rPr>
          <w:rFonts w:ascii="宋体" w:hAnsi="宋体" w:cs="宋体"/>
          <w:color w:val="auto"/>
          <w:sz w:val="36"/>
          <w:highlight w:val="none"/>
          <w:lang w:val="zh-CN"/>
        </w:rPr>
      </w:pPr>
    </w:p>
    <w:p w14:paraId="70F5B063">
      <w:pPr>
        <w:pStyle w:val="19"/>
        <w:rPr>
          <w:rFonts w:ascii="宋体" w:hAnsi="宋体" w:cs="宋体"/>
          <w:b w:val="0"/>
          <w:color w:val="auto"/>
          <w:sz w:val="36"/>
          <w:highlight w:val="none"/>
          <w:lang w:val="zh-CN"/>
        </w:rPr>
      </w:pPr>
    </w:p>
    <w:p w14:paraId="74AE8EFF">
      <w:pPr>
        <w:rPr>
          <w:rFonts w:ascii="宋体" w:hAnsi="宋体" w:cs="宋体"/>
          <w:b w:val="0"/>
          <w:color w:val="auto"/>
          <w:sz w:val="36"/>
          <w:highlight w:val="none"/>
          <w:lang w:val="zh-CN"/>
        </w:rPr>
      </w:pPr>
    </w:p>
    <w:p w14:paraId="5F32F48F">
      <w:pPr>
        <w:pStyle w:val="2"/>
        <w:rPr>
          <w:rFonts w:ascii="宋体" w:hAnsi="宋体" w:cs="宋体"/>
          <w:color w:val="auto"/>
          <w:sz w:val="36"/>
          <w:highlight w:val="none"/>
          <w:lang w:val="zh-CN"/>
        </w:rPr>
      </w:pPr>
    </w:p>
    <w:p w14:paraId="537860F3">
      <w:pPr>
        <w:pStyle w:val="19"/>
        <w:rPr>
          <w:rFonts w:ascii="宋体" w:hAnsi="宋体" w:cs="宋体"/>
          <w:b w:val="0"/>
          <w:color w:val="auto"/>
          <w:sz w:val="36"/>
          <w:highlight w:val="none"/>
          <w:lang w:val="zh-CN"/>
        </w:rPr>
      </w:pPr>
    </w:p>
    <w:p w14:paraId="03905C37">
      <w:pPr>
        <w:rPr>
          <w:rFonts w:ascii="宋体" w:hAnsi="宋体" w:cs="宋体"/>
          <w:b w:val="0"/>
          <w:color w:val="auto"/>
          <w:sz w:val="36"/>
          <w:highlight w:val="none"/>
          <w:lang w:val="zh-CN"/>
        </w:rPr>
      </w:pPr>
    </w:p>
    <w:p w14:paraId="409794DA">
      <w:pPr>
        <w:pStyle w:val="2"/>
        <w:rPr>
          <w:rFonts w:ascii="宋体" w:hAnsi="宋体" w:cs="宋体"/>
          <w:color w:val="auto"/>
          <w:sz w:val="36"/>
          <w:highlight w:val="none"/>
          <w:lang w:val="zh-CN"/>
        </w:rPr>
      </w:pPr>
    </w:p>
    <w:p w14:paraId="7BAE8C8A">
      <w:pPr>
        <w:pStyle w:val="19"/>
        <w:rPr>
          <w:rFonts w:ascii="宋体" w:hAnsi="宋体" w:cs="宋体"/>
          <w:b w:val="0"/>
          <w:color w:val="auto"/>
          <w:sz w:val="36"/>
          <w:highlight w:val="none"/>
          <w:lang w:val="zh-CN"/>
        </w:rPr>
      </w:pPr>
    </w:p>
    <w:p w14:paraId="1E21AEF5">
      <w:pPr>
        <w:rPr>
          <w:rFonts w:ascii="宋体" w:hAnsi="宋体" w:cs="宋体"/>
          <w:b w:val="0"/>
          <w:color w:val="auto"/>
          <w:sz w:val="36"/>
          <w:highlight w:val="none"/>
          <w:lang w:val="zh-CN"/>
        </w:rPr>
      </w:pPr>
    </w:p>
    <w:p w14:paraId="7B704372">
      <w:pPr>
        <w:pStyle w:val="2"/>
        <w:rPr>
          <w:rFonts w:ascii="宋体" w:hAnsi="宋体" w:cs="宋体"/>
          <w:color w:val="auto"/>
          <w:sz w:val="36"/>
          <w:highlight w:val="none"/>
          <w:lang w:val="zh-CN"/>
        </w:rPr>
      </w:pPr>
    </w:p>
    <w:p w14:paraId="4046AD26">
      <w:pPr>
        <w:pStyle w:val="19"/>
        <w:rPr>
          <w:rFonts w:ascii="宋体" w:hAnsi="宋体" w:cs="宋体"/>
          <w:b w:val="0"/>
          <w:color w:val="auto"/>
          <w:sz w:val="36"/>
          <w:highlight w:val="none"/>
          <w:lang w:val="zh-CN"/>
        </w:rPr>
      </w:pPr>
    </w:p>
    <w:p w14:paraId="7B5BE0AB">
      <w:pPr>
        <w:rPr>
          <w:color w:val="auto"/>
          <w:highlight w:val="none"/>
          <w:lang w:val="zh-CN"/>
        </w:rPr>
      </w:pPr>
    </w:p>
    <w:p w14:paraId="6C5861E6">
      <w:pPr>
        <w:autoSpaceDE w:val="0"/>
        <w:autoSpaceDN w:val="0"/>
        <w:adjustRightInd w:val="0"/>
        <w:snapToGrid w:val="0"/>
        <w:spacing w:line="360" w:lineRule="auto"/>
        <w:jc w:val="center"/>
        <w:rPr>
          <w:rFonts w:ascii="宋体" w:hAnsi="宋体" w:cs="宋体"/>
          <w:b w:val="0"/>
          <w:color w:val="auto"/>
          <w:sz w:val="32"/>
          <w:highlight w:val="none"/>
          <w:lang w:val="zh-CN"/>
        </w:rPr>
      </w:pPr>
      <w:r>
        <w:rPr>
          <w:rFonts w:hint="eastAsia" w:ascii="宋体" w:hAnsi="宋体" w:cs="宋体"/>
          <w:b w:val="0"/>
          <w:color w:val="auto"/>
          <w:sz w:val="36"/>
          <w:highlight w:val="none"/>
          <w:lang w:val="zh-CN"/>
        </w:rPr>
        <w:t>第一部分 项目简介</w:t>
      </w:r>
    </w:p>
    <w:p w14:paraId="61CF9B05">
      <w:pPr>
        <w:snapToGrid w:val="0"/>
        <w:spacing w:line="360" w:lineRule="auto"/>
        <w:rPr>
          <w:rFonts w:ascii="宋体" w:hAnsi="宋体" w:cs="宋体"/>
          <w:color w:val="auto"/>
          <w:highlight w:val="none"/>
        </w:rPr>
      </w:pPr>
      <w:r>
        <w:rPr>
          <w:rFonts w:hint="eastAsia" w:ascii="宋体" w:hAnsi="宋体" w:cs="宋体"/>
          <w:color w:val="auto"/>
          <w:highlight w:val="none"/>
        </w:rPr>
        <w:t>一、项目简介</w:t>
      </w:r>
    </w:p>
    <w:p w14:paraId="524D1C0D">
      <w:pPr>
        <w:snapToGrid w:val="0"/>
        <w:spacing w:line="360" w:lineRule="auto"/>
        <w:ind w:firstLine="440" w:firstLineChars="200"/>
        <w:rPr>
          <w:rFonts w:ascii="宋体" w:hAnsi="宋体" w:cs="宋体"/>
          <w:b w:val="0"/>
          <w:color w:val="auto"/>
          <w:highlight w:val="none"/>
        </w:rPr>
      </w:pPr>
      <w:r>
        <w:rPr>
          <w:rFonts w:hint="eastAsia" w:ascii="宋体" w:hAnsi="宋体" w:cs="宋体"/>
          <w:b w:val="0"/>
          <w:color w:val="auto"/>
          <w:highlight w:val="none"/>
        </w:rPr>
        <w:t>经批准，温州业瑞项目管理服务有限公司对</w:t>
      </w:r>
      <w:r>
        <w:rPr>
          <w:rFonts w:hint="eastAsia" w:ascii="宋体" w:cs="宋体"/>
          <w:b w:val="0"/>
          <w:color w:val="auto"/>
          <w:szCs w:val="22"/>
          <w:highlight w:val="none"/>
        </w:rPr>
        <w:t>2025-2026年度青街乡道路清扫和河道保洁服务</w:t>
      </w:r>
      <w:r>
        <w:rPr>
          <w:rFonts w:hint="eastAsia" w:ascii="宋体" w:hAnsi="宋体" w:cs="宋体"/>
          <w:b w:val="0"/>
          <w:color w:val="auto"/>
          <w:highlight w:val="none"/>
        </w:rPr>
        <w:t>进行竞争性磋商采购。本次采购的资金已经落实。</w:t>
      </w:r>
    </w:p>
    <w:p w14:paraId="4D7C994A">
      <w:pPr>
        <w:snapToGrid w:val="0"/>
        <w:spacing w:line="360" w:lineRule="auto"/>
        <w:ind w:firstLine="440" w:firstLineChars="200"/>
        <w:rPr>
          <w:rFonts w:ascii="宋体" w:hAnsi="宋体" w:cs="宋体"/>
          <w:b w:val="0"/>
          <w:color w:val="auto"/>
          <w:sz w:val="36"/>
          <w:highlight w:val="none"/>
          <w:lang w:val="zh-CN"/>
        </w:rPr>
      </w:pPr>
      <w:r>
        <w:rPr>
          <w:rFonts w:hint="eastAsia" w:ascii="宋体" w:hAnsi="宋体" w:cs="宋体"/>
          <w:b w:val="0"/>
          <w:color w:val="auto"/>
          <w:highlight w:val="none"/>
        </w:rPr>
        <w:t>我们热情欢迎有关公司（企业）前来报价。</w:t>
      </w:r>
    </w:p>
    <w:p w14:paraId="6525FC2A">
      <w:pPr>
        <w:autoSpaceDE w:val="0"/>
        <w:autoSpaceDN w:val="0"/>
        <w:adjustRightInd w:val="0"/>
        <w:snapToGrid w:val="0"/>
        <w:spacing w:line="360" w:lineRule="auto"/>
        <w:jc w:val="center"/>
        <w:rPr>
          <w:color w:val="auto"/>
          <w:highlight w:val="none"/>
        </w:rPr>
      </w:pPr>
      <w:r>
        <w:rPr>
          <w:rFonts w:hint="eastAsia" w:ascii="宋体" w:hAnsi="宋体" w:cs="宋体"/>
          <w:b w:val="0"/>
          <w:color w:val="auto"/>
          <w:sz w:val="36"/>
          <w:highlight w:val="none"/>
          <w:lang w:val="zh-CN"/>
        </w:rPr>
        <w:t>第二部分 采购内容及要求</w:t>
      </w:r>
      <w:bookmarkStart w:id="0" w:name="_Toc157410886"/>
    </w:p>
    <w:p w14:paraId="2892520F">
      <w:pPr>
        <w:numPr>
          <w:ilvl w:val="0"/>
          <w:numId w:val="2"/>
        </w:numPr>
        <w:spacing w:line="460" w:lineRule="exact"/>
        <w:rPr>
          <w:rFonts w:ascii="宋体" w:hAnsi="宋体"/>
          <w:color w:val="auto"/>
          <w:szCs w:val="22"/>
          <w:highlight w:val="none"/>
        </w:rPr>
      </w:pPr>
      <w:r>
        <w:rPr>
          <w:rFonts w:hint="eastAsia" w:ascii="宋体" w:hAnsi="宋体"/>
          <w:color w:val="auto"/>
          <w:szCs w:val="22"/>
          <w:highlight w:val="none"/>
        </w:rPr>
        <w:t>清扫保洁范围</w:t>
      </w:r>
    </w:p>
    <w:p w14:paraId="6F755FD2">
      <w:pPr>
        <w:snapToGrid w:val="0"/>
        <w:spacing w:line="400" w:lineRule="exact"/>
        <w:rPr>
          <w:rFonts w:ascii="宋体" w:hAnsi="宋体"/>
          <w:color w:val="auto"/>
          <w:szCs w:val="22"/>
          <w:highlight w:val="none"/>
        </w:rPr>
      </w:pPr>
      <w:r>
        <w:rPr>
          <w:rFonts w:hint="eastAsia" w:ascii="宋体" w:hAnsi="宋体"/>
          <w:color w:val="auto"/>
          <w:szCs w:val="22"/>
          <w:highlight w:val="none"/>
        </w:rPr>
        <w:t xml:space="preserve"> </w:t>
      </w:r>
      <w:r>
        <w:rPr>
          <w:rFonts w:hint="eastAsia" w:ascii="宋体" w:hAnsi="宋体"/>
          <w:color w:val="auto"/>
          <w:szCs w:val="22"/>
          <w:highlight w:val="none"/>
          <w:lang w:val="en-US" w:eastAsia="zh-CN"/>
        </w:rPr>
        <w:t xml:space="preserve">  </w:t>
      </w:r>
      <w:r>
        <w:rPr>
          <w:rFonts w:hint="eastAsia" w:ascii="宋体" w:hAnsi="宋体"/>
          <w:color w:val="auto"/>
          <w:szCs w:val="22"/>
          <w:highlight w:val="none"/>
        </w:rPr>
        <w:t>1、道路清扫保洁</w:t>
      </w:r>
    </w:p>
    <w:p w14:paraId="06116EF3">
      <w:pPr>
        <w:snapToGrid w:val="0"/>
        <w:spacing w:line="400" w:lineRule="exact"/>
        <w:ind w:firstLine="440" w:firstLineChars="200"/>
        <w:jc w:val="left"/>
        <w:rPr>
          <w:b w:val="0"/>
          <w:bCs/>
          <w:color w:val="auto"/>
          <w:highlight w:val="none"/>
        </w:rPr>
      </w:pPr>
      <w:r>
        <w:rPr>
          <w:rFonts w:hint="eastAsia" w:ascii="宋体" w:hAnsi="宋体"/>
          <w:b w:val="0"/>
          <w:bCs/>
          <w:color w:val="auto"/>
          <w:szCs w:val="22"/>
          <w:highlight w:val="none"/>
        </w:rPr>
        <w:t>1.1青街畲族乡道路清扫保洁范围内道路、背街小巷、绿化带保洁，“牛皮癣”小广告清理，路面、小区、景点、餐饮店、企业等所涉及的生活垃圾收集、清运到垃圾中转站服务。道路清扫保洁面积约为58900平方米。（下表面积为暂估面积，具体以实际为准）：</w:t>
      </w:r>
    </w:p>
    <w:tbl>
      <w:tblPr>
        <w:tblStyle w:val="23"/>
        <w:tblW w:w="9636" w:type="dxa"/>
        <w:jc w:val="center"/>
        <w:tblLayout w:type="fixed"/>
        <w:tblCellMar>
          <w:top w:w="15" w:type="dxa"/>
          <w:left w:w="15" w:type="dxa"/>
          <w:bottom w:w="15" w:type="dxa"/>
          <w:right w:w="15" w:type="dxa"/>
        </w:tblCellMar>
      </w:tblPr>
      <w:tblGrid>
        <w:gridCol w:w="1149"/>
        <w:gridCol w:w="3719"/>
        <w:gridCol w:w="1131"/>
        <w:gridCol w:w="1131"/>
        <w:gridCol w:w="1293"/>
        <w:gridCol w:w="1213"/>
      </w:tblGrid>
      <w:tr w14:paraId="6FF6F484">
        <w:tblPrEx>
          <w:tblCellMar>
            <w:top w:w="15" w:type="dxa"/>
            <w:left w:w="15" w:type="dxa"/>
            <w:bottom w:w="15" w:type="dxa"/>
            <w:right w:w="15" w:type="dxa"/>
          </w:tblCellMar>
        </w:tblPrEx>
        <w:trPr>
          <w:trHeight w:val="676"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2246CD32">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道路名称</w:t>
            </w:r>
          </w:p>
        </w:tc>
        <w:tc>
          <w:tcPr>
            <w:tcW w:w="3719" w:type="dxa"/>
            <w:tcBorders>
              <w:top w:val="single" w:color="auto" w:sz="4" w:space="0"/>
              <w:left w:val="single" w:color="auto" w:sz="4" w:space="0"/>
              <w:bottom w:val="single" w:color="auto" w:sz="4" w:space="0"/>
              <w:right w:val="single" w:color="auto" w:sz="4" w:space="0"/>
            </w:tcBorders>
            <w:vAlign w:val="center"/>
          </w:tcPr>
          <w:p w14:paraId="2FBF3D4D">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路段起始点</w:t>
            </w:r>
          </w:p>
        </w:tc>
        <w:tc>
          <w:tcPr>
            <w:tcW w:w="1131" w:type="dxa"/>
            <w:tcBorders>
              <w:top w:val="single" w:color="auto" w:sz="4" w:space="0"/>
              <w:left w:val="single" w:color="auto" w:sz="4" w:space="0"/>
              <w:bottom w:val="single" w:color="auto" w:sz="4" w:space="0"/>
              <w:right w:val="single" w:color="auto" w:sz="4" w:space="0"/>
            </w:tcBorders>
            <w:vAlign w:val="center"/>
          </w:tcPr>
          <w:p w14:paraId="75727370">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道路长度（</w:t>
            </w:r>
            <w:r>
              <w:rPr>
                <w:rFonts w:ascii="宋体" w:hAnsi="宋体" w:cs="宋体"/>
                <w:b w:val="0"/>
                <w:bCs/>
                <w:color w:val="auto"/>
                <w:szCs w:val="22"/>
                <w:highlight w:val="none"/>
              </w:rPr>
              <w:t>m</w:t>
            </w:r>
            <w:r>
              <w:rPr>
                <w:rFonts w:hint="eastAsia" w:ascii="宋体" w:hAnsi="宋体" w:cs="宋体"/>
                <w:b w:val="0"/>
                <w:bCs/>
                <w:color w:val="auto"/>
                <w:szCs w:val="22"/>
                <w:highlight w:val="none"/>
              </w:rPr>
              <w:t>）</w:t>
            </w:r>
          </w:p>
        </w:tc>
        <w:tc>
          <w:tcPr>
            <w:tcW w:w="1131" w:type="dxa"/>
            <w:tcBorders>
              <w:top w:val="single" w:color="auto" w:sz="4" w:space="0"/>
              <w:left w:val="single" w:color="auto" w:sz="4" w:space="0"/>
              <w:bottom w:val="single" w:color="auto" w:sz="4" w:space="0"/>
              <w:right w:val="single" w:color="auto" w:sz="4" w:space="0"/>
            </w:tcBorders>
            <w:vAlign w:val="center"/>
          </w:tcPr>
          <w:p w14:paraId="42B8DCE1">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道路宽度（</w:t>
            </w:r>
            <w:r>
              <w:rPr>
                <w:rFonts w:ascii="宋体" w:hAnsi="宋体" w:cs="宋体"/>
                <w:b w:val="0"/>
                <w:bCs/>
                <w:color w:val="auto"/>
                <w:szCs w:val="22"/>
                <w:highlight w:val="none"/>
              </w:rPr>
              <w:t>m</w:t>
            </w:r>
            <w:r>
              <w:rPr>
                <w:rFonts w:hint="eastAsia" w:ascii="宋体" w:hAnsi="宋体" w:cs="宋体"/>
                <w:b w:val="0"/>
                <w:bCs/>
                <w:color w:val="auto"/>
                <w:szCs w:val="22"/>
                <w:highlight w:val="none"/>
              </w:rPr>
              <w:t>）</w:t>
            </w:r>
          </w:p>
        </w:tc>
        <w:tc>
          <w:tcPr>
            <w:tcW w:w="1293" w:type="dxa"/>
            <w:tcBorders>
              <w:top w:val="single" w:color="auto" w:sz="4" w:space="0"/>
              <w:left w:val="single" w:color="auto" w:sz="4" w:space="0"/>
              <w:bottom w:val="single" w:color="auto" w:sz="4" w:space="0"/>
              <w:right w:val="single" w:color="auto" w:sz="4" w:space="0"/>
            </w:tcBorders>
            <w:vAlign w:val="center"/>
          </w:tcPr>
          <w:p w14:paraId="350A3B46">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路段面积（㎡）</w:t>
            </w:r>
          </w:p>
        </w:tc>
        <w:tc>
          <w:tcPr>
            <w:tcW w:w="1213" w:type="dxa"/>
            <w:tcBorders>
              <w:top w:val="single" w:color="auto" w:sz="4" w:space="0"/>
              <w:left w:val="single" w:color="auto" w:sz="4" w:space="0"/>
              <w:bottom w:val="single" w:color="auto" w:sz="4" w:space="0"/>
              <w:right w:val="single" w:color="auto" w:sz="4" w:space="0"/>
            </w:tcBorders>
            <w:vAlign w:val="center"/>
          </w:tcPr>
          <w:p w14:paraId="0E317A90">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备</w:t>
            </w:r>
            <w:r>
              <w:rPr>
                <w:rFonts w:ascii="宋体" w:hAnsi="宋体" w:cs="宋体"/>
                <w:b w:val="0"/>
                <w:bCs/>
                <w:color w:val="auto"/>
                <w:szCs w:val="22"/>
                <w:highlight w:val="none"/>
              </w:rPr>
              <w:t xml:space="preserve">  </w:t>
            </w:r>
            <w:r>
              <w:rPr>
                <w:rFonts w:hint="eastAsia" w:ascii="宋体" w:hAnsi="宋体" w:cs="宋体"/>
                <w:b w:val="0"/>
                <w:bCs/>
                <w:color w:val="auto"/>
                <w:szCs w:val="22"/>
                <w:highlight w:val="none"/>
              </w:rPr>
              <w:t>注</w:t>
            </w:r>
          </w:p>
        </w:tc>
      </w:tr>
      <w:tr w14:paraId="38FEBB91">
        <w:tblPrEx>
          <w:tblCellMar>
            <w:top w:w="15" w:type="dxa"/>
            <w:left w:w="15" w:type="dxa"/>
            <w:bottom w:w="15" w:type="dxa"/>
            <w:right w:w="15" w:type="dxa"/>
          </w:tblCellMar>
        </w:tblPrEx>
        <w:trPr>
          <w:trHeight w:val="427"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78DD8C56">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桥南线</w:t>
            </w:r>
          </w:p>
        </w:tc>
        <w:tc>
          <w:tcPr>
            <w:tcW w:w="3719" w:type="dxa"/>
            <w:tcBorders>
              <w:top w:val="single" w:color="auto" w:sz="4" w:space="0"/>
              <w:left w:val="single" w:color="auto" w:sz="4" w:space="0"/>
              <w:bottom w:val="single" w:color="auto" w:sz="4" w:space="0"/>
              <w:right w:val="single" w:color="auto" w:sz="4" w:space="0"/>
            </w:tcBorders>
            <w:vAlign w:val="center"/>
          </w:tcPr>
          <w:p w14:paraId="7B72AFA1">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牌坊－三源门</w:t>
            </w:r>
          </w:p>
        </w:tc>
        <w:tc>
          <w:tcPr>
            <w:tcW w:w="1131" w:type="dxa"/>
            <w:tcBorders>
              <w:top w:val="single" w:color="auto" w:sz="4" w:space="0"/>
              <w:left w:val="single" w:color="auto" w:sz="4" w:space="0"/>
              <w:bottom w:val="single" w:color="auto" w:sz="4" w:space="0"/>
              <w:right w:val="single" w:color="auto" w:sz="4" w:space="0"/>
            </w:tcBorders>
            <w:vAlign w:val="center"/>
          </w:tcPr>
          <w:p w14:paraId="4F3BB766">
            <w:pPr>
              <w:widowControl/>
              <w:jc w:val="center"/>
              <w:textAlignment w:val="center"/>
              <w:rPr>
                <w:rFonts w:ascii="宋体" w:cs="宋体"/>
                <w:b w:val="0"/>
                <w:bCs/>
                <w:color w:val="auto"/>
                <w:sz w:val="24"/>
                <w:szCs w:val="24"/>
                <w:highlight w:val="none"/>
              </w:rPr>
            </w:pPr>
            <w:r>
              <w:rPr>
                <w:rFonts w:hint="eastAsia" w:ascii="宋体" w:cs="宋体"/>
                <w:b w:val="0"/>
                <w:bCs/>
                <w:color w:val="auto"/>
                <w:sz w:val="24"/>
                <w:szCs w:val="24"/>
                <w:highlight w:val="none"/>
              </w:rPr>
              <w:t>1500</w:t>
            </w:r>
          </w:p>
        </w:tc>
        <w:tc>
          <w:tcPr>
            <w:tcW w:w="1131" w:type="dxa"/>
            <w:tcBorders>
              <w:top w:val="single" w:color="auto" w:sz="4" w:space="0"/>
              <w:left w:val="single" w:color="auto" w:sz="4" w:space="0"/>
              <w:bottom w:val="single" w:color="auto" w:sz="4" w:space="0"/>
              <w:right w:val="single" w:color="auto" w:sz="4" w:space="0"/>
            </w:tcBorders>
            <w:vAlign w:val="center"/>
          </w:tcPr>
          <w:p w14:paraId="0A9BB571">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7</w:t>
            </w:r>
          </w:p>
        </w:tc>
        <w:tc>
          <w:tcPr>
            <w:tcW w:w="1293" w:type="dxa"/>
            <w:tcBorders>
              <w:top w:val="single" w:color="auto" w:sz="4" w:space="0"/>
              <w:left w:val="single" w:color="auto" w:sz="4" w:space="0"/>
              <w:bottom w:val="single" w:color="auto" w:sz="4" w:space="0"/>
              <w:right w:val="single" w:color="auto" w:sz="4" w:space="0"/>
            </w:tcBorders>
            <w:vAlign w:val="center"/>
          </w:tcPr>
          <w:p w14:paraId="1A0DDD0D">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10500</w:t>
            </w:r>
          </w:p>
        </w:tc>
        <w:tc>
          <w:tcPr>
            <w:tcW w:w="1213" w:type="dxa"/>
            <w:tcBorders>
              <w:top w:val="single" w:color="auto" w:sz="4" w:space="0"/>
              <w:left w:val="single" w:color="auto" w:sz="4" w:space="0"/>
              <w:bottom w:val="single" w:color="auto" w:sz="4" w:space="0"/>
              <w:right w:val="single" w:color="auto" w:sz="4" w:space="0"/>
            </w:tcBorders>
            <w:vAlign w:val="center"/>
          </w:tcPr>
          <w:p w14:paraId="08B7C28C">
            <w:pPr>
              <w:jc w:val="center"/>
              <w:rPr>
                <w:rFonts w:ascii="宋体" w:cs="宋体"/>
                <w:b w:val="0"/>
                <w:bCs/>
                <w:color w:val="auto"/>
                <w:szCs w:val="22"/>
                <w:highlight w:val="none"/>
              </w:rPr>
            </w:pPr>
          </w:p>
        </w:tc>
      </w:tr>
      <w:tr w14:paraId="28EF0689">
        <w:tblPrEx>
          <w:tblCellMar>
            <w:top w:w="15" w:type="dxa"/>
            <w:left w:w="15" w:type="dxa"/>
            <w:bottom w:w="15" w:type="dxa"/>
            <w:right w:w="15" w:type="dxa"/>
          </w:tblCellMar>
        </w:tblPrEx>
        <w:trPr>
          <w:trHeight w:val="388" w:hRule="atLeast"/>
          <w:jc w:val="center"/>
        </w:trPr>
        <w:tc>
          <w:tcPr>
            <w:tcW w:w="1149" w:type="dxa"/>
            <w:vMerge w:val="restart"/>
            <w:tcBorders>
              <w:top w:val="single" w:color="auto" w:sz="4" w:space="0"/>
              <w:left w:val="single" w:color="auto" w:sz="4" w:space="0"/>
              <w:right w:val="single" w:color="auto" w:sz="4" w:space="0"/>
            </w:tcBorders>
            <w:vAlign w:val="center"/>
          </w:tcPr>
          <w:p w14:paraId="5C7D4162">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乡村示</w:t>
            </w:r>
          </w:p>
          <w:p w14:paraId="640C25FE">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范线</w:t>
            </w:r>
          </w:p>
        </w:tc>
        <w:tc>
          <w:tcPr>
            <w:tcW w:w="3719" w:type="dxa"/>
            <w:tcBorders>
              <w:top w:val="single" w:color="auto" w:sz="4" w:space="0"/>
              <w:left w:val="single" w:color="auto" w:sz="4" w:space="0"/>
              <w:bottom w:val="single" w:color="auto" w:sz="4" w:space="0"/>
              <w:right w:val="single" w:color="auto" w:sz="4" w:space="0"/>
            </w:tcBorders>
            <w:vAlign w:val="center"/>
          </w:tcPr>
          <w:p w14:paraId="265D33A0">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三源门-王神洞</w:t>
            </w:r>
          </w:p>
        </w:tc>
        <w:tc>
          <w:tcPr>
            <w:tcW w:w="1131" w:type="dxa"/>
            <w:tcBorders>
              <w:top w:val="single" w:color="auto" w:sz="4" w:space="0"/>
              <w:left w:val="single" w:color="auto" w:sz="4" w:space="0"/>
              <w:bottom w:val="single" w:color="auto" w:sz="4" w:space="0"/>
              <w:right w:val="single" w:color="auto" w:sz="4" w:space="0"/>
            </w:tcBorders>
            <w:vAlign w:val="center"/>
          </w:tcPr>
          <w:p w14:paraId="3F014412">
            <w:pPr>
              <w:widowControl/>
              <w:jc w:val="center"/>
              <w:textAlignment w:val="center"/>
              <w:rPr>
                <w:rFonts w:ascii="宋体" w:cs="宋体"/>
                <w:b w:val="0"/>
                <w:bCs/>
                <w:color w:val="auto"/>
                <w:sz w:val="24"/>
                <w:szCs w:val="24"/>
                <w:highlight w:val="none"/>
              </w:rPr>
            </w:pPr>
            <w:r>
              <w:rPr>
                <w:rFonts w:hint="eastAsia" w:ascii="宋体" w:cs="宋体"/>
                <w:b w:val="0"/>
                <w:bCs/>
                <w:color w:val="auto"/>
                <w:sz w:val="24"/>
                <w:szCs w:val="24"/>
                <w:highlight w:val="none"/>
              </w:rPr>
              <w:t>3000</w:t>
            </w:r>
          </w:p>
        </w:tc>
        <w:tc>
          <w:tcPr>
            <w:tcW w:w="1131" w:type="dxa"/>
            <w:tcBorders>
              <w:top w:val="single" w:color="auto" w:sz="4" w:space="0"/>
              <w:left w:val="single" w:color="auto" w:sz="4" w:space="0"/>
              <w:bottom w:val="single" w:color="auto" w:sz="4" w:space="0"/>
              <w:right w:val="single" w:color="auto" w:sz="4" w:space="0"/>
            </w:tcBorders>
            <w:vAlign w:val="center"/>
          </w:tcPr>
          <w:p w14:paraId="56552F31">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4</w:t>
            </w:r>
          </w:p>
        </w:tc>
        <w:tc>
          <w:tcPr>
            <w:tcW w:w="1293" w:type="dxa"/>
            <w:tcBorders>
              <w:top w:val="single" w:color="auto" w:sz="4" w:space="0"/>
              <w:left w:val="single" w:color="auto" w:sz="4" w:space="0"/>
              <w:bottom w:val="single" w:color="auto" w:sz="4" w:space="0"/>
              <w:right w:val="single" w:color="auto" w:sz="4" w:space="0"/>
            </w:tcBorders>
            <w:vAlign w:val="center"/>
          </w:tcPr>
          <w:p w14:paraId="356FBBFB">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12000</w:t>
            </w:r>
          </w:p>
        </w:tc>
        <w:tc>
          <w:tcPr>
            <w:tcW w:w="1213" w:type="dxa"/>
            <w:tcBorders>
              <w:top w:val="single" w:color="auto" w:sz="4" w:space="0"/>
              <w:left w:val="single" w:color="auto" w:sz="4" w:space="0"/>
              <w:bottom w:val="single" w:color="auto" w:sz="4" w:space="0"/>
              <w:right w:val="single" w:color="auto" w:sz="4" w:space="0"/>
            </w:tcBorders>
            <w:vAlign w:val="center"/>
          </w:tcPr>
          <w:p w14:paraId="629F3BF8">
            <w:pPr>
              <w:jc w:val="center"/>
              <w:rPr>
                <w:rFonts w:ascii="宋体" w:cs="宋体"/>
                <w:b w:val="0"/>
                <w:bCs/>
                <w:color w:val="auto"/>
                <w:szCs w:val="22"/>
                <w:highlight w:val="none"/>
              </w:rPr>
            </w:pPr>
          </w:p>
        </w:tc>
      </w:tr>
      <w:tr w14:paraId="17844366">
        <w:tblPrEx>
          <w:tblCellMar>
            <w:top w:w="15" w:type="dxa"/>
            <w:left w:w="15" w:type="dxa"/>
            <w:bottom w:w="15" w:type="dxa"/>
            <w:right w:w="15" w:type="dxa"/>
          </w:tblCellMar>
        </w:tblPrEx>
        <w:trPr>
          <w:trHeight w:val="388" w:hRule="atLeast"/>
          <w:jc w:val="center"/>
        </w:trPr>
        <w:tc>
          <w:tcPr>
            <w:tcW w:w="1149" w:type="dxa"/>
            <w:vMerge w:val="continue"/>
            <w:tcBorders>
              <w:left w:val="single" w:color="auto" w:sz="4" w:space="0"/>
              <w:bottom w:val="single" w:color="auto" w:sz="4" w:space="0"/>
              <w:right w:val="single" w:color="auto" w:sz="4" w:space="0"/>
            </w:tcBorders>
            <w:vAlign w:val="center"/>
          </w:tcPr>
          <w:p w14:paraId="4FB55F89">
            <w:pPr>
              <w:widowControl/>
              <w:jc w:val="center"/>
              <w:textAlignment w:val="center"/>
              <w:rPr>
                <w:rFonts w:ascii="宋体" w:cs="宋体"/>
                <w:b w:val="0"/>
                <w:bCs/>
                <w:color w:val="auto"/>
                <w:szCs w:val="22"/>
                <w:highlight w:val="none"/>
              </w:rPr>
            </w:pPr>
          </w:p>
        </w:tc>
        <w:tc>
          <w:tcPr>
            <w:tcW w:w="3719" w:type="dxa"/>
            <w:tcBorders>
              <w:top w:val="single" w:color="auto" w:sz="4" w:space="0"/>
              <w:left w:val="single" w:color="auto" w:sz="4" w:space="0"/>
              <w:bottom w:val="single" w:color="auto" w:sz="4" w:space="0"/>
              <w:right w:val="single" w:color="auto" w:sz="4" w:space="0"/>
            </w:tcBorders>
            <w:vAlign w:val="center"/>
          </w:tcPr>
          <w:p w14:paraId="37D830F0">
            <w:pPr>
              <w:widowControl/>
              <w:jc w:val="center"/>
              <w:textAlignment w:val="center"/>
              <w:rPr>
                <w:rFonts w:ascii="宋体" w:cs="宋体"/>
                <w:b w:val="0"/>
                <w:bCs/>
                <w:color w:val="auto"/>
                <w:szCs w:val="22"/>
                <w:highlight w:val="none"/>
              </w:rPr>
            </w:pPr>
            <w:r>
              <w:rPr>
                <w:rFonts w:hint="eastAsia" w:ascii="宋体" w:cs="宋体"/>
                <w:b w:val="0"/>
                <w:bCs/>
                <w:color w:val="auto"/>
                <w:szCs w:val="22"/>
                <w:highlight w:val="none"/>
              </w:rPr>
              <w:t>王神洞-九岱-睦源车站</w:t>
            </w:r>
          </w:p>
        </w:tc>
        <w:tc>
          <w:tcPr>
            <w:tcW w:w="1131" w:type="dxa"/>
            <w:tcBorders>
              <w:top w:val="single" w:color="auto" w:sz="4" w:space="0"/>
              <w:left w:val="single" w:color="auto" w:sz="4" w:space="0"/>
              <w:bottom w:val="single" w:color="auto" w:sz="4" w:space="0"/>
              <w:right w:val="single" w:color="auto" w:sz="4" w:space="0"/>
            </w:tcBorders>
            <w:vAlign w:val="center"/>
          </w:tcPr>
          <w:p w14:paraId="0170C4D7">
            <w:pPr>
              <w:jc w:val="center"/>
              <w:rPr>
                <w:rFonts w:ascii="宋体" w:cs="宋体"/>
                <w:b w:val="0"/>
                <w:bCs/>
                <w:color w:val="auto"/>
                <w:sz w:val="24"/>
                <w:szCs w:val="24"/>
                <w:highlight w:val="none"/>
              </w:rPr>
            </w:pPr>
            <w:r>
              <w:rPr>
                <w:rFonts w:hint="eastAsia" w:ascii="宋体" w:cs="宋体"/>
                <w:b w:val="0"/>
                <w:bCs/>
                <w:color w:val="auto"/>
                <w:sz w:val="24"/>
                <w:szCs w:val="24"/>
                <w:highlight w:val="none"/>
              </w:rPr>
              <w:t>6000</w:t>
            </w:r>
          </w:p>
        </w:tc>
        <w:tc>
          <w:tcPr>
            <w:tcW w:w="1131" w:type="dxa"/>
            <w:tcBorders>
              <w:top w:val="single" w:color="auto" w:sz="4" w:space="0"/>
              <w:left w:val="single" w:color="auto" w:sz="4" w:space="0"/>
              <w:bottom w:val="single" w:color="auto" w:sz="4" w:space="0"/>
              <w:right w:val="single" w:color="auto" w:sz="4" w:space="0"/>
            </w:tcBorders>
            <w:vAlign w:val="center"/>
          </w:tcPr>
          <w:p w14:paraId="40AB912A">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3</w:t>
            </w:r>
          </w:p>
        </w:tc>
        <w:tc>
          <w:tcPr>
            <w:tcW w:w="1293" w:type="dxa"/>
            <w:tcBorders>
              <w:top w:val="single" w:color="auto" w:sz="4" w:space="0"/>
              <w:left w:val="single" w:color="auto" w:sz="4" w:space="0"/>
              <w:bottom w:val="single" w:color="auto" w:sz="4" w:space="0"/>
              <w:right w:val="single" w:color="auto" w:sz="4" w:space="0"/>
            </w:tcBorders>
            <w:vAlign w:val="center"/>
          </w:tcPr>
          <w:p w14:paraId="7D99303F">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18000</w:t>
            </w:r>
          </w:p>
        </w:tc>
        <w:tc>
          <w:tcPr>
            <w:tcW w:w="1213" w:type="dxa"/>
            <w:tcBorders>
              <w:top w:val="single" w:color="auto" w:sz="4" w:space="0"/>
              <w:left w:val="single" w:color="auto" w:sz="4" w:space="0"/>
              <w:bottom w:val="single" w:color="auto" w:sz="4" w:space="0"/>
              <w:right w:val="single" w:color="auto" w:sz="4" w:space="0"/>
            </w:tcBorders>
            <w:vAlign w:val="center"/>
          </w:tcPr>
          <w:p w14:paraId="15CDC058">
            <w:pPr>
              <w:jc w:val="center"/>
              <w:rPr>
                <w:rFonts w:ascii="宋体" w:cs="宋体"/>
                <w:b w:val="0"/>
                <w:bCs/>
                <w:color w:val="auto"/>
                <w:szCs w:val="22"/>
                <w:highlight w:val="none"/>
              </w:rPr>
            </w:pPr>
          </w:p>
        </w:tc>
      </w:tr>
      <w:tr w14:paraId="2009B5E0">
        <w:tblPrEx>
          <w:tblCellMar>
            <w:top w:w="15" w:type="dxa"/>
            <w:left w:w="15" w:type="dxa"/>
            <w:bottom w:w="15" w:type="dxa"/>
            <w:right w:w="15" w:type="dxa"/>
          </w:tblCellMar>
        </w:tblPrEx>
        <w:trPr>
          <w:trHeight w:val="388"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1B5D574B">
            <w:pPr>
              <w:widowControl/>
              <w:jc w:val="center"/>
              <w:textAlignment w:val="center"/>
              <w:rPr>
                <w:rFonts w:ascii="宋体" w:cs="宋体"/>
                <w:b w:val="0"/>
                <w:bCs/>
                <w:color w:val="auto"/>
                <w:szCs w:val="22"/>
                <w:highlight w:val="none"/>
              </w:rPr>
            </w:pPr>
            <w:r>
              <w:rPr>
                <w:rFonts w:hint="eastAsia" w:ascii="宋体" w:hAnsi="宋体" w:cs="宋体"/>
                <w:b w:val="0"/>
                <w:bCs/>
                <w:color w:val="auto"/>
                <w:szCs w:val="22"/>
                <w:highlight w:val="none"/>
              </w:rPr>
              <w:t>垟心村</w:t>
            </w:r>
          </w:p>
        </w:tc>
        <w:tc>
          <w:tcPr>
            <w:tcW w:w="3719" w:type="dxa"/>
            <w:tcBorders>
              <w:top w:val="single" w:color="auto" w:sz="4" w:space="0"/>
              <w:left w:val="single" w:color="auto" w:sz="4" w:space="0"/>
              <w:bottom w:val="single" w:color="auto" w:sz="4" w:space="0"/>
              <w:right w:val="single" w:color="auto" w:sz="4" w:space="0"/>
            </w:tcBorders>
            <w:vAlign w:val="center"/>
          </w:tcPr>
          <w:p w14:paraId="748EA24D">
            <w:pPr>
              <w:widowControl/>
              <w:jc w:val="center"/>
              <w:textAlignment w:val="center"/>
              <w:rPr>
                <w:rFonts w:ascii="宋体" w:cs="宋体"/>
                <w:b w:val="0"/>
                <w:bCs/>
                <w:color w:val="auto"/>
                <w:szCs w:val="22"/>
                <w:highlight w:val="none"/>
              </w:rPr>
            </w:pPr>
            <w:r>
              <w:rPr>
                <w:rFonts w:hint="eastAsia" w:ascii="宋体" w:cs="宋体"/>
                <w:b w:val="0"/>
                <w:bCs/>
                <w:color w:val="auto"/>
                <w:szCs w:val="22"/>
                <w:highlight w:val="none"/>
              </w:rPr>
              <w:t>背街小巷</w:t>
            </w:r>
            <w:r>
              <w:rPr>
                <w:rFonts w:hint="eastAsia" w:ascii="宋体" w:hAnsi="宋体" w:cs="宋体"/>
                <w:b w:val="0"/>
                <w:bCs/>
                <w:color w:val="auto"/>
                <w:szCs w:val="22"/>
                <w:highlight w:val="none"/>
              </w:rPr>
              <w:t>（含游步道）</w:t>
            </w:r>
          </w:p>
        </w:tc>
        <w:tc>
          <w:tcPr>
            <w:tcW w:w="1131" w:type="dxa"/>
            <w:tcBorders>
              <w:top w:val="single" w:color="auto" w:sz="4" w:space="0"/>
              <w:left w:val="single" w:color="auto" w:sz="4" w:space="0"/>
              <w:bottom w:val="single" w:color="auto" w:sz="4" w:space="0"/>
              <w:right w:val="single" w:color="auto" w:sz="4" w:space="0"/>
            </w:tcBorders>
            <w:vAlign w:val="center"/>
          </w:tcPr>
          <w:p w14:paraId="4841DFDA">
            <w:pPr>
              <w:widowControl/>
              <w:jc w:val="center"/>
              <w:textAlignment w:val="center"/>
              <w:rPr>
                <w:rFonts w:ascii="宋体" w:cs="宋体"/>
                <w:b w:val="0"/>
                <w:bCs/>
                <w:color w:val="auto"/>
                <w:sz w:val="24"/>
                <w:szCs w:val="24"/>
                <w:highlight w:val="none"/>
              </w:rPr>
            </w:pPr>
            <w:r>
              <w:rPr>
                <w:rFonts w:hint="eastAsia" w:ascii="宋体" w:cs="宋体"/>
                <w:b w:val="0"/>
                <w:bCs/>
                <w:color w:val="auto"/>
                <w:sz w:val="24"/>
                <w:szCs w:val="24"/>
                <w:highlight w:val="none"/>
              </w:rPr>
              <w:t>1500</w:t>
            </w:r>
          </w:p>
        </w:tc>
        <w:tc>
          <w:tcPr>
            <w:tcW w:w="1131" w:type="dxa"/>
            <w:tcBorders>
              <w:top w:val="single" w:color="auto" w:sz="4" w:space="0"/>
              <w:left w:val="single" w:color="auto" w:sz="4" w:space="0"/>
              <w:bottom w:val="single" w:color="auto" w:sz="4" w:space="0"/>
              <w:right w:val="single" w:color="auto" w:sz="4" w:space="0"/>
            </w:tcBorders>
            <w:vAlign w:val="center"/>
          </w:tcPr>
          <w:p w14:paraId="331615C8">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2</w:t>
            </w:r>
          </w:p>
        </w:tc>
        <w:tc>
          <w:tcPr>
            <w:tcW w:w="1293" w:type="dxa"/>
            <w:tcBorders>
              <w:top w:val="single" w:color="auto" w:sz="4" w:space="0"/>
              <w:left w:val="single" w:color="auto" w:sz="4" w:space="0"/>
              <w:bottom w:val="single" w:color="auto" w:sz="4" w:space="0"/>
              <w:right w:val="single" w:color="auto" w:sz="4" w:space="0"/>
            </w:tcBorders>
            <w:vAlign w:val="center"/>
          </w:tcPr>
          <w:p w14:paraId="6461EBCF">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3000</w:t>
            </w:r>
          </w:p>
        </w:tc>
        <w:tc>
          <w:tcPr>
            <w:tcW w:w="1213" w:type="dxa"/>
            <w:tcBorders>
              <w:top w:val="single" w:color="auto" w:sz="4" w:space="0"/>
              <w:left w:val="single" w:color="auto" w:sz="4" w:space="0"/>
              <w:bottom w:val="single" w:color="auto" w:sz="4" w:space="0"/>
              <w:right w:val="single" w:color="auto" w:sz="4" w:space="0"/>
            </w:tcBorders>
            <w:vAlign w:val="center"/>
          </w:tcPr>
          <w:p w14:paraId="07BD08BC">
            <w:pPr>
              <w:jc w:val="center"/>
              <w:rPr>
                <w:rFonts w:ascii="宋体" w:cs="宋体"/>
                <w:b w:val="0"/>
                <w:bCs/>
                <w:color w:val="auto"/>
                <w:szCs w:val="22"/>
                <w:highlight w:val="none"/>
              </w:rPr>
            </w:pPr>
          </w:p>
        </w:tc>
      </w:tr>
      <w:tr w14:paraId="1E4BA462">
        <w:tblPrEx>
          <w:tblCellMar>
            <w:top w:w="15" w:type="dxa"/>
            <w:left w:w="15" w:type="dxa"/>
            <w:bottom w:w="15" w:type="dxa"/>
            <w:right w:w="15" w:type="dxa"/>
          </w:tblCellMar>
        </w:tblPrEx>
        <w:trPr>
          <w:trHeight w:val="388"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525DC451">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睦源村</w:t>
            </w:r>
          </w:p>
        </w:tc>
        <w:tc>
          <w:tcPr>
            <w:tcW w:w="3719" w:type="dxa"/>
            <w:tcBorders>
              <w:top w:val="single" w:color="auto" w:sz="4" w:space="0"/>
              <w:left w:val="single" w:color="auto" w:sz="4" w:space="0"/>
              <w:bottom w:val="single" w:color="auto" w:sz="4" w:space="0"/>
              <w:right w:val="single" w:color="auto" w:sz="4" w:space="0"/>
            </w:tcBorders>
            <w:vAlign w:val="center"/>
          </w:tcPr>
          <w:p w14:paraId="79B01151">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含章山自然村、背街小巷</w:t>
            </w:r>
          </w:p>
        </w:tc>
        <w:tc>
          <w:tcPr>
            <w:tcW w:w="1131" w:type="dxa"/>
            <w:tcBorders>
              <w:top w:val="single" w:color="auto" w:sz="4" w:space="0"/>
              <w:left w:val="single" w:color="auto" w:sz="4" w:space="0"/>
              <w:bottom w:val="single" w:color="auto" w:sz="4" w:space="0"/>
              <w:right w:val="single" w:color="auto" w:sz="4" w:space="0"/>
            </w:tcBorders>
            <w:vAlign w:val="center"/>
          </w:tcPr>
          <w:p w14:paraId="61B6D567">
            <w:pPr>
              <w:widowControl/>
              <w:jc w:val="center"/>
              <w:textAlignment w:val="center"/>
              <w:rPr>
                <w:rFonts w:ascii="宋体" w:hAnsi="宋体" w:cs="宋体"/>
                <w:b w:val="0"/>
                <w:bCs/>
                <w:color w:val="auto"/>
                <w:sz w:val="24"/>
                <w:szCs w:val="24"/>
                <w:highlight w:val="none"/>
              </w:rPr>
            </w:pPr>
            <w:r>
              <w:rPr>
                <w:rFonts w:hint="eastAsia" w:ascii="宋体" w:hAnsi="宋体" w:cs="宋体"/>
                <w:b w:val="0"/>
                <w:bCs/>
                <w:color w:val="auto"/>
                <w:sz w:val="24"/>
                <w:szCs w:val="24"/>
                <w:highlight w:val="none"/>
              </w:rPr>
              <w:t>1500</w:t>
            </w:r>
          </w:p>
        </w:tc>
        <w:tc>
          <w:tcPr>
            <w:tcW w:w="1131" w:type="dxa"/>
            <w:tcBorders>
              <w:top w:val="single" w:color="auto" w:sz="4" w:space="0"/>
              <w:left w:val="single" w:color="auto" w:sz="4" w:space="0"/>
              <w:bottom w:val="single" w:color="auto" w:sz="4" w:space="0"/>
              <w:right w:val="single" w:color="auto" w:sz="4" w:space="0"/>
            </w:tcBorders>
            <w:vAlign w:val="center"/>
          </w:tcPr>
          <w:p w14:paraId="487E4CF5">
            <w:pPr>
              <w:widowControl/>
              <w:jc w:val="center"/>
              <w:textAlignment w:val="center"/>
              <w:rPr>
                <w:rFonts w:ascii="宋体" w:hAnsi="宋体" w:cs="宋体"/>
                <w:b w:val="0"/>
                <w:bCs/>
                <w:color w:val="auto"/>
                <w:sz w:val="24"/>
                <w:szCs w:val="24"/>
                <w:highlight w:val="none"/>
              </w:rPr>
            </w:pPr>
            <w:r>
              <w:rPr>
                <w:rFonts w:hint="eastAsia" w:ascii="宋体" w:hAnsi="宋体" w:cs="宋体"/>
                <w:b w:val="0"/>
                <w:bCs/>
                <w:color w:val="auto"/>
                <w:sz w:val="24"/>
                <w:szCs w:val="24"/>
                <w:highlight w:val="none"/>
                <w:lang w:bidi="ar"/>
              </w:rPr>
              <w:t>2</w:t>
            </w:r>
          </w:p>
        </w:tc>
        <w:tc>
          <w:tcPr>
            <w:tcW w:w="1293" w:type="dxa"/>
            <w:tcBorders>
              <w:top w:val="single" w:color="auto" w:sz="4" w:space="0"/>
              <w:left w:val="single" w:color="auto" w:sz="4" w:space="0"/>
              <w:bottom w:val="single" w:color="auto" w:sz="4" w:space="0"/>
              <w:right w:val="single" w:color="auto" w:sz="4" w:space="0"/>
            </w:tcBorders>
            <w:vAlign w:val="center"/>
          </w:tcPr>
          <w:p w14:paraId="2C14D4FD">
            <w:pPr>
              <w:widowControl/>
              <w:jc w:val="center"/>
              <w:textAlignment w:val="center"/>
              <w:rPr>
                <w:rFonts w:ascii="宋体" w:hAnsi="宋体" w:cs="宋体"/>
                <w:b w:val="0"/>
                <w:bCs/>
                <w:color w:val="auto"/>
                <w:sz w:val="24"/>
                <w:szCs w:val="24"/>
                <w:highlight w:val="none"/>
              </w:rPr>
            </w:pPr>
            <w:r>
              <w:rPr>
                <w:rFonts w:hint="eastAsia" w:ascii="宋体" w:hAnsi="宋体" w:cs="宋体"/>
                <w:b w:val="0"/>
                <w:bCs/>
                <w:color w:val="auto"/>
                <w:sz w:val="24"/>
                <w:szCs w:val="24"/>
                <w:highlight w:val="none"/>
                <w:lang w:bidi="ar"/>
              </w:rPr>
              <w:t>3000</w:t>
            </w:r>
          </w:p>
        </w:tc>
        <w:tc>
          <w:tcPr>
            <w:tcW w:w="1213" w:type="dxa"/>
            <w:tcBorders>
              <w:top w:val="single" w:color="auto" w:sz="4" w:space="0"/>
              <w:left w:val="single" w:color="auto" w:sz="4" w:space="0"/>
              <w:bottom w:val="single" w:color="auto" w:sz="4" w:space="0"/>
              <w:right w:val="single" w:color="auto" w:sz="4" w:space="0"/>
            </w:tcBorders>
            <w:vAlign w:val="center"/>
          </w:tcPr>
          <w:p w14:paraId="17E1760A">
            <w:pPr>
              <w:jc w:val="center"/>
              <w:rPr>
                <w:rFonts w:ascii="宋体" w:cs="宋体"/>
                <w:b w:val="0"/>
                <w:bCs/>
                <w:color w:val="auto"/>
                <w:szCs w:val="22"/>
                <w:highlight w:val="none"/>
              </w:rPr>
            </w:pPr>
          </w:p>
        </w:tc>
      </w:tr>
      <w:tr w14:paraId="1525392E">
        <w:tblPrEx>
          <w:tblCellMar>
            <w:top w:w="15" w:type="dxa"/>
            <w:left w:w="15" w:type="dxa"/>
            <w:bottom w:w="15" w:type="dxa"/>
            <w:right w:w="15" w:type="dxa"/>
          </w:tblCellMar>
        </w:tblPrEx>
        <w:trPr>
          <w:trHeight w:val="388"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069A4B87">
            <w:pPr>
              <w:widowControl/>
              <w:jc w:val="center"/>
              <w:textAlignment w:val="center"/>
              <w:rPr>
                <w:rFonts w:ascii="宋体" w:cs="宋体"/>
                <w:b w:val="0"/>
                <w:bCs/>
                <w:color w:val="auto"/>
                <w:szCs w:val="22"/>
                <w:highlight w:val="none"/>
              </w:rPr>
            </w:pPr>
            <w:r>
              <w:rPr>
                <w:rFonts w:hint="eastAsia" w:ascii="宋体" w:cs="宋体"/>
                <w:b w:val="0"/>
                <w:bCs/>
                <w:color w:val="auto"/>
                <w:szCs w:val="22"/>
                <w:highlight w:val="none"/>
              </w:rPr>
              <w:t>青街村</w:t>
            </w:r>
          </w:p>
        </w:tc>
        <w:tc>
          <w:tcPr>
            <w:tcW w:w="3719" w:type="dxa"/>
            <w:tcBorders>
              <w:top w:val="single" w:color="auto" w:sz="4" w:space="0"/>
              <w:left w:val="single" w:color="auto" w:sz="4" w:space="0"/>
              <w:bottom w:val="single" w:color="auto" w:sz="4" w:space="0"/>
              <w:right w:val="single" w:color="auto" w:sz="4" w:space="0"/>
            </w:tcBorders>
            <w:vAlign w:val="center"/>
          </w:tcPr>
          <w:p w14:paraId="6393038D">
            <w:pPr>
              <w:jc w:val="center"/>
              <w:rPr>
                <w:rFonts w:ascii="宋体" w:cs="宋体"/>
                <w:b w:val="0"/>
                <w:bCs/>
                <w:color w:val="auto"/>
                <w:szCs w:val="22"/>
                <w:highlight w:val="none"/>
              </w:rPr>
            </w:pPr>
            <w:r>
              <w:rPr>
                <w:rFonts w:hint="eastAsia" w:ascii="宋体" w:cs="宋体"/>
                <w:b w:val="0"/>
                <w:bCs/>
                <w:color w:val="auto"/>
                <w:szCs w:val="22"/>
                <w:highlight w:val="none"/>
              </w:rPr>
              <w:t>含太申、十五亩自然村（游步道）、景区路段、背街小巷</w:t>
            </w:r>
          </w:p>
        </w:tc>
        <w:tc>
          <w:tcPr>
            <w:tcW w:w="1131" w:type="dxa"/>
            <w:tcBorders>
              <w:top w:val="single" w:color="auto" w:sz="4" w:space="0"/>
              <w:left w:val="single" w:color="auto" w:sz="4" w:space="0"/>
              <w:bottom w:val="single" w:color="auto" w:sz="4" w:space="0"/>
              <w:right w:val="single" w:color="auto" w:sz="4" w:space="0"/>
            </w:tcBorders>
            <w:vAlign w:val="center"/>
          </w:tcPr>
          <w:p w14:paraId="21561701">
            <w:pPr>
              <w:widowControl/>
              <w:jc w:val="center"/>
              <w:textAlignment w:val="center"/>
              <w:rPr>
                <w:rFonts w:ascii="宋体" w:cs="宋体"/>
                <w:b w:val="0"/>
                <w:bCs/>
                <w:color w:val="auto"/>
                <w:sz w:val="24"/>
                <w:szCs w:val="24"/>
                <w:highlight w:val="none"/>
              </w:rPr>
            </w:pPr>
            <w:r>
              <w:rPr>
                <w:rFonts w:hint="eastAsia" w:ascii="宋体" w:cs="宋体"/>
                <w:b w:val="0"/>
                <w:bCs/>
                <w:color w:val="auto"/>
                <w:sz w:val="24"/>
                <w:szCs w:val="24"/>
                <w:highlight w:val="none"/>
              </w:rPr>
              <w:t>4000</w:t>
            </w:r>
          </w:p>
        </w:tc>
        <w:tc>
          <w:tcPr>
            <w:tcW w:w="1131" w:type="dxa"/>
            <w:tcBorders>
              <w:top w:val="single" w:color="auto" w:sz="4" w:space="0"/>
              <w:left w:val="single" w:color="auto" w:sz="4" w:space="0"/>
              <w:bottom w:val="single" w:color="auto" w:sz="4" w:space="0"/>
              <w:right w:val="single" w:color="auto" w:sz="4" w:space="0"/>
            </w:tcBorders>
            <w:vAlign w:val="center"/>
          </w:tcPr>
          <w:p w14:paraId="5C22A791">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2</w:t>
            </w:r>
          </w:p>
        </w:tc>
        <w:tc>
          <w:tcPr>
            <w:tcW w:w="1293" w:type="dxa"/>
            <w:tcBorders>
              <w:top w:val="single" w:color="auto" w:sz="4" w:space="0"/>
              <w:left w:val="single" w:color="auto" w:sz="4" w:space="0"/>
              <w:bottom w:val="single" w:color="auto" w:sz="4" w:space="0"/>
              <w:right w:val="single" w:color="auto" w:sz="4" w:space="0"/>
            </w:tcBorders>
            <w:vAlign w:val="center"/>
          </w:tcPr>
          <w:p w14:paraId="4F9E7EEB">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8000</w:t>
            </w:r>
          </w:p>
        </w:tc>
        <w:tc>
          <w:tcPr>
            <w:tcW w:w="1213" w:type="dxa"/>
            <w:tcBorders>
              <w:top w:val="single" w:color="auto" w:sz="4" w:space="0"/>
              <w:left w:val="single" w:color="auto" w:sz="4" w:space="0"/>
              <w:bottom w:val="single" w:color="auto" w:sz="4" w:space="0"/>
              <w:right w:val="single" w:color="auto" w:sz="4" w:space="0"/>
            </w:tcBorders>
            <w:vAlign w:val="center"/>
          </w:tcPr>
          <w:p w14:paraId="643CDFAE">
            <w:pPr>
              <w:jc w:val="center"/>
              <w:rPr>
                <w:rFonts w:ascii="宋体" w:cs="宋体"/>
                <w:b w:val="0"/>
                <w:bCs/>
                <w:color w:val="auto"/>
                <w:szCs w:val="22"/>
                <w:highlight w:val="none"/>
              </w:rPr>
            </w:pPr>
          </w:p>
        </w:tc>
      </w:tr>
      <w:tr w14:paraId="3D1DBB5D">
        <w:tblPrEx>
          <w:tblCellMar>
            <w:top w:w="15" w:type="dxa"/>
            <w:left w:w="15" w:type="dxa"/>
            <w:bottom w:w="15" w:type="dxa"/>
            <w:right w:w="15" w:type="dxa"/>
          </w:tblCellMar>
        </w:tblPrEx>
        <w:trPr>
          <w:trHeight w:val="388"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3CE880BE">
            <w:pPr>
              <w:widowControl/>
              <w:jc w:val="center"/>
              <w:textAlignment w:val="center"/>
              <w:rPr>
                <w:rFonts w:ascii="宋体" w:cs="宋体"/>
                <w:b w:val="0"/>
                <w:bCs/>
                <w:color w:val="auto"/>
                <w:szCs w:val="22"/>
                <w:highlight w:val="none"/>
              </w:rPr>
            </w:pPr>
            <w:r>
              <w:rPr>
                <w:rFonts w:hint="eastAsia" w:ascii="宋体" w:cs="宋体"/>
                <w:b w:val="0"/>
                <w:bCs/>
                <w:color w:val="auto"/>
                <w:szCs w:val="22"/>
                <w:highlight w:val="none"/>
              </w:rPr>
              <w:t>王神洞村</w:t>
            </w:r>
          </w:p>
        </w:tc>
        <w:tc>
          <w:tcPr>
            <w:tcW w:w="3719" w:type="dxa"/>
            <w:tcBorders>
              <w:top w:val="single" w:color="auto" w:sz="4" w:space="0"/>
              <w:left w:val="single" w:color="auto" w:sz="4" w:space="0"/>
              <w:bottom w:val="single" w:color="auto" w:sz="4" w:space="0"/>
              <w:right w:val="single" w:color="auto" w:sz="4" w:space="0"/>
            </w:tcBorders>
            <w:vAlign w:val="center"/>
          </w:tcPr>
          <w:p w14:paraId="7E248B33">
            <w:pPr>
              <w:jc w:val="center"/>
              <w:rPr>
                <w:rFonts w:ascii="宋体" w:cs="宋体"/>
                <w:b w:val="0"/>
                <w:bCs/>
                <w:color w:val="auto"/>
                <w:szCs w:val="22"/>
                <w:highlight w:val="none"/>
              </w:rPr>
            </w:pPr>
            <w:r>
              <w:rPr>
                <w:rFonts w:hint="eastAsia" w:ascii="宋体" w:cs="宋体"/>
                <w:b w:val="0"/>
                <w:bCs/>
                <w:color w:val="auto"/>
                <w:szCs w:val="22"/>
                <w:highlight w:val="none"/>
              </w:rPr>
              <w:t>含内垟自然村，背街小巷</w:t>
            </w:r>
          </w:p>
        </w:tc>
        <w:tc>
          <w:tcPr>
            <w:tcW w:w="1131" w:type="dxa"/>
            <w:tcBorders>
              <w:top w:val="single" w:color="auto" w:sz="4" w:space="0"/>
              <w:left w:val="single" w:color="auto" w:sz="4" w:space="0"/>
              <w:bottom w:val="single" w:color="auto" w:sz="4" w:space="0"/>
              <w:right w:val="single" w:color="auto" w:sz="4" w:space="0"/>
            </w:tcBorders>
            <w:vAlign w:val="center"/>
          </w:tcPr>
          <w:p w14:paraId="38BDCB5E">
            <w:pPr>
              <w:widowControl/>
              <w:jc w:val="center"/>
              <w:textAlignment w:val="center"/>
              <w:rPr>
                <w:rFonts w:ascii="宋体" w:cs="宋体"/>
                <w:b w:val="0"/>
                <w:bCs/>
                <w:color w:val="auto"/>
                <w:sz w:val="24"/>
                <w:szCs w:val="24"/>
                <w:highlight w:val="none"/>
              </w:rPr>
            </w:pPr>
            <w:r>
              <w:rPr>
                <w:rFonts w:hint="eastAsia" w:ascii="宋体" w:cs="宋体"/>
                <w:b w:val="0"/>
                <w:bCs/>
                <w:color w:val="auto"/>
                <w:sz w:val="24"/>
                <w:szCs w:val="24"/>
                <w:highlight w:val="none"/>
              </w:rPr>
              <w:t>1200</w:t>
            </w:r>
          </w:p>
        </w:tc>
        <w:tc>
          <w:tcPr>
            <w:tcW w:w="1131" w:type="dxa"/>
            <w:tcBorders>
              <w:top w:val="single" w:color="auto" w:sz="4" w:space="0"/>
              <w:left w:val="single" w:color="auto" w:sz="4" w:space="0"/>
              <w:bottom w:val="single" w:color="auto" w:sz="4" w:space="0"/>
              <w:right w:val="single" w:color="auto" w:sz="4" w:space="0"/>
            </w:tcBorders>
            <w:vAlign w:val="center"/>
          </w:tcPr>
          <w:p w14:paraId="1A1A10E1">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2</w:t>
            </w:r>
          </w:p>
        </w:tc>
        <w:tc>
          <w:tcPr>
            <w:tcW w:w="1293" w:type="dxa"/>
            <w:tcBorders>
              <w:top w:val="single" w:color="auto" w:sz="4" w:space="0"/>
              <w:left w:val="single" w:color="auto" w:sz="4" w:space="0"/>
              <w:bottom w:val="single" w:color="auto" w:sz="4" w:space="0"/>
              <w:right w:val="single" w:color="auto" w:sz="4" w:space="0"/>
            </w:tcBorders>
            <w:vAlign w:val="center"/>
          </w:tcPr>
          <w:p w14:paraId="0CB33117">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2400</w:t>
            </w:r>
          </w:p>
        </w:tc>
        <w:tc>
          <w:tcPr>
            <w:tcW w:w="1213" w:type="dxa"/>
            <w:tcBorders>
              <w:top w:val="single" w:color="auto" w:sz="4" w:space="0"/>
              <w:left w:val="single" w:color="auto" w:sz="4" w:space="0"/>
              <w:bottom w:val="single" w:color="auto" w:sz="4" w:space="0"/>
              <w:right w:val="single" w:color="auto" w:sz="4" w:space="0"/>
            </w:tcBorders>
            <w:vAlign w:val="center"/>
          </w:tcPr>
          <w:p w14:paraId="6206A168">
            <w:pPr>
              <w:jc w:val="center"/>
              <w:rPr>
                <w:rFonts w:ascii="宋体" w:cs="宋体"/>
                <w:b w:val="0"/>
                <w:bCs/>
                <w:color w:val="auto"/>
                <w:szCs w:val="22"/>
                <w:highlight w:val="none"/>
              </w:rPr>
            </w:pPr>
          </w:p>
        </w:tc>
      </w:tr>
      <w:tr w14:paraId="36C32005">
        <w:tblPrEx>
          <w:tblCellMar>
            <w:top w:w="15" w:type="dxa"/>
            <w:left w:w="15" w:type="dxa"/>
            <w:bottom w:w="15" w:type="dxa"/>
            <w:right w:w="15" w:type="dxa"/>
          </w:tblCellMar>
        </w:tblPrEx>
        <w:trPr>
          <w:trHeight w:val="398"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58106C25">
            <w:pPr>
              <w:widowControl/>
              <w:jc w:val="center"/>
              <w:textAlignment w:val="center"/>
              <w:rPr>
                <w:rFonts w:ascii="宋体" w:cs="宋体"/>
                <w:b w:val="0"/>
                <w:bCs/>
                <w:color w:val="auto"/>
                <w:szCs w:val="22"/>
                <w:highlight w:val="none"/>
              </w:rPr>
            </w:pPr>
            <w:r>
              <w:rPr>
                <w:rFonts w:hint="eastAsia" w:ascii="宋体" w:cs="宋体"/>
                <w:b w:val="0"/>
                <w:bCs/>
                <w:color w:val="auto"/>
                <w:szCs w:val="22"/>
                <w:highlight w:val="none"/>
              </w:rPr>
              <w:t>九岱村</w:t>
            </w:r>
          </w:p>
        </w:tc>
        <w:tc>
          <w:tcPr>
            <w:tcW w:w="3719" w:type="dxa"/>
            <w:tcBorders>
              <w:top w:val="single" w:color="auto" w:sz="4" w:space="0"/>
              <w:left w:val="single" w:color="auto" w:sz="4" w:space="0"/>
              <w:bottom w:val="single" w:color="auto" w:sz="4" w:space="0"/>
              <w:right w:val="single" w:color="auto" w:sz="4" w:space="0"/>
            </w:tcBorders>
            <w:vAlign w:val="center"/>
          </w:tcPr>
          <w:p w14:paraId="2B9DAAF0">
            <w:pPr>
              <w:jc w:val="center"/>
              <w:rPr>
                <w:rFonts w:ascii="宋体" w:cs="宋体"/>
                <w:b w:val="0"/>
                <w:bCs/>
                <w:color w:val="auto"/>
                <w:szCs w:val="22"/>
                <w:highlight w:val="none"/>
              </w:rPr>
            </w:pPr>
            <w:r>
              <w:rPr>
                <w:rFonts w:hint="eastAsia" w:ascii="宋体" w:cs="宋体"/>
                <w:b w:val="0"/>
                <w:bCs/>
                <w:color w:val="auto"/>
                <w:szCs w:val="22"/>
                <w:highlight w:val="none"/>
              </w:rPr>
              <w:t>村庄道路</w:t>
            </w:r>
          </w:p>
        </w:tc>
        <w:tc>
          <w:tcPr>
            <w:tcW w:w="1131" w:type="dxa"/>
            <w:tcBorders>
              <w:top w:val="single" w:color="auto" w:sz="4" w:space="0"/>
              <w:left w:val="single" w:color="auto" w:sz="4" w:space="0"/>
              <w:bottom w:val="single" w:color="auto" w:sz="4" w:space="0"/>
              <w:right w:val="single" w:color="auto" w:sz="4" w:space="0"/>
            </w:tcBorders>
            <w:vAlign w:val="center"/>
          </w:tcPr>
          <w:p w14:paraId="6CFB90FF">
            <w:pPr>
              <w:widowControl/>
              <w:jc w:val="center"/>
              <w:textAlignment w:val="center"/>
              <w:rPr>
                <w:rFonts w:ascii="宋体" w:cs="宋体"/>
                <w:b w:val="0"/>
                <w:bCs/>
                <w:color w:val="auto"/>
                <w:sz w:val="24"/>
                <w:szCs w:val="24"/>
                <w:highlight w:val="none"/>
              </w:rPr>
            </w:pPr>
            <w:r>
              <w:rPr>
                <w:rFonts w:hint="eastAsia" w:ascii="宋体" w:cs="宋体"/>
                <w:b w:val="0"/>
                <w:bCs/>
                <w:color w:val="auto"/>
                <w:sz w:val="24"/>
                <w:szCs w:val="24"/>
                <w:highlight w:val="none"/>
              </w:rPr>
              <w:t>1000</w:t>
            </w:r>
          </w:p>
        </w:tc>
        <w:tc>
          <w:tcPr>
            <w:tcW w:w="1131" w:type="dxa"/>
            <w:tcBorders>
              <w:top w:val="single" w:color="auto" w:sz="4" w:space="0"/>
              <w:left w:val="single" w:color="auto" w:sz="4" w:space="0"/>
              <w:bottom w:val="single" w:color="auto" w:sz="4" w:space="0"/>
              <w:right w:val="single" w:color="auto" w:sz="4" w:space="0"/>
            </w:tcBorders>
            <w:vAlign w:val="center"/>
          </w:tcPr>
          <w:p w14:paraId="0D8D24E9">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2</w:t>
            </w:r>
          </w:p>
        </w:tc>
        <w:tc>
          <w:tcPr>
            <w:tcW w:w="1293" w:type="dxa"/>
            <w:tcBorders>
              <w:top w:val="single" w:color="auto" w:sz="4" w:space="0"/>
              <w:left w:val="single" w:color="auto" w:sz="4" w:space="0"/>
              <w:bottom w:val="single" w:color="auto" w:sz="4" w:space="0"/>
              <w:right w:val="single" w:color="auto" w:sz="4" w:space="0"/>
            </w:tcBorders>
            <w:vAlign w:val="center"/>
          </w:tcPr>
          <w:p w14:paraId="3FAD8E11">
            <w:pPr>
              <w:widowControl/>
              <w:jc w:val="center"/>
              <w:textAlignment w:val="center"/>
              <w:rPr>
                <w:rFonts w:ascii="宋体" w:cs="宋体"/>
                <w:b w:val="0"/>
                <w:bCs/>
                <w:color w:val="auto"/>
                <w:sz w:val="24"/>
                <w:szCs w:val="24"/>
                <w:highlight w:val="none"/>
              </w:rPr>
            </w:pPr>
            <w:r>
              <w:rPr>
                <w:rFonts w:hint="eastAsia" w:ascii="宋体" w:hAnsi="宋体" w:cs="宋体"/>
                <w:b w:val="0"/>
                <w:bCs/>
                <w:color w:val="auto"/>
                <w:sz w:val="24"/>
                <w:szCs w:val="24"/>
                <w:highlight w:val="none"/>
                <w:lang w:bidi="ar"/>
              </w:rPr>
              <w:t>2000</w:t>
            </w:r>
          </w:p>
        </w:tc>
        <w:tc>
          <w:tcPr>
            <w:tcW w:w="1213" w:type="dxa"/>
            <w:tcBorders>
              <w:top w:val="single" w:color="auto" w:sz="4" w:space="0"/>
              <w:left w:val="single" w:color="auto" w:sz="4" w:space="0"/>
              <w:bottom w:val="single" w:color="auto" w:sz="4" w:space="0"/>
              <w:right w:val="single" w:color="auto" w:sz="4" w:space="0"/>
            </w:tcBorders>
            <w:vAlign w:val="center"/>
          </w:tcPr>
          <w:p w14:paraId="55F56BED">
            <w:pPr>
              <w:jc w:val="center"/>
              <w:rPr>
                <w:rFonts w:ascii="宋体" w:cs="宋体"/>
                <w:b w:val="0"/>
                <w:bCs/>
                <w:color w:val="auto"/>
                <w:szCs w:val="22"/>
                <w:highlight w:val="none"/>
              </w:rPr>
            </w:pPr>
          </w:p>
        </w:tc>
      </w:tr>
      <w:tr w14:paraId="4D86F9AF">
        <w:tblPrEx>
          <w:tblCellMar>
            <w:top w:w="15" w:type="dxa"/>
            <w:left w:w="15" w:type="dxa"/>
            <w:bottom w:w="15" w:type="dxa"/>
            <w:right w:w="15" w:type="dxa"/>
          </w:tblCellMar>
        </w:tblPrEx>
        <w:trPr>
          <w:trHeight w:val="398" w:hRule="atLeast"/>
          <w:jc w:val="center"/>
        </w:trPr>
        <w:tc>
          <w:tcPr>
            <w:tcW w:w="4868" w:type="dxa"/>
            <w:gridSpan w:val="2"/>
            <w:tcBorders>
              <w:top w:val="single" w:color="auto" w:sz="4" w:space="0"/>
              <w:left w:val="single" w:color="auto" w:sz="4" w:space="0"/>
              <w:bottom w:val="single" w:color="auto" w:sz="4" w:space="0"/>
              <w:right w:val="single" w:color="auto" w:sz="4" w:space="0"/>
            </w:tcBorders>
            <w:vAlign w:val="center"/>
          </w:tcPr>
          <w:p w14:paraId="0249A2B3">
            <w:pPr>
              <w:jc w:val="center"/>
              <w:rPr>
                <w:rFonts w:ascii="宋体" w:cs="宋体"/>
                <w:b w:val="0"/>
                <w:bCs/>
                <w:color w:val="auto"/>
                <w:szCs w:val="22"/>
                <w:highlight w:val="none"/>
              </w:rPr>
            </w:pPr>
            <w:r>
              <w:rPr>
                <w:rFonts w:hint="eastAsia" w:ascii="宋体" w:cs="宋体"/>
                <w:b w:val="0"/>
                <w:bCs/>
                <w:color w:val="auto"/>
                <w:szCs w:val="22"/>
                <w:highlight w:val="none"/>
              </w:rPr>
              <w:t>合计</w:t>
            </w:r>
          </w:p>
        </w:tc>
        <w:tc>
          <w:tcPr>
            <w:tcW w:w="1131" w:type="dxa"/>
            <w:tcBorders>
              <w:top w:val="single" w:color="auto" w:sz="4" w:space="0"/>
              <w:left w:val="single" w:color="auto" w:sz="4" w:space="0"/>
              <w:bottom w:val="single" w:color="auto" w:sz="4" w:space="0"/>
              <w:right w:val="single" w:color="auto" w:sz="4" w:space="0"/>
            </w:tcBorders>
            <w:vAlign w:val="center"/>
          </w:tcPr>
          <w:p w14:paraId="4D351DF3">
            <w:pPr>
              <w:widowControl/>
              <w:jc w:val="center"/>
              <w:textAlignment w:val="center"/>
              <w:rPr>
                <w:rFonts w:ascii="宋体" w:cs="宋体"/>
                <w:b w:val="0"/>
                <w:bCs/>
                <w:color w:val="auto"/>
                <w:sz w:val="24"/>
                <w:szCs w:val="24"/>
                <w:highlight w:val="none"/>
              </w:rPr>
            </w:pPr>
          </w:p>
        </w:tc>
        <w:tc>
          <w:tcPr>
            <w:tcW w:w="1131" w:type="dxa"/>
            <w:tcBorders>
              <w:top w:val="single" w:color="auto" w:sz="4" w:space="0"/>
              <w:left w:val="single" w:color="auto" w:sz="4" w:space="0"/>
              <w:bottom w:val="single" w:color="auto" w:sz="4" w:space="0"/>
              <w:right w:val="single" w:color="auto" w:sz="4" w:space="0"/>
            </w:tcBorders>
            <w:vAlign w:val="center"/>
          </w:tcPr>
          <w:p w14:paraId="11EAD26B">
            <w:pPr>
              <w:widowControl/>
              <w:jc w:val="center"/>
              <w:textAlignment w:val="center"/>
              <w:rPr>
                <w:rFonts w:ascii="宋体" w:hAnsi="宋体" w:cs="宋体"/>
                <w:b w:val="0"/>
                <w:bCs/>
                <w:color w:val="auto"/>
                <w:sz w:val="24"/>
                <w:szCs w:val="24"/>
                <w:highlight w:val="none"/>
                <w:lang w:bidi="ar"/>
              </w:rPr>
            </w:pPr>
          </w:p>
        </w:tc>
        <w:tc>
          <w:tcPr>
            <w:tcW w:w="1293" w:type="dxa"/>
            <w:tcBorders>
              <w:top w:val="single" w:color="auto" w:sz="4" w:space="0"/>
              <w:left w:val="single" w:color="auto" w:sz="4" w:space="0"/>
              <w:bottom w:val="single" w:color="auto" w:sz="4" w:space="0"/>
              <w:right w:val="single" w:color="auto" w:sz="4" w:space="0"/>
            </w:tcBorders>
            <w:vAlign w:val="center"/>
          </w:tcPr>
          <w:p w14:paraId="35A726DF">
            <w:pPr>
              <w:widowControl/>
              <w:jc w:val="center"/>
              <w:textAlignment w:val="center"/>
              <w:rPr>
                <w:rFonts w:ascii="宋体" w:hAnsi="宋体" w:cs="宋体"/>
                <w:b w:val="0"/>
                <w:bCs/>
                <w:color w:val="auto"/>
                <w:sz w:val="24"/>
                <w:szCs w:val="24"/>
                <w:highlight w:val="none"/>
                <w:lang w:bidi="ar"/>
              </w:rPr>
            </w:pPr>
            <w:r>
              <w:rPr>
                <w:rFonts w:hint="eastAsia" w:ascii="宋体" w:hAnsi="宋体" w:cs="宋体"/>
                <w:b w:val="0"/>
                <w:bCs/>
                <w:color w:val="auto"/>
                <w:sz w:val="24"/>
                <w:szCs w:val="24"/>
                <w:highlight w:val="none"/>
                <w:lang w:bidi="ar"/>
              </w:rPr>
              <w:t>约58900</w:t>
            </w:r>
          </w:p>
        </w:tc>
        <w:tc>
          <w:tcPr>
            <w:tcW w:w="1213" w:type="dxa"/>
            <w:tcBorders>
              <w:top w:val="single" w:color="auto" w:sz="4" w:space="0"/>
              <w:left w:val="single" w:color="auto" w:sz="4" w:space="0"/>
              <w:bottom w:val="single" w:color="auto" w:sz="4" w:space="0"/>
              <w:right w:val="single" w:color="auto" w:sz="4" w:space="0"/>
            </w:tcBorders>
            <w:vAlign w:val="center"/>
          </w:tcPr>
          <w:p w14:paraId="1287ABBC">
            <w:pPr>
              <w:jc w:val="center"/>
              <w:rPr>
                <w:rFonts w:ascii="宋体" w:cs="宋体"/>
                <w:b w:val="0"/>
                <w:bCs/>
                <w:color w:val="auto"/>
                <w:szCs w:val="22"/>
                <w:highlight w:val="none"/>
              </w:rPr>
            </w:pPr>
          </w:p>
        </w:tc>
      </w:tr>
    </w:tbl>
    <w:p w14:paraId="0DB798B1">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1.2道路日常清扫要求：</w:t>
      </w:r>
    </w:p>
    <w:p w14:paraId="471EBA45">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（1）道路（含背街小巷）8小时保洁，保洁时间：上午6:00～10:00 下午 13:00～17:00.（单班制）。</w:t>
      </w:r>
    </w:p>
    <w:p w14:paraId="5DE100A4">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（2）晨扫要达到“七无”、“五净”标准，既无杂物,无瓜皮果壳,无纸屑、烟蒂、塑料袋；无淤泥积土，无污水，无堵塞窨井沟眼，无卫生死角。路面、路牙净，窨井沟眼净，树穴净，边角净，花坛周围净。</w:t>
      </w:r>
    </w:p>
    <w:p w14:paraId="4AA65A48">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1.3景区道路清扫要求按一级道路标准实行</w:t>
      </w:r>
      <w:r>
        <w:rPr>
          <w:rFonts w:ascii="宋体" w:hAnsi="宋体" w:cs="宋体"/>
          <w:b w:val="0"/>
          <w:bCs/>
          <w:color w:val="auto"/>
          <w:szCs w:val="22"/>
          <w:highlight w:val="none"/>
        </w:rPr>
        <w:t>。</w:t>
      </w:r>
    </w:p>
    <w:p w14:paraId="2ACBC91D">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1.4动态保洁：</w:t>
      </w:r>
    </w:p>
    <w:p w14:paraId="13EBAD78">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承包责任区域内无垃圾废弃物（包括烟头、纸屑、瓜果皮核、包装壳、塑料袋、砖瓦、石子等各类明显废弃物）；无散、袋装垃圾滞留路面及绿带；果壳箱定时清洗及时加盖、关门；人行道、步阶、墙跟、树穴无明显杂草、杂物。晴天路面无积水，无蚊蝇孳生，路两旁及隔离护栏下无淤泥，路面基本见本色。</w:t>
      </w:r>
    </w:p>
    <w:p w14:paraId="257585A0">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1.5环卫设施</w:t>
      </w:r>
    </w:p>
    <w:p w14:paraId="1CEFADDF">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环卫设施无破损；定期清洗保持外观清洁；果壳箱外观应整洁、无污垢，每日需清洗箱体一次，果壳箱完好率不得低于98%；箱内的垃圾应日产日清，禁止环卫工人在果壳箱内翻捡废品。垃圾收集车辆（含机动车和非机动车）每日清洗后方可上路；垃圾容器封闭无四害孳生，周围无垃圾散落，管理规范，垃圾做到日产日清，无积压、溢满。</w:t>
      </w:r>
    </w:p>
    <w:p w14:paraId="37900517">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1.6</w:t>
      </w:r>
      <w:r>
        <w:rPr>
          <w:rFonts w:ascii="宋体" w:hAnsi="宋体" w:cs="宋体"/>
          <w:b w:val="0"/>
          <w:bCs/>
          <w:color w:val="auto"/>
          <w:szCs w:val="22"/>
          <w:highlight w:val="none"/>
        </w:rPr>
        <w:t>城市牛皮癣</w:t>
      </w:r>
    </w:p>
    <w:p w14:paraId="69D64DA5">
      <w:pPr>
        <w:spacing w:line="360" w:lineRule="auto"/>
        <w:ind w:firstLine="440" w:firstLineChars="200"/>
        <w:rPr>
          <w:rFonts w:ascii="宋体" w:hAnsi="宋体" w:cs="宋体"/>
          <w:b w:val="0"/>
          <w:bCs/>
          <w:color w:val="auto"/>
          <w:szCs w:val="22"/>
          <w:highlight w:val="none"/>
        </w:rPr>
      </w:pPr>
      <w:r>
        <w:rPr>
          <w:rFonts w:ascii="宋体" w:hAnsi="宋体" w:cs="宋体"/>
          <w:b w:val="0"/>
          <w:bCs/>
          <w:color w:val="auto"/>
          <w:szCs w:val="22"/>
          <w:highlight w:val="none"/>
        </w:rPr>
        <w:t>（1）片区可视范围内所有电线杆、灯箱、指示牌、栏杆、扶手、建筑物体、围墙、开放式小区及背街小巷、公厕、候车站等公共设施的“城市牛皮癣（小广告）”的清理和整治，加强宣传引导工作。</w:t>
      </w:r>
    </w:p>
    <w:p w14:paraId="52745402">
      <w:pPr>
        <w:spacing w:line="360" w:lineRule="auto"/>
        <w:ind w:firstLine="440" w:firstLineChars="200"/>
        <w:rPr>
          <w:rFonts w:ascii="宋体" w:hAnsi="宋体" w:cs="宋体"/>
          <w:b w:val="0"/>
          <w:bCs/>
          <w:color w:val="auto"/>
          <w:szCs w:val="22"/>
          <w:highlight w:val="none"/>
        </w:rPr>
      </w:pPr>
      <w:r>
        <w:rPr>
          <w:rFonts w:ascii="宋体" w:hAnsi="宋体" w:cs="宋体"/>
          <w:b w:val="0"/>
          <w:bCs/>
          <w:color w:val="auto"/>
          <w:szCs w:val="22"/>
          <w:highlight w:val="none"/>
        </w:rPr>
        <w:t>（2）采购人根据工作需要临时下达其他紧急清洗保洁工作。</w:t>
      </w:r>
    </w:p>
    <w:p w14:paraId="61036543">
      <w:pPr>
        <w:spacing w:line="360" w:lineRule="auto"/>
        <w:ind w:firstLine="442" w:firstLineChars="200"/>
        <w:rPr>
          <w:rFonts w:ascii="宋体" w:hAnsi="宋体" w:cs="宋体"/>
          <w:color w:val="auto"/>
          <w:szCs w:val="22"/>
          <w:highlight w:val="none"/>
        </w:rPr>
      </w:pPr>
      <w:r>
        <w:rPr>
          <w:rFonts w:hint="eastAsia" w:ascii="宋体" w:hAnsi="宋体" w:cs="宋体"/>
          <w:color w:val="auto"/>
          <w:szCs w:val="22"/>
          <w:highlight w:val="none"/>
        </w:rPr>
        <w:t>2、河道保洁</w:t>
      </w:r>
    </w:p>
    <w:p w14:paraId="7485DEC2">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rPr>
        <w:t>河道保洁范围包括河道、溪流、水沟、水渠、池塘等，河道溪流共计4条，长度约 8.1 公里， 面积约</w:t>
      </w:r>
      <w:r>
        <w:rPr>
          <w:rFonts w:hint="eastAsia" w:ascii="宋体" w:hAnsi="宋体" w:cs="宋体"/>
          <w:b w:val="0"/>
          <w:bCs/>
          <w:color w:val="auto"/>
          <w:szCs w:val="22"/>
          <w:highlight w:val="none"/>
          <w:u w:val="single"/>
        </w:rPr>
        <w:t>43450</w:t>
      </w:r>
      <w:r>
        <w:rPr>
          <w:rFonts w:hint="eastAsia" w:ascii="宋体" w:hAnsi="宋体" w:cs="宋体"/>
          <w:b w:val="0"/>
          <w:bCs/>
          <w:color w:val="auto"/>
          <w:szCs w:val="22"/>
          <w:highlight w:val="none"/>
        </w:rPr>
        <w:t xml:space="preserve"> 平方米，其他水沟、水渠及池塘保洁长度和面积以实际为准。</w:t>
      </w:r>
    </w:p>
    <w:p w14:paraId="04BA80A9">
      <w:pPr>
        <w:ind w:firstLine="440" w:firstLineChars="200"/>
        <w:rPr>
          <w:b w:val="0"/>
          <w:bCs/>
          <w:color w:val="auto"/>
          <w:highlight w:val="none"/>
        </w:rPr>
      </w:pPr>
      <w:r>
        <w:rPr>
          <w:rFonts w:hint="eastAsia"/>
          <w:b w:val="0"/>
          <w:bCs/>
          <w:color w:val="auto"/>
          <w:highlight w:val="none"/>
        </w:rPr>
        <w:t>2.1河道基本情况如下</w:t>
      </w:r>
      <w:r>
        <w:rPr>
          <w:rFonts w:hint="eastAsia" w:ascii="宋体" w:hAnsi="宋体"/>
          <w:b w:val="0"/>
          <w:bCs/>
          <w:color w:val="auto"/>
          <w:szCs w:val="22"/>
          <w:highlight w:val="none"/>
        </w:rPr>
        <w:t>（下表面积为暂估面积，具体以实际为准）</w:t>
      </w:r>
      <w:r>
        <w:rPr>
          <w:rFonts w:hint="eastAsia"/>
          <w:b w:val="0"/>
          <w:bCs/>
          <w:color w:val="auto"/>
          <w:highlight w:val="none"/>
        </w:rPr>
        <w:t>：</w:t>
      </w:r>
    </w:p>
    <w:tbl>
      <w:tblPr>
        <w:tblStyle w:val="24"/>
        <w:tblW w:w="9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1426"/>
        <w:gridCol w:w="1188"/>
        <w:gridCol w:w="1662"/>
        <w:gridCol w:w="1275"/>
        <w:gridCol w:w="1238"/>
        <w:gridCol w:w="2106"/>
      </w:tblGrid>
      <w:tr w14:paraId="1B4A5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860" w:type="dxa"/>
            <w:vAlign w:val="center"/>
          </w:tcPr>
          <w:p w14:paraId="6D1D97BF">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序号</w:t>
            </w:r>
          </w:p>
        </w:tc>
        <w:tc>
          <w:tcPr>
            <w:tcW w:w="1426" w:type="dxa"/>
            <w:vAlign w:val="center"/>
          </w:tcPr>
          <w:p w14:paraId="714E227D">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水域名称</w:t>
            </w:r>
          </w:p>
        </w:tc>
        <w:tc>
          <w:tcPr>
            <w:tcW w:w="1188" w:type="dxa"/>
            <w:vAlign w:val="center"/>
          </w:tcPr>
          <w:p w14:paraId="48241F14">
            <w:pPr>
              <w:widowControl/>
              <w:jc w:val="center"/>
              <w:textAlignment w:val="center"/>
              <w:rPr>
                <w:rStyle w:val="31"/>
                <w:rFonts w:hint="default"/>
                <w:b w:val="0"/>
                <w:bCs/>
                <w:color w:val="auto"/>
                <w:sz w:val="22"/>
                <w:szCs w:val="22"/>
                <w:highlight w:val="none"/>
              </w:rPr>
            </w:pPr>
            <w:r>
              <w:rPr>
                <w:rStyle w:val="31"/>
                <w:rFonts w:hint="default"/>
                <w:b w:val="0"/>
                <w:bCs/>
                <w:color w:val="auto"/>
                <w:sz w:val="22"/>
                <w:szCs w:val="22"/>
                <w:highlight w:val="none"/>
              </w:rPr>
              <w:t>长度</w:t>
            </w:r>
            <w:r>
              <w:rPr>
                <w:rStyle w:val="32"/>
                <w:rFonts w:hint="eastAsia" w:ascii="宋体" w:hAnsi="宋体" w:cs="宋体"/>
                <w:b w:val="0"/>
                <w:bCs/>
                <w:color w:val="auto"/>
                <w:sz w:val="22"/>
                <w:szCs w:val="22"/>
                <w:highlight w:val="none"/>
              </w:rPr>
              <w:t>(km)</w:t>
            </w:r>
          </w:p>
        </w:tc>
        <w:tc>
          <w:tcPr>
            <w:tcW w:w="1662" w:type="dxa"/>
            <w:vAlign w:val="center"/>
          </w:tcPr>
          <w:p w14:paraId="5090E8AE">
            <w:pPr>
              <w:widowControl/>
              <w:jc w:val="center"/>
              <w:textAlignment w:val="center"/>
              <w:rPr>
                <w:rStyle w:val="31"/>
                <w:rFonts w:hint="default"/>
                <w:b w:val="0"/>
                <w:bCs/>
                <w:color w:val="auto"/>
                <w:sz w:val="22"/>
                <w:szCs w:val="22"/>
                <w:highlight w:val="none"/>
              </w:rPr>
            </w:pPr>
            <w:r>
              <w:rPr>
                <w:rStyle w:val="31"/>
                <w:rFonts w:hint="default"/>
                <w:b w:val="0"/>
                <w:bCs/>
                <w:color w:val="auto"/>
                <w:sz w:val="22"/>
                <w:szCs w:val="22"/>
                <w:highlight w:val="none"/>
              </w:rPr>
              <w:t>作业长度</w:t>
            </w:r>
            <w:r>
              <w:rPr>
                <w:rStyle w:val="32"/>
                <w:rFonts w:hint="eastAsia" w:ascii="宋体" w:hAnsi="宋体" w:cs="宋体"/>
                <w:b w:val="0"/>
                <w:bCs/>
                <w:color w:val="auto"/>
                <w:sz w:val="22"/>
                <w:szCs w:val="22"/>
                <w:highlight w:val="none"/>
              </w:rPr>
              <w:t>(km)</w:t>
            </w:r>
          </w:p>
        </w:tc>
        <w:tc>
          <w:tcPr>
            <w:tcW w:w="1275" w:type="dxa"/>
            <w:vAlign w:val="center"/>
          </w:tcPr>
          <w:p w14:paraId="2A9147EB">
            <w:pPr>
              <w:widowControl/>
              <w:jc w:val="center"/>
              <w:textAlignment w:val="center"/>
              <w:rPr>
                <w:rStyle w:val="31"/>
                <w:rFonts w:hint="default"/>
                <w:b w:val="0"/>
                <w:bCs/>
                <w:color w:val="auto"/>
                <w:sz w:val="22"/>
                <w:szCs w:val="22"/>
                <w:highlight w:val="none"/>
              </w:rPr>
            </w:pPr>
            <w:r>
              <w:rPr>
                <w:rStyle w:val="31"/>
                <w:rFonts w:hint="default"/>
                <w:b w:val="0"/>
                <w:bCs/>
                <w:color w:val="auto"/>
                <w:sz w:val="22"/>
                <w:szCs w:val="22"/>
                <w:highlight w:val="none"/>
              </w:rPr>
              <w:t>平均宽度</w:t>
            </w:r>
          </w:p>
        </w:tc>
        <w:tc>
          <w:tcPr>
            <w:tcW w:w="1238" w:type="dxa"/>
            <w:vAlign w:val="center"/>
          </w:tcPr>
          <w:p w14:paraId="77DB720C">
            <w:pPr>
              <w:widowControl/>
              <w:jc w:val="center"/>
              <w:textAlignment w:val="center"/>
              <w:rPr>
                <w:rStyle w:val="31"/>
                <w:rFonts w:hint="default"/>
                <w:b w:val="0"/>
                <w:bCs/>
                <w:color w:val="auto"/>
                <w:sz w:val="22"/>
                <w:szCs w:val="22"/>
                <w:highlight w:val="none"/>
              </w:rPr>
            </w:pPr>
            <w:r>
              <w:rPr>
                <w:rStyle w:val="31"/>
                <w:rFonts w:hint="default"/>
                <w:b w:val="0"/>
                <w:bCs/>
                <w:color w:val="auto"/>
                <w:sz w:val="22"/>
                <w:szCs w:val="22"/>
                <w:highlight w:val="none"/>
              </w:rPr>
              <w:t>面积</w:t>
            </w:r>
            <w:r>
              <w:rPr>
                <w:rStyle w:val="32"/>
                <w:rFonts w:hint="eastAsia" w:ascii="宋体" w:hAnsi="宋体" w:cs="宋体"/>
                <w:b w:val="0"/>
                <w:bCs/>
                <w:color w:val="auto"/>
                <w:sz w:val="22"/>
                <w:szCs w:val="22"/>
                <w:highlight w:val="none"/>
              </w:rPr>
              <w:t>(m</w:t>
            </w:r>
            <w:r>
              <w:rPr>
                <w:rStyle w:val="33"/>
                <w:rFonts w:hint="default"/>
                <w:b w:val="0"/>
                <w:bCs/>
                <w:color w:val="auto"/>
                <w:sz w:val="22"/>
                <w:szCs w:val="22"/>
                <w:highlight w:val="none"/>
              </w:rPr>
              <w:t>2</w:t>
            </w:r>
            <w:r>
              <w:rPr>
                <w:rStyle w:val="32"/>
                <w:rFonts w:hint="eastAsia" w:ascii="宋体" w:hAnsi="宋体" w:cs="宋体"/>
                <w:b w:val="0"/>
                <w:bCs/>
                <w:color w:val="auto"/>
                <w:sz w:val="22"/>
                <w:szCs w:val="22"/>
                <w:highlight w:val="none"/>
              </w:rPr>
              <w:t>)</w:t>
            </w:r>
          </w:p>
        </w:tc>
        <w:tc>
          <w:tcPr>
            <w:tcW w:w="2106" w:type="dxa"/>
            <w:vAlign w:val="center"/>
          </w:tcPr>
          <w:p w14:paraId="2EF93F2E">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保洁河道范围</w:t>
            </w:r>
          </w:p>
        </w:tc>
      </w:tr>
      <w:tr w14:paraId="1B130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860" w:type="dxa"/>
            <w:vAlign w:val="center"/>
          </w:tcPr>
          <w:p w14:paraId="7FADA78E">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1</w:t>
            </w:r>
          </w:p>
        </w:tc>
        <w:tc>
          <w:tcPr>
            <w:tcW w:w="1426" w:type="dxa"/>
            <w:vAlign w:val="center"/>
          </w:tcPr>
          <w:p w14:paraId="06759438">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垟心-王神洞</w:t>
            </w:r>
          </w:p>
        </w:tc>
        <w:tc>
          <w:tcPr>
            <w:tcW w:w="1188" w:type="dxa"/>
            <w:vAlign w:val="center"/>
          </w:tcPr>
          <w:p w14:paraId="2E3E7A57">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7.6km</w:t>
            </w:r>
          </w:p>
        </w:tc>
        <w:tc>
          <w:tcPr>
            <w:tcW w:w="1662" w:type="dxa"/>
            <w:vAlign w:val="center"/>
          </w:tcPr>
          <w:p w14:paraId="371EB3BD">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3.1km</w:t>
            </w:r>
          </w:p>
        </w:tc>
        <w:tc>
          <w:tcPr>
            <w:tcW w:w="1275" w:type="dxa"/>
            <w:vAlign w:val="center"/>
          </w:tcPr>
          <w:p w14:paraId="724BF69B">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8m(</w:t>
            </w:r>
            <w:r>
              <w:rPr>
                <w:rStyle w:val="40"/>
                <w:rFonts w:hint="default"/>
                <w:b w:val="0"/>
                <w:bCs/>
                <w:color w:val="auto"/>
                <w:sz w:val="22"/>
                <w:szCs w:val="22"/>
                <w:highlight w:val="none"/>
                <w:lang w:bidi="ar"/>
              </w:rPr>
              <w:t>约</w:t>
            </w:r>
            <w:r>
              <w:rPr>
                <w:rStyle w:val="41"/>
                <w:rFonts w:hint="eastAsia" w:ascii="宋体" w:hAnsi="宋体" w:cs="宋体"/>
                <w:b w:val="0"/>
                <w:bCs/>
                <w:color w:val="auto"/>
                <w:sz w:val="22"/>
                <w:szCs w:val="22"/>
                <w:highlight w:val="none"/>
                <w:lang w:bidi="ar"/>
              </w:rPr>
              <w:t>)</w:t>
            </w:r>
          </w:p>
        </w:tc>
        <w:tc>
          <w:tcPr>
            <w:tcW w:w="1238" w:type="dxa"/>
            <w:vAlign w:val="center"/>
          </w:tcPr>
          <w:p w14:paraId="038D4153">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24800</w:t>
            </w:r>
          </w:p>
        </w:tc>
        <w:tc>
          <w:tcPr>
            <w:tcW w:w="2106" w:type="dxa"/>
            <w:vAlign w:val="center"/>
          </w:tcPr>
          <w:p w14:paraId="470C0C96">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王垄培到王神洞，其中上过溪桥至漆器厂为景区河道，清洁标准详见</w:t>
            </w:r>
            <w:r>
              <w:rPr>
                <w:rFonts w:hint="eastAsia" w:ascii="宋体" w:hAnsi="宋体"/>
                <w:b w:val="0"/>
                <w:bCs/>
                <w:color w:val="auto"/>
                <w:szCs w:val="22"/>
                <w:highlight w:val="none"/>
              </w:rPr>
              <w:t>“2.5景区河道保洁具体要求”</w:t>
            </w:r>
          </w:p>
        </w:tc>
      </w:tr>
      <w:tr w14:paraId="47A82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860" w:type="dxa"/>
            <w:vAlign w:val="center"/>
          </w:tcPr>
          <w:p w14:paraId="27DEFCC7">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2</w:t>
            </w:r>
          </w:p>
        </w:tc>
        <w:tc>
          <w:tcPr>
            <w:tcW w:w="1426" w:type="dxa"/>
            <w:vAlign w:val="center"/>
          </w:tcPr>
          <w:p w14:paraId="5BC3F849">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南网溪</w:t>
            </w:r>
          </w:p>
        </w:tc>
        <w:tc>
          <w:tcPr>
            <w:tcW w:w="1188" w:type="dxa"/>
            <w:vAlign w:val="center"/>
          </w:tcPr>
          <w:p w14:paraId="356D07DA">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3.44km</w:t>
            </w:r>
          </w:p>
        </w:tc>
        <w:tc>
          <w:tcPr>
            <w:tcW w:w="1662" w:type="dxa"/>
            <w:vAlign w:val="center"/>
          </w:tcPr>
          <w:p w14:paraId="5A896430">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1.5km</w:t>
            </w:r>
          </w:p>
        </w:tc>
        <w:tc>
          <w:tcPr>
            <w:tcW w:w="1275" w:type="dxa"/>
            <w:vAlign w:val="center"/>
          </w:tcPr>
          <w:p w14:paraId="09CE01DC">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5</w:t>
            </w:r>
            <w:r>
              <w:rPr>
                <w:rStyle w:val="41"/>
                <w:rFonts w:hint="eastAsia" w:ascii="宋体" w:hAnsi="宋体" w:cs="宋体"/>
                <w:b w:val="0"/>
                <w:bCs/>
                <w:color w:val="auto"/>
                <w:sz w:val="22"/>
                <w:szCs w:val="22"/>
                <w:highlight w:val="none"/>
                <w:lang w:bidi="ar"/>
              </w:rPr>
              <w:t>m(</w:t>
            </w:r>
            <w:r>
              <w:rPr>
                <w:rStyle w:val="40"/>
                <w:rFonts w:hint="default"/>
                <w:b w:val="0"/>
                <w:bCs/>
                <w:color w:val="auto"/>
                <w:sz w:val="22"/>
                <w:szCs w:val="22"/>
                <w:highlight w:val="none"/>
                <w:lang w:bidi="ar"/>
              </w:rPr>
              <w:t>约</w:t>
            </w:r>
            <w:r>
              <w:rPr>
                <w:rStyle w:val="41"/>
                <w:rFonts w:hint="eastAsia" w:ascii="宋体" w:hAnsi="宋体" w:cs="宋体"/>
                <w:b w:val="0"/>
                <w:bCs/>
                <w:color w:val="auto"/>
                <w:sz w:val="22"/>
                <w:szCs w:val="22"/>
                <w:highlight w:val="none"/>
                <w:lang w:bidi="ar"/>
              </w:rPr>
              <w:t>)</w:t>
            </w:r>
          </w:p>
        </w:tc>
        <w:tc>
          <w:tcPr>
            <w:tcW w:w="1238" w:type="dxa"/>
            <w:vAlign w:val="center"/>
          </w:tcPr>
          <w:p w14:paraId="25363CE2">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7500</w:t>
            </w:r>
          </w:p>
        </w:tc>
        <w:tc>
          <w:tcPr>
            <w:tcW w:w="2106" w:type="dxa"/>
            <w:vAlign w:val="center"/>
          </w:tcPr>
          <w:p w14:paraId="140DBC8D">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青街到东坑漂流</w:t>
            </w:r>
          </w:p>
        </w:tc>
      </w:tr>
      <w:tr w14:paraId="78D7D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860" w:type="dxa"/>
            <w:vAlign w:val="center"/>
          </w:tcPr>
          <w:p w14:paraId="0CA721B9">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3</w:t>
            </w:r>
          </w:p>
        </w:tc>
        <w:tc>
          <w:tcPr>
            <w:tcW w:w="1426" w:type="dxa"/>
            <w:vAlign w:val="center"/>
          </w:tcPr>
          <w:p w14:paraId="18331EAD">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九岱溪</w:t>
            </w:r>
          </w:p>
        </w:tc>
        <w:tc>
          <w:tcPr>
            <w:tcW w:w="1188" w:type="dxa"/>
            <w:vAlign w:val="center"/>
          </w:tcPr>
          <w:p w14:paraId="57AFC547">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3.84km</w:t>
            </w:r>
          </w:p>
        </w:tc>
        <w:tc>
          <w:tcPr>
            <w:tcW w:w="1662" w:type="dxa"/>
            <w:vAlign w:val="center"/>
          </w:tcPr>
          <w:p w14:paraId="764056E6">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1.2km</w:t>
            </w:r>
          </w:p>
        </w:tc>
        <w:tc>
          <w:tcPr>
            <w:tcW w:w="1275" w:type="dxa"/>
            <w:vAlign w:val="center"/>
          </w:tcPr>
          <w:p w14:paraId="4D830CEF">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5</w:t>
            </w:r>
            <w:r>
              <w:rPr>
                <w:rStyle w:val="41"/>
                <w:rFonts w:hint="eastAsia" w:ascii="宋体" w:hAnsi="宋体" w:cs="宋体"/>
                <w:b w:val="0"/>
                <w:bCs/>
                <w:color w:val="auto"/>
                <w:sz w:val="22"/>
                <w:szCs w:val="22"/>
                <w:highlight w:val="none"/>
                <w:lang w:bidi="ar"/>
              </w:rPr>
              <w:t>m(</w:t>
            </w:r>
            <w:r>
              <w:rPr>
                <w:rStyle w:val="40"/>
                <w:rFonts w:hint="default"/>
                <w:b w:val="0"/>
                <w:bCs/>
                <w:color w:val="auto"/>
                <w:sz w:val="22"/>
                <w:szCs w:val="22"/>
                <w:highlight w:val="none"/>
                <w:lang w:bidi="ar"/>
              </w:rPr>
              <w:t>约</w:t>
            </w:r>
            <w:r>
              <w:rPr>
                <w:rStyle w:val="41"/>
                <w:rFonts w:hint="eastAsia" w:ascii="宋体" w:hAnsi="宋体" w:cs="宋体"/>
                <w:b w:val="0"/>
                <w:bCs/>
                <w:color w:val="auto"/>
                <w:sz w:val="22"/>
                <w:szCs w:val="22"/>
                <w:highlight w:val="none"/>
                <w:lang w:bidi="ar"/>
              </w:rPr>
              <w:t>)</w:t>
            </w:r>
          </w:p>
        </w:tc>
        <w:tc>
          <w:tcPr>
            <w:tcW w:w="1238" w:type="dxa"/>
            <w:vAlign w:val="center"/>
          </w:tcPr>
          <w:p w14:paraId="0E3C580C">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6000</w:t>
            </w:r>
          </w:p>
        </w:tc>
        <w:tc>
          <w:tcPr>
            <w:tcW w:w="2106" w:type="dxa"/>
            <w:vAlign w:val="center"/>
          </w:tcPr>
          <w:p w14:paraId="538A6690">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五亩到内垟</w:t>
            </w:r>
          </w:p>
        </w:tc>
      </w:tr>
      <w:tr w14:paraId="3098E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860" w:type="dxa"/>
            <w:vAlign w:val="center"/>
          </w:tcPr>
          <w:p w14:paraId="09655334">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4</w:t>
            </w:r>
          </w:p>
        </w:tc>
        <w:tc>
          <w:tcPr>
            <w:tcW w:w="1426" w:type="dxa"/>
            <w:vAlign w:val="center"/>
          </w:tcPr>
          <w:p w14:paraId="7CADB1CE">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内垟溪</w:t>
            </w:r>
          </w:p>
        </w:tc>
        <w:tc>
          <w:tcPr>
            <w:tcW w:w="1188" w:type="dxa"/>
            <w:vAlign w:val="center"/>
          </w:tcPr>
          <w:p w14:paraId="0AF9075C">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1.23km</w:t>
            </w:r>
          </w:p>
        </w:tc>
        <w:tc>
          <w:tcPr>
            <w:tcW w:w="1662" w:type="dxa"/>
            <w:vAlign w:val="center"/>
          </w:tcPr>
          <w:p w14:paraId="5807E065">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1.03km</w:t>
            </w:r>
          </w:p>
        </w:tc>
        <w:tc>
          <w:tcPr>
            <w:tcW w:w="1275" w:type="dxa"/>
            <w:vAlign w:val="center"/>
          </w:tcPr>
          <w:p w14:paraId="4CCF4260">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5</w:t>
            </w:r>
            <w:r>
              <w:rPr>
                <w:rStyle w:val="41"/>
                <w:rFonts w:hint="eastAsia" w:ascii="宋体" w:hAnsi="宋体" w:cs="宋体"/>
                <w:b w:val="0"/>
                <w:bCs/>
                <w:color w:val="auto"/>
                <w:sz w:val="22"/>
                <w:szCs w:val="22"/>
                <w:highlight w:val="none"/>
                <w:lang w:bidi="ar"/>
              </w:rPr>
              <w:t>m(</w:t>
            </w:r>
            <w:r>
              <w:rPr>
                <w:rStyle w:val="40"/>
                <w:rFonts w:hint="default"/>
                <w:b w:val="0"/>
                <w:bCs/>
                <w:color w:val="auto"/>
                <w:sz w:val="22"/>
                <w:szCs w:val="22"/>
                <w:highlight w:val="none"/>
                <w:lang w:bidi="ar"/>
              </w:rPr>
              <w:t>约</w:t>
            </w:r>
            <w:r>
              <w:rPr>
                <w:rStyle w:val="41"/>
                <w:rFonts w:hint="eastAsia" w:ascii="宋体" w:hAnsi="宋体" w:cs="宋体"/>
                <w:b w:val="0"/>
                <w:bCs/>
                <w:color w:val="auto"/>
                <w:sz w:val="22"/>
                <w:szCs w:val="22"/>
                <w:highlight w:val="none"/>
                <w:lang w:bidi="ar"/>
              </w:rPr>
              <w:t>)</w:t>
            </w:r>
          </w:p>
        </w:tc>
        <w:tc>
          <w:tcPr>
            <w:tcW w:w="1238" w:type="dxa"/>
            <w:vAlign w:val="center"/>
          </w:tcPr>
          <w:p w14:paraId="439F20D7">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lang w:bidi="ar"/>
              </w:rPr>
              <w:t>5150</w:t>
            </w:r>
          </w:p>
        </w:tc>
        <w:tc>
          <w:tcPr>
            <w:tcW w:w="2106" w:type="dxa"/>
            <w:vAlign w:val="center"/>
          </w:tcPr>
          <w:p w14:paraId="228CB126">
            <w:pPr>
              <w:widowControl/>
              <w:jc w:val="center"/>
              <w:textAlignment w:val="center"/>
              <w:rPr>
                <w:rFonts w:ascii="宋体" w:hAnsi="宋体" w:cs="宋体"/>
                <w:b w:val="0"/>
                <w:bCs/>
                <w:color w:val="auto"/>
                <w:szCs w:val="22"/>
                <w:highlight w:val="none"/>
              </w:rPr>
            </w:pPr>
            <w:r>
              <w:rPr>
                <w:rFonts w:hint="eastAsia" w:ascii="宋体" w:hAnsi="宋体" w:cs="宋体"/>
                <w:b w:val="0"/>
                <w:bCs/>
                <w:color w:val="auto"/>
                <w:szCs w:val="22"/>
                <w:highlight w:val="none"/>
              </w:rPr>
              <w:t>青街到王神洞</w:t>
            </w:r>
          </w:p>
        </w:tc>
      </w:tr>
      <w:tr w14:paraId="4D222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trPr>
        <w:tc>
          <w:tcPr>
            <w:tcW w:w="2286" w:type="dxa"/>
            <w:gridSpan w:val="2"/>
            <w:vAlign w:val="center"/>
          </w:tcPr>
          <w:p w14:paraId="42829523">
            <w:pPr>
              <w:widowControl/>
              <w:jc w:val="center"/>
              <w:textAlignment w:val="center"/>
              <w:rPr>
                <w:rFonts w:ascii="宋体" w:hAnsi="宋体" w:cs="宋体"/>
                <w:color w:val="auto"/>
                <w:szCs w:val="22"/>
                <w:highlight w:val="none"/>
              </w:rPr>
            </w:pPr>
            <w:r>
              <w:rPr>
                <w:rFonts w:hint="eastAsia" w:ascii="宋体" w:hAnsi="宋体" w:cs="宋体"/>
                <w:b w:val="0"/>
                <w:bCs/>
                <w:color w:val="auto"/>
                <w:szCs w:val="22"/>
                <w:highlight w:val="none"/>
              </w:rPr>
              <w:t>合计</w:t>
            </w:r>
          </w:p>
        </w:tc>
        <w:tc>
          <w:tcPr>
            <w:tcW w:w="1188" w:type="dxa"/>
            <w:vAlign w:val="center"/>
          </w:tcPr>
          <w:p w14:paraId="67933FD4">
            <w:pPr>
              <w:widowControl/>
              <w:jc w:val="center"/>
              <w:textAlignment w:val="center"/>
              <w:rPr>
                <w:rFonts w:ascii="宋体" w:hAnsi="宋体" w:cs="宋体"/>
                <w:color w:val="auto"/>
                <w:szCs w:val="22"/>
                <w:highlight w:val="none"/>
              </w:rPr>
            </w:pPr>
          </w:p>
        </w:tc>
        <w:tc>
          <w:tcPr>
            <w:tcW w:w="2937" w:type="dxa"/>
            <w:gridSpan w:val="2"/>
            <w:vAlign w:val="center"/>
          </w:tcPr>
          <w:p w14:paraId="4035D8F9">
            <w:pPr>
              <w:widowControl/>
              <w:jc w:val="center"/>
              <w:textAlignment w:val="center"/>
              <w:rPr>
                <w:rFonts w:ascii="宋体" w:hAnsi="宋体" w:cs="宋体"/>
                <w:color w:val="auto"/>
                <w:szCs w:val="22"/>
                <w:highlight w:val="none"/>
              </w:rPr>
            </w:pPr>
            <w:r>
              <w:rPr>
                <w:rFonts w:hint="eastAsia" w:ascii="宋体" w:hAnsi="宋体" w:cs="宋体"/>
                <w:b w:val="0"/>
                <w:bCs/>
                <w:color w:val="auto"/>
                <w:szCs w:val="22"/>
                <w:highlight w:val="none"/>
              </w:rPr>
              <w:t>/</w:t>
            </w:r>
          </w:p>
        </w:tc>
        <w:tc>
          <w:tcPr>
            <w:tcW w:w="1238" w:type="dxa"/>
            <w:vAlign w:val="center"/>
          </w:tcPr>
          <w:p w14:paraId="73216BEE">
            <w:pPr>
              <w:widowControl/>
              <w:jc w:val="center"/>
              <w:textAlignment w:val="center"/>
              <w:rPr>
                <w:rFonts w:ascii="宋体" w:hAnsi="宋体" w:cs="宋体"/>
                <w:color w:val="auto"/>
                <w:szCs w:val="22"/>
                <w:highlight w:val="none"/>
              </w:rPr>
            </w:pPr>
            <w:r>
              <w:rPr>
                <w:rFonts w:hint="eastAsia" w:ascii="宋体" w:hAnsi="宋体" w:cs="宋体"/>
                <w:b w:val="0"/>
                <w:bCs/>
                <w:color w:val="auto"/>
                <w:szCs w:val="22"/>
                <w:highlight w:val="none"/>
              </w:rPr>
              <w:t>43450</w:t>
            </w:r>
          </w:p>
        </w:tc>
        <w:tc>
          <w:tcPr>
            <w:tcW w:w="2106" w:type="dxa"/>
            <w:vAlign w:val="center"/>
          </w:tcPr>
          <w:p w14:paraId="5E832D10">
            <w:pPr>
              <w:jc w:val="center"/>
              <w:rPr>
                <w:rFonts w:ascii="宋体" w:hAnsi="宋体" w:cs="宋体"/>
                <w:color w:val="auto"/>
                <w:szCs w:val="22"/>
                <w:highlight w:val="none"/>
              </w:rPr>
            </w:pPr>
          </w:p>
        </w:tc>
      </w:tr>
    </w:tbl>
    <w:p w14:paraId="1826D815">
      <w:pPr>
        <w:ind w:firstLine="440" w:firstLineChars="200"/>
        <w:rPr>
          <w:b w:val="0"/>
          <w:bCs/>
          <w:color w:val="auto"/>
          <w:szCs w:val="22"/>
          <w:highlight w:val="none"/>
        </w:rPr>
      </w:pPr>
      <w:r>
        <w:rPr>
          <w:rFonts w:hint="eastAsia"/>
          <w:b w:val="0"/>
          <w:bCs/>
          <w:color w:val="auto"/>
          <w:szCs w:val="22"/>
          <w:highlight w:val="none"/>
        </w:rPr>
        <w:t>2.2 河道日常保洁的工作要求</w:t>
      </w:r>
    </w:p>
    <w:p w14:paraId="4000EA3A">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发现河道(包括河岸斜坡管理范围内）有妨碍行洪的障碍物、生活垃圾、水生植物、水葫芦、浮萍、有害或废弃的漂浮物、阻碍行洪的高杆作物等时，要及时打捞和清运河面，及时清运至指定地点倾倒(清运至垃圾处理场)，避免造成二次污染。</w:t>
      </w:r>
    </w:p>
    <w:p w14:paraId="2FD93FC5">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2.3河道保洁具体要求：</w:t>
      </w:r>
    </w:p>
    <w:p w14:paraId="21DDA634">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1）▲河面无有害水生植物（如：水葫芦、浮萍等）；</w:t>
      </w:r>
    </w:p>
    <w:p w14:paraId="3E4E1FEA">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2）河道有驳坎的岸边不准留有杂草和垃圾；</w:t>
      </w:r>
    </w:p>
    <w:p w14:paraId="0D17BEE7">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3）阻止和打捞干净从上游飘向本区域的水面各类漂浮物；</w:t>
      </w:r>
    </w:p>
    <w:p w14:paraId="6299D6DB">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 xml:space="preserve">(1) 河道畅通，河中无障碍物，岸边无堆积物；    </w:t>
      </w:r>
    </w:p>
    <w:p w14:paraId="275C6B28">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 xml:space="preserve">(2) 水面无有害或漂浮废弃物，如塑料袋、塑料瓶、有害水生植物、水葫芦、浮萍等；    </w:t>
      </w:r>
    </w:p>
    <w:p w14:paraId="46A91DCB">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(3) 河道及两岸无垃圾、杂物乱堆积、白色污染、悬挂物等。</w:t>
      </w:r>
    </w:p>
    <w:p w14:paraId="517B5222">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(4）按照招标单位要求做好相关河边乱点的整治工作。</w:t>
      </w:r>
    </w:p>
    <w:p w14:paraId="6DD6A4EB">
      <w:pPr>
        <w:snapToGrid w:val="0"/>
        <w:spacing w:line="460" w:lineRule="atLeast"/>
        <w:ind w:firstLine="440" w:firstLineChars="200"/>
        <w:rPr>
          <w:rFonts w:ascii="宋体" w:hAnsi="宋体"/>
          <w:b w:val="0"/>
          <w:bCs/>
          <w:color w:val="auto"/>
          <w:szCs w:val="22"/>
          <w:highlight w:val="none"/>
        </w:rPr>
      </w:pPr>
      <w:bookmarkStart w:id="1" w:name="_Toc360729979"/>
      <w:r>
        <w:rPr>
          <w:rFonts w:hint="eastAsia" w:ascii="宋体" w:hAnsi="宋体"/>
          <w:b w:val="0"/>
          <w:bCs/>
          <w:color w:val="auto"/>
          <w:szCs w:val="22"/>
          <w:highlight w:val="none"/>
        </w:rPr>
        <w:t>2.4打捞物清运</w:t>
      </w:r>
      <w:bookmarkEnd w:id="1"/>
    </w:p>
    <w:p w14:paraId="726A86DF">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(1)打捞物的堆放：供应商须自行定点设立堆放点，应根据采购人要求具体设立临时堆放点集中堆放；</w:t>
      </w:r>
    </w:p>
    <w:p w14:paraId="50931FB5">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(2)堆放的打捞物应当天及时清运至垃圾处理场，避免对河道造成二次污染。</w:t>
      </w:r>
    </w:p>
    <w:p w14:paraId="77EB9217">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2.5景区河道保洁具体要求：</w:t>
      </w:r>
    </w:p>
    <w:p w14:paraId="47CF9088">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（1）</w:t>
      </w:r>
      <w:r>
        <w:rPr>
          <w:rFonts w:ascii="宋体" w:hAnsi="宋体"/>
          <w:b w:val="0"/>
          <w:bCs/>
          <w:color w:val="auto"/>
          <w:szCs w:val="22"/>
          <w:highlight w:val="none"/>
        </w:rPr>
        <w:t>水面及时打捞水面漂浮物，每50米长河道内漂浮物不超过</w:t>
      </w:r>
      <w:r>
        <w:rPr>
          <w:rFonts w:hint="eastAsia" w:ascii="宋体" w:hAnsi="宋体"/>
          <w:b w:val="0"/>
          <w:bCs/>
          <w:color w:val="auto"/>
          <w:szCs w:val="22"/>
          <w:highlight w:val="none"/>
        </w:rPr>
        <w:t>1</w:t>
      </w:r>
      <w:r>
        <w:rPr>
          <w:rFonts w:ascii="宋体" w:hAnsi="宋体"/>
          <w:b w:val="0"/>
          <w:bCs/>
          <w:color w:val="auto"/>
          <w:szCs w:val="22"/>
          <w:highlight w:val="none"/>
        </w:rPr>
        <w:t>处，每处漂浮物面积不超过0.3平方米。漂浮垃圾2件之间的最小距离为50米，小件零星源浮垃圾2件之间的最小距离为20米。</w:t>
      </w:r>
    </w:p>
    <w:p w14:paraId="7EDAA6DC">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（2）</w:t>
      </w:r>
      <w:r>
        <w:rPr>
          <w:rFonts w:ascii="宋体" w:hAnsi="宋体"/>
          <w:b w:val="0"/>
          <w:bCs/>
          <w:color w:val="auto"/>
          <w:szCs w:val="22"/>
          <w:highlight w:val="none"/>
        </w:rPr>
        <w:t>岸线回流区、河道口、岸边滩头垃圾及时清理，每50米长道堤岸垃圾不超过1处，累计面积不超过0.3平方米</w:t>
      </w:r>
      <w:r>
        <w:rPr>
          <w:rFonts w:hint="eastAsia" w:ascii="宋体" w:hAnsi="宋体"/>
          <w:b w:val="0"/>
          <w:bCs/>
          <w:color w:val="auto"/>
          <w:szCs w:val="22"/>
          <w:highlight w:val="none"/>
        </w:rPr>
        <w:t>；</w:t>
      </w:r>
      <w:r>
        <w:rPr>
          <w:rFonts w:ascii="宋体" w:hAnsi="宋体"/>
          <w:b w:val="0"/>
          <w:bCs/>
          <w:color w:val="auto"/>
          <w:szCs w:val="22"/>
          <w:highlight w:val="none"/>
        </w:rPr>
        <w:t>砌石护坡无杂草，十护坡适时用除草机打草，杂草高度不超过50厘米，堤岸设施及树木上无吊排垃圾</w:t>
      </w:r>
      <w:r>
        <w:rPr>
          <w:rFonts w:hint="eastAsia" w:ascii="宋体" w:hAnsi="宋体"/>
          <w:b w:val="0"/>
          <w:bCs/>
          <w:color w:val="auto"/>
          <w:szCs w:val="22"/>
          <w:highlight w:val="none"/>
        </w:rPr>
        <w:t>。</w:t>
      </w:r>
    </w:p>
    <w:p w14:paraId="66F2CE76">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（3）</w:t>
      </w:r>
      <w:r>
        <w:rPr>
          <w:rFonts w:ascii="宋体" w:hAnsi="宋体"/>
          <w:b w:val="0"/>
          <w:bCs/>
          <w:color w:val="auto"/>
          <w:szCs w:val="22"/>
          <w:highlight w:val="none"/>
        </w:rPr>
        <w:t>如遇洪淓将根据实际情况制定作业标准。</w:t>
      </w:r>
    </w:p>
    <w:p w14:paraId="22AECB28">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（4）</w:t>
      </w:r>
      <w:r>
        <w:rPr>
          <w:rFonts w:ascii="宋体" w:hAnsi="宋体"/>
          <w:b w:val="0"/>
          <w:bCs/>
          <w:color w:val="auto"/>
          <w:szCs w:val="22"/>
          <w:highlight w:val="none"/>
        </w:rPr>
        <w:t>不准饮酒后上岗进行河道保洁工作。</w:t>
      </w:r>
    </w:p>
    <w:p w14:paraId="0FB6480D">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（5）</w:t>
      </w:r>
      <w:r>
        <w:rPr>
          <w:rFonts w:ascii="宋体" w:hAnsi="宋体"/>
          <w:b w:val="0"/>
          <w:bCs/>
          <w:color w:val="auto"/>
          <w:szCs w:val="22"/>
          <w:highlight w:val="none"/>
        </w:rPr>
        <w:t>收集的垃圾要做到日产日清，不能堆放在河道两边，应运至垃圾场。</w:t>
      </w:r>
    </w:p>
    <w:p w14:paraId="308BE1F8">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（6）</w:t>
      </w:r>
      <w:r>
        <w:rPr>
          <w:rFonts w:ascii="宋体" w:hAnsi="宋体"/>
          <w:b w:val="0"/>
          <w:bCs/>
          <w:color w:val="auto"/>
          <w:szCs w:val="22"/>
          <w:highlight w:val="none"/>
        </w:rPr>
        <w:t>每日对水域和河坡岸产生的垃圾实行定时清运、保洁、做好</w:t>
      </w:r>
      <w:r>
        <w:rPr>
          <w:rFonts w:hint="eastAsia" w:ascii="宋体" w:hAnsi="宋体"/>
          <w:b w:val="0"/>
          <w:bCs/>
          <w:color w:val="auto"/>
          <w:szCs w:val="22"/>
          <w:highlight w:val="none"/>
        </w:rPr>
        <w:t>记录。</w:t>
      </w:r>
    </w:p>
    <w:p w14:paraId="29425518">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（7）</w:t>
      </w:r>
      <w:r>
        <w:rPr>
          <w:rFonts w:ascii="宋体" w:hAnsi="宋体"/>
          <w:b w:val="0"/>
          <w:bCs/>
          <w:color w:val="auto"/>
          <w:szCs w:val="22"/>
          <w:highlight w:val="none"/>
        </w:rPr>
        <w:t>每月3日前，向主管部门上报上月各类作业统计表和当月工作计划。</w:t>
      </w:r>
    </w:p>
    <w:p w14:paraId="39668F82">
      <w:pPr>
        <w:snapToGrid w:val="0"/>
        <w:spacing w:line="460" w:lineRule="atLeast"/>
        <w:ind w:firstLine="440" w:firstLineChars="200"/>
        <w:rPr>
          <w:rFonts w:ascii="宋体" w:hAnsi="宋体"/>
          <w:b w:val="0"/>
          <w:bCs/>
          <w:color w:val="auto"/>
          <w:szCs w:val="22"/>
          <w:highlight w:val="none"/>
        </w:rPr>
      </w:pPr>
      <w:bookmarkStart w:id="2" w:name="_Toc360729980"/>
      <w:r>
        <w:rPr>
          <w:rFonts w:hint="eastAsia" w:ascii="宋体" w:hAnsi="宋体"/>
          <w:b w:val="0"/>
          <w:bCs/>
          <w:color w:val="auto"/>
          <w:szCs w:val="22"/>
          <w:highlight w:val="none"/>
        </w:rPr>
        <w:t>2.6特殊情况保洁要求</w:t>
      </w:r>
      <w:bookmarkEnd w:id="2"/>
    </w:p>
    <w:p w14:paraId="0A906A6A">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发现河道内病死动物及病死动物产品，河道保洁责任单位及时向采购人及相关畜牧办公室报告，并按采购人或畜牧员指定的地点，对病死动物进行消毒、深埋等无害化处理，由畜牧办根据病死动物的大小和数量予以一定的经济补助。</w:t>
      </w:r>
    </w:p>
    <w:p w14:paraId="776CAAA5">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2.7发生台风、暴雨后</w:t>
      </w:r>
    </w:p>
    <w:p w14:paraId="4B7D6D21">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台风、暴雨过后，河道内会产生因暴风雨带来的垃圾，河道保洁责任单位应相应加强保洁力度，增加保洁次数，及时清理河道中的垃圾、废弃漂浮物、杂草、障碍物等，确保河道的畅通和河面、河岸干净整洁。</w:t>
      </w:r>
    </w:p>
    <w:p w14:paraId="149BA67C">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河道保洁单位或保洁人员在保洁过程中必须对青街畲族乡河岸人为倾倒垃圾（建筑垃圾）行为进行监督及劝止，一旦发现必须及时报告属地政府和有关部门，并积极配合有关单位采取相应措施妥善处理。</w:t>
      </w:r>
    </w:p>
    <w:p w14:paraId="74D2D430">
      <w:pPr>
        <w:snapToGrid w:val="0"/>
        <w:spacing w:line="460" w:lineRule="atLeast"/>
        <w:ind w:firstLine="440" w:firstLineChars="200"/>
        <w:rPr>
          <w:rFonts w:ascii="宋体" w:hAnsi="宋体"/>
          <w:b w:val="0"/>
          <w:bCs/>
          <w:color w:val="auto"/>
          <w:szCs w:val="22"/>
          <w:highlight w:val="none"/>
        </w:rPr>
      </w:pPr>
      <w:r>
        <w:rPr>
          <w:rFonts w:hint="eastAsia" w:ascii="宋体" w:hAnsi="宋体"/>
          <w:b w:val="0"/>
          <w:bCs/>
          <w:color w:val="auto"/>
          <w:szCs w:val="22"/>
          <w:highlight w:val="none"/>
        </w:rPr>
        <w:t>保洁单位发现新建或在建的填堵、覆盖、缩窄河道和违章建筑等水事违法行为的，应及时劝阻并向属地政府和有关部门报告，并积极配合有关单位采取相应措施妥善处理。</w:t>
      </w:r>
    </w:p>
    <w:p w14:paraId="003F73FB">
      <w:pPr>
        <w:snapToGrid w:val="0"/>
        <w:spacing w:line="460" w:lineRule="atLeast"/>
        <w:ind w:firstLine="440" w:firstLineChars="200"/>
        <w:rPr>
          <w:rFonts w:ascii="宋体" w:hAnsi="宋体"/>
          <w:bCs/>
          <w:color w:val="auto"/>
          <w:szCs w:val="22"/>
          <w:highlight w:val="none"/>
        </w:rPr>
      </w:pPr>
      <w:r>
        <w:rPr>
          <w:rFonts w:hint="eastAsia" w:ascii="宋体" w:hAnsi="宋体"/>
          <w:b w:val="0"/>
          <w:bCs/>
          <w:color w:val="auto"/>
          <w:szCs w:val="22"/>
          <w:highlight w:val="none"/>
        </w:rPr>
        <w:t>如因保洁工作不当导致出现媒体报道的，必须在当日内及时整改，出现市民举报等情况的，必须在次日内及时整改；</w:t>
      </w:r>
    </w:p>
    <w:p w14:paraId="11C61FA3">
      <w:pPr>
        <w:snapToGrid w:val="0"/>
        <w:spacing w:line="440" w:lineRule="atLeast"/>
        <w:ind w:firstLine="441"/>
        <w:rPr>
          <w:rFonts w:ascii="宋体" w:hAnsi="宋体"/>
          <w:b w:val="0"/>
          <w:bCs/>
          <w:color w:val="auto"/>
          <w:szCs w:val="22"/>
          <w:highlight w:val="none"/>
        </w:rPr>
      </w:pPr>
      <w:r>
        <w:rPr>
          <w:rFonts w:hint="eastAsia" w:ascii="宋体" w:hAnsi="宋体"/>
          <w:color w:val="auto"/>
          <w:szCs w:val="22"/>
          <w:highlight w:val="none"/>
        </w:rPr>
        <w:t>如上级部门督查或部门随机考核时发现保洁工作不到位并要求整改的，必须在规定时限内及时整改。</w:t>
      </w:r>
    </w:p>
    <w:p w14:paraId="11DD8139">
      <w:pPr>
        <w:snapToGrid w:val="0"/>
        <w:spacing w:line="440" w:lineRule="atLeast"/>
        <w:ind w:firstLine="442" w:firstLineChars="200"/>
        <w:rPr>
          <w:rFonts w:ascii="宋体" w:hAnsi="宋体"/>
          <w:color w:val="auto"/>
          <w:szCs w:val="22"/>
          <w:highlight w:val="none"/>
        </w:rPr>
      </w:pPr>
      <w:r>
        <w:rPr>
          <w:rFonts w:hint="eastAsia" w:ascii="宋体" w:hAnsi="宋体"/>
          <w:color w:val="auto"/>
          <w:szCs w:val="22"/>
          <w:highlight w:val="none"/>
        </w:rPr>
        <w:t>▲本项目实行总价包干，投标供应商须自行勘查现场，如实际道路清扫面积，河道面积与招标文件不符的，投标人须在报价中自行考虑，中标后采购人不再调整合同价格。</w:t>
      </w:r>
    </w:p>
    <w:p w14:paraId="2EECA7E4">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3、垃圾中转站运行。</w:t>
      </w:r>
    </w:p>
    <w:p w14:paraId="4498B633">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3.1垃圾中转站的垃圾要及时压缩、除臭，并清运至县垃圾填埋场，不得过夜存放。</w:t>
      </w:r>
    </w:p>
    <w:p w14:paraId="134191C8">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3.2确保垃圾中转站内的设备、房屋墙壁、地面及周边环境整洁，地面无有色垃圾，墙壁无污点。</w:t>
      </w:r>
    </w:p>
    <w:p w14:paraId="6AB60BF7">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3.3按规范程序操作垃圾处理设备运营，并加强日常维护，运行电费等由采购负担。</w:t>
      </w:r>
    </w:p>
    <w:p w14:paraId="1783ED70">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3.4垃圾中转站及清运车辆要按全时段喷洒消毒、灭蝇、除臭等药物。</w:t>
      </w:r>
    </w:p>
    <w:p w14:paraId="3D2A0C5C">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3.5清运垃圾时禁止沿途抛撒垃圾和滴漏污水，并确保清运车辆整洁，做到每天清洗、除臭。</w:t>
      </w:r>
    </w:p>
    <w:p w14:paraId="21F76305">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4、垃圾清运：日处理量3吨（其中易腐垃圾日处理量不低于0.2吨）。</w:t>
      </w:r>
    </w:p>
    <w:p w14:paraId="5508D61B">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4.1工作要求：</w:t>
      </w:r>
    </w:p>
    <w:p w14:paraId="59CF398A">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fldChar w:fldCharType="begin"/>
      </w:r>
      <w:r>
        <w:rPr>
          <w:rFonts w:hint="eastAsia" w:ascii="宋体" w:hAnsi="宋体"/>
          <w:b w:val="0"/>
          <w:bCs/>
          <w:color w:val="auto"/>
          <w:szCs w:val="22"/>
          <w:highlight w:val="none"/>
        </w:rPr>
        <w:instrText xml:space="preserve"> = 1 \* GB3 \* MERGEFORMAT </w:instrText>
      </w:r>
      <w:r>
        <w:rPr>
          <w:rFonts w:hint="eastAsia" w:ascii="宋体" w:hAnsi="宋体"/>
          <w:b w:val="0"/>
          <w:bCs/>
          <w:color w:val="auto"/>
          <w:szCs w:val="22"/>
          <w:highlight w:val="none"/>
        </w:rPr>
        <w:fldChar w:fldCharType="separate"/>
      </w:r>
      <w:r>
        <w:rPr>
          <w:rFonts w:hint="eastAsia" w:ascii="宋体" w:hAnsi="宋体"/>
          <w:b w:val="0"/>
          <w:bCs/>
          <w:color w:val="auto"/>
          <w:szCs w:val="22"/>
          <w:highlight w:val="none"/>
        </w:rPr>
        <w:t>①</w:t>
      </w:r>
      <w:r>
        <w:rPr>
          <w:rFonts w:hint="eastAsia" w:ascii="宋体" w:hAnsi="宋体"/>
          <w:b w:val="0"/>
          <w:bCs/>
          <w:color w:val="auto"/>
          <w:szCs w:val="22"/>
          <w:highlight w:val="none"/>
        </w:rPr>
        <w:fldChar w:fldCharType="end"/>
      </w:r>
      <w:r>
        <w:rPr>
          <w:rFonts w:hint="eastAsia" w:ascii="宋体" w:hAnsi="宋体"/>
          <w:b w:val="0"/>
          <w:bCs/>
          <w:color w:val="auto"/>
          <w:szCs w:val="22"/>
          <w:highlight w:val="none"/>
        </w:rPr>
        <w:t>报价应包含清运处置过程中的人工费、油料费、车辆修理费、年检年审费、过路过桥费、税费、利润等所有与项目相关的一切费用。</w:t>
      </w:r>
    </w:p>
    <w:p w14:paraId="1542F8A2">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② 谨慎驾驶，严防事故。如发生交通事故或其他安全生产事故，一切责任均由中标单位负责。中标供应商必须对所有工作人员进行安全教育，对车辆定期维护检查。本项目涉及的所有车辆均需满足作业、交通管理有关规定，达到上路条件。所有车辆与人员的安全均由供应商自行负责。如发生安全事故，采购人概不负责；因供应商原因发生重大安全事故的，采购人有权中止合同，并对供应商进行相应违约责任赔偿。</w:t>
      </w:r>
    </w:p>
    <w:p w14:paraId="51F2A494">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③ 定时、定点收运。日产日清（采购人可根据收运情况适当进行再次调整，确保不出现容器满溢现象），收运时间和频次由采购人在委托收运合同中予以明确。积极配合开展全县重大活动，节假日保持正常作业。</w:t>
      </w:r>
    </w:p>
    <w:p w14:paraId="561EAC4C">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④ 减少影响。垃圾收运从业人员在收运垃圾中，应当维护垃圾收集容器和收运作业区环境整洁，减少对产生单位正常工作的影响</w:t>
      </w:r>
    </w:p>
    <w:p w14:paraId="0299CBCA">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⑤ 全程车辆做好防护，禁止抛洒滴漏污染路面。</w:t>
      </w:r>
    </w:p>
    <w:p w14:paraId="2B8AC44B">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fldChar w:fldCharType="begin"/>
      </w:r>
      <w:r>
        <w:rPr>
          <w:rFonts w:hint="eastAsia" w:ascii="宋体" w:hAnsi="宋体"/>
          <w:b w:val="0"/>
          <w:bCs/>
          <w:color w:val="auto"/>
          <w:szCs w:val="22"/>
          <w:highlight w:val="none"/>
        </w:rPr>
        <w:instrText xml:space="preserve"> = 6 \* GB3 \* MERGEFORMAT </w:instrText>
      </w:r>
      <w:r>
        <w:rPr>
          <w:rFonts w:hint="eastAsia" w:ascii="宋体" w:hAnsi="宋体"/>
          <w:b w:val="0"/>
          <w:bCs/>
          <w:color w:val="auto"/>
          <w:szCs w:val="22"/>
          <w:highlight w:val="none"/>
        </w:rPr>
        <w:fldChar w:fldCharType="separate"/>
      </w:r>
      <w:r>
        <w:rPr>
          <w:rFonts w:hint="eastAsia" w:ascii="宋体" w:hAnsi="宋体"/>
          <w:b w:val="0"/>
          <w:bCs/>
          <w:color w:val="auto"/>
          <w:szCs w:val="22"/>
          <w:highlight w:val="none"/>
        </w:rPr>
        <w:t>⑥</w:t>
      </w:r>
      <w:r>
        <w:rPr>
          <w:rFonts w:hint="eastAsia" w:ascii="宋体" w:hAnsi="宋体"/>
          <w:b w:val="0"/>
          <w:bCs/>
          <w:color w:val="auto"/>
          <w:szCs w:val="22"/>
          <w:highlight w:val="none"/>
        </w:rPr>
        <w:fldChar w:fldCharType="end"/>
      </w:r>
      <w:r>
        <w:rPr>
          <w:rFonts w:hint="eastAsia" w:ascii="宋体" w:hAnsi="宋体"/>
          <w:b w:val="0"/>
          <w:bCs/>
          <w:color w:val="auto"/>
          <w:szCs w:val="22"/>
          <w:highlight w:val="none"/>
        </w:rPr>
        <w:t>保持清运点的清洁，装运时铺设地垫等设施，防止污染路面，做到车走地净。</w:t>
      </w:r>
    </w:p>
    <w:p w14:paraId="0A421F70">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fldChar w:fldCharType="begin"/>
      </w:r>
      <w:r>
        <w:rPr>
          <w:rFonts w:hint="eastAsia" w:ascii="宋体" w:hAnsi="宋体"/>
          <w:b w:val="0"/>
          <w:bCs/>
          <w:color w:val="auto"/>
          <w:szCs w:val="22"/>
          <w:highlight w:val="none"/>
        </w:rPr>
        <w:instrText xml:space="preserve"> = 7 \* GB3 \* MERGEFORMAT </w:instrText>
      </w:r>
      <w:r>
        <w:rPr>
          <w:rFonts w:hint="eastAsia" w:ascii="宋体" w:hAnsi="宋体"/>
          <w:b w:val="0"/>
          <w:bCs/>
          <w:color w:val="auto"/>
          <w:szCs w:val="22"/>
          <w:highlight w:val="none"/>
        </w:rPr>
        <w:fldChar w:fldCharType="separate"/>
      </w:r>
      <w:r>
        <w:rPr>
          <w:rFonts w:hint="eastAsia" w:ascii="宋体" w:hAnsi="宋体"/>
          <w:b w:val="0"/>
          <w:bCs/>
          <w:color w:val="auto"/>
          <w:szCs w:val="22"/>
          <w:highlight w:val="none"/>
        </w:rPr>
        <w:t>⑦</w:t>
      </w:r>
      <w:r>
        <w:rPr>
          <w:rFonts w:hint="eastAsia" w:ascii="宋体" w:hAnsi="宋体"/>
          <w:b w:val="0"/>
          <w:bCs/>
          <w:color w:val="auto"/>
          <w:szCs w:val="22"/>
          <w:highlight w:val="none"/>
        </w:rPr>
        <w:fldChar w:fldCharType="end"/>
      </w:r>
      <w:r>
        <w:rPr>
          <w:rFonts w:hint="eastAsia" w:ascii="宋体" w:hAnsi="宋体"/>
          <w:b w:val="0"/>
          <w:bCs/>
          <w:color w:val="auto"/>
          <w:szCs w:val="22"/>
          <w:highlight w:val="none"/>
        </w:rPr>
        <w:t>积极配合开展全市性重大活动，节假日保持正常作业。</w:t>
      </w:r>
    </w:p>
    <w:p w14:paraId="0D93D904">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4.2垃圾分类督导与易腐垃圾收运</w:t>
      </w:r>
    </w:p>
    <w:p w14:paraId="5473C06E">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易腐垃圾日处理量不低于0.2吨（或月处理量不低于6吨）。</w:t>
      </w:r>
    </w:p>
    <w:p w14:paraId="6D995D96">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4.3其他相关要求：</w:t>
      </w:r>
    </w:p>
    <w:p w14:paraId="589F3D1E">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① 投标人须按管理内容编制检查表，每日进行检查，发现问题及时整改。采购人对投标人各工作岗位的服务质量随时进行抽查。发现问题，及时书面通知整改，投标人将整改结果书面通知采购单位。</w:t>
      </w:r>
    </w:p>
    <w:p w14:paraId="22E2E1CE">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② 持证上岗。垃圾收运单位的从业人员上岗时，应当持证上岗、穿着统一的服装、作业期内穿反光安全服，做到文明操作，规范收运，并确保人员掌握防止垃圾废弃物污染环境知识，在项目实施过中应要求服务人员加强劳动纪律，注重职业道德规范。不集聚闲聊，工作休息合理安排；作业期间不做与作业无关的事；车辆停放遵守交通法规；垃圾运输实行密闭，不得超高运输和吊挂杂物；严禁作业人员擅自向责任区内单位收取各种费用。</w:t>
      </w:r>
    </w:p>
    <w:p w14:paraId="2FB984DA">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③ 加强合作，积极做好各项突击性工作和创卫工作，自觉接受各级部门的检查考核，如发现问题需及时整改。</w:t>
      </w:r>
    </w:p>
    <w:p w14:paraId="7F96C756">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④ 作业时遵守交通管理法规，保证安全，发生各种意外事故，由投标人自行解决并承担相应的责任。</w:t>
      </w:r>
    </w:p>
    <w:p w14:paraId="6A874094">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fldChar w:fldCharType="begin"/>
      </w:r>
      <w:r>
        <w:rPr>
          <w:rFonts w:hint="eastAsia" w:ascii="宋体" w:hAnsi="宋体"/>
          <w:b w:val="0"/>
          <w:bCs/>
          <w:color w:val="auto"/>
          <w:szCs w:val="22"/>
          <w:highlight w:val="none"/>
        </w:rPr>
        <w:instrText xml:space="preserve"> = 5 \* GB3 \* MERGEFORMAT </w:instrText>
      </w:r>
      <w:r>
        <w:rPr>
          <w:rFonts w:hint="eastAsia" w:ascii="宋体" w:hAnsi="宋体"/>
          <w:b w:val="0"/>
          <w:bCs/>
          <w:color w:val="auto"/>
          <w:szCs w:val="22"/>
          <w:highlight w:val="none"/>
        </w:rPr>
        <w:fldChar w:fldCharType="separate"/>
      </w:r>
      <w:r>
        <w:rPr>
          <w:rFonts w:hint="eastAsia" w:ascii="宋体" w:hAnsi="宋体"/>
          <w:b w:val="0"/>
          <w:bCs/>
          <w:color w:val="auto"/>
          <w:szCs w:val="22"/>
          <w:highlight w:val="none"/>
        </w:rPr>
        <w:t>⑤</w:t>
      </w:r>
      <w:r>
        <w:rPr>
          <w:rFonts w:hint="eastAsia" w:ascii="宋体" w:hAnsi="宋体"/>
          <w:b w:val="0"/>
          <w:bCs/>
          <w:color w:val="auto"/>
          <w:szCs w:val="22"/>
          <w:highlight w:val="none"/>
        </w:rPr>
        <w:fldChar w:fldCharType="end"/>
      </w:r>
      <w:r>
        <w:rPr>
          <w:rFonts w:hint="eastAsia" w:ascii="宋体" w:hAnsi="宋体"/>
          <w:b w:val="0"/>
          <w:bCs/>
          <w:color w:val="auto"/>
          <w:szCs w:val="22"/>
          <w:highlight w:val="none"/>
        </w:rPr>
        <w:t>服务单位在项目实施过中应要求服务人员加强劳动纪律，注重职业道德规范。</w:t>
      </w:r>
    </w:p>
    <w:p w14:paraId="594A9B89">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fldChar w:fldCharType="begin"/>
      </w:r>
      <w:r>
        <w:rPr>
          <w:rFonts w:hint="eastAsia" w:ascii="宋体" w:hAnsi="宋体"/>
          <w:b w:val="0"/>
          <w:bCs/>
          <w:color w:val="auto"/>
          <w:szCs w:val="22"/>
          <w:highlight w:val="none"/>
        </w:rPr>
        <w:instrText xml:space="preserve"> = 6 \* GB3 \* MERGEFORMAT </w:instrText>
      </w:r>
      <w:r>
        <w:rPr>
          <w:rFonts w:hint="eastAsia" w:ascii="宋体" w:hAnsi="宋体"/>
          <w:b w:val="0"/>
          <w:bCs/>
          <w:color w:val="auto"/>
          <w:szCs w:val="22"/>
          <w:highlight w:val="none"/>
        </w:rPr>
        <w:fldChar w:fldCharType="separate"/>
      </w:r>
      <w:r>
        <w:rPr>
          <w:rFonts w:hint="eastAsia" w:ascii="宋体" w:hAnsi="宋体"/>
          <w:b w:val="0"/>
          <w:bCs/>
          <w:color w:val="auto"/>
          <w:szCs w:val="22"/>
          <w:highlight w:val="none"/>
        </w:rPr>
        <w:t>⑥</w:t>
      </w:r>
      <w:r>
        <w:rPr>
          <w:rFonts w:hint="eastAsia" w:ascii="宋体" w:hAnsi="宋体"/>
          <w:b w:val="0"/>
          <w:bCs/>
          <w:color w:val="auto"/>
          <w:szCs w:val="22"/>
          <w:highlight w:val="none"/>
        </w:rPr>
        <w:fldChar w:fldCharType="end"/>
      </w:r>
      <w:r>
        <w:rPr>
          <w:rFonts w:hint="eastAsia" w:ascii="宋体" w:hAnsi="宋体"/>
          <w:b w:val="0"/>
          <w:bCs/>
          <w:color w:val="auto"/>
          <w:szCs w:val="22"/>
          <w:highlight w:val="none"/>
        </w:rPr>
        <w:t>经常组织职工学习，提高职工业务素质。</w:t>
      </w:r>
    </w:p>
    <w:p w14:paraId="3EB921EC">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fldChar w:fldCharType="begin"/>
      </w:r>
      <w:r>
        <w:rPr>
          <w:rFonts w:hint="eastAsia" w:ascii="宋体" w:hAnsi="宋体"/>
          <w:b w:val="0"/>
          <w:bCs/>
          <w:color w:val="auto"/>
          <w:szCs w:val="22"/>
          <w:highlight w:val="none"/>
        </w:rPr>
        <w:instrText xml:space="preserve"> = 7 \* GB3 \* MERGEFORMAT </w:instrText>
      </w:r>
      <w:r>
        <w:rPr>
          <w:rFonts w:hint="eastAsia" w:ascii="宋体" w:hAnsi="宋体"/>
          <w:b w:val="0"/>
          <w:bCs/>
          <w:color w:val="auto"/>
          <w:szCs w:val="22"/>
          <w:highlight w:val="none"/>
        </w:rPr>
        <w:fldChar w:fldCharType="separate"/>
      </w:r>
      <w:r>
        <w:rPr>
          <w:rFonts w:hint="eastAsia" w:ascii="宋体" w:hAnsi="宋体"/>
          <w:b w:val="0"/>
          <w:bCs/>
          <w:color w:val="auto"/>
          <w:szCs w:val="22"/>
          <w:highlight w:val="none"/>
        </w:rPr>
        <w:t>⑦</w:t>
      </w:r>
      <w:r>
        <w:rPr>
          <w:rFonts w:hint="eastAsia" w:ascii="宋体" w:hAnsi="宋体"/>
          <w:b w:val="0"/>
          <w:bCs/>
          <w:color w:val="auto"/>
          <w:szCs w:val="22"/>
          <w:highlight w:val="none"/>
        </w:rPr>
        <w:fldChar w:fldCharType="end"/>
      </w:r>
      <w:r>
        <w:rPr>
          <w:rFonts w:hint="eastAsia" w:ascii="宋体" w:hAnsi="宋体"/>
          <w:b w:val="0"/>
          <w:bCs/>
          <w:color w:val="auto"/>
          <w:szCs w:val="22"/>
          <w:highlight w:val="none"/>
        </w:rPr>
        <w:t>爱护环卫设施，发现损坏，及时修复。</w:t>
      </w:r>
    </w:p>
    <w:p w14:paraId="4EE980A6">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fldChar w:fldCharType="begin"/>
      </w:r>
      <w:r>
        <w:rPr>
          <w:rFonts w:hint="eastAsia" w:ascii="宋体" w:hAnsi="宋体"/>
          <w:b w:val="0"/>
          <w:bCs/>
          <w:color w:val="auto"/>
          <w:szCs w:val="22"/>
          <w:highlight w:val="none"/>
        </w:rPr>
        <w:instrText xml:space="preserve"> = 8 \* GB3 \* MERGEFORMAT </w:instrText>
      </w:r>
      <w:r>
        <w:rPr>
          <w:rFonts w:hint="eastAsia" w:ascii="宋体" w:hAnsi="宋体"/>
          <w:b w:val="0"/>
          <w:bCs/>
          <w:color w:val="auto"/>
          <w:szCs w:val="22"/>
          <w:highlight w:val="none"/>
        </w:rPr>
        <w:fldChar w:fldCharType="separate"/>
      </w:r>
      <w:r>
        <w:rPr>
          <w:rFonts w:hint="eastAsia" w:ascii="宋体" w:hAnsi="宋体"/>
          <w:b w:val="0"/>
          <w:bCs/>
          <w:color w:val="auto"/>
          <w:szCs w:val="22"/>
          <w:highlight w:val="none"/>
        </w:rPr>
        <w:t>⑧</w:t>
      </w:r>
      <w:r>
        <w:rPr>
          <w:rFonts w:hint="eastAsia" w:ascii="宋体" w:hAnsi="宋体"/>
          <w:b w:val="0"/>
          <w:bCs/>
          <w:color w:val="auto"/>
          <w:szCs w:val="22"/>
          <w:highlight w:val="none"/>
        </w:rPr>
        <w:fldChar w:fldCharType="end"/>
      </w:r>
      <w:r>
        <w:rPr>
          <w:rFonts w:hint="eastAsia" w:ascii="宋体" w:hAnsi="宋体"/>
          <w:b w:val="0"/>
          <w:bCs/>
          <w:color w:val="auto"/>
          <w:szCs w:val="22"/>
          <w:highlight w:val="none"/>
        </w:rPr>
        <w:t>服务单位接到责任范围内的投诉电话和新闻舆论监督曝光的，应在3小时内处理完毕，并作好信息反馈。</w:t>
      </w:r>
    </w:p>
    <w:p w14:paraId="64C43C6E">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4.4运至地点：供应商根据采购人要求运至指定处理点。</w:t>
      </w:r>
    </w:p>
    <w:p w14:paraId="6F10485C">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5、突击任务，在有重大活动时保证所属人员、工具等服从采购人统筹安排使用，除环卫工人外，每月至少组织一次20人以上的环境整治队伍，对建成区范围或采购人指定行政村进行房前屋后、乱堆乱放、陈年垃圾进行整治清理。</w:t>
      </w:r>
    </w:p>
    <w:p w14:paraId="304772CF">
      <w:pPr>
        <w:snapToGrid w:val="0"/>
        <w:spacing w:line="460" w:lineRule="atLeast"/>
        <w:rPr>
          <w:rFonts w:hint="eastAsia" w:ascii="宋体" w:hAnsi="宋体"/>
          <w:b w:val="0"/>
          <w:bCs/>
          <w:color w:val="auto"/>
          <w:szCs w:val="22"/>
          <w:highlight w:val="none"/>
        </w:rPr>
      </w:pPr>
      <w:r>
        <w:rPr>
          <w:rFonts w:hint="eastAsia" w:ascii="宋体" w:hAnsi="宋体"/>
          <w:b/>
          <w:bCs w:val="0"/>
          <w:color w:val="auto"/>
          <w:szCs w:val="22"/>
          <w:highlight w:val="none"/>
        </w:rPr>
        <w:t>二、人员及设备配置基本要求：</w:t>
      </w:r>
    </w:p>
    <w:p w14:paraId="279D33A5">
      <w:pPr>
        <w:snapToGrid w:val="0"/>
        <w:spacing w:line="460" w:lineRule="atLeast"/>
        <w:ind w:firstLine="440" w:firstLineChars="200"/>
        <w:rPr>
          <w:rFonts w:hint="eastAsia" w:ascii="宋体" w:hAnsi="宋体"/>
          <w:b w:val="0"/>
          <w:bCs/>
          <w:color w:val="auto"/>
          <w:szCs w:val="22"/>
          <w:highlight w:val="none"/>
        </w:rPr>
      </w:pPr>
      <w:r>
        <w:rPr>
          <w:rFonts w:hint="eastAsia" w:ascii="宋体" w:hAnsi="宋体"/>
          <w:b w:val="0"/>
          <w:bCs/>
          <w:color w:val="auto"/>
          <w:szCs w:val="22"/>
          <w:highlight w:val="none"/>
        </w:rPr>
        <w:t>▲1、人员配置最低要求：项目负责人1人，清扫保洁人员10人，河道保洁2人，垃圾中转站运行1人，总人数14人。按四级道路保洁要求执行。突击整治队伍可采用另外购买社会服务形式开展。</w:t>
      </w:r>
    </w:p>
    <w:p w14:paraId="286C6213">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▲2、设备最低要求：</w:t>
      </w:r>
    </w:p>
    <w:tbl>
      <w:tblPr>
        <w:tblStyle w:val="23"/>
        <w:tblW w:w="8649" w:type="dxa"/>
        <w:jc w:val="center"/>
        <w:tblLayout w:type="fixed"/>
        <w:tblCellMar>
          <w:top w:w="0" w:type="dxa"/>
          <w:left w:w="0" w:type="dxa"/>
          <w:bottom w:w="0" w:type="dxa"/>
          <w:right w:w="0" w:type="dxa"/>
        </w:tblCellMar>
      </w:tblPr>
      <w:tblGrid>
        <w:gridCol w:w="4524"/>
        <w:gridCol w:w="4125"/>
      </w:tblGrid>
      <w:tr w14:paraId="5D6D79A0">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6BC00CB">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设备名称</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CEA257D">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数量</w:t>
            </w:r>
          </w:p>
        </w:tc>
      </w:tr>
      <w:tr w14:paraId="6C7CF316">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5694A5C">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冲洗车</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4060EC8">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1</w:t>
            </w:r>
          </w:p>
        </w:tc>
      </w:tr>
      <w:tr w14:paraId="5A5A7391">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636DA4F">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洒水车</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F3E1CD3">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1</w:t>
            </w:r>
          </w:p>
        </w:tc>
      </w:tr>
      <w:tr w14:paraId="56922522">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85A851E">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6吨垃圾清运车（辆）</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3951E79">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1</w:t>
            </w:r>
          </w:p>
        </w:tc>
      </w:tr>
      <w:tr w14:paraId="7A4F69A0">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EF4350D">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电动三轮车（辆）</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39470C1">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5</w:t>
            </w:r>
          </w:p>
        </w:tc>
      </w:tr>
      <w:tr w14:paraId="3B06E31A">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930F377">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机动船</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B1C7CAE">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1</w:t>
            </w:r>
          </w:p>
        </w:tc>
      </w:tr>
      <w:tr w14:paraId="7ACBCEB5">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AE1A6D4">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小船</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A9E2329">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2</w:t>
            </w:r>
          </w:p>
        </w:tc>
      </w:tr>
      <w:tr w14:paraId="3EB924FA">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3ED7DA9">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移动皮筏</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FF42D9A">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4</w:t>
            </w:r>
          </w:p>
        </w:tc>
      </w:tr>
      <w:tr w14:paraId="00D4E010">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24921D6">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垃圾清运车</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853ECC3">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1</w:t>
            </w:r>
          </w:p>
        </w:tc>
      </w:tr>
      <w:tr w14:paraId="56EC15D0">
        <w:tblPrEx>
          <w:tblCellMar>
            <w:top w:w="0" w:type="dxa"/>
            <w:left w:w="0" w:type="dxa"/>
            <w:bottom w:w="0" w:type="dxa"/>
            <w:right w:w="0" w:type="dxa"/>
          </w:tblCellMar>
        </w:tblPrEx>
        <w:trPr>
          <w:trHeight w:val="360" w:hRule="atLeast"/>
          <w:jc w:val="center"/>
        </w:trPr>
        <w:tc>
          <w:tcPr>
            <w:tcW w:w="4524"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883AF1A">
            <w:pPr>
              <w:widowControl/>
              <w:jc w:val="center"/>
              <w:textAlignment w:val="center"/>
              <w:rPr>
                <w:rFonts w:ascii="宋体" w:hAnsi="宋体" w:cs="宋体"/>
                <w:b w:val="0"/>
                <w:color w:val="auto"/>
                <w:szCs w:val="22"/>
                <w:highlight w:val="none"/>
              </w:rPr>
            </w:pPr>
            <w:r>
              <w:rPr>
                <w:rFonts w:hint="eastAsia" w:ascii="宋体" w:hAnsi="宋体" w:cs="宋体"/>
                <w:b w:val="0"/>
                <w:color w:val="auto"/>
                <w:szCs w:val="22"/>
                <w:highlight w:val="none"/>
              </w:rPr>
              <w:t>易腐垃圾清运车</w:t>
            </w:r>
          </w:p>
        </w:tc>
        <w:tc>
          <w:tcPr>
            <w:tcW w:w="412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BE8827F">
            <w:pPr>
              <w:widowControl/>
              <w:jc w:val="center"/>
              <w:textAlignment w:val="center"/>
              <w:rPr>
                <w:rFonts w:ascii="宋体" w:hAnsi="宋体" w:cs="宋体"/>
                <w:b w:val="0"/>
                <w:color w:val="auto"/>
                <w:sz w:val="24"/>
                <w:szCs w:val="24"/>
                <w:highlight w:val="none"/>
              </w:rPr>
            </w:pPr>
            <w:r>
              <w:rPr>
                <w:rFonts w:hint="eastAsia" w:ascii="宋体" w:hAnsi="宋体" w:cs="宋体"/>
                <w:b w:val="0"/>
                <w:color w:val="auto"/>
                <w:sz w:val="24"/>
                <w:szCs w:val="24"/>
                <w:highlight w:val="none"/>
              </w:rPr>
              <w:t>1</w:t>
            </w:r>
          </w:p>
        </w:tc>
      </w:tr>
    </w:tbl>
    <w:p w14:paraId="0B21F0C2">
      <w:pPr>
        <w:autoSpaceDE w:val="0"/>
        <w:autoSpaceDN w:val="0"/>
        <w:adjustRightInd w:val="0"/>
        <w:snapToGrid w:val="0"/>
        <w:spacing w:line="360" w:lineRule="auto"/>
        <w:ind w:firstLine="440" w:firstLineChars="200"/>
        <w:rPr>
          <w:rFonts w:ascii="宋体" w:hAnsi="宋体"/>
          <w:b w:val="0"/>
          <w:color w:val="auto"/>
          <w:szCs w:val="22"/>
          <w:highlight w:val="none"/>
        </w:rPr>
      </w:pPr>
      <w:r>
        <w:rPr>
          <w:rFonts w:hint="eastAsia" w:ascii="宋体" w:hAnsi="宋体"/>
          <w:b w:val="0"/>
          <w:color w:val="auto"/>
          <w:szCs w:val="22"/>
          <w:highlight w:val="none"/>
        </w:rPr>
        <w:t>▲投标供应商投标方案中不得低于上述要求，否则投标无效。（设备若为自有，则须提供设备购置发票复印件加盖公章；若为租赁，则须提供设备相关租赁合同复印件加盖公章。若供应商在投标时未具有相关设施设备，则须附承诺函，承诺在中标后七个工作日内根据投标文件中承诺拟投入设施设备按时足量到位及须另附图文描述等，否则不得分。）</w:t>
      </w:r>
    </w:p>
    <w:p w14:paraId="47B9C7E5">
      <w:pPr>
        <w:autoSpaceDE w:val="0"/>
        <w:autoSpaceDN w:val="0"/>
        <w:adjustRightInd w:val="0"/>
        <w:snapToGrid w:val="0"/>
        <w:spacing w:line="360" w:lineRule="auto"/>
        <w:rPr>
          <w:rFonts w:ascii="宋体" w:hAnsi="宋体"/>
          <w:b/>
          <w:bCs w:val="0"/>
          <w:color w:val="auto"/>
          <w:szCs w:val="22"/>
          <w:highlight w:val="none"/>
        </w:rPr>
      </w:pPr>
      <w:r>
        <w:rPr>
          <w:rFonts w:hint="eastAsia" w:ascii="宋体" w:hAnsi="宋体"/>
          <w:b/>
          <w:bCs w:val="0"/>
          <w:color w:val="auto"/>
          <w:szCs w:val="22"/>
          <w:highlight w:val="none"/>
        </w:rPr>
        <w:t xml:space="preserve">三、员工劳动保障 </w:t>
      </w:r>
    </w:p>
    <w:p w14:paraId="5DDE6E11">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1.员工的薪酬、福利</w:t>
      </w:r>
    </w:p>
    <w:p w14:paraId="43A8E960">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（1）必须与员工签订书面劳动合同，招收人员在主管部门备案。</w:t>
      </w:r>
    </w:p>
    <w:p w14:paraId="781AB71F">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（2）执行《劳动法》、《劳动合同法》有关员工保障的其他规定，由劳动部门查实的，根据查实情况处罚。</w:t>
      </w:r>
    </w:p>
    <w:p w14:paraId="4BF2DE0D">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（3）用工年龄按照国家劳动法律法规相关规定执行。</w:t>
      </w:r>
    </w:p>
    <w:p w14:paraId="7DA7E69E">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（4）供应商投入全职清扫保洁人员不得少于</w:t>
      </w:r>
      <w:r>
        <w:rPr>
          <w:rFonts w:hint="eastAsia" w:ascii="宋体" w:hAnsi="宋体"/>
          <w:b w:val="0"/>
          <w:bCs/>
          <w:color w:val="auto"/>
          <w:szCs w:val="22"/>
          <w:highlight w:val="none"/>
          <w:lang w:val="en-US" w:eastAsia="zh-CN"/>
        </w:rPr>
        <w:t>采购</w:t>
      </w:r>
      <w:r>
        <w:rPr>
          <w:rFonts w:hint="eastAsia" w:ascii="宋体" w:hAnsi="宋体"/>
          <w:b w:val="0"/>
          <w:bCs/>
          <w:color w:val="auto"/>
          <w:szCs w:val="22"/>
          <w:highlight w:val="none"/>
        </w:rPr>
        <w:t>文件规定的人数，均须按相关规定缴纳社保。▲</w:t>
      </w:r>
    </w:p>
    <w:p w14:paraId="237D48A6">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（5）供应商投入清扫保洁人员须按相关规定缴纳人身意外伤害险。▲</w:t>
      </w:r>
    </w:p>
    <w:p w14:paraId="0AAB775D">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（6）保洁人员特殊岗位津贴按10元/天计算。▲</w:t>
      </w:r>
    </w:p>
    <w:p w14:paraId="42DF2FB5">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7）结合本项目具体情况，要求本次供应商员工基本工资最低不得低于平阳县本年度最低工资标准（最低工资不包括下列四项收入：延长工作时间的工资；中班、夜班、高温、低温、有毒有害等特殊工作环境、条件下的津贴；贴补伙食、住房等支付给劳动者的非货币性收入；法律、法规和国家规定的劳动者福利待遇等）。▲</w:t>
      </w:r>
    </w:p>
    <w:p w14:paraId="5103E21E">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（8）节假日补贴按年度11天计取，要求按最低发放工资标准的三倍发放节假日补贴。▲</w:t>
      </w:r>
    </w:p>
    <w:p w14:paraId="47033B91">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（9）高温补贴共4个月（六、七、八、九共四月，逐月发放）按相关规定发放。▲</w:t>
      </w:r>
    </w:p>
    <w:p w14:paraId="584FC1C0">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 xml:space="preserve">   注：▲此次采购所涉及的人员住房和作业工具、服装、采购所涉及的人员（收运人员、司机、专职管理人员）、人员办公、食宿和作业工具、反光服等均由供应商自行负责解决。</w:t>
      </w:r>
    </w:p>
    <w:p w14:paraId="4A06E356">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2、劳动安全保障</w:t>
      </w:r>
    </w:p>
    <w:p w14:paraId="53359286">
      <w:pPr>
        <w:autoSpaceDE w:val="0"/>
        <w:autoSpaceDN w:val="0"/>
        <w:adjustRightInd w:val="0"/>
        <w:snapToGrid w:val="0"/>
        <w:spacing w:line="360" w:lineRule="auto"/>
        <w:ind w:firstLine="440" w:firstLineChars="200"/>
        <w:rPr>
          <w:rFonts w:hint="eastAsia" w:ascii="宋体" w:hAnsi="宋体" w:eastAsia="宋体"/>
          <w:b w:val="0"/>
          <w:bCs/>
          <w:color w:val="auto"/>
          <w:szCs w:val="22"/>
          <w:highlight w:val="none"/>
          <w:lang w:eastAsia="zh-CN"/>
        </w:rPr>
      </w:pPr>
      <w:r>
        <w:rPr>
          <w:rFonts w:hint="eastAsia" w:ascii="宋体" w:hAnsi="宋体"/>
          <w:b w:val="0"/>
          <w:bCs/>
          <w:color w:val="auto"/>
          <w:szCs w:val="22"/>
          <w:highlight w:val="none"/>
        </w:rPr>
        <w:t>劳动及安全保护</w:t>
      </w:r>
      <w:r>
        <w:rPr>
          <w:rFonts w:hint="eastAsia" w:ascii="宋体" w:hAnsi="宋体"/>
          <w:b w:val="0"/>
          <w:bCs/>
          <w:color w:val="auto"/>
          <w:szCs w:val="22"/>
          <w:highlight w:val="none"/>
          <w:lang w:eastAsia="zh-CN"/>
        </w:rPr>
        <w:t>（</w:t>
      </w:r>
      <w:r>
        <w:rPr>
          <w:rFonts w:hint="eastAsia" w:ascii="宋体" w:hAnsi="宋体"/>
          <w:b w:val="0"/>
          <w:bCs/>
          <w:color w:val="auto"/>
          <w:szCs w:val="22"/>
          <w:highlight w:val="none"/>
        </w:rPr>
        <w:t>在服务期内若出现安全事故，中标供应商应自行承担全部责任与采购人无关。</w:t>
      </w:r>
      <w:r>
        <w:rPr>
          <w:rFonts w:hint="eastAsia" w:ascii="宋体" w:hAnsi="宋体"/>
          <w:b w:val="0"/>
          <w:bCs/>
          <w:color w:val="auto"/>
          <w:szCs w:val="22"/>
          <w:highlight w:val="none"/>
          <w:lang w:eastAsia="zh-CN"/>
        </w:rPr>
        <w:t>）</w:t>
      </w:r>
    </w:p>
    <w:p w14:paraId="3A98DE7F">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2.1供应商必须执行中华人民共和国国务院第393号令《建设工程安全生产管理条理》并按合同的有关规定履行其安全保护职责。供应商在合同签订后14天须编制一份安全保护措施文件报采购人审批。</w:t>
      </w:r>
    </w:p>
    <w:p w14:paraId="575F079D">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2.2供应商应加强对员工的施工安全教育，不得招聘超过男性60周岁和女性55周岁的人员作为河道保洁员。</w:t>
      </w:r>
    </w:p>
    <w:p w14:paraId="0D39DDF9">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2.3供应商须遵守国家颁布的有关安全规程。若供应商责任区内发生重大安全事故，供应商应立即如实通告采购人，并在事故发生后48小时内，向招标单位提交事故情况的书面报告。</w:t>
      </w:r>
    </w:p>
    <w:p w14:paraId="6C269EDC">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2.4 供应商应按照国家劳动保护法的规定，定期发给员工必须的劳动保护用品，给保洁员购买人身安全保险。供应商应加强对危险作业的安全检查，做好安检工作。</w:t>
      </w:r>
    </w:p>
    <w:p w14:paraId="7DDCC1B9">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2.5供应商在服务船只上应设置足够的救生设施，其安全性应不低于有关规范的规定。</w:t>
      </w:r>
    </w:p>
    <w:p w14:paraId="18A11DB1">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2.6供应商中标后需足额缴纳各项安全保险，确保人员生命安全。若发生安全事故由中标单位负责，与招标单位无涉。</w:t>
      </w:r>
    </w:p>
    <w:p w14:paraId="55E4C329">
      <w:pPr>
        <w:autoSpaceDE w:val="0"/>
        <w:autoSpaceDN w:val="0"/>
        <w:adjustRightInd w:val="0"/>
        <w:snapToGrid w:val="0"/>
        <w:spacing w:line="360" w:lineRule="auto"/>
        <w:rPr>
          <w:rFonts w:ascii="宋体" w:hAnsi="宋体"/>
          <w:b/>
          <w:bCs w:val="0"/>
          <w:color w:val="auto"/>
          <w:szCs w:val="22"/>
          <w:highlight w:val="none"/>
        </w:rPr>
      </w:pPr>
      <w:r>
        <w:rPr>
          <w:rFonts w:hint="eastAsia" w:ascii="宋体" w:hAnsi="宋体"/>
          <w:b/>
          <w:bCs w:val="0"/>
          <w:color w:val="auto"/>
          <w:szCs w:val="22"/>
          <w:highlight w:val="none"/>
          <w:lang w:val="en-US" w:eastAsia="zh-CN"/>
        </w:rPr>
        <w:t>四、</w:t>
      </w:r>
      <w:r>
        <w:rPr>
          <w:rFonts w:hint="eastAsia" w:ascii="宋体" w:hAnsi="宋体"/>
          <w:b/>
          <w:bCs w:val="0"/>
          <w:color w:val="auto"/>
          <w:szCs w:val="22"/>
          <w:highlight w:val="none"/>
        </w:rPr>
        <w:t>商务要求</w:t>
      </w:r>
    </w:p>
    <w:p w14:paraId="64760141">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ascii="宋体" w:hAnsi="宋体"/>
          <w:b w:val="0"/>
          <w:bCs/>
          <w:color w:val="auto"/>
          <w:szCs w:val="22"/>
          <w:highlight w:val="none"/>
        </w:rPr>
        <w:t>1、服务周期：</w:t>
      </w:r>
      <w:r>
        <w:rPr>
          <w:rFonts w:hint="eastAsia" w:ascii="宋体" w:hAnsi="宋体"/>
          <w:b w:val="0"/>
          <w:bCs/>
          <w:color w:val="auto"/>
          <w:szCs w:val="22"/>
          <w:highlight w:val="none"/>
        </w:rPr>
        <w:t>暂定</w:t>
      </w:r>
      <w:r>
        <w:rPr>
          <w:rFonts w:ascii="宋体" w:hAnsi="宋体"/>
          <w:b w:val="0"/>
          <w:bCs/>
          <w:color w:val="auto"/>
          <w:szCs w:val="22"/>
          <w:highlight w:val="none"/>
        </w:rPr>
        <w:t>自签订合同之日起</w:t>
      </w:r>
      <w:r>
        <w:rPr>
          <w:rFonts w:hint="eastAsia" w:ascii="宋体" w:hAnsi="宋体"/>
          <w:b w:val="0"/>
          <w:bCs/>
          <w:color w:val="auto"/>
          <w:szCs w:val="22"/>
          <w:highlight w:val="none"/>
          <w:lang w:val="en-US" w:eastAsia="zh-CN"/>
        </w:rPr>
        <w:t>两</w:t>
      </w:r>
      <w:r>
        <w:rPr>
          <w:rFonts w:hint="eastAsia" w:ascii="宋体" w:hAnsi="宋体"/>
          <w:b w:val="0"/>
          <w:bCs/>
          <w:color w:val="auto"/>
          <w:szCs w:val="22"/>
          <w:highlight w:val="none"/>
        </w:rPr>
        <w:t>年</w:t>
      </w:r>
      <w:r>
        <w:rPr>
          <w:rFonts w:hint="eastAsia" w:ascii="宋体" w:hAnsi="宋体"/>
          <w:b w:val="0"/>
          <w:bCs/>
          <w:color w:val="auto"/>
          <w:szCs w:val="22"/>
          <w:highlight w:val="none"/>
        </w:rPr>
        <w:t>，合同一年一签</w:t>
      </w:r>
      <w:r>
        <w:rPr>
          <w:rFonts w:hint="eastAsia" w:ascii="宋体" w:hAnsi="宋体"/>
          <w:b w:val="0"/>
          <w:bCs/>
          <w:color w:val="auto"/>
          <w:szCs w:val="22"/>
          <w:highlight w:val="none"/>
          <w:lang w:eastAsia="zh-CN"/>
        </w:rPr>
        <w:t>。当合同期满根据考核决定是否续签。</w:t>
      </w:r>
      <w:r>
        <w:rPr>
          <w:rFonts w:hint="eastAsia" w:ascii="宋体" w:hAnsi="宋体"/>
          <w:b w:val="0"/>
          <w:bCs/>
          <w:color w:val="auto"/>
          <w:szCs w:val="22"/>
          <w:highlight w:val="none"/>
          <w:lang w:val="en-US" w:eastAsia="zh-CN"/>
        </w:rPr>
        <w:t xml:space="preserve">   </w:t>
      </w:r>
    </w:p>
    <w:p w14:paraId="3D85AEB0">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ascii="宋体" w:hAnsi="宋体"/>
          <w:b w:val="0"/>
          <w:bCs/>
          <w:color w:val="auto"/>
          <w:szCs w:val="22"/>
          <w:highlight w:val="none"/>
        </w:rPr>
        <w:t>2、质量要求：符合国家相应工程规范、标准的要求。</w:t>
      </w:r>
    </w:p>
    <w:p w14:paraId="2DFDDE40">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ascii="宋体" w:hAnsi="宋体"/>
          <w:b w:val="0"/>
          <w:bCs/>
          <w:color w:val="auto"/>
          <w:szCs w:val="22"/>
          <w:highlight w:val="none"/>
        </w:rPr>
        <w:t>3、▲如上级部门督查或部门随机考核时发现</w:t>
      </w:r>
      <w:r>
        <w:rPr>
          <w:rFonts w:hint="eastAsia" w:ascii="宋体" w:hAnsi="宋体"/>
          <w:b w:val="0"/>
          <w:bCs/>
          <w:color w:val="auto"/>
          <w:szCs w:val="22"/>
          <w:highlight w:val="none"/>
        </w:rPr>
        <w:t>道路清扫工作或</w:t>
      </w:r>
      <w:r>
        <w:rPr>
          <w:rFonts w:ascii="宋体" w:hAnsi="宋体"/>
          <w:b w:val="0"/>
          <w:bCs/>
          <w:color w:val="auto"/>
          <w:szCs w:val="22"/>
          <w:highlight w:val="none"/>
        </w:rPr>
        <w:t>保洁工作不到位并要求整改的，必须在规定时限内及时整改；</w:t>
      </w:r>
    </w:p>
    <w:p w14:paraId="39497BF0">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ascii="宋体" w:hAnsi="宋体"/>
          <w:b w:val="0"/>
          <w:bCs/>
          <w:color w:val="auto"/>
          <w:szCs w:val="22"/>
          <w:highlight w:val="none"/>
        </w:rPr>
        <w:t>4、付款方式：</w:t>
      </w:r>
    </w:p>
    <w:p w14:paraId="0978E709">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w:t>
      </w:r>
      <w:r>
        <w:rPr>
          <w:rFonts w:hint="eastAsia" w:ascii="宋体" w:hAnsi="宋体"/>
          <w:b w:val="0"/>
          <w:bCs/>
          <w:color w:val="auto"/>
          <w:szCs w:val="22"/>
          <w:highlight w:val="none"/>
          <w:lang w:val="en-US" w:eastAsia="zh-CN"/>
        </w:rPr>
        <w:t>1</w:t>
      </w:r>
      <w:r>
        <w:rPr>
          <w:rFonts w:hint="eastAsia" w:ascii="宋体" w:hAnsi="宋体"/>
          <w:b w:val="0"/>
          <w:bCs/>
          <w:color w:val="auto"/>
          <w:szCs w:val="22"/>
          <w:highlight w:val="none"/>
        </w:rPr>
        <w:t>）签订合同后七个工作日内，中标供应商须向采购人递交中标价1%的履约保证金；</w:t>
      </w:r>
    </w:p>
    <w:p w14:paraId="0B047040">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（履约保证金形式：以支票、汇票、本票或者金融机构、担保机构出具的保函等非现金形式提交。）</w:t>
      </w:r>
    </w:p>
    <w:p w14:paraId="1FE391B8">
      <w:pPr>
        <w:autoSpaceDE w:val="0"/>
        <w:autoSpaceDN w:val="0"/>
        <w:adjustRightInd w:val="0"/>
        <w:snapToGrid w:val="0"/>
        <w:spacing w:line="360" w:lineRule="auto"/>
        <w:ind w:firstLine="440" w:firstLineChars="200"/>
        <w:rPr>
          <w:rFonts w:ascii="宋体" w:hAnsi="宋体"/>
          <w:b/>
          <w:bCs w:val="0"/>
          <w:color w:val="auto"/>
          <w:szCs w:val="22"/>
          <w:highlight w:val="none"/>
        </w:rPr>
      </w:pPr>
      <w:r>
        <w:rPr>
          <w:rFonts w:hint="eastAsia" w:ascii="宋体" w:hAnsi="宋体"/>
          <w:b w:val="0"/>
          <w:bCs/>
          <w:color w:val="auto"/>
          <w:szCs w:val="22"/>
          <w:highlight w:val="none"/>
        </w:rPr>
        <w:t>（</w:t>
      </w:r>
      <w:r>
        <w:rPr>
          <w:rFonts w:hint="eastAsia" w:ascii="宋体" w:hAnsi="宋体"/>
          <w:b w:val="0"/>
          <w:bCs/>
          <w:color w:val="auto"/>
          <w:szCs w:val="22"/>
          <w:highlight w:val="none"/>
          <w:lang w:val="en-US" w:eastAsia="zh-CN"/>
        </w:rPr>
        <w:t>2</w:t>
      </w:r>
      <w:r>
        <w:rPr>
          <w:rFonts w:hint="eastAsia" w:ascii="宋体" w:hAnsi="宋体"/>
          <w:b w:val="0"/>
          <w:bCs/>
          <w:color w:val="auto"/>
          <w:szCs w:val="22"/>
          <w:highlight w:val="none"/>
        </w:rPr>
        <w:t>）合同生效且具备实施条件后七个工作日内采购人支付合同款项的20%作为预付款，并在第一次结算费用时抵扣服务费用；</w:t>
      </w:r>
      <w:r>
        <w:rPr>
          <w:rFonts w:hint="eastAsia" w:ascii="宋体" w:hAnsi="宋体"/>
          <w:b/>
          <w:bCs w:val="0"/>
          <w:color w:val="auto"/>
          <w:szCs w:val="22"/>
          <w:highlight w:val="none"/>
        </w:rPr>
        <w:t>注：在签订合同时，供应商明确表示无需预付款或者主动要求降低预付款比例的，采购人可不适用前述规定。采购人可根据项目特点、供应商诚信等因素，决定是否要求供应商提交银行、保险公司等金融机构出具的预付款保函或其他担保措施。</w:t>
      </w:r>
    </w:p>
    <w:p w14:paraId="46ADC6EB">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w:t>
      </w:r>
      <w:r>
        <w:rPr>
          <w:rFonts w:hint="eastAsia" w:ascii="宋体" w:hAnsi="宋体"/>
          <w:b w:val="0"/>
          <w:bCs/>
          <w:color w:val="auto"/>
          <w:szCs w:val="22"/>
          <w:highlight w:val="none"/>
          <w:lang w:val="en-US" w:eastAsia="zh-CN"/>
        </w:rPr>
        <w:t>3</w:t>
      </w:r>
      <w:r>
        <w:rPr>
          <w:rFonts w:hint="eastAsia" w:ascii="宋体" w:hAnsi="宋体"/>
          <w:b w:val="0"/>
          <w:bCs/>
          <w:color w:val="auto"/>
          <w:szCs w:val="22"/>
          <w:highlight w:val="none"/>
        </w:rPr>
        <w:t>）每季度结算一次服务费用。由采购单位根据中标供应商该阶段服务考核结果并扣除相应罚款金额后在每季度后的10日内（遇节假日顺延）支付上个季度的服务费用（扣除罚款金额之后根据中标供应商每次结算前开具的正式发票结算）。</w:t>
      </w:r>
    </w:p>
    <w:p w14:paraId="5ED67275">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w:t>
      </w:r>
      <w:r>
        <w:rPr>
          <w:rFonts w:hint="eastAsia" w:ascii="宋体" w:hAnsi="宋体"/>
          <w:b w:val="0"/>
          <w:bCs/>
          <w:color w:val="auto"/>
          <w:szCs w:val="22"/>
          <w:highlight w:val="none"/>
          <w:lang w:val="en-US" w:eastAsia="zh-CN"/>
        </w:rPr>
        <w:t>4</w:t>
      </w:r>
      <w:r>
        <w:rPr>
          <w:rFonts w:hint="eastAsia" w:ascii="宋体" w:hAnsi="宋体"/>
          <w:b w:val="0"/>
          <w:bCs/>
          <w:color w:val="auto"/>
          <w:szCs w:val="22"/>
          <w:highlight w:val="none"/>
        </w:rPr>
        <w:t>）合同到期后根据考核结果结清金额并一次性无息退还履约保证金。</w:t>
      </w:r>
    </w:p>
    <w:p w14:paraId="1FE859F1">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 xml:space="preserve">  注：若合同期内连续两次或累计三次考核分数不合格，视同中标单位违约，采购人有权单方终止本合同。合同期1年到期后若采购人对中标供应商的服务满意，可报相关监管部门，经同意后续签合同，续签期限为1年，履约保证金在续签合同到期后一次性无息退还。</w:t>
      </w:r>
    </w:p>
    <w:p w14:paraId="0FC1B10C">
      <w:pPr>
        <w:autoSpaceDE w:val="0"/>
        <w:autoSpaceDN w:val="0"/>
        <w:adjustRightInd w:val="0"/>
        <w:snapToGrid w:val="0"/>
        <w:spacing w:line="460" w:lineRule="atLeast"/>
        <w:rPr>
          <w:rFonts w:ascii="宋体"/>
          <w:b w:val="0"/>
          <w:color w:val="auto"/>
          <w:sz w:val="24"/>
          <w:szCs w:val="24"/>
          <w:highlight w:val="none"/>
        </w:rPr>
      </w:pPr>
      <w:r>
        <w:rPr>
          <w:rFonts w:hint="eastAsia" w:ascii="宋体"/>
          <w:b w:val="0"/>
          <w:color w:val="auto"/>
          <w:sz w:val="24"/>
          <w:szCs w:val="24"/>
          <w:highlight w:val="none"/>
        </w:rPr>
        <w:t>附件：《平阳县青街畲族乡道路清扫和河道保洁项目季督查考核评分办法（试行）》</w:t>
      </w:r>
    </w:p>
    <w:p w14:paraId="0224BB00">
      <w:pPr>
        <w:tabs>
          <w:tab w:val="left" w:pos="540"/>
          <w:tab w:val="left" w:pos="780"/>
        </w:tabs>
        <w:spacing w:line="400" w:lineRule="exact"/>
        <w:ind w:left="180"/>
        <w:jc w:val="center"/>
        <w:rPr>
          <w:rFonts w:ascii="宋体" w:hAnsi="宋体"/>
          <w:b w:val="0"/>
          <w:color w:val="auto"/>
          <w:szCs w:val="22"/>
          <w:highlight w:val="none"/>
        </w:rPr>
      </w:pPr>
      <w:r>
        <w:rPr>
          <w:rFonts w:hint="eastAsia" w:ascii="宋体" w:hAnsi="宋体"/>
          <w:b w:val="0"/>
          <w:color w:val="auto"/>
          <w:szCs w:val="22"/>
          <w:highlight w:val="none"/>
        </w:rPr>
        <w:t>（采购人可以根据实际要求作相应变更）</w:t>
      </w:r>
    </w:p>
    <w:tbl>
      <w:tblPr>
        <w:tblStyle w:val="23"/>
        <w:tblW w:w="100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3720"/>
        <w:gridCol w:w="403"/>
        <w:gridCol w:w="3640"/>
        <w:gridCol w:w="1127"/>
      </w:tblGrid>
      <w:tr w14:paraId="08615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1137" w:type="dxa"/>
            <w:vAlign w:val="center"/>
          </w:tcPr>
          <w:p w14:paraId="4AAD05E9">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项目</w:t>
            </w:r>
          </w:p>
        </w:tc>
        <w:tc>
          <w:tcPr>
            <w:tcW w:w="3720" w:type="dxa"/>
            <w:vAlign w:val="center"/>
          </w:tcPr>
          <w:p w14:paraId="424A4221">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内容要求</w:t>
            </w:r>
          </w:p>
        </w:tc>
        <w:tc>
          <w:tcPr>
            <w:tcW w:w="4043" w:type="dxa"/>
            <w:gridSpan w:val="2"/>
            <w:vAlign w:val="center"/>
          </w:tcPr>
          <w:p w14:paraId="3B98208F">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评分标准</w:t>
            </w:r>
          </w:p>
        </w:tc>
        <w:tc>
          <w:tcPr>
            <w:tcW w:w="1127" w:type="dxa"/>
            <w:vAlign w:val="center"/>
          </w:tcPr>
          <w:p w14:paraId="3E775C4E">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考核方法</w:t>
            </w:r>
          </w:p>
        </w:tc>
      </w:tr>
      <w:tr w14:paraId="69EA5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7" w:hRule="atLeast"/>
          <w:jc w:val="center"/>
        </w:trPr>
        <w:tc>
          <w:tcPr>
            <w:tcW w:w="1137" w:type="dxa"/>
            <w:vMerge w:val="restart"/>
            <w:vAlign w:val="center"/>
          </w:tcPr>
          <w:p w14:paraId="7FAA4A1E">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道路清扫</w:t>
            </w:r>
          </w:p>
        </w:tc>
        <w:tc>
          <w:tcPr>
            <w:tcW w:w="3720" w:type="dxa"/>
            <w:vAlign w:val="center"/>
          </w:tcPr>
          <w:p w14:paraId="408E5E86">
            <w:pPr>
              <w:tabs>
                <w:tab w:val="left" w:pos="540"/>
                <w:tab w:val="left" w:pos="780"/>
              </w:tabs>
              <w:rPr>
                <w:rFonts w:eastAsia="仿宋_GB2312"/>
                <w:color w:val="auto"/>
                <w:highlight w:val="none"/>
              </w:rPr>
            </w:pPr>
            <w:r>
              <w:rPr>
                <w:rFonts w:hint="eastAsia" w:ascii="宋体" w:hAnsi="宋体"/>
                <w:b w:val="0"/>
                <w:color w:val="auto"/>
                <w:szCs w:val="22"/>
                <w:highlight w:val="none"/>
              </w:rPr>
              <w:t>晨扫必须在夏季6：30、冬季7：00完成，达到“七五”、“五净”标准，既无杂物；无瓜皮果壳；无纸屑，烟蒂，塑料袋；无淤泥积土；无污水；无堵塞窨井沟眼；无卫生死角。路面、路牙净，窨井沟眼净，树穴净，边角净，花坛周围净。</w:t>
            </w:r>
          </w:p>
        </w:tc>
        <w:tc>
          <w:tcPr>
            <w:tcW w:w="4043" w:type="dxa"/>
            <w:gridSpan w:val="2"/>
            <w:vAlign w:val="center"/>
          </w:tcPr>
          <w:p w14:paraId="6E3FACE3">
            <w:pPr>
              <w:numPr>
                <w:ilvl w:val="0"/>
                <w:numId w:val="3"/>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在规定时间内未完成晨扫的每300㎡扣1分；</w:t>
            </w:r>
          </w:p>
          <w:p w14:paraId="5E40F1B3">
            <w:pPr>
              <w:numPr>
                <w:ilvl w:val="0"/>
                <w:numId w:val="3"/>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晨扫质量未达到标准的以6米为单位一次扣0.5分；</w:t>
            </w:r>
          </w:p>
          <w:p w14:paraId="725AFD24">
            <w:pPr>
              <w:numPr>
                <w:ilvl w:val="0"/>
                <w:numId w:val="3"/>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卫生死角发现一处扣1分。</w:t>
            </w:r>
          </w:p>
        </w:tc>
        <w:tc>
          <w:tcPr>
            <w:tcW w:w="1127" w:type="dxa"/>
            <w:vAlign w:val="center"/>
          </w:tcPr>
          <w:p w14:paraId="06F089EC">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晨扫2小时内抽查</w:t>
            </w:r>
          </w:p>
        </w:tc>
      </w:tr>
      <w:tr w14:paraId="2F42C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Merge w:val="continue"/>
            <w:vAlign w:val="center"/>
          </w:tcPr>
          <w:p w14:paraId="3B2440AD">
            <w:pPr>
              <w:tabs>
                <w:tab w:val="left" w:pos="540"/>
                <w:tab w:val="left" w:pos="780"/>
              </w:tabs>
              <w:spacing w:line="400" w:lineRule="exact"/>
              <w:jc w:val="center"/>
              <w:rPr>
                <w:rFonts w:ascii="宋体" w:hAnsi="宋体"/>
                <w:b w:val="0"/>
                <w:color w:val="auto"/>
                <w:szCs w:val="22"/>
                <w:highlight w:val="none"/>
              </w:rPr>
            </w:pPr>
          </w:p>
        </w:tc>
        <w:tc>
          <w:tcPr>
            <w:tcW w:w="3720" w:type="dxa"/>
            <w:vAlign w:val="center"/>
          </w:tcPr>
          <w:p w14:paraId="42E299F4">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动态保洁时间内，承包责任区域内无垃圾废弃物（包括烟头、纸屑、瓜果皮核、包装壳、塑料袋、砖瓦、石子等各类明显废弃物）；无散、袋装垃圾滞留路面；果壳箱定时清晰及时加盖、关门；人行道、步阶、墙根、树穴无明显杂草、杂物；晴天路面无积水，无虫蝇孳生；路两旁及隔离护栏下无淤泥，路面基本见本色。</w:t>
            </w:r>
          </w:p>
        </w:tc>
        <w:tc>
          <w:tcPr>
            <w:tcW w:w="4043" w:type="dxa"/>
            <w:gridSpan w:val="2"/>
            <w:vAlign w:val="center"/>
          </w:tcPr>
          <w:p w14:paraId="76A044B7">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零星散落发现以3米为单位一次扣0.5分；</w:t>
            </w:r>
          </w:p>
          <w:p w14:paraId="3324EC93">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连续散落超2米扣0.5分；</w:t>
            </w:r>
          </w:p>
          <w:p w14:paraId="07DB794D">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散垃圾一堆扣1分；</w:t>
            </w:r>
          </w:p>
          <w:p w14:paraId="6216754E">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袋装垃圾一堆扣0.5分；</w:t>
            </w:r>
          </w:p>
          <w:p w14:paraId="065428B3">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果壳箱未及时清洗加盖、关门发现一只扣1分；</w:t>
            </w:r>
          </w:p>
          <w:p w14:paraId="2F7FDC1E">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人行道、步阶等杂草、杂物发现一处扣1分；</w:t>
            </w:r>
          </w:p>
          <w:p w14:paraId="48F56058">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污水或蚊蝇孳生地发现一处扣0.5分；</w:t>
            </w:r>
          </w:p>
          <w:p w14:paraId="27D2DCE6">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路两旁及隔离护栏下积淤泥每20米扣1分。</w:t>
            </w:r>
          </w:p>
        </w:tc>
        <w:tc>
          <w:tcPr>
            <w:tcW w:w="1127" w:type="dxa"/>
            <w:vAlign w:val="center"/>
          </w:tcPr>
          <w:p w14:paraId="39C41544">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规定时间内</w:t>
            </w:r>
          </w:p>
        </w:tc>
      </w:tr>
      <w:tr w14:paraId="39FBD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Align w:val="center"/>
          </w:tcPr>
          <w:p w14:paraId="5B09E334">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道路冲洗</w:t>
            </w:r>
          </w:p>
        </w:tc>
        <w:tc>
          <w:tcPr>
            <w:tcW w:w="3720" w:type="dxa"/>
            <w:vAlign w:val="center"/>
          </w:tcPr>
          <w:p w14:paraId="1D42FF2E">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人行道包括侧石、平石实行人工冲刷，路面无积垢、无灰尘、无烟蒂、无果壳散落；冲洗路面时如发现路面有垃圾应及时清理。</w:t>
            </w:r>
          </w:p>
        </w:tc>
        <w:tc>
          <w:tcPr>
            <w:tcW w:w="4043" w:type="dxa"/>
            <w:gridSpan w:val="2"/>
            <w:vAlign w:val="center"/>
          </w:tcPr>
          <w:p w14:paraId="062AE49F">
            <w:pPr>
              <w:numPr>
                <w:ilvl w:val="0"/>
                <w:numId w:val="5"/>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例如人工冲刷范围有积垢、灰土、烟蒂、果壳散落的一次扣0.5分；</w:t>
            </w:r>
          </w:p>
          <w:p w14:paraId="3746397A">
            <w:pPr>
              <w:numPr>
                <w:ilvl w:val="0"/>
                <w:numId w:val="5"/>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机动车道水冲后有灰尘、烟蒂、果壳散落的一次扣0.5分；</w:t>
            </w:r>
          </w:p>
          <w:p w14:paraId="5639E5C4">
            <w:pPr>
              <w:numPr>
                <w:ilvl w:val="0"/>
                <w:numId w:val="5"/>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冲洗路面时路面有垃圾未及时清理的一次扣1分。</w:t>
            </w:r>
          </w:p>
        </w:tc>
        <w:tc>
          <w:tcPr>
            <w:tcW w:w="1127" w:type="dxa"/>
            <w:vAlign w:val="center"/>
          </w:tcPr>
          <w:p w14:paraId="4B9CA446">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规定时间内</w:t>
            </w:r>
          </w:p>
        </w:tc>
      </w:tr>
      <w:tr w14:paraId="1093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Align w:val="center"/>
          </w:tcPr>
          <w:p w14:paraId="52447A3F">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环卫设施、绿化带、公厕牛皮癣</w:t>
            </w:r>
          </w:p>
        </w:tc>
        <w:tc>
          <w:tcPr>
            <w:tcW w:w="3720" w:type="dxa"/>
            <w:vAlign w:val="center"/>
          </w:tcPr>
          <w:p w14:paraId="42F50F89">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环卫设施无破损；定期清洗保持外观清洁；果壳箱每日清洗一次、垃圾收集车辆（含机动车和非机动车）每日清洗后方可上路；垃圾容器封闭无四害孳生，周围无垃圾散落。管理规范，垃圾做到日产日清。</w:t>
            </w:r>
          </w:p>
        </w:tc>
        <w:tc>
          <w:tcPr>
            <w:tcW w:w="4043" w:type="dxa"/>
            <w:gridSpan w:val="2"/>
            <w:vAlign w:val="center"/>
          </w:tcPr>
          <w:p w14:paraId="29971FC3">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设施破损的发现一次扣2分；</w:t>
            </w:r>
          </w:p>
          <w:p w14:paraId="134C4DC4">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设施不整洁或车辆未清洗发现一处的扣0.5分；</w:t>
            </w:r>
          </w:p>
          <w:p w14:paraId="06CCC4AF">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牛皮癣、设施四害孳生的发现一次扣1分；</w:t>
            </w:r>
          </w:p>
          <w:p w14:paraId="6827D57E">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垃圾没有日常日清的发现一次扣2分；</w:t>
            </w:r>
          </w:p>
          <w:p w14:paraId="53007F30">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乱粘贴、乱涂些发现一次扣0.5分</w:t>
            </w:r>
          </w:p>
        </w:tc>
        <w:tc>
          <w:tcPr>
            <w:tcW w:w="1127" w:type="dxa"/>
            <w:vAlign w:val="center"/>
          </w:tcPr>
          <w:p w14:paraId="052193D9">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随机检查</w:t>
            </w:r>
          </w:p>
        </w:tc>
      </w:tr>
      <w:tr w14:paraId="799A2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Merge w:val="restart"/>
            <w:vAlign w:val="center"/>
          </w:tcPr>
          <w:p w14:paraId="58A57785">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规范作业</w:t>
            </w:r>
          </w:p>
        </w:tc>
        <w:tc>
          <w:tcPr>
            <w:tcW w:w="3720" w:type="dxa"/>
            <w:vAlign w:val="center"/>
          </w:tcPr>
          <w:p w14:paraId="5674AC25">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作业人员佩证上岗，作业期内穿反光安全服；在作业时间内，不集聚闲聊，工期休息不超过10分钟；作业期间不做与作业无关的事；车辆停放遵守交通法规；垃圾运输实行密闭，不得超高运输和吊挂杂物；严禁作业人员擅自向责任区内单位收取各种费用。</w:t>
            </w:r>
          </w:p>
        </w:tc>
        <w:tc>
          <w:tcPr>
            <w:tcW w:w="4043" w:type="dxa"/>
            <w:gridSpan w:val="2"/>
            <w:vAlign w:val="center"/>
          </w:tcPr>
          <w:p w14:paraId="2A5FC71A">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无佩戴上岗证和穿反光安全服的发现一次扣1分</w:t>
            </w:r>
          </w:p>
          <w:p w14:paraId="307288F3">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集聚闲聊或坐岗超过10分钟的发现一次扣1分</w:t>
            </w:r>
          </w:p>
          <w:p w14:paraId="01C26F80">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动态保洁时间内发现不在岗一次扣1分</w:t>
            </w:r>
          </w:p>
          <w:p w14:paraId="6A621A18">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垃圾未实行密闭运输一次扣2分</w:t>
            </w:r>
          </w:p>
          <w:p w14:paraId="77C33BE2">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发现作业人员擅自收费的一次扣2分</w:t>
            </w:r>
          </w:p>
        </w:tc>
        <w:tc>
          <w:tcPr>
            <w:tcW w:w="1127" w:type="dxa"/>
            <w:vAlign w:val="center"/>
          </w:tcPr>
          <w:p w14:paraId="420C2218">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随机检查</w:t>
            </w:r>
          </w:p>
        </w:tc>
      </w:tr>
      <w:tr w14:paraId="1C55C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Merge w:val="continue"/>
            <w:vAlign w:val="center"/>
          </w:tcPr>
          <w:p w14:paraId="38E7F080">
            <w:pPr>
              <w:tabs>
                <w:tab w:val="left" w:pos="540"/>
                <w:tab w:val="left" w:pos="780"/>
              </w:tabs>
              <w:rPr>
                <w:rFonts w:ascii="宋体" w:hAnsi="宋体"/>
                <w:b w:val="0"/>
                <w:color w:val="auto"/>
                <w:szCs w:val="22"/>
                <w:highlight w:val="none"/>
              </w:rPr>
            </w:pPr>
          </w:p>
        </w:tc>
        <w:tc>
          <w:tcPr>
            <w:tcW w:w="3720" w:type="dxa"/>
            <w:vAlign w:val="center"/>
          </w:tcPr>
          <w:p w14:paraId="7940C600">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清扫保洁时间内（含人工清扫、机械清扫与道路保洁）垃圾不得扫入窨井、花坛、绿化带；清扫作业中不得漏扫、甩扫；交接班不得出现空挡，责任区交界处清扫保洁各过界5米；垃圾在指定地点倾倒，不得焚烧垃圾。</w:t>
            </w:r>
          </w:p>
        </w:tc>
        <w:tc>
          <w:tcPr>
            <w:tcW w:w="4043" w:type="dxa"/>
            <w:gridSpan w:val="2"/>
            <w:vAlign w:val="center"/>
          </w:tcPr>
          <w:p w14:paraId="212D4467">
            <w:pPr>
              <w:numPr>
                <w:ilvl w:val="0"/>
                <w:numId w:val="8"/>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垃圾扫入窨井、花坛、绿化带查证属实的一次扣1分</w:t>
            </w:r>
          </w:p>
          <w:p w14:paraId="6394042E">
            <w:pPr>
              <w:numPr>
                <w:ilvl w:val="0"/>
                <w:numId w:val="8"/>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清扫中发现漏扫、甩扫的发现一次扣1分</w:t>
            </w:r>
          </w:p>
          <w:p w14:paraId="5D526CBD">
            <w:pPr>
              <w:numPr>
                <w:ilvl w:val="0"/>
                <w:numId w:val="8"/>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交接班出现空挡或交界处清扫未各过界5米的发现一次扣1分</w:t>
            </w:r>
          </w:p>
          <w:p w14:paraId="6976528D">
            <w:pPr>
              <w:numPr>
                <w:ilvl w:val="0"/>
                <w:numId w:val="8"/>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垃圾在指定地点倾倒或焚烧的发现一次扣2分</w:t>
            </w:r>
          </w:p>
        </w:tc>
        <w:tc>
          <w:tcPr>
            <w:tcW w:w="1127" w:type="dxa"/>
            <w:vAlign w:val="center"/>
          </w:tcPr>
          <w:p w14:paraId="28C479E7">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随机检查</w:t>
            </w:r>
          </w:p>
        </w:tc>
      </w:tr>
      <w:tr w14:paraId="18C68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0" w:hRule="atLeast"/>
          <w:jc w:val="center"/>
        </w:trPr>
        <w:tc>
          <w:tcPr>
            <w:tcW w:w="1137" w:type="dxa"/>
            <w:vAlign w:val="center"/>
          </w:tcPr>
          <w:p w14:paraId="64B8D006">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景区道路清扫及河道保洁</w:t>
            </w:r>
          </w:p>
        </w:tc>
        <w:tc>
          <w:tcPr>
            <w:tcW w:w="3720" w:type="dxa"/>
            <w:vAlign w:val="center"/>
          </w:tcPr>
          <w:p w14:paraId="0A72729C">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景区道路清扫：</w:t>
            </w:r>
            <w:r>
              <w:rPr>
                <w:rFonts w:ascii="宋体" w:hAnsi="宋体"/>
                <w:b w:val="0"/>
                <w:color w:val="auto"/>
                <w:szCs w:val="22"/>
                <w:highlight w:val="none"/>
              </w:rPr>
              <w:t>景区内每天所产生的果皮、纸屑、烟头、塑料袋、废弃物等一切垃圾，</w:t>
            </w:r>
            <w:r>
              <w:rPr>
                <w:rFonts w:hint="eastAsia" w:ascii="宋体" w:hAnsi="宋体"/>
                <w:b w:val="0"/>
                <w:color w:val="auto"/>
                <w:szCs w:val="22"/>
                <w:highlight w:val="none"/>
              </w:rPr>
              <w:t>须</w:t>
            </w:r>
            <w:r>
              <w:rPr>
                <w:rFonts w:ascii="宋体" w:hAnsi="宋体"/>
                <w:b w:val="0"/>
                <w:color w:val="auto"/>
                <w:szCs w:val="22"/>
                <w:highlight w:val="none"/>
              </w:rPr>
              <w:t>按照清扫时间、存放地点，按照划分责任管理区按时进行清理</w:t>
            </w:r>
            <w:r>
              <w:rPr>
                <w:rFonts w:hint="eastAsia" w:ascii="宋体" w:hAnsi="宋体"/>
                <w:b w:val="0"/>
                <w:color w:val="auto"/>
                <w:szCs w:val="22"/>
                <w:highlight w:val="none"/>
              </w:rPr>
              <w:t>；</w:t>
            </w:r>
          </w:p>
          <w:p w14:paraId="614C9811">
            <w:pPr>
              <w:tabs>
                <w:tab w:val="left" w:pos="540"/>
                <w:tab w:val="left" w:pos="780"/>
              </w:tabs>
              <w:rPr>
                <w:rFonts w:ascii="宋体" w:hAnsi="宋体"/>
                <w:b w:val="0"/>
                <w:color w:val="auto"/>
                <w:szCs w:val="22"/>
                <w:highlight w:val="none"/>
              </w:rPr>
            </w:pPr>
            <w:r>
              <w:rPr>
                <w:rFonts w:ascii="宋体" w:hAnsi="宋体"/>
                <w:b w:val="0"/>
                <w:color w:val="auto"/>
                <w:szCs w:val="22"/>
                <w:highlight w:val="none"/>
              </w:rPr>
              <w:t>每日</w:t>
            </w:r>
            <w:r>
              <w:rPr>
                <w:rFonts w:hint="eastAsia" w:ascii="宋体" w:hAnsi="宋体"/>
                <w:b w:val="0"/>
                <w:color w:val="auto"/>
                <w:szCs w:val="22"/>
                <w:highlight w:val="none"/>
              </w:rPr>
              <w:t>清扫</w:t>
            </w:r>
            <w:r>
              <w:rPr>
                <w:rFonts w:ascii="宋体" w:hAnsi="宋体"/>
                <w:b w:val="0"/>
                <w:color w:val="auto"/>
                <w:szCs w:val="22"/>
                <w:highlight w:val="none"/>
              </w:rPr>
              <w:t>，</w:t>
            </w:r>
            <w:r>
              <w:rPr>
                <w:rFonts w:hint="eastAsia" w:ascii="宋体" w:hAnsi="宋体"/>
                <w:b w:val="0"/>
                <w:color w:val="auto"/>
                <w:szCs w:val="22"/>
                <w:highlight w:val="none"/>
              </w:rPr>
              <w:t>须</w:t>
            </w:r>
            <w:r>
              <w:rPr>
                <w:rFonts w:ascii="宋体" w:hAnsi="宋体"/>
                <w:b w:val="0"/>
                <w:color w:val="auto"/>
                <w:szCs w:val="22"/>
                <w:highlight w:val="none"/>
              </w:rPr>
              <w:t>有二人全天全面巡回保洁</w:t>
            </w:r>
            <w:r>
              <w:rPr>
                <w:rFonts w:hint="eastAsia" w:ascii="宋体" w:hAnsi="宋体"/>
                <w:b w:val="0"/>
                <w:color w:val="auto"/>
                <w:szCs w:val="22"/>
                <w:highlight w:val="none"/>
              </w:rPr>
              <w:t>；</w:t>
            </w:r>
          </w:p>
          <w:p w14:paraId="1256209A">
            <w:pPr>
              <w:tabs>
                <w:tab w:val="left" w:pos="540"/>
                <w:tab w:val="left" w:pos="780"/>
              </w:tabs>
              <w:rPr>
                <w:rFonts w:ascii="宋体" w:hAnsi="宋体"/>
                <w:b w:val="0"/>
                <w:color w:val="auto"/>
                <w:szCs w:val="22"/>
                <w:highlight w:val="none"/>
              </w:rPr>
            </w:pPr>
            <w:r>
              <w:rPr>
                <w:rFonts w:ascii="宋体" w:hAnsi="宋体"/>
                <w:b w:val="0"/>
                <w:color w:val="auto"/>
                <w:szCs w:val="22"/>
                <w:highlight w:val="none"/>
              </w:rPr>
              <w:t>清扫保洁要达到“六净”“六无”</w:t>
            </w:r>
            <w:r>
              <w:rPr>
                <w:rFonts w:hint="eastAsia" w:ascii="宋体" w:hAnsi="宋体"/>
                <w:b w:val="0"/>
                <w:color w:val="auto"/>
                <w:szCs w:val="22"/>
                <w:highlight w:val="none"/>
              </w:rPr>
              <w:t>。</w:t>
            </w:r>
          </w:p>
          <w:p w14:paraId="37D61285">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河道保洁：</w:t>
            </w:r>
            <w:r>
              <w:rPr>
                <w:rFonts w:ascii="宋体" w:hAnsi="宋体"/>
                <w:b w:val="0"/>
                <w:color w:val="auto"/>
                <w:szCs w:val="22"/>
                <w:highlight w:val="none"/>
              </w:rPr>
              <w:t>水面及时打捞水面漂浮物，每50米长河道内漂浮物不超过</w:t>
            </w:r>
            <w:r>
              <w:rPr>
                <w:rFonts w:hint="eastAsia" w:ascii="宋体" w:hAnsi="宋体"/>
                <w:b w:val="0"/>
                <w:color w:val="auto"/>
                <w:szCs w:val="22"/>
                <w:highlight w:val="none"/>
              </w:rPr>
              <w:t>1</w:t>
            </w:r>
            <w:r>
              <w:rPr>
                <w:rFonts w:ascii="宋体" w:hAnsi="宋体"/>
                <w:b w:val="0"/>
                <w:color w:val="auto"/>
                <w:szCs w:val="22"/>
                <w:highlight w:val="none"/>
              </w:rPr>
              <w:t>处，每处漂浮物面积不超过0.3平方米。漂浮垃圾2件之间的最小距离为50米，小件零星源浮垃圾2件之间的最小距离为20米</w:t>
            </w:r>
            <w:r>
              <w:rPr>
                <w:rFonts w:hint="eastAsia" w:ascii="宋体" w:hAnsi="宋体"/>
                <w:b w:val="0"/>
                <w:color w:val="auto"/>
                <w:szCs w:val="22"/>
                <w:highlight w:val="none"/>
              </w:rPr>
              <w:t>；</w:t>
            </w:r>
          </w:p>
          <w:p w14:paraId="536D7C84">
            <w:pPr>
              <w:tabs>
                <w:tab w:val="left" w:pos="540"/>
                <w:tab w:val="left" w:pos="780"/>
              </w:tabs>
              <w:rPr>
                <w:rFonts w:ascii="宋体" w:hAnsi="宋体"/>
                <w:b w:val="0"/>
                <w:color w:val="auto"/>
                <w:szCs w:val="22"/>
                <w:highlight w:val="none"/>
              </w:rPr>
            </w:pPr>
            <w:r>
              <w:rPr>
                <w:rFonts w:ascii="宋体" w:hAnsi="宋体"/>
                <w:b w:val="0"/>
                <w:color w:val="auto"/>
                <w:szCs w:val="22"/>
                <w:highlight w:val="none"/>
              </w:rPr>
              <w:t>岸线回流区、河道口、岸边滩头垃圾及时清理，每50米长道堤岸垃圾不超过1处，累计面积不超过0.3平方米</w:t>
            </w:r>
            <w:r>
              <w:rPr>
                <w:rFonts w:hint="eastAsia" w:ascii="宋体" w:hAnsi="宋体"/>
                <w:b w:val="0"/>
                <w:color w:val="auto"/>
                <w:szCs w:val="22"/>
                <w:highlight w:val="none"/>
              </w:rPr>
              <w:t>；</w:t>
            </w:r>
          </w:p>
          <w:p w14:paraId="46DB344D">
            <w:pPr>
              <w:tabs>
                <w:tab w:val="left" w:pos="540"/>
                <w:tab w:val="left" w:pos="780"/>
              </w:tabs>
              <w:rPr>
                <w:rFonts w:ascii="宋体" w:hAnsi="宋体"/>
                <w:b w:val="0"/>
                <w:color w:val="auto"/>
                <w:szCs w:val="22"/>
                <w:highlight w:val="none"/>
              </w:rPr>
            </w:pPr>
            <w:r>
              <w:rPr>
                <w:rFonts w:ascii="宋体" w:hAnsi="宋体"/>
                <w:b w:val="0"/>
                <w:color w:val="auto"/>
                <w:szCs w:val="22"/>
                <w:highlight w:val="none"/>
              </w:rPr>
              <w:t>砌石护坡无杂草，十护坡适时用除草机打草，杂草高度不超过50厘米，堤岸设施及树木上无吊排垃圾</w:t>
            </w:r>
            <w:r>
              <w:rPr>
                <w:rFonts w:hint="eastAsia" w:ascii="宋体" w:hAnsi="宋体"/>
                <w:b w:val="0"/>
                <w:color w:val="auto"/>
                <w:szCs w:val="22"/>
                <w:highlight w:val="none"/>
              </w:rPr>
              <w:t>；</w:t>
            </w:r>
            <w:r>
              <w:rPr>
                <w:rFonts w:ascii="宋体" w:hAnsi="宋体"/>
                <w:b w:val="0"/>
                <w:color w:val="auto"/>
                <w:szCs w:val="22"/>
                <w:highlight w:val="none"/>
              </w:rPr>
              <w:t>不准饮酒后上岗进行河道保洁工作</w:t>
            </w:r>
            <w:r>
              <w:rPr>
                <w:rFonts w:hint="eastAsia" w:ascii="宋体" w:hAnsi="宋体"/>
                <w:b w:val="0"/>
                <w:color w:val="auto"/>
                <w:szCs w:val="22"/>
                <w:highlight w:val="none"/>
              </w:rPr>
              <w:t>；</w:t>
            </w:r>
            <w:r>
              <w:rPr>
                <w:rFonts w:ascii="宋体" w:hAnsi="宋体"/>
                <w:b w:val="0"/>
                <w:color w:val="auto"/>
                <w:szCs w:val="22"/>
                <w:highlight w:val="none"/>
              </w:rPr>
              <w:t>突击任务，在有重大活动时保证所属人员、工具等服从公司统安排使用</w:t>
            </w:r>
            <w:r>
              <w:rPr>
                <w:rFonts w:hint="eastAsia" w:ascii="宋体" w:hAnsi="宋体"/>
                <w:b w:val="0"/>
                <w:color w:val="auto"/>
                <w:szCs w:val="22"/>
                <w:highlight w:val="none"/>
              </w:rPr>
              <w:t>；</w:t>
            </w:r>
            <w:r>
              <w:rPr>
                <w:rFonts w:ascii="宋体" w:hAnsi="宋体"/>
                <w:b w:val="0"/>
                <w:color w:val="auto"/>
                <w:szCs w:val="22"/>
                <w:highlight w:val="none"/>
              </w:rPr>
              <w:t>收集的垃圾要做到日产日清</w:t>
            </w:r>
            <w:r>
              <w:rPr>
                <w:rFonts w:hint="eastAsia" w:ascii="宋体" w:hAnsi="宋体"/>
                <w:b w:val="0"/>
                <w:color w:val="auto"/>
                <w:szCs w:val="22"/>
                <w:highlight w:val="none"/>
              </w:rPr>
              <w:t>；</w:t>
            </w:r>
          </w:p>
          <w:p w14:paraId="5D8ACA41">
            <w:pPr>
              <w:tabs>
                <w:tab w:val="left" w:pos="540"/>
                <w:tab w:val="left" w:pos="780"/>
              </w:tabs>
              <w:rPr>
                <w:rFonts w:ascii="宋体" w:hAnsi="宋体"/>
                <w:b w:val="0"/>
                <w:color w:val="auto"/>
                <w:szCs w:val="22"/>
                <w:highlight w:val="none"/>
              </w:rPr>
            </w:pPr>
            <w:r>
              <w:rPr>
                <w:rFonts w:ascii="宋体" w:hAnsi="宋体"/>
                <w:b w:val="0"/>
                <w:color w:val="auto"/>
                <w:szCs w:val="22"/>
                <w:highlight w:val="none"/>
              </w:rPr>
              <w:t>每日对水域和河坡岸产生的垃圾实行定时清运、保洁、做好</w:t>
            </w:r>
            <w:r>
              <w:rPr>
                <w:rFonts w:hint="eastAsia" w:ascii="宋体" w:hAnsi="宋体"/>
                <w:b w:val="0"/>
                <w:color w:val="auto"/>
                <w:szCs w:val="22"/>
                <w:highlight w:val="none"/>
              </w:rPr>
              <w:t>记录；</w:t>
            </w:r>
          </w:p>
        </w:tc>
        <w:tc>
          <w:tcPr>
            <w:tcW w:w="4043" w:type="dxa"/>
            <w:gridSpan w:val="2"/>
            <w:vAlign w:val="center"/>
          </w:tcPr>
          <w:p w14:paraId="75465C9C">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景区内道路清扫及河道保洁考核项目，出现一例扣3分。</w:t>
            </w:r>
          </w:p>
        </w:tc>
        <w:tc>
          <w:tcPr>
            <w:tcW w:w="1127" w:type="dxa"/>
            <w:vAlign w:val="center"/>
          </w:tcPr>
          <w:p w14:paraId="0566B094">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随机检查</w:t>
            </w:r>
          </w:p>
        </w:tc>
      </w:tr>
      <w:tr w14:paraId="3D9AE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00" w:type="dxa"/>
            <w:gridSpan w:val="4"/>
            <w:vAlign w:val="center"/>
          </w:tcPr>
          <w:p w14:paraId="1BCCA265">
            <w:pPr>
              <w:tabs>
                <w:tab w:val="left" w:pos="540"/>
                <w:tab w:val="left" w:pos="780"/>
              </w:tabs>
              <w:jc w:val="center"/>
              <w:rPr>
                <w:rFonts w:ascii="宋体" w:hAnsi="宋体"/>
                <w:b w:val="0"/>
                <w:color w:val="auto"/>
                <w:szCs w:val="22"/>
                <w:highlight w:val="none"/>
              </w:rPr>
            </w:pPr>
            <w:r>
              <w:rPr>
                <w:rFonts w:hint="eastAsia" w:ascii="宋体" w:hAnsi="宋体"/>
                <w:color w:val="auto"/>
                <w:szCs w:val="22"/>
                <w:highlight w:val="none"/>
              </w:rPr>
              <w:t>考核分=100-考核扣分值</w:t>
            </w:r>
          </w:p>
        </w:tc>
        <w:tc>
          <w:tcPr>
            <w:tcW w:w="1127" w:type="dxa"/>
            <w:vAlign w:val="center"/>
          </w:tcPr>
          <w:p w14:paraId="6888A00A">
            <w:pPr>
              <w:tabs>
                <w:tab w:val="left" w:pos="540"/>
                <w:tab w:val="left" w:pos="780"/>
              </w:tabs>
              <w:spacing w:line="400" w:lineRule="exact"/>
              <w:jc w:val="center"/>
              <w:rPr>
                <w:rFonts w:ascii="宋体" w:hAnsi="宋体"/>
                <w:b w:val="0"/>
                <w:color w:val="auto"/>
                <w:szCs w:val="22"/>
                <w:highlight w:val="none"/>
              </w:rPr>
            </w:pPr>
          </w:p>
        </w:tc>
      </w:tr>
      <w:tr w14:paraId="3BD13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8900" w:type="dxa"/>
            <w:gridSpan w:val="4"/>
            <w:vAlign w:val="center"/>
          </w:tcPr>
          <w:p w14:paraId="1B55E589">
            <w:pPr>
              <w:tabs>
                <w:tab w:val="left" w:pos="3230"/>
              </w:tabs>
              <w:jc w:val="center"/>
              <w:rPr>
                <w:rFonts w:ascii="宋体" w:hAnsi="宋体"/>
                <w:color w:val="auto"/>
                <w:szCs w:val="22"/>
                <w:highlight w:val="none"/>
              </w:rPr>
            </w:pPr>
            <w:r>
              <w:rPr>
                <w:rFonts w:hint="eastAsia" w:ascii="宋体" w:hAnsi="宋体"/>
                <w:bCs/>
                <w:color w:val="auto"/>
                <w:szCs w:val="22"/>
                <w:highlight w:val="none"/>
              </w:rPr>
              <w:t>扣除金额（元）</w:t>
            </w:r>
          </w:p>
        </w:tc>
        <w:tc>
          <w:tcPr>
            <w:tcW w:w="1127" w:type="dxa"/>
            <w:vAlign w:val="center"/>
          </w:tcPr>
          <w:p w14:paraId="7177C9A3">
            <w:pPr>
              <w:tabs>
                <w:tab w:val="left" w:pos="3230"/>
              </w:tabs>
              <w:jc w:val="center"/>
              <w:rPr>
                <w:rFonts w:ascii="宋体" w:hAnsi="宋体"/>
                <w:b w:val="0"/>
                <w:color w:val="auto"/>
                <w:szCs w:val="22"/>
                <w:highlight w:val="none"/>
              </w:rPr>
            </w:pPr>
          </w:p>
        </w:tc>
      </w:tr>
      <w:tr w14:paraId="4D7F1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5260" w:type="dxa"/>
            <w:gridSpan w:val="3"/>
            <w:vAlign w:val="center"/>
          </w:tcPr>
          <w:p w14:paraId="75F46B95">
            <w:pPr>
              <w:tabs>
                <w:tab w:val="left" w:pos="3230"/>
              </w:tabs>
              <w:jc w:val="center"/>
              <w:rPr>
                <w:rFonts w:ascii="宋体" w:hAnsi="宋体"/>
                <w:color w:val="auto"/>
                <w:szCs w:val="22"/>
                <w:highlight w:val="none"/>
              </w:rPr>
            </w:pPr>
            <w:r>
              <w:rPr>
                <w:rFonts w:hint="eastAsia" w:ascii="宋体" w:hAnsi="宋体"/>
                <w:bCs/>
                <w:color w:val="auto"/>
                <w:szCs w:val="22"/>
                <w:highlight w:val="none"/>
              </w:rPr>
              <w:t>采购人考核单位（签章）</w:t>
            </w:r>
          </w:p>
        </w:tc>
        <w:tc>
          <w:tcPr>
            <w:tcW w:w="4767" w:type="dxa"/>
            <w:gridSpan w:val="2"/>
            <w:vAlign w:val="center"/>
          </w:tcPr>
          <w:p w14:paraId="5EEE75ED">
            <w:pPr>
              <w:spacing w:after="120" w:afterLines="50" w:line="300" w:lineRule="exact"/>
              <w:ind w:right="240" w:firstLine="442" w:firstLineChars="200"/>
              <w:jc w:val="right"/>
              <w:rPr>
                <w:rFonts w:ascii="宋体" w:hAnsi="宋体"/>
                <w:color w:val="auto"/>
                <w:szCs w:val="22"/>
                <w:highlight w:val="none"/>
              </w:rPr>
            </w:pPr>
          </w:p>
          <w:p w14:paraId="55AB82AC">
            <w:pPr>
              <w:spacing w:after="120" w:afterLines="50" w:line="300" w:lineRule="exact"/>
              <w:ind w:right="240" w:firstLine="442" w:firstLineChars="200"/>
              <w:jc w:val="right"/>
              <w:rPr>
                <w:rFonts w:ascii="宋体" w:hAnsi="宋体"/>
                <w:b w:val="0"/>
                <w:color w:val="auto"/>
                <w:szCs w:val="22"/>
                <w:highlight w:val="none"/>
              </w:rPr>
            </w:pPr>
            <w:r>
              <w:rPr>
                <w:rFonts w:hint="eastAsia" w:ascii="宋体" w:hAnsi="宋体"/>
                <w:color w:val="auto"/>
                <w:szCs w:val="22"/>
                <w:highlight w:val="none"/>
              </w:rPr>
              <w:t>年   月   日</w:t>
            </w:r>
          </w:p>
        </w:tc>
      </w:tr>
      <w:tr w14:paraId="0BC78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60" w:type="dxa"/>
            <w:gridSpan w:val="3"/>
            <w:vAlign w:val="center"/>
          </w:tcPr>
          <w:p w14:paraId="0788B601">
            <w:pPr>
              <w:tabs>
                <w:tab w:val="left" w:pos="3230"/>
              </w:tabs>
              <w:jc w:val="center"/>
              <w:rPr>
                <w:rFonts w:ascii="宋体" w:hAnsi="宋体"/>
                <w:color w:val="auto"/>
                <w:szCs w:val="22"/>
                <w:highlight w:val="none"/>
              </w:rPr>
            </w:pPr>
            <w:r>
              <w:rPr>
                <w:rFonts w:hint="eastAsia" w:ascii="宋体" w:hAnsi="宋体"/>
                <w:color w:val="auto"/>
                <w:szCs w:val="22"/>
                <w:highlight w:val="none"/>
              </w:rPr>
              <w:t xml:space="preserve">责任单位（签字）： </w:t>
            </w:r>
          </w:p>
        </w:tc>
        <w:tc>
          <w:tcPr>
            <w:tcW w:w="4767" w:type="dxa"/>
            <w:gridSpan w:val="2"/>
            <w:vAlign w:val="center"/>
          </w:tcPr>
          <w:p w14:paraId="1454BD53">
            <w:pPr>
              <w:tabs>
                <w:tab w:val="left" w:pos="3230"/>
              </w:tabs>
              <w:jc w:val="center"/>
              <w:rPr>
                <w:color w:val="auto"/>
                <w:highlight w:val="none"/>
              </w:rPr>
            </w:pPr>
          </w:p>
          <w:p w14:paraId="0B1B9837">
            <w:pPr>
              <w:pStyle w:val="2"/>
              <w:rPr>
                <w:color w:val="auto"/>
                <w:highlight w:val="none"/>
              </w:rPr>
            </w:pPr>
          </w:p>
          <w:p w14:paraId="23E57A5D">
            <w:pPr>
              <w:spacing w:after="120" w:afterLines="50" w:line="300" w:lineRule="exact"/>
              <w:ind w:right="240" w:firstLine="442" w:firstLineChars="200"/>
              <w:jc w:val="right"/>
              <w:rPr>
                <w:rFonts w:ascii="宋体" w:hAnsi="宋体"/>
                <w:b w:val="0"/>
                <w:color w:val="auto"/>
                <w:szCs w:val="22"/>
                <w:highlight w:val="none"/>
              </w:rPr>
            </w:pPr>
            <w:r>
              <w:rPr>
                <w:rFonts w:hint="eastAsia" w:ascii="宋体" w:hAnsi="宋体"/>
                <w:color w:val="auto"/>
                <w:szCs w:val="22"/>
                <w:highlight w:val="none"/>
              </w:rPr>
              <w:t>年   月   日</w:t>
            </w:r>
          </w:p>
        </w:tc>
      </w:tr>
      <w:bookmarkEnd w:id="0"/>
    </w:tbl>
    <w:p w14:paraId="2839FF90">
      <w:pPr>
        <w:pStyle w:val="22"/>
        <w:spacing w:line="360" w:lineRule="auto"/>
        <w:jc w:val="left"/>
        <w:rPr>
          <w:rFonts w:ascii="宋体" w:hAnsi="宋体" w:cs="宋体"/>
          <w:b w:val="0"/>
          <w:color w:val="auto"/>
          <w:sz w:val="24"/>
          <w:szCs w:val="24"/>
          <w:highlight w:val="none"/>
          <w:lang w:val="zh-CN"/>
        </w:rPr>
      </w:pPr>
      <w:r>
        <w:rPr>
          <w:rFonts w:hint="eastAsia" w:ascii="宋体" w:hAnsi="宋体" w:cs="宋体"/>
          <w:b w:val="0"/>
          <w:color w:val="auto"/>
          <w:sz w:val="22"/>
          <w:szCs w:val="22"/>
          <w:highlight w:val="none"/>
        </w:rPr>
        <w:t>注：</w:t>
      </w:r>
      <w:r>
        <w:rPr>
          <w:rFonts w:hint="eastAsia" w:ascii="宋体" w:hAnsi="宋体" w:cs="宋体"/>
          <w:b w:val="0"/>
          <w:color w:val="auto"/>
          <w:sz w:val="22"/>
          <w:szCs w:val="22"/>
          <w:highlight w:val="none"/>
          <w:lang w:val="en-US" w:eastAsia="zh-CN"/>
        </w:rPr>
        <w:t>采购人</w:t>
      </w:r>
      <w:r>
        <w:rPr>
          <w:rFonts w:hint="eastAsia" w:ascii="宋体" w:hAnsi="宋体" w:cs="宋体"/>
          <w:b w:val="0"/>
          <w:color w:val="auto"/>
          <w:sz w:val="22"/>
          <w:szCs w:val="22"/>
          <w:highlight w:val="none"/>
          <w:lang w:val="zh-CN"/>
        </w:rPr>
        <w:t>根据本考核办法对平阳县青街乡道路清扫和河道保洁项目进行考核（不定时检查，每季一考核）。考核满分为100分，合格分为85分（含）。根据每次考核的分值结果，直接在付款额中扣除相应处罚金额。具体扣除方法：当</w:t>
      </w:r>
      <w:r>
        <w:rPr>
          <w:rFonts w:hint="eastAsia" w:ascii="宋体" w:hAnsi="宋体" w:cs="宋体"/>
          <w:b w:val="0"/>
          <w:color w:val="auto"/>
          <w:sz w:val="22"/>
          <w:szCs w:val="22"/>
          <w:highlight w:val="none"/>
        </w:rPr>
        <w:t>次考核</w:t>
      </w:r>
      <w:r>
        <w:rPr>
          <w:rFonts w:hint="eastAsia" w:ascii="宋体" w:hAnsi="宋体" w:cs="宋体"/>
          <w:b w:val="0"/>
          <w:color w:val="auto"/>
          <w:sz w:val="22"/>
          <w:szCs w:val="22"/>
          <w:highlight w:val="none"/>
          <w:lang w:val="zh-CN"/>
        </w:rPr>
        <w:t>得分在</w:t>
      </w:r>
      <w:r>
        <w:rPr>
          <w:rFonts w:hint="eastAsia" w:ascii="宋体" w:hAnsi="宋体" w:cs="宋体"/>
          <w:b w:val="0"/>
          <w:color w:val="auto"/>
          <w:sz w:val="22"/>
          <w:szCs w:val="22"/>
          <w:highlight w:val="none"/>
        </w:rPr>
        <w:t>95</w:t>
      </w:r>
      <w:r>
        <w:rPr>
          <w:rFonts w:hint="eastAsia" w:ascii="宋体" w:hAnsi="宋体" w:cs="宋体"/>
          <w:b w:val="0"/>
          <w:color w:val="auto"/>
          <w:sz w:val="22"/>
          <w:szCs w:val="22"/>
          <w:highlight w:val="none"/>
          <w:lang w:val="zh-CN"/>
        </w:rPr>
        <w:t>分至</w:t>
      </w:r>
      <w:r>
        <w:rPr>
          <w:rFonts w:hint="eastAsia" w:ascii="宋体" w:hAnsi="宋体" w:cs="宋体"/>
          <w:b w:val="0"/>
          <w:color w:val="auto"/>
          <w:sz w:val="22"/>
          <w:szCs w:val="22"/>
          <w:highlight w:val="none"/>
        </w:rPr>
        <w:t>85</w:t>
      </w:r>
      <w:r>
        <w:rPr>
          <w:rFonts w:hint="eastAsia" w:ascii="宋体" w:hAnsi="宋体" w:cs="宋体"/>
          <w:b w:val="0"/>
          <w:color w:val="auto"/>
          <w:sz w:val="22"/>
          <w:szCs w:val="22"/>
          <w:highlight w:val="none"/>
          <w:lang w:val="zh-CN"/>
        </w:rPr>
        <w:t>分之间（含），每降低一分扣</w:t>
      </w:r>
      <w:r>
        <w:rPr>
          <w:rFonts w:hint="eastAsia" w:ascii="宋体" w:hAnsi="宋体" w:cs="宋体"/>
          <w:b w:val="0"/>
          <w:color w:val="auto"/>
          <w:sz w:val="22"/>
          <w:szCs w:val="22"/>
          <w:highlight w:val="none"/>
        </w:rPr>
        <w:t>1000</w:t>
      </w:r>
      <w:r>
        <w:rPr>
          <w:rFonts w:hint="eastAsia" w:ascii="宋体" w:hAnsi="宋体" w:cs="宋体"/>
          <w:b w:val="0"/>
          <w:color w:val="auto"/>
          <w:sz w:val="22"/>
          <w:szCs w:val="22"/>
          <w:highlight w:val="none"/>
          <w:lang w:val="zh-CN"/>
        </w:rPr>
        <w:t>元；当</w:t>
      </w:r>
      <w:r>
        <w:rPr>
          <w:rFonts w:hint="eastAsia" w:ascii="宋体" w:hAnsi="宋体" w:cs="宋体"/>
          <w:b w:val="0"/>
          <w:color w:val="auto"/>
          <w:sz w:val="22"/>
          <w:szCs w:val="22"/>
          <w:highlight w:val="none"/>
        </w:rPr>
        <w:t>次考核</w:t>
      </w:r>
      <w:r>
        <w:rPr>
          <w:rFonts w:hint="eastAsia" w:ascii="宋体" w:hAnsi="宋体" w:cs="宋体"/>
          <w:b w:val="0"/>
          <w:color w:val="auto"/>
          <w:sz w:val="22"/>
          <w:szCs w:val="22"/>
          <w:highlight w:val="none"/>
          <w:lang w:val="zh-CN"/>
        </w:rPr>
        <w:t>得分在</w:t>
      </w:r>
      <w:r>
        <w:rPr>
          <w:rFonts w:hint="eastAsia" w:ascii="宋体" w:hAnsi="宋体" w:cs="宋体"/>
          <w:b w:val="0"/>
          <w:color w:val="auto"/>
          <w:sz w:val="22"/>
          <w:szCs w:val="22"/>
          <w:highlight w:val="none"/>
        </w:rPr>
        <w:t>85</w:t>
      </w:r>
      <w:r>
        <w:rPr>
          <w:rFonts w:hint="eastAsia" w:ascii="宋体" w:hAnsi="宋体" w:cs="宋体"/>
          <w:b w:val="0"/>
          <w:color w:val="auto"/>
          <w:sz w:val="22"/>
          <w:szCs w:val="22"/>
          <w:highlight w:val="none"/>
          <w:lang w:val="zh-CN"/>
        </w:rPr>
        <w:t>分以下，</w:t>
      </w:r>
      <w:r>
        <w:rPr>
          <w:rFonts w:hint="eastAsia" w:ascii="宋体" w:hAnsi="宋体" w:cs="宋体"/>
          <w:b w:val="0"/>
          <w:color w:val="auto"/>
          <w:sz w:val="22"/>
          <w:szCs w:val="22"/>
          <w:highlight w:val="none"/>
        </w:rPr>
        <w:t>则视为不合格，</w:t>
      </w:r>
      <w:r>
        <w:rPr>
          <w:rFonts w:hint="eastAsia" w:ascii="宋体" w:hAnsi="宋体" w:cs="宋体"/>
          <w:b w:val="0"/>
          <w:color w:val="auto"/>
          <w:sz w:val="22"/>
          <w:szCs w:val="22"/>
          <w:highlight w:val="none"/>
          <w:lang w:val="zh-CN"/>
        </w:rPr>
        <w:t>每降低一分扣</w:t>
      </w:r>
      <w:r>
        <w:rPr>
          <w:rFonts w:hint="eastAsia" w:ascii="宋体" w:hAnsi="宋体" w:cs="宋体"/>
          <w:b w:val="0"/>
          <w:color w:val="auto"/>
          <w:sz w:val="22"/>
          <w:szCs w:val="22"/>
          <w:highlight w:val="none"/>
        </w:rPr>
        <w:t>3000</w:t>
      </w:r>
      <w:r>
        <w:rPr>
          <w:rFonts w:hint="eastAsia" w:ascii="宋体" w:hAnsi="宋体" w:cs="宋体"/>
          <w:b w:val="0"/>
          <w:color w:val="auto"/>
          <w:sz w:val="22"/>
          <w:szCs w:val="22"/>
          <w:highlight w:val="none"/>
          <w:lang w:val="zh-CN"/>
        </w:rPr>
        <w:t>元。以此类推，扣完为止。若</w:t>
      </w:r>
      <w:r>
        <w:rPr>
          <w:rFonts w:hint="eastAsia" w:ascii="宋体" w:hAnsi="宋体" w:cs="宋体"/>
          <w:b w:val="0"/>
          <w:color w:val="auto"/>
          <w:sz w:val="22"/>
          <w:szCs w:val="22"/>
          <w:highlight w:val="none"/>
        </w:rPr>
        <w:t>合同期内连续两次或累计</w:t>
      </w:r>
      <w:r>
        <w:rPr>
          <w:rFonts w:hint="eastAsia" w:ascii="宋体" w:hAnsi="宋体" w:cs="宋体"/>
          <w:b w:val="0"/>
          <w:color w:val="auto"/>
          <w:sz w:val="22"/>
          <w:szCs w:val="22"/>
          <w:highlight w:val="none"/>
          <w:lang w:val="zh-CN"/>
        </w:rPr>
        <w:t>三次考核分数不合格，视同中标单位违约，采购人有权单方终止本合同）</w:t>
      </w:r>
      <w:r>
        <w:rPr>
          <w:rFonts w:hint="eastAsia" w:ascii="宋体" w:hAnsi="宋体" w:cs="宋体"/>
          <w:b w:val="0"/>
          <w:color w:val="auto"/>
          <w:sz w:val="24"/>
          <w:szCs w:val="24"/>
          <w:highlight w:val="none"/>
          <w:lang w:val="zh-CN"/>
        </w:rPr>
        <w:t>。</w:t>
      </w:r>
    </w:p>
    <w:p w14:paraId="622AED7A">
      <w:pPr>
        <w:rPr>
          <w:rFonts w:ascii="宋体" w:hAnsi="宋体" w:cs="宋体"/>
          <w:b w:val="0"/>
          <w:bCs/>
          <w:color w:val="auto"/>
          <w:sz w:val="24"/>
          <w:szCs w:val="24"/>
          <w:highlight w:val="none"/>
          <w:lang w:val="zh-CN"/>
        </w:rPr>
      </w:pPr>
    </w:p>
    <w:p w14:paraId="0C5A2A32">
      <w:pPr>
        <w:pStyle w:val="22"/>
        <w:rPr>
          <w:rFonts w:ascii="宋体" w:hAnsi="宋体" w:cs="宋体"/>
          <w:b w:val="0"/>
          <w:color w:val="auto"/>
          <w:sz w:val="24"/>
          <w:szCs w:val="24"/>
          <w:highlight w:val="none"/>
          <w:lang w:val="zh-CN"/>
        </w:rPr>
      </w:pPr>
    </w:p>
    <w:p w14:paraId="50594B66">
      <w:pPr>
        <w:rPr>
          <w:rFonts w:ascii="宋体" w:hAnsi="宋体" w:cs="宋体"/>
          <w:b w:val="0"/>
          <w:bCs/>
          <w:color w:val="auto"/>
          <w:sz w:val="24"/>
          <w:szCs w:val="24"/>
          <w:highlight w:val="none"/>
          <w:lang w:val="zh-CN"/>
        </w:rPr>
      </w:pPr>
    </w:p>
    <w:p w14:paraId="65CE752A">
      <w:pPr>
        <w:pStyle w:val="22"/>
        <w:rPr>
          <w:rFonts w:ascii="宋体" w:hAnsi="宋体" w:cs="宋体"/>
          <w:b w:val="0"/>
          <w:color w:val="auto"/>
          <w:sz w:val="24"/>
          <w:szCs w:val="24"/>
          <w:highlight w:val="none"/>
          <w:lang w:val="zh-CN"/>
        </w:rPr>
      </w:pPr>
    </w:p>
    <w:p w14:paraId="3E215514">
      <w:pPr>
        <w:rPr>
          <w:rFonts w:ascii="宋体" w:hAnsi="宋体" w:cs="宋体"/>
          <w:b w:val="0"/>
          <w:bCs/>
          <w:color w:val="auto"/>
          <w:sz w:val="24"/>
          <w:szCs w:val="24"/>
          <w:highlight w:val="none"/>
          <w:lang w:val="zh-CN"/>
        </w:rPr>
      </w:pPr>
    </w:p>
    <w:p w14:paraId="31F6ECF0">
      <w:pPr>
        <w:pStyle w:val="22"/>
        <w:rPr>
          <w:rFonts w:ascii="宋体" w:hAnsi="宋体" w:cs="宋体"/>
          <w:b w:val="0"/>
          <w:color w:val="auto"/>
          <w:sz w:val="24"/>
          <w:szCs w:val="24"/>
          <w:highlight w:val="none"/>
          <w:lang w:val="zh-CN"/>
        </w:rPr>
      </w:pPr>
    </w:p>
    <w:p w14:paraId="7EF5D842">
      <w:pPr>
        <w:rPr>
          <w:rFonts w:ascii="宋体" w:hAnsi="宋体" w:cs="宋体"/>
          <w:b w:val="0"/>
          <w:bCs/>
          <w:color w:val="auto"/>
          <w:sz w:val="24"/>
          <w:szCs w:val="24"/>
          <w:highlight w:val="none"/>
          <w:lang w:val="zh-CN"/>
        </w:rPr>
      </w:pPr>
    </w:p>
    <w:p w14:paraId="6BDA5461">
      <w:pPr>
        <w:pStyle w:val="22"/>
        <w:rPr>
          <w:rFonts w:ascii="宋体" w:hAnsi="宋体" w:cs="宋体"/>
          <w:b w:val="0"/>
          <w:color w:val="auto"/>
          <w:sz w:val="24"/>
          <w:szCs w:val="24"/>
          <w:highlight w:val="none"/>
          <w:lang w:val="zh-CN"/>
        </w:rPr>
      </w:pPr>
    </w:p>
    <w:p w14:paraId="07676E38">
      <w:pPr>
        <w:rPr>
          <w:rFonts w:ascii="宋体" w:hAnsi="宋体" w:cs="宋体"/>
          <w:b w:val="0"/>
          <w:bCs/>
          <w:color w:val="auto"/>
          <w:sz w:val="24"/>
          <w:szCs w:val="24"/>
          <w:highlight w:val="none"/>
          <w:lang w:val="zh-CN"/>
        </w:rPr>
      </w:pPr>
    </w:p>
    <w:p w14:paraId="7267B414">
      <w:pPr>
        <w:pStyle w:val="22"/>
        <w:rPr>
          <w:rFonts w:ascii="宋体" w:hAnsi="宋体" w:cs="宋体"/>
          <w:b w:val="0"/>
          <w:color w:val="auto"/>
          <w:sz w:val="24"/>
          <w:szCs w:val="24"/>
          <w:highlight w:val="none"/>
          <w:lang w:val="zh-CN"/>
        </w:rPr>
      </w:pPr>
    </w:p>
    <w:p w14:paraId="24C1D90C">
      <w:pPr>
        <w:rPr>
          <w:rFonts w:ascii="宋体" w:hAnsi="宋体" w:cs="宋体"/>
          <w:b w:val="0"/>
          <w:bCs/>
          <w:color w:val="auto"/>
          <w:sz w:val="24"/>
          <w:szCs w:val="24"/>
          <w:highlight w:val="none"/>
          <w:lang w:val="zh-CN"/>
        </w:rPr>
      </w:pPr>
    </w:p>
    <w:p w14:paraId="23B0AC62">
      <w:pPr>
        <w:pStyle w:val="8"/>
        <w:ind w:firstLine="422"/>
        <w:rPr>
          <w:color w:val="auto"/>
          <w:highlight w:val="none"/>
          <w:lang w:val="zh-CN"/>
        </w:rPr>
      </w:pPr>
    </w:p>
    <w:p w14:paraId="31C138C8">
      <w:pPr>
        <w:rPr>
          <w:color w:val="auto"/>
          <w:highlight w:val="none"/>
          <w:lang w:val="zh-CN"/>
        </w:rPr>
      </w:pPr>
    </w:p>
    <w:p w14:paraId="67E8E974">
      <w:pPr>
        <w:pStyle w:val="8"/>
        <w:ind w:firstLine="422"/>
        <w:rPr>
          <w:color w:val="auto"/>
          <w:highlight w:val="none"/>
          <w:lang w:val="zh-CN"/>
        </w:rPr>
      </w:pPr>
    </w:p>
    <w:p w14:paraId="73966A0B">
      <w:pPr>
        <w:rPr>
          <w:color w:val="auto"/>
          <w:highlight w:val="none"/>
          <w:lang w:val="zh-CN"/>
        </w:rPr>
      </w:pPr>
    </w:p>
    <w:p w14:paraId="41987152">
      <w:pPr>
        <w:pStyle w:val="8"/>
        <w:ind w:firstLine="422"/>
        <w:rPr>
          <w:color w:val="auto"/>
          <w:highlight w:val="none"/>
          <w:lang w:val="zh-CN"/>
        </w:rPr>
      </w:pPr>
    </w:p>
    <w:p w14:paraId="04CFFFD0">
      <w:pPr>
        <w:rPr>
          <w:color w:val="auto"/>
          <w:highlight w:val="none"/>
          <w:lang w:val="zh-CN"/>
        </w:rPr>
      </w:pPr>
    </w:p>
    <w:p w14:paraId="0FA57FFE">
      <w:pPr>
        <w:pStyle w:val="8"/>
        <w:ind w:firstLine="422"/>
        <w:rPr>
          <w:color w:val="auto"/>
          <w:highlight w:val="none"/>
          <w:lang w:val="zh-CN"/>
        </w:rPr>
      </w:pPr>
    </w:p>
    <w:p w14:paraId="05EDE7F1">
      <w:pPr>
        <w:rPr>
          <w:color w:val="auto"/>
          <w:highlight w:val="none"/>
          <w:lang w:val="zh-CN"/>
        </w:rPr>
      </w:pPr>
    </w:p>
    <w:p w14:paraId="40129436">
      <w:pPr>
        <w:pStyle w:val="8"/>
        <w:ind w:firstLine="422"/>
        <w:rPr>
          <w:color w:val="auto"/>
          <w:highlight w:val="none"/>
          <w:lang w:val="zh-CN"/>
        </w:rPr>
      </w:pPr>
    </w:p>
    <w:p w14:paraId="74F5B26B">
      <w:pPr>
        <w:rPr>
          <w:color w:val="auto"/>
          <w:highlight w:val="none"/>
          <w:lang w:val="zh-CN"/>
        </w:rPr>
      </w:pPr>
    </w:p>
    <w:p w14:paraId="561EDEBF">
      <w:pPr>
        <w:pStyle w:val="8"/>
        <w:ind w:firstLine="422"/>
        <w:rPr>
          <w:color w:val="auto"/>
          <w:highlight w:val="none"/>
          <w:lang w:val="zh-CN"/>
        </w:rPr>
      </w:pPr>
    </w:p>
    <w:p w14:paraId="328FF6A4">
      <w:pPr>
        <w:rPr>
          <w:color w:val="auto"/>
          <w:highlight w:val="none"/>
          <w:lang w:val="zh-CN"/>
        </w:rPr>
      </w:pPr>
    </w:p>
    <w:p w14:paraId="2E1B3F4C">
      <w:pPr>
        <w:pStyle w:val="3"/>
        <w:rPr>
          <w:color w:val="auto"/>
          <w:highlight w:val="none"/>
          <w:lang w:val="zh-CN"/>
        </w:rPr>
      </w:pPr>
    </w:p>
    <w:p w14:paraId="60AF42D9">
      <w:pPr>
        <w:pStyle w:val="2"/>
        <w:rPr>
          <w:color w:val="auto"/>
          <w:highlight w:val="none"/>
          <w:lang w:val="zh-CN"/>
        </w:rPr>
      </w:pPr>
    </w:p>
    <w:p w14:paraId="704A0644">
      <w:pPr>
        <w:pStyle w:val="19"/>
        <w:rPr>
          <w:color w:val="auto"/>
          <w:highlight w:val="none"/>
          <w:lang w:val="zh-CN"/>
        </w:rPr>
      </w:pPr>
    </w:p>
    <w:p w14:paraId="3DE62DC9">
      <w:pPr>
        <w:rPr>
          <w:color w:val="auto"/>
          <w:highlight w:val="none"/>
          <w:lang w:val="zh-CN"/>
        </w:rPr>
      </w:pPr>
    </w:p>
    <w:p w14:paraId="69792AEE">
      <w:pPr>
        <w:pStyle w:val="3"/>
        <w:rPr>
          <w:color w:val="auto"/>
          <w:highlight w:val="none"/>
          <w:lang w:val="zh-CN"/>
        </w:rPr>
      </w:pPr>
    </w:p>
    <w:p w14:paraId="403195E0">
      <w:pPr>
        <w:pStyle w:val="2"/>
        <w:rPr>
          <w:color w:val="auto"/>
          <w:highlight w:val="none"/>
          <w:lang w:val="zh-CN"/>
        </w:rPr>
      </w:pPr>
    </w:p>
    <w:p w14:paraId="1579A724">
      <w:pPr>
        <w:pStyle w:val="19"/>
        <w:rPr>
          <w:color w:val="auto"/>
          <w:highlight w:val="none"/>
          <w:lang w:val="zh-CN"/>
        </w:rPr>
      </w:pPr>
    </w:p>
    <w:p w14:paraId="66204E56">
      <w:pPr>
        <w:rPr>
          <w:color w:val="auto"/>
          <w:highlight w:val="none"/>
          <w:lang w:val="zh-CN"/>
        </w:rPr>
      </w:pPr>
    </w:p>
    <w:p w14:paraId="1F6BFB60">
      <w:pPr>
        <w:pStyle w:val="3"/>
        <w:rPr>
          <w:color w:val="auto"/>
          <w:highlight w:val="none"/>
          <w:lang w:val="zh-CN"/>
        </w:rPr>
      </w:pPr>
    </w:p>
    <w:p w14:paraId="7E3CA13D">
      <w:pPr>
        <w:pStyle w:val="2"/>
        <w:rPr>
          <w:color w:val="auto"/>
          <w:highlight w:val="none"/>
          <w:lang w:val="zh-CN"/>
        </w:rPr>
      </w:pPr>
    </w:p>
    <w:p w14:paraId="1A15F6E2">
      <w:pPr>
        <w:pStyle w:val="19"/>
        <w:rPr>
          <w:color w:val="auto"/>
          <w:highlight w:val="none"/>
          <w:lang w:val="zh-CN"/>
        </w:rPr>
      </w:pPr>
    </w:p>
    <w:p w14:paraId="7D24419D">
      <w:pPr>
        <w:rPr>
          <w:color w:val="auto"/>
          <w:highlight w:val="none"/>
          <w:lang w:val="zh-CN"/>
        </w:rPr>
      </w:pPr>
    </w:p>
    <w:p w14:paraId="4B264673">
      <w:pPr>
        <w:rPr>
          <w:color w:val="auto"/>
          <w:highlight w:val="none"/>
          <w:lang w:val="zh-CN"/>
        </w:rPr>
      </w:pPr>
    </w:p>
    <w:p w14:paraId="323D000B">
      <w:pPr>
        <w:pStyle w:val="8"/>
        <w:ind w:firstLine="422"/>
        <w:rPr>
          <w:color w:val="auto"/>
          <w:highlight w:val="none"/>
          <w:lang w:val="zh-CN"/>
        </w:rPr>
      </w:pPr>
    </w:p>
    <w:p w14:paraId="0BD83CDB">
      <w:pPr>
        <w:rPr>
          <w:color w:val="auto"/>
          <w:highlight w:val="none"/>
          <w:lang w:val="zh-CN"/>
        </w:rPr>
      </w:pPr>
    </w:p>
    <w:p w14:paraId="1CE9E6C0">
      <w:pPr>
        <w:pStyle w:val="8"/>
        <w:ind w:firstLine="422"/>
        <w:rPr>
          <w:color w:val="auto"/>
          <w:highlight w:val="none"/>
          <w:lang w:val="zh-CN"/>
        </w:rPr>
      </w:pPr>
    </w:p>
    <w:p w14:paraId="37659BBF">
      <w:pPr>
        <w:rPr>
          <w:color w:val="auto"/>
          <w:highlight w:val="none"/>
          <w:lang w:val="zh-CN"/>
        </w:rPr>
      </w:pPr>
    </w:p>
    <w:p w14:paraId="321C27D3">
      <w:pPr>
        <w:rPr>
          <w:rFonts w:ascii="宋体" w:hAnsi="宋体" w:cs="宋体"/>
          <w:b w:val="0"/>
          <w:bCs/>
          <w:color w:val="auto"/>
          <w:sz w:val="24"/>
          <w:szCs w:val="24"/>
          <w:highlight w:val="none"/>
          <w:lang w:val="zh-CN"/>
        </w:rPr>
      </w:pPr>
    </w:p>
    <w:p w14:paraId="2455FBBD">
      <w:pPr>
        <w:pStyle w:val="22"/>
        <w:rPr>
          <w:rFonts w:ascii="宋体" w:hAnsi="宋体" w:cs="宋体"/>
          <w:b w:val="0"/>
          <w:color w:val="auto"/>
          <w:sz w:val="24"/>
          <w:szCs w:val="24"/>
          <w:highlight w:val="none"/>
          <w:lang w:val="zh-CN"/>
        </w:rPr>
      </w:pPr>
    </w:p>
    <w:p w14:paraId="5B16ACB1">
      <w:pPr>
        <w:rPr>
          <w:rFonts w:ascii="宋体" w:hAnsi="宋体" w:cs="宋体"/>
          <w:b w:val="0"/>
          <w:bCs/>
          <w:color w:val="auto"/>
          <w:sz w:val="24"/>
          <w:szCs w:val="24"/>
          <w:highlight w:val="none"/>
          <w:lang w:val="zh-CN"/>
        </w:rPr>
      </w:pPr>
    </w:p>
    <w:p w14:paraId="293F1834">
      <w:pPr>
        <w:pStyle w:val="22"/>
        <w:jc w:val="both"/>
        <w:rPr>
          <w:rFonts w:ascii="宋体" w:hAnsi="宋体" w:cs="宋体"/>
          <w:b w:val="0"/>
          <w:color w:val="auto"/>
          <w:highlight w:val="none"/>
          <w:lang w:val="zh-CN"/>
        </w:rPr>
      </w:pPr>
    </w:p>
    <w:p w14:paraId="4B6763CF">
      <w:pPr>
        <w:pStyle w:val="22"/>
        <w:ind w:firstLine="2891" w:firstLineChars="900"/>
        <w:jc w:val="both"/>
        <w:rPr>
          <w:rFonts w:ascii="宋体" w:hAnsi="宋体" w:cs="宋体"/>
          <w:b/>
          <w:bCs w:val="0"/>
          <w:color w:val="auto"/>
          <w:highlight w:val="none"/>
          <w:lang w:val="zh-CN"/>
        </w:rPr>
      </w:pPr>
      <w:r>
        <w:rPr>
          <w:rFonts w:hint="eastAsia" w:ascii="宋体" w:hAnsi="宋体" w:cs="宋体"/>
          <w:b/>
          <w:bCs w:val="0"/>
          <w:color w:val="auto"/>
          <w:highlight w:val="none"/>
          <w:lang w:val="zh-CN"/>
        </w:rPr>
        <w:t xml:space="preserve">第三部分   </w:t>
      </w:r>
      <w:r>
        <w:rPr>
          <w:rFonts w:hint="eastAsia" w:ascii="宋体" w:hAnsi="宋体" w:cs="宋体"/>
          <w:b/>
          <w:bCs w:val="0"/>
          <w:color w:val="auto"/>
          <w:highlight w:val="none"/>
        </w:rPr>
        <w:t>供应商</w:t>
      </w:r>
      <w:r>
        <w:rPr>
          <w:rFonts w:hint="eastAsia" w:ascii="宋体" w:hAnsi="宋体" w:cs="宋体"/>
          <w:b/>
          <w:bCs w:val="0"/>
          <w:color w:val="auto"/>
          <w:highlight w:val="none"/>
          <w:lang w:val="zh-CN"/>
        </w:rPr>
        <w:t>须知</w:t>
      </w:r>
    </w:p>
    <w:p w14:paraId="4A5064CA">
      <w:pPr>
        <w:widowControl/>
        <w:autoSpaceDE w:val="0"/>
        <w:autoSpaceDN w:val="0"/>
        <w:adjustRightInd w:val="0"/>
        <w:snapToGrid w:val="0"/>
        <w:spacing w:line="460" w:lineRule="exact"/>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一、说明</w:t>
      </w:r>
    </w:p>
    <w:p w14:paraId="5E4602DF">
      <w:pPr>
        <w:widowControl/>
        <w:adjustRightInd w:val="0"/>
        <w:spacing w:line="460" w:lineRule="exact"/>
        <w:ind w:firstLine="431" w:firstLineChars="196"/>
        <w:jc w:val="left"/>
        <w:rPr>
          <w:rFonts w:ascii="宋体" w:hAnsi="宋体" w:cs="宋体"/>
          <w:b w:val="0"/>
          <w:color w:val="auto"/>
          <w:szCs w:val="22"/>
          <w:highlight w:val="none"/>
        </w:rPr>
      </w:pPr>
      <w:r>
        <w:rPr>
          <w:rFonts w:hint="eastAsia" w:ascii="宋体" w:hAnsi="宋体" w:cs="宋体"/>
          <w:b w:val="0"/>
          <w:color w:val="auto"/>
          <w:szCs w:val="22"/>
          <w:highlight w:val="none"/>
        </w:rPr>
        <w:t>1、本次采购工作是按照《中华人民共和国政府采购法》及相关法律规章组织和实施。</w:t>
      </w:r>
    </w:p>
    <w:p w14:paraId="0D0BDB67">
      <w:pPr>
        <w:widowControl/>
        <w:adjustRightInd w:val="0"/>
        <w:spacing w:line="460" w:lineRule="exact"/>
        <w:ind w:firstLine="431" w:firstLineChars="196"/>
        <w:jc w:val="left"/>
        <w:rPr>
          <w:rFonts w:ascii="宋体" w:hAnsi="宋体" w:cs="宋体"/>
          <w:b w:val="0"/>
          <w:color w:val="auto"/>
          <w:szCs w:val="22"/>
          <w:highlight w:val="none"/>
        </w:rPr>
      </w:pPr>
      <w:r>
        <w:rPr>
          <w:rFonts w:hint="eastAsia" w:ascii="宋体" w:hAnsi="宋体" w:cs="宋体"/>
          <w:b w:val="0"/>
          <w:color w:val="auto"/>
          <w:szCs w:val="22"/>
          <w:highlight w:val="none"/>
        </w:rPr>
        <w:t>2、供应商须对全部内容进行投标。</w:t>
      </w:r>
    </w:p>
    <w:p w14:paraId="3E158920">
      <w:pPr>
        <w:widowControl/>
        <w:adjustRightInd w:val="0"/>
        <w:spacing w:line="460" w:lineRule="exact"/>
        <w:ind w:firstLine="431" w:firstLineChars="196"/>
        <w:jc w:val="left"/>
        <w:rPr>
          <w:rFonts w:ascii="宋体" w:hAnsi="宋体" w:cs="宋体"/>
          <w:b w:val="0"/>
          <w:color w:val="auto"/>
          <w:szCs w:val="22"/>
          <w:highlight w:val="none"/>
        </w:rPr>
      </w:pPr>
      <w:r>
        <w:rPr>
          <w:rFonts w:hint="eastAsia" w:ascii="宋体" w:hAnsi="宋体" w:cs="宋体"/>
          <w:b w:val="0"/>
          <w:color w:val="auto"/>
          <w:szCs w:val="22"/>
          <w:highlight w:val="none"/>
        </w:rPr>
        <w:t>3、无论投标过程中的作法和结果如何，供应商自行承担投标活动中所发生的全部费用。</w:t>
      </w:r>
    </w:p>
    <w:p w14:paraId="42EE7E77">
      <w:pPr>
        <w:widowControl/>
        <w:autoSpaceDE w:val="0"/>
        <w:autoSpaceDN w:val="0"/>
        <w:adjustRightInd w:val="0"/>
        <w:snapToGrid w:val="0"/>
        <w:spacing w:line="400" w:lineRule="exact"/>
        <w:ind w:firstLine="446" w:firstLineChars="203"/>
        <w:jc w:val="left"/>
        <w:textAlignment w:val="bottom"/>
        <w:rPr>
          <w:rFonts w:ascii="宋体" w:hAnsi="宋体" w:cs="宋体"/>
          <w:b w:val="0"/>
          <w:color w:val="auto"/>
          <w:szCs w:val="24"/>
          <w:highlight w:val="none"/>
        </w:rPr>
      </w:pPr>
      <w:r>
        <w:rPr>
          <w:rFonts w:hint="eastAsia" w:ascii="宋体" w:hAnsi="宋体" w:cs="宋体"/>
          <w:b w:val="0"/>
          <w:color w:val="auto"/>
          <w:szCs w:val="24"/>
          <w:highlight w:val="none"/>
        </w:rPr>
        <w:t>4、本次采购报价文件与商务技术文件分别评审，评标委员会首先评审供应商商务技术文件，商务技术文件无效的供应商不进入报价评审。要求供应商商务技术部分的投标文件（含资信与服务）中不得含产品报价，否则做无效投标处理。</w:t>
      </w:r>
    </w:p>
    <w:p w14:paraId="06A0F624">
      <w:pPr>
        <w:widowControl/>
        <w:autoSpaceDE w:val="0"/>
        <w:autoSpaceDN w:val="0"/>
        <w:adjustRightInd w:val="0"/>
        <w:snapToGrid w:val="0"/>
        <w:spacing w:line="400" w:lineRule="exact"/>
        <w:ind w:firstLine="418" w:firstLineChars="190"/>
        <w:jc w:val="left"/>
        <w:textAlignment w:val="bottom"/>
        <w:rPr>
          <w:rFonts w:ascii="宋体" w:hAnsi="宋体" w:cs="宋体"/>
          <w:b w:val="0"/>
          <w:bCs/>
          <w:color w:val="auto"/>
          <w:szCs w:val="24"/>
          <w:highlight w:val="none"/>
        </w:rPr>
      </w:pPr>
      <w:r>
        <w:rPr>
          <w:rFonts w:hint="eastAsia" w:ascii="宋体" w:hAnsi="宋体" w:cs="宋体"/>
          <w:b w:val="0"/>
          <w:bCs/>
          <w:color w:val="auto"/>
          <w:szCs w:val="22"/>
          <w:highlight w:val="none"/>
        </w:rPr>
        <w:t>5、</w:t>
      </w:r>
      <w:r>
        <w:rPr>
          <w:rFonts w:hint="eastAsia" w:ascii="宋体" w:hAnsi="宋体" w:cs="宋体"/>
          <w:b w:val="0"/>
          <w:bCs/>
          <w:color w:val="auto"/>
          <w:szCs w:val="24"/>
          <w:highlight w:val="none"/>
        </w:rPr>
        <w:t>本次采购，在服务期内如因政策性因素调整导致相关人员的工资、社保、节假日、高温补贴出现变化的，该部分费用由中标供应商自行承担，采购人不予以调整该部分费用，各供应商在报价时须综合考虑风险。采购人对中标供应商服务质量进行检查并提出整改意见时，中标供应商应立即整改。</w:t>
      </w:r>
    </w:p>
    <w:p w14:paraId="70B33456">
      <w:pPr>
        <w:widowControl/>
        <w:autoSpaceDE w:val="0"/>
        <w:autoSpaceDN w:val="0"/>
        <w:adjustRightInd w:val="0"/>
        <w:snapToGrid w:val="0"/>
        <w:spacing w:line="460" w:lineRule="atLeast"/>
        <w:ind w:firstLine="420" w:firstLineChars="191"/>
        <w:jc w:val="left"/>
        <w:textAlignment w:val="bottom"/>
        <w:rPr>
          <w:rFonts w:ascii="宋体" w:hAnsi="宋体" w:cs="宋体"/>
          <w:b w:val="0"/>
          <w:bCs/>
          <w:color w:val="auto"/>
          <w:szCs w:val="22"/>
          <w:highlight w:val="none"/>
        </w:rPr>
      </w:pPr>
      <w:r>
        <w:rPr>
          <w:rFonts w:hint="eastAsia" w:ascii="宋体" w:hAnsi="宋体" w:cs="宋体"/>
          <w:b w:val="0"/>
          <w:bCs/>
          <w:color w:val="auto"/>
          <w:szCs w:val="22"/>
          <w:highlight w:val="none"/>
        </w:rPr>
        <w:t>6、知识产权</w:t>
      </w:r>
    </w:p>
    <w:p w14:paraId="34B73B98">
      <w:pPr>
        <w:widowControl/>
        <w:autoSpaceDE w:val="0"/>
        <w:autoSpaceDN w:val="0"/>
        <w:adjustRightInd w:val="0"/>
        <w:snapToGrid w:val="0"/>
        <w:spacing w:line="460" w:lineRule="atLeast"/>
        <w:ind w:firstLine="420" w:firstLineChars="191"/>
        <w:jc w:val="left"/>
        <w:textAlignment w:val="bottom"/>
        <w:rPr>
          <w:rFonts w:ascii="宋体" w:hAnsi="宋体" w:cs="宋体"/>
          <w:b w:val="0"/>
          <w:bCs/>
          <w:color w:val="auto"/>
          <w:szCs w:val="22"/>
          <w:highlight w:val="none"/>
        </w:rPr>
      </w:pPr>
      <w:r>
        <w:rPr>
          <w:rFonts w:hint="eastAsia" w:ascii="宋体" w:hAnsi="宋体" w:cs="宋体"/>
          <w:b w:val="0"/>
          <w:bCs/>
          <w:color w:val="auto"/>
          <w:szCs w:val="22"/>
          <w:highlight w:val="none"/>
        </w:rPr>
        <w:t>6.1供应商应保证，采购人在中华人民共和国使用货物和服务的任何一部分时，免受第三方提出侵犯其专利权、商标权或其它知识产权的起诉。</w:t>
      </w:r>
    </w:p>
    <w:p w14:paraId="70532AC2">
      <w:pPr>
        <w:widowControl/>
        <w:autoSpaceDE w:val="0"/>
        <w:autoSpaceDN w:val="0"/>
        <w:adjustRightInd w:val="0"/>
        <w:snapToGrid w:val="0"/>
        <w:spacing w:line="460" w:lineRule="atLeast"/>
        <w:ind w:firstLine="420" w:firstLineChars="191"/>
        <w:jc w:val="left"/>
        <w:textAlignment w:val="bottom"/>
        <w:rPr>
          <w:rFonts w:ascii="宋体" w:hAnsi="宋体" w:cs="宋体"/>
          <w:b w:val="0"/>
          <w:bCs/>
          <w:color w:val="auto"/>
          <w:szCs w:val="22"/>
          <w:highlight w:val="none"/>
        </w:rPr>
      </w:pPr>
      <w:r>
        <w:rPr>
          <w:rFonts w:hint="eastAsia" w:ascii="宋体" w:hAnsi="宋体" w:cs="宋体"/>
          <w:b w:val="0"/>
          <w:bCs/>
          <w:color w:val="auto"/>
          <w:szCs w:val="22"/>
          <w:highlight w:val="none"/>
        </w:rPr>
        <w:t>6.2投标供应商应对采购人在使用该产品时所涉及到的专利权负责，不损害采购人的利益。</w:t>
      </w:r>
    </w:p>
    <w:p w14:paraId="2384B4DA">
      <w:pPr>
        <w:widowControl/>
        <w:autoSpaceDE w:val="0"/>
        <w:autoSpaceDN w:val="0"/>
        <w:adjustRightInd w:val="0"/>
        <w:snapToGrid w:val="0"/>
        <w:spacing w:line="460" w:lineRule="atLeast"/>
        <w:ind w:firstLine="420" w:firstLineChars="191"/>
        <w:jc w:val="left"/>
        <w:textAlignment w:val="bottom"/>
        <w:rPr>
          <w:rFonts w:ascii="宋体" w:hAnsi="宋体" w:cs="宋体"/>
          <w:b w:val="0"/>
          <w:bCs/>
          <w:color w:val="auto"/>
          <w:szCs w:val="22"/>
          <w:highlight w:val="none"/>
        </w:rPr>
      </w:pPr>
      <w:r>
        <w:rPr>
          <w:rFonts w:hint="eastAsia" w:ascii="宋体" w:hAnsi="宋体" w:cs="宋体"/>
          <w:b w:val="0"/>
          <w:bCs/>
          <w:color w:val="auto"/>
          <w:szCs w:val="22"/>
          <w:highlight w:val="none"/>
        </w:rPr>
        <w:t>6.3投标报价应包括所有应支付的对专利权和版权、设计或其他知识产权而需要向其他方支付的版税。</w:t>
      </w:r>
    </w:p>
    <w:p w14:paraId="06AFDEEC">
      <w:pPr>
        <w:widowControl/>
        <w:autoSpaceDE w:val="0"/>
        <w:autoSpaceDN w:val="0"/>
        <w:adjustRightInd w:val="0"/>
        <w:snapToGrid w:val="0"/>
        <w:spacing w:line="400" w:lineRule="exact"/>
        <w:ind w:firstLine="418" w:firstLineChars="190"/>
        <w:jc w:val="left"/>
        <w:textAlignment w:val="bottom"/>
        <w:rPr>
          <w:rFonts w:ascii="宋体" w:hAnsi="宋体" w:cs="宋体"/>
          <w:b w:val="0"/>
          <w:bCs/>
          <w:color w:val="auto"/>
          <w:szCs w:val="22"/>
          <w:highlight w:val="none"/>
          <w:u w:val="single"/>
        </w:rPr>
      </w:pPr>
      <w:r>
        <w:rPr>
          <w:rFonts w:hint="eastAsia" w:ascii="宋体" w:hAnsi="宋体" w:cs="宋体"/>
          <w:b w:val="0"/>
          <w:bCs/>
          <w:color w:val="auto"/>
          <w:szCs w:val="22"/>
          <w:highlight w:val="none"/>
        </w:rPr>
        <w:t>6.4投标供应商提供的货物中如使用其他公司的相关专利，应在标书中出示相关授权，如未出示但使用了其他公司的专利，导致供应商中标而引起相关诉讼，由投标供应商承担。</w:t>
      </w:r>
    </w:p>
    <w:p w14:paraId="2A037473">
      <w:pPr>
        <w:adjustRightInd w:val="0"/>
        <w:snapToGrid w:val="0"/>
        <w:spacing w:line="460" w:lineRule="exact"/>
        <w:ind w:firstLine="440" w:firstLineChars="200"/>
        <w:rPr>
          <w:rFonts w:ascii="宋体" w:hAnsi="Times New Roman"/>
          <w:b w:val="0"/>
          <w:bCs/>
          <w:color w:val="auto"/>
          <w:kern w:val="2"/>
          <w:szCs w:val="22"/>
          <w:highlight w:val="none"/>
        </w:rPr>
      </w:pPr>
      <w:r>
        <w:rPr>
          <w:rFonts w:hint="eastAsia" w:ascii="宋体" w:hAnsi="Times New Roman"/>
          <w:b w:val="0"/>
          <w:bCs/>
          <w:color w:val="auto"/>
          <w:kern w:val="2"/>
          <w:szCs w:val="24"/>
          <w:highlight w:val="none"/>
          <w:lang w:val="zh-CN"/>
        </w:rPr>
        <w:t>7、</w:t>
      </w:r>
      <w:r>
        <w:rPr>
          <w:rFonts w:hint="eastAsia" w:ascii="宋体" w:hAnsi="Times New Roman"/>
          <w:b w:val="0"/>
          <w:bCs/>
          <w:color w:val="auto"/>
          <w:kern w:val="2"/>
          <w:szCs w:val="22"/>
          <w:highlight w:val="none"/>
          <w:u w:val="single"/>
        </w:rPr>
        <w:t>供应商企业不是独立法人的，按</w:t>
      </w:r>
      <w:r>
        <w:rPr>
          <w:rFonts w:ascii="宋体" w:hAnsi="Times New Roman"/>
          <w:b w:val="0"/>
          <w:bCs/>
          <w:color w:val="auto"/>
          <w:kern w:val="2"/>
          <w:szCs w:val="22"/>
          <w:highlight w:val="none"/>
          <w:u w:val="single"/>
        </w:rPr>
        <w:t>浙财采监[2013]24号</w:t>
      </w:r>
      <w:r>
        <w:rPr>
          <w:rFonts w:hint="eastAsia" w:ascii="宋体" w:hAnsi="Times New Roman"/>
          <w:b w:val="0"/>
          <w:bCs/>
          <w:color w:val="auto"/>
          <w:kern w:val="2"/>
          <w:szCs w:val="22"/>
          <w:highlight w:val="none"/>
          <w:u w:val="single"/>
        </w:rPr>
        <w:t>文件执行。</w:t>
      </w:r>
    </w:p>
    <w:p w14:paraId="533D9CFD">
      <w:pPr>
        <w:widowControl/>
        <w:snapToGrid w:val="0"/>
        <w:spacing w:line="400" w:lineRule="exact"/>
        <w:ind w:firstLine="418" w:firstLineChars="190"/>
        <w:jc w:val="left"/>
        <w:rPr>
          <w:rFonts w:ascii="宋体" w:hAnsi="宋体" w:cs="宋体"/>
          <w:b w:val="0"/>
          <w:bCs/>
          <w:color w:val="auto"/>
          <w:szCs w:val="22"/>
          <w:highlight w:val="none"/>
        </w:rPr>
      </w:pPr>
      <w:r>
        <w:rPr>
          <w:rFonts w:hint="eastAsia" w:ascii="宋体" w:hAnsi="宋体" w:cs="宋体"/>
          <w:b w:val="0"/>
          <w:bCs/>
          <w:color w:val="auto"/>
          <w:szCs w:val="22"/>
          <w:highlight w:val="none"/>
        </w:rPr>
        <w:t>单位负责人为同一人或者存在直接控股、管理关系的不同供应商，不得参加同一合同项下的政府采购活动。如在评标过程中发现供应商间存在上述关系，评标委员会可以对存在上述关系的供应商做无效投标处理。</w:t>
      </w:r>
    </w:p>
    <w:p w14:paraId="5C87F201">
      <w:pPr>
        <w:widowControl/>
        <w:autoSpaceDE w:val="0"/>
        <w:autoSpaceDN w:val="0"/>
        <w:adjustRightInd w:val="0"/>
        <w:snapToGrid w:val="0"/>
        <w:spacing w:line="460" w:lineRule="atLeast"/>
        <w:ind w:firstLine="431" w:firstLineChars="196"/>
        <w:jc w:val="left"/>
        <w:textAlignment w:val="bottom"/>
        <w:rPr>
          <w:rFonts w:ascii="宋体" w:hAnsi="宋体" w:cs="宋体"/>
          <w:b w:val="0"/>
          <w:bCs/>
          <w:color w:val="auto"/>
          <w:szCs w:val="22"/>
          <w:highlight w:val="none"/>
        </w:rPr>
      </w:pPr>
      <w:r>
        <w:rPr>
          <w:rFonts w:hint="eastAsia" w:ascii="宋体" w:hAnsi="宋体" w:cs="宋体"/>
          <w:b w:val="0"/>
          <w:bCs/>
          <w:color w:val="auto"/>
          <w:szCs w:val="22"/>
          <w:highlight w:val="none"/>
          <w:lang w:val="zh-CN"/>
        </w:rPr>
        <w:t>8、</w:t>
      </w:r>
      <w:r>
        <w:rPr>
          <w:rFonts w:hint="eastAsia" w:ascii="宋体" w:hAnsi="宋体" w:cs="宋体"/>
          <w:b w:val="0"/>
          <w:bCs/>
          <w:color w:val="auto"/>
          <w:szCs w:val="22"/>
          <w:highlight w:val="none"/>
          <w:u w:val="single"/>
        </w:rPr>
        <w:t>本项目投标报价采用固定总价承包。承包总价必须包括在承包区域内提供两年保洁服务所需的人工费（包括工人工资、奖金、房补、劳保福利、社保、意外保险、工伤费、教育培训费、暂住费及处理一切伤亡事故等费用）、机械台班费、水电费、工具材料费、垃圾清运费、安全文明生产装备费（包括工人冬、夏装工作服、反光衣等）、企业应缴税金和应得利润、应急等完成合同所需的一切本身和不可或缺的所有工作开支、政策性文件规定计合同包含的所有风险、责任等各项全部费用并承担一切风险责任。投标人认为完成本招标文件规定的项目承包内容所发生的直接成本、间接成本、利润、税金、政策性文件规定的费用、设备进出场费等一切费用均应计入投标报价，凡未列入的将被认为均已包含在投标总价中，今后不得以任何理由追加或调整。若合同期内连续两次或累计三次考核分数不合格，视同中标单位违约，采购人有权单方终止本合同。在一年合同期结束后，可报相关监管部门，经同意后续签合同，续签期限为1年，续签合同期服务金额按照本次中标价（元）/2进行支付。</w:t>
      </w:r>
    </w:p>
    <w:p w14:paraId="477191D6">
      <w:pPr>
        <w:adjustRightInd w:val="0"/>
        <w:snapToGrid w:val="0"/>
        <w:spacing w:line="400" w:lineRule="exact"/>
        <w:ind w:firstLine="440" w:firstLineChars="200"/>
        <w:rPr>
          <w:rFonts w:ascii="宋体" w:hAnsi="Times New Roman"/>
          <w:b w:val="0"/>
          <w:bCs/>
          <w:color w:val="auto"/>
          <w:kern w:val="2"/>
          <w:szCs w:val="22"/>
          <w:highlight w:val="none"/>
          <w:lang w:val="zh-CN"/>
        </w:rPr>
      </w:pPr>
      <w:r>
        <w:rPr>
          <w:rFonts w:hint="eastAsia" w:ascii="宋体" w:hAnsi="Times New Roman"/>
          <w:b w:val="0"/>
          <w:bCs/>
          <w:color w:val="auto"/>
          <w:kern w:val="2"/>
          <w:szCs w:val="22"/>
          <w:highlight w:val="none"/>
          <w:lang w:val="zh-CN"/>
        </w:rPr>
        <w:t>9、本次招标文件中，带有“▲”标注的有关技术和商务条款要求供应商做实质性响应，供应商要特别加以注意，必须对此回答并完全满足这些要求▲。否则若有一项“▲”的指标未响应或不满足，将按投标无效处理。</w:t>
      </w:r>
    </w:p>
    <w:p w14:paraId="4EF4FCB2">
      <w:pPr>
        <w:adjustRightInd w:val="0"/>
        <w:snapToGrid w:val="0"/>
        <w:spacing w:line="400" w:lineRule="exact"/>
        <w:ind w:firstLine="440" w:firstLineChars="200"/>
        <w:rPr>
          <w:rFonts w:ascii="宋体" w:hAnsi="宋体"/>
          <w:b w:val="0"/>
          <w:bCs/>
          <w:color w:val="auto"/>
          <w:kern w:val="2"/>
          <w:szCs w:val="22"/>
          <w:highlight w:val="none"/>
        </w:rPr>
      </w:pPr>
      <w:r>
        <w:rPr>
          <w:rFonts w:hint="eastAsia" w:ascii="宋体" w:hAnsi="宋体"/>
          <w:b w:val="0"/>
          <w:bCs/>
          <w:color w:val="auto"/>
          <w:kern w:val="2"/>
          <w:szCs w:val="22"/>
          <w:highlight w:val="none"/>
        </w:rPr>
        <w:t>10、▲本项目采购预算（最高限价）为</w:t>
      </w:r>
      <w:r>
        <w:rPr>
          <w:rFonts w:hint="eastAsia" w:ascii="宋体" w:hAnsi="宋体"/>
          <w:b w:val="0"/>
          <w:bCs/>
          <w:color w:val="auto"/>
          <w:kern w:val="2"/>
          <w:szCs w:val="22"/>
          <w:highlight w:val="none"/>
          <w:u w:val="single"/>
        </w:rPr>
        <w:t xml:space="preserve"> 180万元</w:t>
      </w:r>
      <w:r>
        <w:rPr>
          <w:rFonts w:hint="eastAsia" w:ascii="宋体" w:hAnsi="宋体"/>
          <w:b w:val="0"/>
          <w:bCs/>
          <w:color w:val="auto"/>
          <w:kern w:val="2"/>
          <w:szCs w:val="22"/>
          <w:highlight w:val="none"/>
        </w:rPr>
        <w:t>人民币，供应商投标报价为两年总报价；供应商投标报价超出该采购预算（最高限价），该供应商按无效投标处理。</w:t>
      </w:r>
    </w:p>
    <w:p w14:paraId="716CF294">
      <w:pPr>
        <w:widowControl/>
        <w:snapToGrid w:val="0"/>
        <w:spacing w:line="400" w:lineRule="exact"/>
        <w:ind w:firstLine="418" w:firstLineChars="190"/>
        <w:jc w:val="left"/>
        <w:rPr>
          <w:rFonts w:ascii="宋体" w:hAnsi="宋体" w:cs="宋体"/>
          <w:b w:val="0"/>
          <w:bCs/>
          <w:color w:val="auto"/>
          <w:szCs w:val="24"/>
          <w:highlight w:val="none"/>
          <w:lang w:val="zh-CN"/>
        </w:rPr>
      </w:pPr>
      <w:r>
        <w:rPr>
          <w:rFonts w:hint="eastAsia" w:ascii="宋体" w:hAnsi="宋体" w:cs="宋体"/>
          <w:b w:val="0"/>
          <w:bCs/>
          <w:color w:val="auto"/>
          <w:szCs w:val="24"/>
          <w:highlight w:val="none"/>
          <w:lang w:val="zh-CN"/>
        </w:rPr>
        <w:t>1</w:t>
      </w:r>
      <w:r>
        <w:rPr>
          <w:rFonts w:hint="eastAsia" w:ascii="宋体" w:hAnsi="宋体" w:cs="宋体"/>
          <w:b w:val="0"/>
          <w:bCs/>
          <w:color w:val="auto"/>
          <w:szCs w:val="24"/>
          <w:highlight w:val="none"/>
          <w:lang w:val="en-US" w:eastAsia="zh-CN"/>
        </w:rPr>
        <w:t>1</w:t>
      </w:r>
      <w:r>
        <w:rPr>
          <w:rFonts w:hint="eastAsia" w:ascii="宋体" w:hAnsi="宋体" w:cs="宋体"/>
          <w:b w:val="0"/>
          <w:bCs/>
          <w:color w:val="auto"/>
          <w:szCs w:val="24"/>
          <w:highlight w:val="none"/>
          <w:lang w:val="zh-CN"/>
        </w:rPr>
        <w:t>、</w:t>
      </w:r>
      <w:r>
        <w:rPr>
          <w:rFonts w:ascii="宋体" w:hAnsi="宋体" w:cs="宋体"/>
          <w:b w:val="0"/>
          <w:bCs/>
          <w:color w:val="auto"/>
          <w:szCs w:val="24"/>
          <w:highlight w:val="none"/>
          <w:lang w:val="zh-CN"/>
        </w:rPr>
        <w:t>投标供应商信用信息查询渠道及截止时点、信用信息查询记录和证据留存的具体方式、信用信息的使用规则等</w:t>
      </w:r>
      <w:r>
        <w:rPr>
          <w:rFonts w:hint="eastAsia" w:ascii="宋体" w:hAnsi="宋体" w:cs="宋体"/>
          <w:b w:val="0"/>
          <w:bCs/>
          <w:color w:val="auto"/>
          <w:szCs w:val="24"/>
          <w:highlight w:val="none"/>
          <w:lang w:val="zh-CN"/>
        </w:rPr>
        <w:t>：</w:t>
      </w:r>
    </w:p>
    <w:p w14:paraId="0184C905">
      <w:pPr>
        <w:widowControl/>
        <w:snapToGrid w:val="0"/>
        <w:spacing w:line="400" w:lineRule="exact"/>
        <w:ind w:firstLine="418" w:firstLineChars="190"/>
        <w:jc w:val="left"/>
        <w:rPr>
          <w:rFonts w:ascii="宋体" w:hAnsi="宋体" w:cs="宋体"/>
          <w:b w:val="0"/>
          <w:color w:val="auto"/>
          <w:szCs w:val="24"/>
          <w:highlight w:val="none"/>
          <w:lang w:val="zh-CN"/>
        </w:rPr>
      </w:pPr>
      <w:r>
        <w:rPr>
          <w:rFonts w:ascii="宋体" w:hAnsi="宋体" w:cs="宋体"/>
          <w:b w:val="0"/>
          <w:color w:val="auto"/>
          <w:szCs w:val="24"/>
          <w:highlight w:val="none"/>
          <w:lang w:val="zh-CN"/>
        </w:rPr>
        <w:t>1</w:t>
      </w:r>
      <w:r>
        <w:rPr>
          <w:rFonts w:hint="eastAsia" w:ascii="宋体" w:hAnsi="宋体" w:cs="宋体"/>
          <w:b w:val="0"/>
          <w:color w:val="auto"/>
          <w:szCs w:val="24"/>
          <w:highlight w:val="none"/>
          <w:lang w:val="zh-CN"/>
        </w:rPr>
        <w:t>）投标供应商</w:t>
      </w:r>
      <w:r>
        <w:rPr>
          <w:rFonts w:ascii="宋体" w:hAnsi="宋体" w:cs="宋体"/>
          <w:b w:val="0"/>
          <w:color w:val="auto"/>
          <w:szCs w:val="24"/>
          <w:highlight w:val="none"/>
          <w:lang w:val="zh-CN"/>
        </w:rPr>
        <w:t>信用信息查询的查询渠道</w:t>
      </w:r>
      <w:r>
        <w:rPr>
          <w:rFonts w:hint="eastAsia" w:ascii="宋体" w:hAnsi="宋体" w:cs="宋体"/>
          <w:b w:val="0"/>
          <w:color w:val="auto"/>
          <w:szCs w:val="24"/>
          <w:highlight w:val="none"/>
          <w:lang w:val="zh-CN"/>
        </w:rPr>
        <w:t>：</w:t>
      </w:r>
      <w:r>
        <w:rPr>
          <w:rFonts w:ascii="宋体" w:hAnsi="宋体" w:cs="宋体"/>
          <w:b w:val="0"/>
          <w:color w:val="auto"/>
          <w:szCs w:val="24"/>
          <w:highlight w:val="none"/>
          <w:lang w:val="zh-CN"/>
        </w:rPr>
        <w:t>“信用中国”(</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ascii="宋体" w:hAnsi="宋体" w:cs="宋体"/>
          <w:b w:val="0"/>
          <w:color w:val="auto"/>
          <w:szCs w:val="24"/>
          <w:highlight w:val="none"/>
          <w:lang w:val="zh-CN"/>
        </w:rPr>
        <w:t>www.creditchina.gov.cn</w:t>
      </w:r>
      <w:r>
        <w:rPr>
          <w:rFonts w:ascii="宋体" w:hAnsi="宋体" w:cs="宋体"/>
          <w:b w:val="0"/>
          <w:color w:val="auto"/>
          <w:szCs w:val="24"/>
          <w:highlight w:val="none"/>
          <w:lang w:val="zh-CN"/>
        </w:rPr>
        <w:fldChar w:fldCharType="end"/>
      </w:r>
      <w:r>
        <w:rPr>
          <w:rFonts w:ascii="宋体" w:hAnsi="宋体" w:cs="宋体"/>
          <w:b w:val="0"/>
          <w:color w:val="auto"/>
          <w:szCs w:val="24"/>
          <w:highlight w:val="none"/>
          <w:lang w:val="zh-CN"/>
        </w:rPr>
        <w:t>)</w:t>
      </w:r>
      <w:r>
        <w:rPr>
          <w:rFonts w:hint="eastAsia" w:ascii="宋体" w:hAnsi="宋体" w:cs="宋体"/>
          <w:b w:val="0"/>
          <w:color w:val="auto"/>
          <w:szCs w:val="24"/>
          <w:highlight w:val="none"/>
          <w:lang w:val="zh-CN"/>
        </w:rPr>
        <w:t>；“中国政府采购网”（</w:t>
      </w:r>
      <w:r>
        <w:rPr>
          <w:rFonts w:ascii="宋体" w:hAnsi="宋体" w:cs="宋体"/>
          <w:b w:val="0"/>
          <w:color w:val="auto"/>
          <w:szCs w:val="24"/>
          <w:highlight w:val="none"/>
          <w:lang w:val="zh-CN"/>
        </w:rPr>
        <w:t>http://www.ccgp.gov.cn/</w:t>
      </w:r>
      <w:r>
        <w:rPr>
          <w:rFonts w:hint="eastAsia" w:ascii="宋体" w:hAnsi="宋体" w:cs="宋体"/>
          <w:b w:val="0"/>
          <w:color w:val="auto"/>
          <w:szCs w:val="24"/>
          <w:highlight w:val="none"/>
          <w:lang w:val="zh-CN"/>
        </w:rPr>
        <w:t>）；</w:t>
      </w:r>
    </w:p>
    <w:p w14:paraId="3780B94D">
      <w:pPr>
        <w:widowControl/>
        <w:snapToGrid w:val="0"/>
        <w:spacing w:line="400" w:lineRule="exact"/>
        <w:ind w:firstLine="418" w:firstLineChars="190"/>
        <w:jc w:val="left"/>
        <w:rPr>
          <w:rFonts w:ascii="宋体" w:hAnsi="宋体" w:cs="宋体"/>
          <w:b w:val="0"/>
          <w:color w:val="auto"/>
          <w:szCs w:val="24"/>
          <w:highlight w:val="none"/>
          <w:lang w:val="zh-CN"/>
        </w:rPr>
      </w:pPr>
      <w:r>
        <w:rPr>
          <w:rFonts w:hint="eastAsia" w:ascii="宋体" w:hAnsi="宋体" w:cs="宋体"/>
          <w:b w:val="0"/>
          <w:color w:val="auto"/>
          <w:szCs w:val="24"/>
          <w:highlight w:val="none"/>
          <w:lang w:val="zh-CN"/>
        </w:rPr>
        <w:t>2）投标供应商信用信息查询</w:t>
      </w:r>
      <w:r>
        <w:rPr>
          <w:rFonts w:ascii="宋体" w:hAnsi="宋体" w:cs="宋体"/>
          <w:b w:val="0"/>
          <w:color w:val="auto"/>
          <w:szCs w:val="24"/>
          <w:highlight w:val="none"/>
          <w:lang w:val="zh-CN"/>
        </w:rPr>
        <w:t>截止时点</w:t>
      </w:r>
      <w:r>
        <w:rPr>
          <w:rFonts w:hint="eastAsia" w:ascii="宋体" w:hAnsi="宋体" w:cs="宋体"/>
          <w:b w:val="0"/>
          <w:color w:val="auto"/>
          <w:szCs w:val="24"/>
          <w:highlight w:val="none"/>
          <w:lang w:val="zh-CN"/>
        </w:rPr>
        <w:t>：本项目投标截止时间。</w:t>
      </w:r>
    </w:p>
    <w:p w14:paraId="52807D4C">
      <w:pPr>
        <w:widowControl/>
        <w:snapToGrid w:val="0"/>
        <w:spacing w:line="400" w:lineRule="exact"/>
        <w:ind w:firstLine="418" w:firstLineChars="190"/>
        <w:jc w:val="left"/>
        <w:rPr>
          <w:rFonts w:ascii="宋体" w:hAnsi="宋体" w:cs="宋体"/>
          <w:b w:val="0"/>
          <w:color w:val="auto"/>
          <w:szCs w:val="24"/>
          <w:highlight w:val="none"/>
          <w:lang w:val="zh-CN"/>
        </w:rPr>
      </w:pPr>
      <w:r>
        <w:rPr>
          <w:rFonts w:hint="eastAsia" w:ascii="宋体" w:hAnsi="宋体" w:cs="宋体"/>
          <w:b w:val="0"/>
          <w:color w:val="auto"/>
          <w:szCs w:val="24"/>
          <w:highlight w:val="none"/>
          <w:lang w:val="zh-CN"/>
        </w:rPr>
        <w:t>3）投标供应商</w:t>
      </w:r>
      <w:r>
        <w:rPr>
          <w:rFonts w:ascii="宋体" w:hAnsi="宋体" w:cs="宋体"/>
          <w:b w:val="0"/>
          <w:color w:val="auto"/>
          <w:szCs w:val="24"/>
          <w:highlight w:val="none"/>
          <w:lang w:val="zh-CN"/>
        </w:rPr>
        <w:t>信用信息查询记录和证据留存的具体方式</w:t>
      </w:r>
      <w:r>
        <w:rPr>
          <w:rFonts w:hint="eastAsia" w:ascii="宋体" w:hAnsi="宋体" w:cs="宋体"/>
          <w:b w:val="0"/>
          <w:color w:val="auto"/>
          <w:szCs w:val="24"/>
          <w:highlight w:val="none"/>
          <w:lang w:val="zh-CN"/>
        </w:rPr>
        <w:t>：网页截图打印；</w:t>
      </w:r>
    </w:p>
    <w:p w14:paraId="315622EF">
      <w:pPr>
        <w:widowControl/>
        <w:autoSpaceDE w:val="0"/>
        <w:autoSpaceDN w:val="0"/>
        <w:adjustRightInd w:val="0"/>
        <w:snapToGrid w:val="0"/>
        <w:spacing w:line="460" w:lineRule="exact"/>
        <w:ind w:firstLine="431" w:firstLineChars="196"/>
        <w:jc w:val="left"/>
        <w:textAlignment w:val="bottom"/>
        <w:rPr>
          <w:rFonts w:ascii="宋体" w:hAnsi="宋体" w:cs="宋体"/>
          <w:b w:val="0"/>
          <w:color w:val="auto"/>
          <w:szCs w:val="24"/>
          <w:highlight w:val="none"/>
          <w:lang w:val="zh-CN"/>
        </w:rPr>
      </w:pPr>
      <w:r>
        <w:rPr>
          <w:rFonts w:hint="eastAsia" w:ascii="宋体" w:hAnsi="宋体" w:cs="宋体"/>
          <w:b w:val="0"/>
          <w:color w:val="auto"/>
          <w:szCs w:val="24"/>
          <w:highlight w:val="none"/>
          <w:lang w:val="zh-CN"/>
        </w:rPr>
        <w:t>4）</w:t>
      </w:r>
      <w:r>
        <w:rPr>
          <w:rFonts w:ascii="宋体" w:hAnsi="宋体" w:cs="宋体"/>
          <w:b w:val="0"/>
          <w:color w:val="auto"/>
          <w:szCs w:val="24"/>
          <w:highlight w:val="none"/>
          <w:lang w:val="zh-CN"/>
        </w:rPr>
        <w:t>信用信息的使用规则</w:t>
      </w:r>
      <w:r>
        <w:rPr>
          <w:rFonts w:hint="eastAsia" w:ascii="宋体" w:hAnsi="宋体" w:cs="宋体"/>
          <w:b w:val="0"/>
          <w:color w:val="auto"/>
          <w:szCs w:val="24"/>
          <w:highlight w:val="none"/>
          <w:lang w:val="zh-CN"/>
        </w:rPr>
        <w:t>：</w:t>
      </w:r>
      <w:r>
        <w:rPr>
          <w:rFonts w:ascii="宋体" w:hAnsi="宋体" w:cs="宋体"/>
          <w:b w:val="0"/>
          <w:color w:val="auto"/>
          <w:szCs w:val="24"/>
          <w:highlight w:val="none"/>
          <w:lang w:val="zh-CN"/>
        </w:rPr>
        <w:t>截止评标当日，经查询“信用中国”“中国政府采购网”存在列入失信被执行人、重大税收违法案件当事人名单、政府采购严重违法失信行为记录名单及其他不符合《中华人民共和国政府采购法》第二十二条规定条件的供应商，其投标做无效投标处理。</w:t>
      </w:r>
    </w:p>
    <w:p w14:paraId="6737BE7B">
      <w:pPr>
        <w:widowControl/>
        <w:autoSpaceDE w:val="0"/>
        <w:autoSpaceDN w:val="0"/>
        <w:adjustRightInd w:val="0"/>
        <w:snapToGrid w:val="0"/>
        <w:spacing w:line="460" w:lineRule="exact"/>
        <w:ind w:firstLine="431" w:firstLineChars="196"/>
        <w:jc w:val="left"/>
        <w:textAlignment w:val="bottom"/>
        <w:rPr>
          <w:rFonts w:ascii="宋体" w:hAnsi="宋体" w:cs="宋体"/>
          <w:b w:val="0"/>
          <w:bCs/>
          <w:color w:val="auto"/>
          <w:szCs w:val="24"/>
          <w:highlight w:val="none"/>
          <w:u w:val="single"/>
        </w:rPr>
      </w:pPr>
      <w:r>
        <w:rPr>
          <w:rFonts w:hint="eastAsia" w:ascii="宋体" w:hAnsi="宋体" w:cs="宋体"/>
          <w:b w:val="0"/>
          <w:bCs/>
          <w:color w:val="auto"/>
          <w:szCs w:val="22"/>
          <w:highlight w:val="none"/>
        </w:rPr>
        <w:t>1</w:t>
      </w:r>
      <w:r>
        <w:rPr>
          <w:rFonts w:hint="eastAsia" w:ascii="宋体" w:hAnsi="宋体" w:cs="宋体"/>
          <w:b w:val="0"/>
          <w:bCs/>
          <w:color w:val="auto"/>
          <w:szCs w:val="22"/>
          <w:highlight w:val="none"/>
          <w:lang w:val="en-US" w:eastAsia="zh-CN"/>
        </w:rPr>
        <w:t>2</w:t>
      </w:r>
      <w:r>
        <w:rPr>
          <w:rFonts w:hint="eastAsia" w:ascii="宋体" w:hAnsi="宋体" w:cs="宋体"/>
          <w:b w:val="0"/>
          <w:bCs/>
          <w:color w:val="auto"/>
          <w:szCs w:val="22"/>
          <w:highlight w:val="none"/>
        </w:rPr>
        <w:t>、</w:t>
      </w:r>
      <w:r>
        <w:rPr>
          <w:rFonts w:ascii="宋体" w:hAnsi="宋体" w:cs="宋体"/>
          <w:b w:val="0"/>
          <w:bCs/>
          <w:color w:val="auto"/>
          <w:szCs w:val="24"/>
          <w:highlight w:val="none"/>
          <w:u w:val="single"/>
        </w:rPr>
        <w:t>供应商进行电子</w:t>
      </w:r>
      <w:r>
        <w:rPr>
          <w:rFonts w:hint="eastAsia" w:ascii="宋体" w:hAnsi="宋体" w:cs="宋体"/>
          <w:b w:val="0"/>
          <w:bCs/>
          <w:color w:val="auto"/>
          <w:szCs w:val="24"/>
          <w:highlight w:val="none"/>
          <w:u w:val="single"/>
        </w:rPr>
        <w:t>投标</w:t>
      </w:r>
      <w:r>
        <w:rPr>
          <w:rFonts w:ascii="宋体" w:hAnsi="宋体" w:cs="宋体"/>
          <w:b w:val="0"/>
          <w:bCs/>
          <w:color w:val="auto"/>
          <w:szCs w:val="24"/>
          <w:highlight w:val="none"/>
          <w:u w:val="single"/>
        </w:rPr>
        <w:t>应安装客户端软件，并按照采购文件和电子交易平台的要求编制并加密</w:t>
      </w:r>
      <w:r>
        <w:rPr>
          <w:rFonts w:hint="eastAsia" w:ascii="宋体" w:hAnsi="宋体" w:cs="宋体"/>
          <w:b w:val="0"/>
          <w:bCs/>
          <w:color w:val="auto"/>
          <w:szCs w:val="24"/>
          <w:highlight w:val="none"/>
          <w:u w:val="single"/>
        </w:rPr>
        <w:t>投标</w:t>
      </w:r>
      <w:r>
        <w:rPr>
          <w:rFonts w:ascii="宋体" w:hAnsi="宋体" w:cs="宋体"/>
          <w:b w:val="0"/>
          <w:bCs/>
          <w:color w:val="auto"/>
          <w:szCs w:val="24"/>
          <w:highlight w:val="none"/>
          <w:u w:val="single"/>
        </w:rPr>
        <w:t>文件。供应商未按规定加密的投标文件，电子交易平台拒收并提示。</w:t>
      </w:r>
    </w:p>
    <w:p w14:paraId="7A1F1335">
      <w:pPr>
        <w:widowControl/>
        <w:autoSpaceDE w:val="0"/>
        <w:autoSpaceDN w:val="0"/>
        <w:adjustRightInd w:val="0"/>
        <w:snapToGrid w:val="0"/>
        <w:spacing w:line="460" w:lineRule="atLeast"/>
        <w:ind w:firstLine="420" w:firstLineChars="191"/>
        <w:jc w:val="left"/>
        <w:textAlignment w:val="bottom"/>
        <w:rPr>
          <w:rFonts w:ascii="宋体" w:hAnsi="宋体" w:cs="黑体"/>
          <w:b w:val="0"/>
          <w:bCs/>
          <w:color w:val="auto"/>
          <w:szCs w:val="22"/>
          <w:highlight w:val="none"/>
        </w:rPr>
      </w:pPr>
      <w:r>
        <w:rPr>
          <w:rFonts w:hint="eastAsia" w:ascii="宋体" w:hAnsi="宋体" w:cs="黑体"/>
          <w:b w:val="0"/>
          <w:bCs/>
          <w:color w:val="auto"/>
          <w:szCs w:val="22"/>
          <w:highlight w:val="none"/>
        </w:rPr>
        <w:t>1</w:t>
      </w:r>
      <w:r>
        <w:rPr>
          <w:rFonts w:hint="eastAsia" w:ascii="宋体" w:hAnsi="宋体" w:cs="黑体"/>
          <w:b w:val="0"/>
          <w:bCs/>
          <w:color w:val="auto"/>
          <w:szCs w:val="22"/>
          <w:highlight w:val="none"/>
          <w:lang w:val="en-US" w:eastAsia="zh-CN"/>
        </w:rPr>
        <w:t>3</w:t>
      </w:r>
      <w:r>
        <w:rPr>
          <w:rFonts w:hint="eastAsia" w:ascii="宋体" w:hAnsi="宋体" w:cs="黑体"/>
          <w:b w:val="0"/>
          <w:bCs/>
          <w:color w:val="auto"/>
          <w:szCs w:val="22"/>
          <w:highlight w:val="none"/>
        </w:rPr>
        <w:t>、本项目采用在线投标响应方式，执行《浙江省财政厅关于印发浙江省政府采购项目电子交易管理暂行办法的通知》（浙财采监〔</w:t>
      </w:r>
      <w:r>
        <w:rPr>
          <w:rFonts w:ascii="宋体" w:hAnsi="宋体" w:cs="黑体"/>
          <w:b w:val="0"/>
          <w:bCs/>
          <w:color w:val="auto"/>
          <w:szCs w:val="22"/>
          <w:highlight w:val="none"/>
        </w:rPr>
        <w:t>2019〕10 号）等相关规定。</w:t>
      </w:r>
    </w:p>
    <w:p w14:paraId="5929F2F0">
      <w:pPr>
        <w:widowControl/>
        <w:autoSpaceDE w:val="0"/>
        <w:autoSpaceDN w:val="0"/>
        <w:adjustRightInd w:val="0"/>
        <w:snapToGrid w:val="0"/>
        <w:spacing w:line="460" w:lineRule="atLeast"/>
        <w:ind w:firstLine="420" w:firstLineChars="191"/>
        <w:jc w:val="left"/>
        <w:textAlignment w:val="bottom"/>
        <w:rPr>
          <w:rFonts w:ascii="宋体" w:hAnsi="宋体" w:cs="黑体"/>
          <w:b w:val="0"/>
          <w:bCs/>
          <w:color w:val="auto"/>
          <w:szCs w:val="22"/>
          <w:highlight w:val="none"/>
        </w:rPr>
      </w:pPr>
      <w:r>
        <w:rPr>
          <w:rFonts w:hint="eastAsia" w:ascii="宋体" w:hAnsi="宋体" w:cs="黑体"/>
          <w:b w:val="0"/>
          <w:bCs/>
          <w:color w:val="auto"/>
          <w:szCs w:val="22"/>
          <w:highlight w:val="none"/>
        </w:rPr>
        <w:t>1</w:t>
      </w:r>
      <w:r>
        <w:rPr>
          <w:rFonts w:hint="eastAsia" w:ascii="宋体" w:hAnsi="宋体" w:cs="黑体"/>
          <w:b w:val="0"/>
          <w:bCs/>
          <w:color w:val="auto"/>
          <w:szCs w:val="22"/>
          <w:highlight w:val="none"/>
          <w:lang w:val="en-US" w:eastAsia="zh-CN"/>
        </w:rPr>
        <w:t>4</w:t>
      </w:r>
      <w:r>
        <w:rPr>
          <w:rFonts w:hint="eastAsia" w:ascii="宋体" w:hAnsi="宋体" w:cs="黑体"/>
          <w:b w:val="0"/>
          <w:bCs/>
          <w:color w:val="auto"/>
          <w:szCs w:val="22"/>
          <w:highlight w:val="none"/>
        </w:rPr>
        <w:t>、</w:t>
      </w:r>
      <w:r>
        <w:rPr>
          <w:rFonts w:ascii="宋体" w:hAnsi="宋体" w:cs="黑体"/>
          <w:b w:val="0"/>
          <w:bCs/>
          <w:color w:val="auto"/>
          <w:szCs w:val="22"/>
          <w:highlight w:val="none"/>
        </w:rPr>
        <w:t>本项目在线开评标进行时，供应商授权代表需自行关注平台提示信息，期间如有发出“询标/澄清函”等相关线上函件时，因供应商自身原因逾期/错过回复时间，由此造成的后果由供应商自行承担。</w:t>
      </w:r>
    </w:p>
    <w:p w14:paraId="64C2CB7B">
      <w:pPr>
        <w:widowControl/>
        <w:autoSpaceDE w:val="0"/>
        <w:autoSpaceDN w:val="0"/>
        <w:adjustRightInd w:val="0"/>
        <w:snapToGrid w:val="0"/>
        <w:spacing w:line="460" w:lineRule="exact"/>
        <w:ind w:firstLine="431" w:firstLineChars="196"/>
        <w:jc w:val="left"/>
        <w:textAlignment w:val="bottom"/>
        <w:rPr>
          <w:rFonts w:ascii="宋体" w:hAnsi="宋体" w:cs="宋体"/>
          <w:b w:val="0"/>
          <w:bCs/>
          <w:color w:val="auto"/>
          <w:szCs w:val="22"/>
          <w:highlight w:val="none"/>
          <w:u w:val="single"/>
        </w:rPr>
      </w:pPr>
      <w:r>
        <w:rPr>
          <w:rFonts w:hint="eastAsia" w:ascii="宋体" w:hAnsi="宋体" w:cs="宋体"/>
          <w:b w:val="0"/>
          <w:bCs/>
          <w:color w:val="auto"/>
          <w:szCs w:val="22"/>
          <w:highlight w:val="none"/>
          <w:u w:val="single"/>
        </w:rPr>
        <w:t>1</w:t>
      </w:r>
      <w:r>
        <w:rPr>
          <w:rFonts w:hint="eastAsia" w:ascii="宋体" w:hAnsi="宋体" w:cs="宋体"/>
          <w:b w:val="0"/>
          <w:bCs/>
          <w:color w:val="auto"/>
          <w:szCs w:val="22"/>
          <w:highlight w:val="none"/>
          <w:u w:val="single"/>
          <w:lang w:val="en-US" w:eastAsia="zh-CN"/>
        </w:rPr>
        <w:t>5</w:t>
      </w:r>
      <w:r>
        <w:rPr>
          <w:rFonts w:hint="eastAsia" w:ascii="宋体" w:hAnsi="宋体" w:cs="宋体"/>
          <w:b w:val="0"/>
          <w:bCs/>
          <w:color w:val="auto"/>
          <w:szCs w:val="22"/>
          <w:highlight w:val="none"/>
          <w:u w:val="single"/>
        </w:rPr>
        <w:t>、为保证供应商顺利投标，供应商须在投标截止日前自行登录浙江省政府采购网（</w:t>
      </w:r>
      <w:r>
        <w:rPr>
          <w:rFonts w:ascii="宋体" w:hAnsi="宋体" w:cs="宋体"/>
          <w:b w:val="0"/>
          <w:bCs/>
          <w:color w:val="auto"/>
          <w:szCs w:val="22"/>
          <w:highlight w:val="none"/>
          <w:u w:val="single"/>
        </w:rPr>
        <w:t>http:// www.pyztb.com /</w:t>
      </w:r>
      <w:r>
        <w:rPr>
          <w:rFonts w:hint="eastAsia" w:ascii="宋体" w:hAnsi="宋体" w:cs="宋体"/>
          <w:b w:val="0"/>
          <w:bCs/>
          <w:color w:val="auto"/>
          <w:szCs w:val="22"/>
          <w:highlight w:val="none"/>
          <w:u w:val="single"/>
        </w:rPr>
        <w:t>或http://www.zjzfcg.gov.cn），查看是否有补充更正公告文件。如供应商未按补充更正公告文件进行投标的，责任自负。</w:t>
      </w:r>
    </w:p>
    <w:p w14:paraId="73EB5A8D">
      <w:pPr>
        <w:widowControl/>
        <w:autoSpaceDE w:val="0"/>
        <w:autoSpaceDN w:val="0"/>
        <w:adjustRightInd w:val="0"/>
        <w:snapToGrid w:val="0"/>
        <w:spacing w:line="420" w:lineRule="exact"/>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二、供应商资格要求</w:t>
      </w:r>
    </w:p>
    <w:p w14:paraId="055E2CEC">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按招标公告要求</w:t>
      </w:r>
    </w:p>
    <w:p w14:paraId="79EEF9E3">
      <w:pPr>
        <w:widowControl/>
        <w:autoSpaceDE w:val="0"/>
        <w:autoSpaceDN w:val="0"/>
        <w:adjustRightInd w:val="0"/>
        <w:snapToGrid w:val="0"/>
        <w:spacing w:line="420" w:lineRule="exact"/>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三、招标文件</w:t>
      </w:r>
    </w:p>
    <w:p w14:paraId="1239F990">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1、招标文件</w:t>
      </w:r>
    </w:p>
    <w:p w14:paraId="14FDEB95">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1.1招标文件发放</w:t>
      </w:r>
    </w:p>
    <w:p w14:paraId="04BD4DEC">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供应商在浙江省政府采购网站直接下载本项目招标文件。</w:t>
      </w:r>
    </w:p>
    <w:p w14:paraId="4FD083FA">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1.2招标文件约束力</w:t>
      </w:r>
    </w:p>
    <w:p w14:paraId="1F1736FB">
      <w:pPr>
        <w:widowControl/>
        <w:autoSpaceDE w:val="0"/>
        <w:autoSpaceDN w:val="0"/>
        <w:adjustRightInd w:val="0"/>
        <w:snapToGrid w:val="0"/>
        <w:spacing w:line="420" w:lineRule="exact"/>
        <w:ind w:firstLine="433" w:firstLineChars="196"/>
        <w:jc w:val="left"/>
        <w:textAlignment w:val="bottom"/>
        <w:rPr>
          <w:rFonts w:ascii="宋体" w:hAnsi="宋体" w:cs="宋体"/>
          <w:color w:val="auto"/>
          <w:szCs w:val="22"/>
          <w:highlight w:val="none"/>
          <w:u w:val="single"/>
        </w:rPr>
      </w:pPr>
      <w:r>
        <w:rPr>
          <w:rFonts w:hint="eastAsia" w:ascii="宋体" w:hAnsi="宋体" w:cs="宋体"/>
          <w:color w:val="auto"/>
          <w:szCs w:val="22"/>
          <w:highlight w:val="none"/>
          <w:u w:val="single"/>
        </w:rPr>
        <w:t>供应商一旦获取了本招标文件并参加投标，即被认为接受了本招标文件中所有条款和规定。</w:t>
      </w:r>
    </w:p>
    <w:p w14:paraId="7456527A">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1.3招标文件的组成</w:t>
      </w:r>
    </w:p>
    <w:p w14:paraId="15BEC6FF">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招标文件由招标文件总目录所列内容及补充资料等组成。</w:t>
      </w:r>
    </w:p>
    <w:p w14:paraId="1698DE6B">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2、招标文件的澄清</w:t>
      </w:r>
    </w:p>
    <w:p w14:paraId="5E3AE635">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供应商对招标文件如有疑点要求澄清，可用书面形式（包括信函、传真，下同）通知</w:t>
      </w:r>
      <w:r>
        <w:rPr>
          <w:rFonts w:hint="eastAsia" w:ascii="宋体" w:hAnsi="宋体" w:cs="宋体"/>
          <w:b w:val="0"/>
          <w:color w:val="auto"/>
          <w:szCs w:val="22"/>
          <w:highlight w:val="none"/>
          <w:u w:val="single"/>
        </w:rPr>
        <w:t>招标代理机构</w:t>
      </w:r>
      <w:r>
        <w:rPr>
          <w:rFonts w:hint="eastAsia" w:ascii="宋体" w:hAnsi="宋体" w:cs="宋体"/>
          <w:b w:val="0"/>
          <w:color w:val="auto"/>
          <w:szCs w:val="22"/>
          <w:highlight w:val="none"/>
        </w:rPr>
        <w:t>，但通知不得迟于规定的质疑时间前使招标代理机构收到，招标代理机构将采用用网上答疑形式予以答复。</w:t>
      </w:r>
    </w:p>
    <w:p w14:paraId="4621F948">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3、招标文件的修改</w:t>
      </w:r>
    </w:p>
    <w:p w14:paraId="47CA168A">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3.1 在投标截止时间前，采购人有权修改招标文件，并在网上发布更正公告。补充文件作为招标文件的补充和组成部分，对所有供应商均有约束力。</w:t>
      </w:r>
    </w:p>
    <w:p w14:paraId="1D5F60F1">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3.2 为使供应商有足够的时间按招标文件要求修正投标文件，采购人可酌情推迟投标截止时间和开标时间，并将此变更网上告知。</w:t>
      </w:r>
    </w:p>
    <w:p w14:paraId="2AD8FC39">
      <w:pPr>
        <w:widowControl/>
        <w:autoSpaceDE w:val="0"/>
        <w:autoSpaceDN w:val="0"/>
        <w:adjustRightInd w:val="0"/>
        <w:snapToGrid w:val="0"/>
        <w:spacing w:line="420" w:lineRule="exact"/>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四、投标文件</w:t>
      </w:r>
    </w:p>
    <w:p w14:paraId="6D7967F5">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1、投标文件</w:t>
      </w:r>
    </w:p>
    <w:p w14:paraId="7382D090">
      <w:pPr>
        <w:widowControl/>
        <w:autoSpaceDE w:val="0"/>
        <w:autoSpaceDN w:val="0"/>
        <w:adjustRightInd w:val="0"/>
        <w:snapToGrid w:val="0"/>
        <w:spacing w:line="420" w:lineRule="exact"/>
        <w:ind w:firstLine="440" w:firstLineChars="200"/>
        <w:jc w:val="left"/>
        <w:textAlignment w:val="bottom"/>
        <w:rPr>
          <w:rFonts w:ascii="宋体" w:hAnsi="宋体" w:cs="Arial"/>
          <w:b w:val="0"/>
          <w:color w:val="auto"/>
          <w:szCs w:val="22"/>
          <w:highlight w:val="none"/>
        </w:rPr>
      </w:pPr>
      <w:r>
        <w:rPr>
          <w:rFonts w:hint="eastAsia" w:ascii="宋体" w:hAnsi="宋体" w:cs="仿宋_GB2312"/>
          <w:b w:val="0"/>
          <w:color w:val="auto"/>
          <w:szCs w:val="22"/>
          <w:highlight w:val="none"/>
          <w:lang w:val="zh-CN"/>
        </w:rPr>
        <w:t>1.1</w:t>
      </w:r>
      <w:r>
        <w:rPr>
          <w:rFonts w:hint="eastAsia" w:ascii="宋体" w:hAnsi="宋体" w:cs="Arial"/>
          <w:b w:val="0"/>
          <w:color w:val="auto"/>
          <w:szCs w:val="22"/>
          <w:highlight w:val="none"/>
        </w:rPr>
        <w:t>供应商应仔细阅读招标文件中的所有内容，按照招标文件要求，详细编制投标文件。并对招标文件的要求做出实质上响应。实质上响应的投标应该是与招标文件要求的条款没有重大偏离的投标。未实质上响应的投标文件将被拒绝，但允许投标在基本满足招标文件要求的前提下出现的微小差异。</w:t>
      </w:r>
    </w:p>
    <w:p w14:paraId="4BD47B14">
      <w:pPr>
        <w:widowControl/>
        <w:autoSpaceDE w:val="0"/>
        <w:autoSpaceDN w:val="0"/>
        <w:adjustRightInd w:val="0"/>
        <w:snapToGrid w:val="0"/>
        <w:spacing w:line="420" w:lineRule="exact"/>
        <w:ind w:firstLine="440" w:firstLineChars="200"/>
        <w:jc w:val="left"/>
        <w:textAlignment w:val="bottom"/>
        <w:rPr>
          <w:rFonts w:ascii="宋体" w:hAnsi="宋体" w:cs="Arial"/>
          <w:b w:val="0"/>
          <w:color w:val="auto"/>
          <w:szCs w:val="22"/>
          <w:highlight w:val="none"/>
        </w:rPr>
      </w:pPr>
      <w:r>
        <w:rPr>
          <w:rFonts w:hint="eastAsia" w:ascii="宋体" w:hAnsi="宋体" w:cs="仿宋_GB2312"/>
          <w:b w:val="0"/>
          <w:color w:val="auto"/>
          <w:szCs w:val="22"/>
          <w:highlight w:val="none"/>
          <w:lang w:val="zh-CN"/>
        </w:rPr>
        <w:t>1.2</w:t>
      </w:r>
      <w:r>
        <w:rPr>
          <w:rFonts w:hint="eastAsia" w:ascii="宋体" w:hAnsi="宋体" w:cs="Arial"/>
          <w:b w:val="0"/>
          <w:color w:val="auto"/>
          <w:szCs w:val="22"/>
          <w:highlight w:val="none"/>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3A9AAD40">
      <w:pPr>
        <w:widowControl/>
        <w:autoSpaceDE w:val="0"/>
        <w:autoSpaceDN w:val="0"/>
        <w:adjustRightInd w:val="0"/>
        <w:snapToGrid w:val="0"/>
        <w:spacing w:line="420" w:lineRule="exact"/>
        <w:ind w:firstLine="431" w:firstLineChars="196"/>
        <w:jc w:val="left"/>
        <w:textAlignment w:val="bottom"/>
        <w:rPr>
          <w:rFonts w:ascii="宋体" w:hAnsi="宋体" w:cs="仿宋_GB2312"/>
          <w:b w:val="0"/>
          <w:color w:val="auto"/>
          <w:szCs w:val="22"/>
          <w:highlight w:val="none"/>
          <w:lang w:val="zh-CN"/>
        </w:rPr>
      </w:pPr>
      <w:r>
        <w:rPr>
          <w:rFonts w:hint="eastAsia" w:ascii="宋体" w:hAnsi="宋体" w:cs="仿宋_GB2312"/>
          <w:b w:val="0"/>
          <w:color w:val="auto"/>
          <w:szCs w:val="22"/>
          <w:highlight w:val="none"/>
          <w:lang w:val="zh-CN"/>
        </w:rPr>
        <w:t>1.3供应商应仔细阅读招标文件中的所有内容，按照招标文件要求，详细编制投标文件，所有文件资料必须是针对本次投标。不按招标文件的要求提供的投标文件可能导致被拒绝。、</w:t>
      </w:r>
    </w:p>
    <w:p w14:paraId="5E8B1769">
      <w:pPr>
        <w:widowControl/>
        <w:autoSpaceDE w:val="0"/>
        <w:autoSpaceDN w:val="0"/>
        <w:adjustRightInd w:val="0"/>
        <w:snapToGrid w:val="0"/>
        <w:spacing w:line="420" w:lineRule="exact"/>
        <w:ind w:firstLine="431" w:firstLineChars="196"/>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 xml:space="preserve">2、投标文件的组成  </w:t>
      </w:r>
    </w:p>
    <w:p w14:paraId="76AE3E56">
      <w:pPr>
        <w:widowControl/>
        <w:autoSpaceDE w:val="0"/>
        <w:autoSpaceDN w:val="0"/>
        <w:adjustRightInd w:val="0"/>
        <w:snapToGrid w:val="0"/>
        <w:spacing w:line="460" w:lineRule="exact"/>
        <w:ind w:firstLine="442" w:firstLineChars="200"/>
        <w:jc w:val="left"/>
        <w:rPr>
          <w:rFonts w:ascii="宋体" w:hAnsi="宋体" w:cs="宋体"/>
          <w:color w:val="auto"/>
          <w:szCs w:val="22"/>
          <w:highlight w:val="none"/>
          <w:lang w:val="zh-CN"/>
        </w:rPr>
      </w:pPr>
      <w:r>
        <w:rPr>
          <w:rFonts w:hint="eastAsia" w:ascii="宋体" w:hAnsi="宋体" w:cs="宋体"/>
          <w:color w:val="auto"/>
          <w:szCs w:val="22"/>
          <w:highlight w:val="none"/>
          <w:u w:val="single"/>
        </w:rPr>
        <w:t>投标文件应当包括以下主要内容：资格文件、报价文件、商务技术文件。资格文件、商务技术文件不得含报价，否则投标将被拒绝。</w:t>
      </w:r>
    </w:p>
    <w:tbl>
      <w:tblPr>
        <w:tblStyle w:val="23"/>
        <w:tblW w:w="1006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9"/>
        <w:gridCol w:w="1075"/>
        <w:gridCol w:w="7560"/>
        <w:gridCol w:w="11"/>
        <w:gridCol w:w="710"/>
      </w:tblGrid>
      <w:tr w14:paraId="01094E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blHeader/>
          <w:jc w:val="center"/>
        </w:trPr>
        <w:tc>
          <w:tcPr>
            <w:tcW w:w="709" w:type="dxa"/>
            <w:tcBorders>
              <w:bottom w:val="single" w:color="auto" w:sz="6" w:space="0"/>
            </w:tcBorders>
            <w:shd w:val="clear" w:color="auto" w:fill="DAEEF3"/>
            <w:vAlign w:val="center"/>
          </w:tcPr>
          <w:p w14:paraId="3B0AAE9A">
            <w:pPr>
              <w:spacing w:line="276" w:lineRule="auto"/>
              <w:jc w:val="center"/>
              <w:rPr>
                <w:rFonts w:ascii="宋体" w:hAnsi="宋体"/>
                <w:color w:val="auto"/>
                <w:szCs w:val="22"/>
                <w:highlight w:val="none"/>
              </w:rPr>
            </w:pPr>
            <w:r>
              <w:rPr>
                <w:rFonts w:hint="eastAsia" w:ascii="宋体" w:hAnsi="宋体"/>
                <w:color w:val="auto"/>
                <w:szCs w:val="22"/>
                <w:highlight w:val="none"/>
              </w:rPr>
              <w:t>序号</w:t>
            </w:r>
          </w:p>
        </w:tc>
        <w:tc>
          <w:tcPr>
            <w:tcW w:w="8646" w:type="dxa"/>
            <w:gridSpan w:val="3"/>
            <w:tcBorders>
              <w:bottom w:val="single" w:color="auto" w:sz="6" w:space="0"/>
            </w:tcBorders>
            <w:shd w:val="clear" w:color="auto" w:fill="DAEEF3"/>
            <w:vAlign w:val="center"/>
          </w:tcPr>
          <w:p w14:paraId="7D1E3604">
            <w:pPr>
              <w:spacing w:line="276" w:lineRule="auto"/>
              <w:jc w:val="center"/>
              <w:rPr>
                <w:rFonts w:ascii="宋体" w:hAnsi="宋体"/>
                <w:color w:val="auto"/>
                <w:szCs w:val="22"/>
                <w:highlight w:val="none"/>
              </w:rPr>
            </w:pPr>
            <w:r>
              <w:rPr>
                <w:rFonts w:hint="eastAsia" w:ascii="宋体" w:hAnsi="宋体"/>
                <w:color w:val="auto"/>
                <w:szCs w:val="22"/>
                <w:highlight w:val="none"/>
              </w:rPr>
              <w:t>响应文件组成内容</w:t>
            </w:r>
          </w:p>
        </w:tc>
        <w:tc>
          <w:tcPr>
            <w:tcW w:w="710" w:type="dxa"/>
            <w:tcBorders>
              <w:bottom w:val="single" w:color="auto" w:sz="6" w:space="0"/>
            </w:tcBorders>
            <w:shd w:val="clear" w:color="auto" w:fill="DAEEF3"/>
            <w:vAlign w:val="center"/>
          </w:tcPr>
          <w:p w14:paraId="5949E9C9">
            <w:pPr>
              <w:spacing w:line="276" w:lineRule="auto"/>
              <w:jc w:val="center"/>
              <w:rPr>
                <w:rFonts w:ascii="宋体" w:hAnsi="宋体"/>
                <w:color w:val="auto"/>
                <w:szCs w:val="22"/>
                <w:highlight w:val="none"/>
              </w:rPr>
            </w:pPr>
            <w:r>
              <w:rPr>
                <w:rFonts w:hint="eastAsia" w:ascii="宋体" w:hAnsi="宋体"/>
                <w:color w:val="auto"/>
                <w:szCs w:val="22"/>
                <w:highlight w:val="none"/>
              </w:rPr>
              <w:t>投标</w:t>
            </w:r>
          </w:p>
          <w:p w14:paraId="1508A41A">
            <w:pPr>
              <w:spacing w:line="276" w:lineRule="auto"/>
              <w:jc w:val="center"/>
              <w:rPr>
                <w:rFonts w:ascii="宋体" w:hAnsi="宋体"/>
                <w:color w:val="auto"/>
                <w:szCs w:val="22"/>
                <w:highlight w:val="none"/>
              </w:rPr>
            </w:pPr>
            <w:r>
              <w:rPr>
                <w:rFonts w:hint="eastAsia" w:ascii="宋体" w:hAnsi="宋体"/>
                <w:color w:val="auto"/>
                <w:szCs w:val="22"/>
                <w:highlight w:val="none"/>
              </w:rPr>
              <w:t>格式</w:t>
            </w:r>
          </w:p>
        </w:tc>
      </w:tr>
      <w:tr w14:paraId="60873EE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2" w:hRule="atLeast"/>
          <w:jc w:val="center"/>
        </w:trPr>
        <w:tc>
          <w:tcPr>
            <w:tcW w:w="10065" w:type="dxa"/>
            <w:gridSpan w:val="5"/>
            <w:tcBorders>
              <w:top w:val="single" w:color="auto" w:sz="6" w:space="0"/>
              <w:bottom w:val="single" w:color="auto" w:sz="6" w:space="0"/>
            </w:tcBorders>
            <w:shd w:val="clear" w:color="auto" w:fill="FDE9D9"/>
            <w:vAlign w:val="center"/>
          </w:tcPr>
          <w:p w14:paraId="42751DDF">
            <w:pPr>
              <w:spacing w:line="276" w:lineRule="auto"/>
              <w:jc w:val="left"/>
              <w:rPr>
                <w:rFonts w:ascii="宋体" w:hAnsi="宋体"/>
                <w:color w:val="auto"/>
                <w:szCs w:val="22"/>
                <w:highlight w:val="none"/>
              </w:rPr>
            </w:pPr>
            <w:r>
              <w:rPr>
                <w:rFonts w:hint="eastAsia" w:ascii="宋体" w:hAnsi="宋体"/>
                <w:color w:val="auto"/>
                <w:szCs w:val="22"/>
                <w:highlight w:val="none"/>
              </w:rPr>
              <w:t>一、《资格文件》</w:t>
            </w:r>
            <w:r>
              <w:rPr>
                <w:rFonts w:hint="eastAsia" w:ascii="宋体" w:hAnsi="宋体" w:cs="Arial"/>
                <w:color w:val="auto"/>
                <w:szCs w:val="22"/>
                <w:highlight w:val="none"/>
              </w:rPr>
              <w:t>组成内容（须单页保存，逐页上传，格式见附件）（此项供应商必须提供，否则不能通过资格性审查的，责任自负）</w:t>
            </w:r>
          </w:p>
        </w:tc>
      </w:tr>
      <w:tr w14:paraId="5E6E3A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tcBorders>
            <w:vAlign w:val="center"/>
          </w:tcPr>
          <w:p w14:paraId="59F328BD">
            <w:pPr>
              <w:spacing w:line="276" w:lineRule="auto"/>
              <w:jc w:val="center"/>
              <w:rPr>
                <w:rFonts w:ascii="宋体" w:hAnsi="宋体"/>
                <w:color w:val="auto"/>
                <w:szCs w:val="22"/>
                <w:highlight w:val="none"/>
              </w:rPr>
            </w:pPr>
            <w:r>
              <w:rPr>
                <w:rFonts w:hint="eastAsia" w:ascii="宋体" w:hAnsi="宋体"/>
                <w:color w:val="auto"/>
                <w:szCs w:val="22"/>
                <w:highlight w:val="none"/>
              </w:rPr>
              <w:t>1</w:t>
            </w:r>
          </w:p>
        </w:tc>
        <w:tc>
          <w:tcPr>
            <w:tcW w:w="8635" w:type="dxa"/>
            <w:gridSpan w:val="2"/>
            <w:tcBorders>
              <w:top w:val="single" w:color="auto" w:sz="6" w:space="0"/>
            </w:tcBorders>
            <w:vAlign w:val="center"/>
          </w:tcPr>
          <w:p w14:paraId="57F04C24">
            <w:pPr>
              <w:spacing w:line="276" w:lineRule="auto"/>
              <w:rPr>
                <w:rFonts w:ascii="宋体" w:hAnsi="宋体"/>
                <w:color w:val="auto"/>
                <w:szCs w:val="22"/>
                <w:highlight w:val="none"/>
              </w:rPr>
            </w:pPr>
            <w:r>
              <w:rPr>
                <w:rFonts w:hint="eastAsia" w:ascii="宋体" w:hAnsi="宋体" w:cs="Arial"/>
                <w:color w:val="auto"/>
                <w:szCs w:val="22"/>
                <w:highlight w:val="none"/>
              </w:rPr>
              <w:t>《资格文件》封面</w:t>
            </w:r>
          </w:p>
        </w:tc>
        <w:tc>
          <w:tcPr>
            <w:tcW w:w="721" w:type="dxa"/>
            <w:gridSpan w:val="2"/>
            <w:tcBorders>
              <w:top w:val="single" w:color="auto" w:sz="6" w:space="0"/>
            </w:tcBorders>
            <w:vAlign w:val="center"/>
          </w:tcPr>
          <w:p w14:paraId="7FEFCEBA">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1ABA18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6FE0986F">
            <w:pPr>
              <w:spacing w:line="276" w:lineRule="auto"/>
              <w:jc w:val="center"/>
              <w:rPr>
                <w:rFonts w:hint="eastAsia" w:ascii="宋体" w:hAnsi="宋体" w:eastAsia="宋体"/>
                <w:color w:val="auto"/>
                <w:szCs w:val="22"/>
                <w:highlight w:val="none"/>
                <w:lang w:eastAsia="zh-CN"/>
              </w:rPr>
            </w:pPr>
            <w:r>
              <w:rPr>
                <w:rFonts w:hint="eastAsia" w:ascii="宋体" w:hAnsi="宋体"/>
                <w:color w:val="auto"/>
                <w:szCs w:val="22"/>
                <w:highlight w:val="none"/>
                <w:lang w:val="en-US" w:eastAsia="zh-CN"/>
              </w:rPr>
              <w:t>2</w:t>
            </w:r>
          </w:p>
        </w:tc>
        <w:tc>
          <w:tcPr>
            <w:tcW w:w="8635" w:type="dxa"/>
            <w:gridSpan w:val="2"/>
            <w:vAlign w:val="center"/>
          </w:tcPr>
          <w:p w14:paraId="7004007D">
            <w:pPr>
              <w:spacing w:line="276" w:lineRule="auto"/>
              <w:rPr>
                <w:rFonts w:ascii="宋体" w:hAnsi="宋体" w:cs="Arial"/>
                <w:color w:val="auto"/>
                <w:szCs w:val="22"/>
                <w:highlight w:val="none"/>
              </w:rPr>
            </w:pPr>
            <w:r>
              <w:rPr>
                <w:rFonts w:hint="eastAsia" w:ascii="宋体" w:hAnsi="宋体" w:cs="Arial"/>
                <w:color w:val="auto"/>
                <w:szCs w:val="22"/>
                <w:highlight w:val="none"/>
              </w:rPr>
              <w:t>具有独立承担民事责任能力的证明材料：企业法人营业执照（提供复制件加盖磋商供应商公章）或供应商为依法允许经营的事业单位的，应提交事业单位法人证书（提供复制件加盖磋商供应商公章）</w:t>
            </w:r>
          </w:p>
          <w:p w14:paraId="55E241AC">
            <w:pPr>
              <w:spacing w:line="276" w:lineRule="auto"/>
              <w:rPr>
                <w:rFonts w:ascii="宋体" w:hAnsi="宋体"/>
                <w:color w:val="auto"/>
                <w:szCs w:val="22"/>
                <w:highlight w:val="none"/>
              </w:rPr>
            </w:pPr>
            <w:r>
              <w:rPr>
                <w:rFonts w:hint="eastAsia" w:ascii="宋体" w:hAnsi="宋体" w:cs="Arial"/>
                <w:color w:val="auto"/>
                <w:szCs w:val="22"/>
                <w:highlight w:val="none"/>
              </w:rPr>
              <w:t>备注：金融、保险、通讯等特定行业的全国性企业所设立的区域性分支机构，以及个体工商户、个人独资企业、合伙企业参加本项目投标的，除上述提供自身企业营业执照外，还须提供总公司（总机构）授权书或房产权证或其他有效财产证明材料（提供复制件加盖磋商供应商公章）。</w:t>
            </w:r>
          </w:p>
        </w:tc>
        <w:tc>
          <w:tcPr>
            <w:tcW w:w="721" w:type="dxa"/>
            <w:gridSpan w:val="2"/>
            <w:vAlign w:val="center"/>
          </w:tcPr>
          <w:p w14:paraId="2B7714CA">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无</w:t>
            </w:r>
          </w:p>
        </w:tc>
      </w:tr>
      <w:tr w14:paraId="387E97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09890161">
            <w:pPr>
              <w:spacing w:line="276" w:lineRule="auto"/>
              <w:jc w:val="center"/>
              <w:rPr>
                <w:rFonts w:hint="eastAsia" w:ascii="宋体" w:hAnsi="宋体" w:eastAsia="宋体"/>
                <w:color w:val="auto"/>
                <w:szCs w:val="22"/>
                <w:highlight w:val="none"/>
                <w:lang w:eastAsia="zh-CN"/>
              </w:rPr>
            </w:pPr>
            <w:r>
              <w:rPr>
                <w:rFonts w:hint="eastAsia" w:ascii="宋体" w:hAnsi="宋体"/>
                <w:color w:val="auto"/>
                <w:szCs w:val="22"/>
                <w:highlight w:val="none"/>
                <w:lang w:val="en-US" w:eastAsia="zh-CN"/>
              </w:rPr>
              <w:t>3</w:t>
            </w:r>
          </w:p>
        </w:tc>
        <w:tc>
          <w:tcPr>
            <w:tcW w:w="8635" w:type="dxa"/>
            <w:gridSpan w:val="2"/>
            <w:vAlign w:val="center"/>
          </w:tcPr>
          <w:p w14:paraId="735CCD7F">
            <w:pPr>
              <w:spacing w:line="276" w:lineRule="auto"/>
              <w:rPr>
                <w:rFonts w:ascii="宋体" w:hAnsi="宋体"/>
                <w:color w:val="auto"/>
                <w:szCs w:val="22"/>
                <w:highlight w:val="none"/>
              </w:rPr>
            </w:pPr>
            <w:r>
              <w:rPr>
                <w:rFonts w:hint="eastAsia" w:ascii="宋体" w:hAnsi="宋体" w:cs="Arial"/>
                <w:color w:val="auto"/>
                <w:szCs w:val="22"/>
                <w:highlight w:val="none"/>
              </w:rPr>
              <w:t>供应商符合参与政府采购活动资格条件的声明函，格式见附件。</w:t>
            </w:r>
          </w:p>
        </w:tc>
        <w:tc>
          <w:tcPr>
            <w:tcW w:w="721" w:type="dxa"/>
            <w:gridSpan w:val="2"/>
            <w:vAlign w:val="center"/>
          </w:tcPr>
          <w:p w14:paraId="1A1E636C">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497AF9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47AA9827">
            <w:pPr>
              <w:spacing w:line="276" w:lineRule="auto"/>
              <w:jc w:val="center"/>
              <w:rPr>
                <w:rFonts w:hint="eastAsia" w:ascii="宋体" w:hAnsi="宋体" w:eastAsia="宋体"/>
                <w:color w:val="auto"/>
                <w:szCs w:val="22"/>
                <w:highlight w:val="none"/>
                <w:lang w:eastAsia="zh-CN"/>
              </w:rPr>
            </w:pPr>
            <w:r>
              <w:rPr>
                <w:rFonts w:hint="eastAsia" w:ascii="宋体" w:hAnsi="宋体"/>
                <w:color w:val="auto"/>
                <w:szCs w:val="22"/>
                <w:highlight w:val="none"/>
                <w:lang w:val="en-US" w:eastAsia="zh-CN"/>
              </w:rPr>
              <w:t>4</w:t>
            </w:r>
          </w:p>
        </w:tc>
        <w:tc>
          <w:tcPr>
            <w:tcW w:w="8635" w:type="dxa"/>
            <w:gridSpan w:val="2"/>
          </w:tcPr>
          <w:p w14:paraId="70062F97">
            <w:pPr>
              <w:spacing w:line="276" w:lineRule="auto"/>
              <w:rPr>
                <w:rFonts w:ascii="宋体" w:hAnsi="宋体"/>
                <w:color w:val="auto"/>
                <w:szCs w:val="22"/>
                <w:highlight w:val="none"/>
              </w:rPr>
            </w:pPr>
            <w:r>
              <w:rPr>
                <w:rFonts w:hint="eastAsia" w:ascii="宋体" w:hAnsi="宋体" w:cs="Arial"/>
                <w:color w:val="auto"/>
                <w:szCs w:val="22"/>
                <w:highlight w:val="none"/>
              </w:rPr>
              <w:t>供应商法定代表人授权书（非法定代表人参加磋商时须提供）；如为法定代表人参与的只须提供法人身份证明。如为法人提供法人代表身份证明；如为授权代表提供授权书；（格式见附件）。</w:t>
            </w:r>
          </w:p>
        </w:tc>
        <w:tc>
          <w:tcPr>
            <w:tcW w:w="721" w:type="dxa"/>
            <w:gridSpan w:val="2"/>
          </w:tcPr>
          <w:p w14:paraId="6049FA28">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78277B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623ACB3F">
            <w:pPr>
              <w:spacing w:line="276" w:lineRule="auto"/>
              <w:jc w:val="center"/>
              <w:rPr>
                <w:rFonts w:hint="eastAsia" w:ascii="宋体" w:hAnsi="宋体" w:eastAsia="宋体"/>
                <w:color w:val="auto"/>
                <w:szCs w:val="22"/>
                <w:highlight w:val="none"/>
                <w:lang w:eastAsia="zh-CN"/>
              </w:rPr>
            </w:pPr>
            <w:r>
              <w:rPr>
                <w:rFonts w:hint="eastAsia" w:ascii="宋体" w:hAnsi="宋体"/>
                <w:color w:val="auto"/>
                <w:szCs w:val="22"/>
                <w:highlight w:val="none"/>
                <w:lang w:val="en-US" w:eastAsia="zh-CN"/>
              </w:rPr>
              <w:t>5</w:t>
            </w:r>
          </w:p>
        </w:tc>
        <w:tc>
          <w:tcPr>
            <w:tcW w:w="8635" w:type="dxa"/>
            <w:gridSpan w:val="2"/>
          </w:tcPr>
          <w:p w14:paraId="6291FB23">
            <w:pPr>
              <w:spacing w:line="276" w:lineRule="auto"/>
              <w:rPr>
                <w:rFonts w:ascii="宋体" w:hAnsi="宋体" w:cs="Arial"/>
                <w:color w:val="auto"/>
                <w:szCs w:val="22"/>
                <w:highlight w:val="none"/>
              </w:rPr>
            </w:pPr>
            <w:r>
              <w:rPr>
                <w:rFonts w:hint="eastAsia" w:ascii="宋体" w:hAnsi="宋体" w:cs="Arial"/>
                <w:color w:val="auto"/>
                <w:szCs w:val="22"/>
                <w:highlight w:val="none"/>
              </w:rPr>
              <w:t xml:space="preserve">本项目整体专门面向小微企业采购，投标供应商应为小型、微型企业。小微企业是指满足《政府采购促进中小企业发展管理办法》（财库〔2020〕46号）第二条规定的企业。监狱企业、残疾人福利性单位视同小型、微型企业。 </w:t>
            </w:r>
          </w:p>
          <w:p w14:paraId="38D01FC5">
            <w:pPr>
              <w:spacing w:line="276" w:lineRule="auto"/>
              <w:rPr>
                <w:rFonts w:ascii="宋体" w:hAnsi="宋体" w:cs="Arial"/>
                <w:color w:val="auto"/>
                <w:szCs w:val="22"/>
                <w:highlight w:val="none"/>
              </w:rPr>
            </w:pPr>
            <w:r>
              <w:rPr>
                <w:rFonts w:hint="eastAsia" w:ascii="宋体" w:hAnsi="宋体" w:cs="Arial"/>
                <w:color w:val="auto"/>
                <w:szCs w:val="22"/>
                <w:highlight w:val="none"/>
              </w:rPr>
              <w:t>须提供中小企业声明函或残疾人福利性单位声明函或省级以上监狱管理局、戒毒管理局（含新疆生产建设兵团）提供的属于监狱企业的证明文件（格式见附件）。</w:t>
            </w:r>
          </w:p>
        </w:tc>
        <w:tc>
          <w:tcPr>
            <w:tcW w:w="721" w:type="dxa"/>
            <w:gridSpan w:val="2"/>
            <w:vAlign w:val="center"/>
          </w:tcPr>
          <w:p w14:paraId="7719BDF2">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377FC8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0065" w:type="dxa"/>
            <w:gridSpan w:val="5"/>
            <w:tcBorders>
              <w:bottom w:val="single" w:color="auto" w:sz="6" w:space="0"/>
            </w:tcBorders>
            <w:shd w:val="clear" w:color="auto" w:fill="E5DFEC"/>
            <w:vAlign w:val="center"/>
          </w:tcPr>
          <w:p w14:paraId="76995D9A">
            <w:pPr>
              <w:spacing w:line="276" w:lineRule="auto"/>
              <w:jc w:val="left"/>
              <w:rPr>
                <w:rFonts w:ascii="宋体" w:hAnsi="宋体" w:cs="Arial"/>
                <w:color w:val="auto"/>
                <w:szCs w:val="22"/>
                <w:highlight w:val="none"/>
              </w:rPr>
            </w:pPr>
            <w:r>
              <w:rPr>
                <w:color w:val="auto"/>
                <w:highlight w:val="none"/>
              </w:rPr>
              <w:t>▲</w:t>
            </w:r>
            <w:r>
              <w:rPr>
                <w:rFonts w:hint="eastAsia" w:ascii="宋体" w:hAnsi="宋体"/>
                <w:color w:val="auto"/>
                <w:szCs w:val="22"/>
                <w:highlight w:val="none"/>
              </w:rPr>
              <w:t>备注：上述</w:t>
            </w:r>
            <w:r>
              <w:rPr>
                <w:rFonts w:hint="eastAsia" w:ascii="宋体" w:hAnsi="宋体" w:cs="Arial"/>
                <w:color w:val="auto"/>
                <w:szCs w:val="22"/>
                <w:highlight w:val="none"/>
              </w:rPr>
              <w:t>资格证明文件未提供或提供的资格证明材料不齐全的，资格审查作不通过处理，不得进入评审程序。</w:t>
            </w:r>
          </w:p>
        </w:tc>
      </w:tr>
      <w:tr w14:paraId="28704D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7" w:hRule="atLeast"/>
          <w:jc w:val="center"/>
        </w:trPr>
        <w:tc>
          <w:tcPr>
            <w:tcW w:w="10065" w:type="dxa"/>
            <w:gridSpan w:val="5"/>
            <w:tcBorders>
              <w:top w:val="single" w:color="auto" w:sz="6" w:space="0"/>
              <w:bottom w:val="single" w:color="auto" w:sz="6" w:space="0"/>
            </w:tcBorders>
            <w:shd w:val="clear" w:color="auto" w:fill="FDE9D9"/>
            <w:vAlign w:val="center"/>
          </w:tcPr>
          <w:p w14:paraId="3E396984">
            <w:pPr>
              <w:spacing w:line="276" w:lineRule="auto"/>
              <w:jc w:val="left"/>
              <w:rPr>
                <w:rFonts w:ascii="宋体" w:hAnsi="宋体"/>
                <w:color w:val="auto"/>
                <w:szCs w:val="22"/>
                <w:highlight w:val="none"/>
              </w:rPr>
            </w:pPr>
            <w:r>
              <w:rPr>
                <w:rFonts w:hint="eastAsia" w:ascii="宋体" w:hAnsi="宋体"/>
                <w:color w:val="auto"/>
                <w:szCs w:val="22"/>
                <w:highlight w:val="none"/>
              </w:rPr>
              <w:t>二、</w:t>
            </w:r>
            <w:r>
              <w:rPr>
                <w:rFonts w:hint="eastAsia" w:ascii="宋体" w:hAnsi="宋体" w:cs="Arial"/>
                <w:color w:val="auto"/>
                <w:szCs w:val="22"/>
                <w:highlight w:val="none"/>
              </w:rPr>
              <w:t>《商务技术文件》组成内容</w:t>
            </w:r>
          </w:p>
        </w:tc>
      </w:tr>
      <w:tr w14:paraId="1E7CA1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tcBorders>
            <w:vAlign w:val="center"/>
          </w:tcPr>
          <w:p w14:paraId="5CBDCB27">
            <w:pPr>
              <w:spacing w:line="276" w:lineRule="auto"/>
              <w:jc w:val="center"/>
              <w:rPr>
                <w:rFonts w:ascii="宋体" w:hAnsi="宋体"/>
                <w:color w:val="auto"/>
                <w:szCs w:val="22"/>
                <w:highlight w:val="none"/>
              </w:rPr>
            </w:pPr>
            <w:r>
              <w:rPr>
                <w:rFonts w:hint="eastAsia" w:ascii="宋体" w:hAnsi="宋体"/>
                <w:color w:val="auto"/>
                <w:szCs w:val="22"/>
                <w:highlight w:val="none"/>
              </w:rPr>
              <w:t>1</w:t>
            </w:r>
          </w:p>
        </w:tc>
        <w:tc>
          <w:tcPr>
            <w:tcW w:w="8646" w:type="dxa"/>
            <w:gridSpan w:val="3"/>
            <w:tcBorders>
              <w:top w:val="single" w:color="auto" w:sz="6" w:space="0"/>
            </w:tcBorders>
            <w:vAlign w:val="center"/>
          </w:tcPr>
          <w:p w14:paraId="62A5B6E2">
            <w:pPr>
              <w:spacing w:line="276" w:lineRule="auto"/>
              <w:jc w:val="left"/>
              <w:rPr>
                <w:rFonts w:ascii="宋体" w:hAnsi="宋体"/>
                <w:color w:val="auto"/>
                <w:szCs w:val="22"/>
                <w:highlight w:val="none"/>
              </w:rPr>
            </w:pPr>
            <w:r>
              <w:rPr>
                <w:rFonts w:hint="eastAsia" w:ascii="宋体" w:hAnsi="宋体" w:cs="Arial"/>
                <w:color w:val="auto"/>
                <w:szCs w:val="22"/>
                <w:highlight w:val="none"/>
              </w:rPr>
              <w:t xml:space="preserve">《商务技术文件》封面 </w:t>
            </w:r>
          </w:p>
        </w:tc>
        <w:tc>
          <w:tcPr>
            <w:tcW w:w="710" w:type="dxa"/>
            <w:tcBorders>
              <w:top w:val="single" w:color="auto" w:sz="6" w:space="0"/>
            </w:tcBorders>
            <w:vAlign w:val="center"/>
          </w:tcPr>
          <w:p w14:paraId="42812040">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0E280B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7C7B0392">
            <w:pPr>
              <w:spacing w:line="276" w:lineRule="auto"/>
              <w:jc w:val="center"/>
              <w:rPr>
                <w:rFonts w:ascii="宋体" w:hAnsi="宋体"/>
                <w:color w:val="auto"/>
                <w:szCs w:val="22"/>
                <w:highlight w:val="none"/>
              </w:rPr>
            </w:pPr>
            <w:r>
              <w:rPr>
                <w:rFonts w:hint="eastAsia" w:ascii="宋体" w:hAnsi="宋体"/>
                <w:color w:val="auto"/>
                <w:szCs w:val="22"/>
                <w:highlight w:val="none"/>
              </w:rPr>
              <w:t>2</w:t>
            </w:r>
          </w:p>
        </w:tc>
        <w:tc>
          <w:tcPr>
            <w:tcW w:w="8646" w:type="dxa"/>
            <w:gridSpan w:val="3"/>
            <w:vAlign w:val="center"/>
          </w:tcPr>
          <w:p w14:paraId="6E3E733D">
            <w:pPr>
              <w:spacing w:line="276" w:lineRule="auto"/>
              <w:jc w:val="left"/>
              <w:rPr>
                <w:rFonts w:ascii="宋体" w:hAnsi="宋体"/>
                <w:color w:val="auto"/>
                <w:szCs w:val="22"/>
                <w:highlight w:val="none"/>
              </w:rPr>
            </w:pPr>
            <w:r>
              <w:rPr>
                <w:rFonts w:hint="eastAsia" w:ascii="宋体" w:hAnsi="宋体" w:cs="Arial"/>
                <w:color w:val="auto"/>
                <w:szCs w:val="22"/>
                <w:highlight w:val="none"/>
              </w:rPr>
              <w:t>《商务技术文件》目录（自拟）</w:t>
            </w:r>
          </w:p>
        </w:tc>
        <w:tc>
          <w:tcPr>
            <w:tcW w:w="710" w:type="dxa"/>
            <w:vAlign w:val="center"/>
          </w:tcPr>
          <w:p w14:paraId="5FAF8BFC">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无</w:t>
            </w:r>
          </w:p>
        </w:tc>
      </w:tr>
      <w:tr w14:paraId="4D290D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43F56726">
            <w:pPr>
              <w:spacing w:line="276" w:lineRule="auto"/>
              <w:jc w:val="center"/>
              <w:rPr>
                <w:rFonts w:ascii="宋体" w:hAnsi="宋体"/>
                <w:color w:val="auto"/>
                <w:szCs w:val="22"/>
                <w:highlight w:val="none"/>
              </w:rPr>
            </w:pPr>
            <w:r>
              <w:rPr>
                <w:rFonts w:hint="eastAsia" w:ascii="宋体" w:hAnsi="宋体"/>
                <w:color w:val="auto"/>
                <w:szCs w:val="22"/>
                <w:highlight w:val="none"/>
              </w:rPr>
              <w:t>3</w:t>
            </w:r>
          </w:p>
        </w:tc>
        <w:tc>
          <w:tcPr>
            <w:tcW w:w="8646" w:type="dxa"/>
            <w:gridSpan w:val="3"/>
            <w:vAlign w:val="center"/>
          </w:tcPr>
          <w:p w14:paraId="7C726579">
            <w:pPr>
              <w:spacing w:line="276" w:lineRule="auto"/>
              <w:jc w:val="left"/>
              <w:rPr>
                <w:rFonts w:ascii="宋体" w:hAnsi="宋体" w:cs="Arial"/>
                <w:color w:val="auto"/>
                <w:szCs w:val="22"/>
                <w:highlight w:val="none"/>
              </w:rPr>
            </w:pPr>
            <w:r>
              <w:rPr>
                <w:rFonts w:hint="eastAsia" w:ascii="宋体" w:hAnsi="宋体" w:cs="Arial"/>
                <w:color w:val="auto"/>
                <w:szCs w:val="22"/>
                <w:highlight w:val="none"/>
              </w:rPr>
              <w:t>供应商自评分指引表（自拟）</w:t>
            </w:r>
          </w:p>
        </w:tc>
        <w:tc>
          <w:tcPr>
            <w:tcW w:w="710" w:type="dxa"/>
            <w:vAlign w:val="center"/>
          </w:tcPr>
          <w:p w14:paraId="03DEA799">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无</w:t>
            </w:r>
          </w:p>
        </w:tc>
      </w:tr>
      <w:tr w14:paraId="58243C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5556BC68">
            <w:pPr>
              <w:spacing w:line="276" w:lineRule="auto"/>
              <w:jc w:val="center"/>
              <w:rPr>
                <w:rFonts w:ascii="宋体" w:hAnsi="宋体"/>
                <w:color w:val="auto"/>
                <w:szCs w:val="22"/>
                <w:highlight w:val="none"/>
              </w:rPr>
            </w:pPr>
            <w:r>
              <w:rPr>
                <w:rFonts w:hint="eastAsia" w:ascii="宋体" w:hAnsi="宋体"/>
                <w:color w:val="auto"/>
                <w:szCs w:val="22"/>
                <w:highlight w:val="none"/>
              </w:rPr>
              <w:t>4</w:t>
            </w:r>
          </w:p>
        </w:tc>
        <w:tc>
          <w:tcPr>
            <w:tcW w:w="8646" w:type="dxa"/>
            <w:gridSpan w:val="3"/>
            <w:vAlign w:val="center"/>
          </w:tcPr>
          <w:p w14:paraId="76F5D4B0">
            <w:pPr>
              <w:spacing w:line="276" w:lineRule="auto"/>
              <w:jc w:val="left"/>
              <w:rPr>
                <w:rFonts w:ascii="宋体" w:hAnsi="宋体" w:cs="Arial"/>
                <w:color w:val="auto"/>
                <w:szCs w:val="22"/>
                <w:highlight w:val="none"/>
              </w:rPr>
            </w:pPr>
            <w:r>
              <w:rPr>
                <w:color w:val="auto"/>
                <w:highlight w:val="none"/>
              </w:rPr>
              <w:t>▲</w:t>
            </w:r>
            <w:r>
              <w:rPr>
                <w:rFonts w:ascii="宋体" w:hAnsi="宋体" w:cs="Arial"/>
                <w:color w:val="auto"/>
                <w:szCs w:val="22"/>
                <w:highlight w:val="none"/>
              </w:rPr>
              <w:t>供应商参与政府采购活动投标资格声明</w:t>
            </w:r>
          </w:p>
        </w:tc>
        <w:tc>
          <w:tcPr>
            <w:tcW w:w="710" w:type="dxa"/>
            <w:vAlign w:val="center"/>
          </w:tcPr>
          <w:p w14:paraId="0F79E9FA">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483C49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2852865D">
            <w:pPr>
              <w:spacing w:line="276" w:lineRule="auto"/>
              <w:jc w:val="center"/>
              <w:rPr>
                <w:rFonts w:ascii="宋体" w:hAnsi="宋体"/>
                <w:color w:val="auto"/>
                <w:szCs w:val="22"/>
                <w:highlight w:val="none"/>
              </w:rPr>
            </w:pPr>
            <w:r>
              <w:rPr>
                <w:rFonts w:hint="eastAsia" w:ascii="宋体" w:hAnsi="宋体"/>
                <w:color w:val="auto"/>
                <w:szCs w:val="22"/>
                <w:highlight w:val="none"/>
              </w:rPr>
              <w:t>5</w:t>
            </w:r>
          </w:p>
        </w:tc>
        <w:tc>
          <w:tcPr>
            <w:tcW w:w="8646" w:type="dxa"/>
            <w:gridSpan w:val="3"/>
            <w:vAlign w:val="center"/>
          </w:tcPr>
          <w:p w14:paraId="25BDCE64">
            <w:pPr>
              <w:spacing w:line="276" w:lineRule="auto"/>
              <w:jc w:val="left"/>
              <w:rPr>
                <w:rFonts w:ascii="宋体" w:hAnsi="宋体"/>
                <w:color w:val="auto"/>
                <w:szCs w:val="22"/>
                <w:highlight w:val="none"/>
              </w:rPr>
            </w:pPr>
            <w:r>
              <w:rPr>
                <w:color w:val="auto"/>
                <w:highlight w:val="none"/>
              </w:rPr>
              <w:t>▲</w:t>
            </w:r>
            <w:r>
              <w:rPr>
                <w:rFonts w:hint="eastAsia" w:ascii="宋体" w:hAnsi="宋体" w:cs="Arial"/>
                <w:color w:val="auto"/>
                <w:szCs w:val="22"/>
                <w:highlight w:val="none"/>
              </w:rPr>
              <w:t>磋商</w:t>
            </w:r>
            <w:r>
              <w:rPr>
                <w:rFonts w:ascii="宋体" w:hAnsi="宋体" w:cs="Arial"/>
                <w:color w:val="auto"/>
                <w:szCs w:val="22"/>
                <w:highlight w:val="none"/>
              </w:rPr>
              <w:t>函</w:t>
            </w:r>
          </w:p>
        </w:tc>
        <w:tc>
          <w:tcPr>
            <w:tcW w:w="710" w:type="dxa"/>
            <w:vAlign w:val="center"/>
          </w:tcPr>
          <w:p w14:paraId="75EFD40F">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014FDA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vAlign w:val="center"/>
          </w:tcPr>
          <w:p w14:paraId="1B5647C6">
            <w:pPr>
              <w:spacing w:line="276" w:lineRule="auto"/>
              <w:jc w:val="center"/>
              <w:rPr>
                <w:rFonts w:ascii="宋体" w:hAnsi="宋体"/>
                <w:color w:val="auto"/>
                <w:szCs w:val="22"/>
                <w:highlight w:val="none"/>
              </w:rPr>
            </w:pPr>
            <w:r>
              <w:rPr>
                <w:rFonts w:hint="eastAsia" w:ascii="宋体" w:hAnsi="宋体"/>
                <w:color w:val="auto"/>
                <w:szCs w:val="22"/>
                <w:highlight w:val="none"/>
              </w:rPr>
              <w:t>6</w:t>
            </w:r>
          </w:p>
        </w:tc>
        <w:tc>
          <w:tcPr>
            <w:tcW w:w="8646" w:type="dxa"/>
            <w:gridSpan w:val="3"/>
            <w:vAlign w:val="center"/>
          </w:tcPr>
          <w:p w14:paraId="0397C94E">
            <w:pPr>
              <w:spacing w:line="276" w:lineRule="auto"/>
              <w:jc w:val="left"/>
              <w:rPr>
                <w:rFonts w:ascii="宋体" w:hAnsi="宋体" w:cs="Arial"/>
                <w:color w:val="auto"/>
                <w:szCs w:val="22"/>
                <w:highlight w:val="none"/>
              </w:rPr>
            </w:pPr>
            <w:r>
              <w:rPr>
                <w:rFonts w:hint="eastAsia" w:ascii="宋体" w:hAnsi="宋体" w:cs="Arial"/>
                <w:color w:val="auto"/>
                <w:szCs w:val="22"/>
                <w:highlight w:val="none"/>
              </w:rPr>
              <w:t>磋商供应商情况声明（后附企业简介）</w:t>
            </w:r>
          </w:p>
        </w:tc>
        <w:tc>
          <w:tcPr>
            <w:tcW w:w="710" w:type="dxa"/>
            <w:vAlign w:val="center"/>
          </w:tcPr>
          <w:p w14:paraId="596840F0">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45AC43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bottom w:val="single" w:color="auto" w:sz="6" w:space="0"/>
            </w:tcBorders>
            <w:vAlign w:val="center"/>
          </w:tcPr>
          <w:p w14:paraId="14342BA0">
            <w:pPr>
              <w:spacing w:line="276" w:lineRule="auto"/>
              <w:jc w:val="center"/>
              <w:rPr>
                <w:rFonts w:ascii="宋体" w:hAnsi="宋体"/>
                <w:color w:val="auto"/>
                <w:szCs w:val="22"/>
                <w:highlight w:val="none"/>
              </w:rPr>
            </w:pPr>
            <w:r>
              <w:rPr>
                <w:rFonts w:hint="eastAsia"/>
                <w:color w:val="auto"/>
                <w:szCs w:val="22"/>
                <w:highlight w:val="none"/>
              </w:rPr>
              <w:t>7</w:t>
            </w:r>
          </w:p>
        </w:tc>
        <w:tc>
          <w:tcPr>
            <w:tcW w:w="8646" w:type="dxa"/>
            <w:gridSpan w:val="3"/>
            <w:tcBorders>
              <w:bottom w:val="single" w:color="auto" w:sz="6" w:space="0"/>
            </w:tcBorders>
            <w:vAlign w:val="center"/>
          </w:tcPr>
          <w:p w14:paraId="353AB27A">
            <w:pPr>
              <w:spacing w:line="276" w:lineRule="auto"/>
              <w:jc w:val="left"/>
              <w:rPr>
                <w:rFonts w:ascii="宋体"/>
                <w:color w:val="auto"/>
                <w:szCs w:val="22"/>
                <w:highlight w:val="none"/>
              </w:rPr>
            </w:pPr>
            <w:r>
              <w:rPr>
                <w:rFonts w:hint="eastAsia" w:ascii="宋体"/>
                <w:color w:val="auto"/>
                <w:szCs w:val="22"/>
                <w:highlight w:val="none"/>
              </w:rPr>
              <w:t>商务偏离表、技术偏离表</w:t>
            </w:r>
          </w:p>
        </w:tc>
        <w:tc>
          <w:tcPr>
            <w:tcW w:w="710" w:type="dxa"/>
            <w:tcBorders>
              <w:bottom w:val="single" w:color="auto" w:sz="6" w:space="0"/>
            </w:tcBorders>
            <w:vAlign w:val="center"/>
          </w:tcPr>
          <w:p w14:paraId="1E16ACFE">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2970E4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bottom w:val="single" w:color="auto" w:sz="6" w:space="0"/>
            </w:tcBorders>
            <w:vAlign w:val="center"/>
          </w:tcPr>
          <w:p w14:paraId="18E7CEA1">
            <w:pPr>
              <w:spacing w:line="276" w:lineRule="auto"/>
              <w:jc w:val="center"/>
              <w:rPr>
                <w:rFonts w:ascii="宋体" w:hAnsi="宋体"/>
                <w:color w:val="auto"/>
                <w:szCs w:val="22"/>
                <w:highlight w:val="none"/>
              </w:rPr>
            </w:pPr>
            <w:r>
              <w:rPr>
                <w:rFonts w:hint="eastAsia"/>
                <w:color w:val="auto"/>
                <w:szCs w:val="22"/>
                <w:highlight w:val="none"/>
              </w:rPr>
              <w:t>8</w:t>
            </w:r>
          </w:p>
        </w:tc>
        <w:tc>
          <w:tcPr>
            <w:tcW w:w="8646" w:type="dxa"/>
            <w:gridSpan w:val="3"/>
            <w:tcBorders>
              <w:bottom w:val="single" w:color="auto" w:sz="6" w:space="0"/>
            </w:tcBorders>
            <w:vAlign w:val="center"/>
          </w:tcPr>
          <w:p w14:paraId="15D90DEB">
            <w:pPr>
              <w:spacing w:line="276" w:lineRule="auto"/>
              <w:jc w:val="left"/>
              <w:rPr>
                <w:rFonts w:ascii="宋体"/>
                <w:color w:val="auto"/>
                <w:szCs w:val="22"/>
                <w:highlight w:val="none"/>
              </w:rPr>
            </w:pPr>
            <w:r>
              <w:rPr>
                <w:rFonts w:hint="eastAsia" w:ascii="宋体"/>
                <w:color w:val="auto"/>
                <w:szCs w:val="22"/>
                <w:highlight w:val="none"/>
              </w:rPr>
              <w:t>项目实施方案介绍说明</w:t>
            </w:r>
            <w:r>
              <w:rPr>
                <w:rFonts w:hint="eastAsia" w:ascii="宋体" w:hAnsi="宋体" w:cs="Arial"/>
                <w:color w:val="auto"/>
                <w:szCs w:val="22"/>
                <w:highlight w:val="none"/>
              </w:rPr>
              <w:t>（</w:t>
            </w:r>
            <w:r>
              <w:rPr>
                <w:rFonts w:hint="eastAsia" w:ascii="宋体" w:hAnsi="宋体" w:cs="Arial"/>
                <w:color w:val="auto"/>
                <w:szCs w:val="22"/>
                <w:highlight w:val="none"/>
                <w:lang w:val="en-US" w:eastAsia="zh-CN"/>
              </w:rPr>
              <w:t>格式</w:t>
            </w:r>
            <w:r>
              <w:rPr>
                <w:rFonts w:hint="eastAsia" w:ascii="宋体" w:hAnsi="宋体" w:cs="Arial"/>
                <w:color w:val="auto"/>
                <w:szCs w:val="22"/>
                <w:highlight w:val="none"/>
              </w:rPr>
              <w:t>自拟）</w:t>
            </w:r>
          </w:p>
        </w:tc>
        <w:tc>
          <w:tcPr>
            <w:tcW w:w="710" w:type="dxa"/>
            <w:tcBorders>
              <w:bottom w:val="single" w:color="auto" w:sz="6" w:space="0"/>
            </w:tcBorders>
            <w:vAlign w:val="center"/>
          </w:tcPr>
          <w:p w14:paraId="3646810B">
            <w:pPr>
              <w:spacing w:line="276" w:lineRule="auto"/>
              <w:jc w:val="center"/>
              <w:rPr>
                <w:rFonts w:hint="eastAsia" w:ascii="宋体" w:hAnsi="宋体" w:eastAsia="宋体" w:cs="Arial"/>
                <w:color w:val="auto"/>
                <w:szCs w:val="22"/>
                <w:highlight w:val="none"/>
                <w:lang w:eastAsia="zh-CN"/>
              </w:rPr>
            </w:pPr>
            <w:r>
              <w:rPr>
                <w:rFonts w:hint="eastAsia" w:ascii="宋体" w:hAnsi="宋体" w:cs="Arial"/>
                <w:color w:val="auto"/>
                <w:szCs w:val="22"/>
                <w:highlight w:val="none"/>
                <w:lang w:val="en-US" w:eastAsia="zh-CN"/>
              </w:rPr>
              <w:t>无</w:t>
            </w:r>
          </w:p>
        </w:tc>
      </w:tr>
      <w:tr w14:paraId="71213C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4" w:hRule="atLeast"/>
          <w:jc w:val="center"/>
        </w:trPr>
        <w:tc>
          <w:tcPr>
            <w:tcW w:w="709" w:type="dxa"/>
            <w:vMerge w:val="restart"/>
            <w:tcBorders>
              <w:top w:val="single" w:color="auto" w:sz="6" w:space="0"/>
            </w:tcBorders>
            <w:vAlign w:val="center"/>
          </w:tcPr>
          <w:p w14:paraId="2151869A">
            <w:pPr>
              <w:spacing w:line="276" w:lineRule="auto"/>
              <w:jc w:val="center"/>
              <w:rPr>
                <w:rFonts w:ascii="宋体" w:hAnsi="宋体"/>
                <w:color w:val="auto"/>
                <w:szCs w:val="22"/>
                <w:highlight w:val="none"/>
              </w:rPr>
            </w:pPr>
            <w:r>
              <w:rPr>
                <w:rFonts w:hint="eastAsia"/>
                <w:color w:val="auto"/>
                <w:szCs w:val="22"/>
                <w:highlight w:val="none"/>
              </w:rPr>
              <w:t>9</w:t>
            </w:r>
          </w:p>
        </w:tc>
        <w:tc>
          <w:tcPr>
            <w:tcW w:w="1075" w:type="dxa"/>
            <w:vMerge w:val="restart"/>
            <w:tcBorders>
              <w:top w:val="single" w:color="auto" w:sz="6" w:space="0"/>
            </w:tcBorders>
            <w:vAlign w:val="center"/>
          </w:tcPr>
          <w:p w14:paraId="7F9985DC">
            <w:pPr>
              <w:spacing w:line="276" w:lineRule="auto"/>
              <w:jc w:val="left"/>
              <w:rPr>
                <w:rFonts w:ascii="宋体" w:hAnsi="宋体" w:cs="Arial"/>
                <w:color w:val="auto"/>
                <w:szCs w:val="22"/>
                <w:highlight w:val="none"/>
              </w:rPr>
            </w:pPr>
            <w:r>
              <w:rPr>
                <w:rFonts w:hint="eastAsia" w:ascii="宋体" w:hAnsi="宋体" w:cs="Arial"/>
                <w:color w:val="auto"/>
                <w:szCs w:val="22"/>
                <w:highlight w:val="none"/>
              </w:rPr>
              <w:t>项目人员配置情况</w:t>
            </w:r>
          </w:p>
        </w:tc>
        <w:tc>
          <w:tcPr>
            <w:tcW w:w="7571" w:type="dxa"/>
            <w:gridSpan w:val="2"/>
            <w:tcBorders>
              <w:top w:val="single" w:color="auto" w:sz="6" w:space="0"/>
              <w:bottom w:val="single" w:color="auto" w:sz="6" w:space="0"/>
            </w:tcBorders>
            <w:vAlign w:val="center"/>
          </w:tcPr>
          <w:p w14:paraId="2AF9F114">
            <w:pPr>
              <w:spacing w:line="276" w:lineRule="auto"/>
              <w:jc w:val="left"/>
              <w:rPr>
                <w:rFonts w:ascii="宋体"/>
                <w:color w:val="auto"/>
                <w:szCs w:val="22"/>
                <w:highlight w:val="none"/>
              </w:rPr>
            </w:pPr>
            <w:r>
              <w:rPr>
                <w:rFonts w:hint="eastAsia" w:ascii="宋体"/>
                <w:color w:val="auto"/>
                <w:szCs w:val="22"/>
                <w:highlight w:val="none"/>
              </w:rPr>
              <w:t>（一）项目实施人员一览表</w:t>
            </w:r>
          </w:p>
        </w:tc>
        <w:tc>
          <w:tcPr>
            <w:tcW w:w="710" w:type="dxa"/>
            <w:tcBorders>
              <w:top w:val="single" w:color="auto" w:sz="6" w:space="0"/>
            </w:tcBorders>
            <w:vAlign w:val="center"/>
          </w:tcPr>
          <w:p w14:paraId="0354B83D">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19134D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6" w:hRule="atLeast"/>
          <w:jc w:val="center"/>
        </w:trPr>
        <w:tc>
          <w:tcPr>
            <w:tcW w:w="709" w:type="dxa"/>
            <w:vMerge w:val="continue"/>
            <w:vAlign w:val="center"/>
          </w:tcPr>
          <w:p w14:paraId="0A5E7B66">
            <w:pPr>
              <w:spacing w:line="276" w:lineRule="auto"/>
              <w:jc w:val="left"/>
              <w:rPr>
                <w:color w:val="auto"/>
                <w:highlight w:val="none"/>
              </w:rPr>
            </w:pPr>
          </w:p>
        </w:tc>
        <w:tc>
          <w:tcPr>
            <w:tcW w:w="1075" w:type="dxa"/>
            <w:vMerge w:val="continue"/>
            <w:vAlign w:val="center"/>
          </w:tcPr>
          <w:p w14:paraId="38C466CD">
            <w:pPr>
              <w:spacing w:line="276" w:lineRule="auto"/>
              <w:jc w:val="left"/>
              <w:rPr>
                <w:color w:val="auto"/>
                <w:highlight w:val="none"/>
              </w:rPr>
            </w:pPr>
          </w:p>
        </w:tc>
        <w:tc>
          <w:tcPr>
            <w:tcW w:w="7571" w:type="dxa"/>
            <w:gridSpan w:val="2"/>
            <w:tcBorders>
              <w:top w:val="single" w:color="auto" w:sz="6" w:space="0"/>
              <w:bottom w:val="single" w:color="auto" w:sz="6" w:space="0"/>
            </w:tcBorders>
            <w:vAlign w:val="center"/>
          </w:tcPr>
          <w:p w14:paraId="4C590F21">
            <w:pPr>
              <w:spacing w:line="276" w:lineRule="auto"/>
              <w:jc w:val="left"/>
              <w:rPr>
                <w:rFonts w:ascii="宋体"/>
                <w:color w:val="auto"/>
                <w:szCs w:val="22"/>
                <w:highlight w:val="none"/>
              </w:rPr>
            </w:pPr>
            <w:r>
              <w:rPr>
                <w:rFonts w:hint="eastAsia" w:ascii="宋体"/>
                <w:color w:val="auto"/>
                <w:szCs w:val="22"/>
                <w:highlight w:val="none"/>
              </w:rPr>
              <w:t>（二）项目负责人资格情况表</w:t>
            </w:r>
          </w:p>
        </w:tc>
        <w:tc>
          <w:tcPr>
            <w:tcW w:w="710" w:type="dxa"/>
            <w:vAlign w:val="center"/>
          </w:tcPr>
          <w:p w14:paraId="36743748">
            <w:pPr>
              <w:spacing w:line="276" w:lineRule="auto"/>
              <w:jc w:val="center"/>
              <w:rPr>
                <w:rFonts w:ascii="宋体"/>
                <w:color w:val="auto"/>
                <w:szCs w:val="22"/>
                <w:highlight w:val="none"/>
              </w:rPr>
            </w:pPr>
            <w:r>
              <w:rPr>
                <w:rFonts w:hint="eastAsia" w:ascii="宋体" w:hAnsi="宋体" w:cs="Arial"/>
                <w:color w:val="auto"/>
                <w:szCs w:val="22"/>
                <w:highlight w:val="none"/>
              </w:rPr>
              <w:t>有</w:t>
            </w:r>
          </w:p>
        </w:tc>
      </w:tr>
      <w:tr w14:paraId="14D3FC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bottom w:val="single" w:color="auto" w:sz="6" w:space="0"/>
            </w:tcBorders>
            <w:vAlign w:val="center"/>
          </w:tcPr>
          <w:p w14:paraId="55A56850">
            <w:pPr>
              <w:spacing w:line="276" w:lineRule="auto"/>
              <w:jc w:val="center"/>
              <w:rPr>
                <w:color w:val="auto"/>
                <w:szCs w:val="22"/>
                <w:highlight w:val="none"/>
              </w:rPr>
            </w:pPr>
            <w:r>
              <w:rPr>
                <w:rFonts w:hint="eastAsia"/>
                <w:color w:val="auto"/>
                <w:szCs w:val="22"/>
                <w:highlight w:val="none"/>
              </w:rPr>
              <w:t>10</w:t>
            </w:r>
          </w:p>
        </w:tc>
        <w:tc>
          <w:tcPr>
            <w:tcW w:w="8646" w:type="dxa"/>
            <w:gridSpan w:val="3"/>
            <w:tcBorders>
              <w:top w:val="single" w:color="auto" w:sz="6" w:space="0"/>
              <w:bottom w:val="single" w:color="auto" w:sz="6" w:space="0"/>
            </w:tcBorders>
            <w:vAlign w:val="center"/>
          </w:tcPr>
          <w:p w14:paraId="0344F7C6">
            <w:pPr>
              <w:spacing w:line="276" w:lineRule="auto"/>
              <w:jc w:val="left"/>
              <w:rPr>
                <w:rFonts w:ascii="宋体"/>
                <w:color w:val="auto"/>
                <w:szCs w:val="22"/>
                <w:highlight w:val="none"/>
              </w:rPr>
            </w:pPr>
            <w:r>
              <w:rPr>
                <w:rFonts w:hint="eastAsia" w:ascii="宋体"/>
                <w:color w:val="auto"/>
                <w:szCs w:val="22"/>
                <w:highlight w:val="none"/>
              </w:rPr>
              <w:t>进场机具、设备、耗材明细表</w:t>
            </w:r>
          </w:p>
        </w:tc>
        <w:tc>
          <w:tcPr>
            <w:tcW w:w="710" w:type="dxa"/>
            <w:tcBorders>
              <w:top w:val="single" w:color="auto" w:sz="6" w:space="0"/>
              <w:bottom w:val="single" w:color="auto" w:sz="6" w:space="0"/>
            </w:tcBorders>
            <w:vAlign w:val="center"/>
          </w:tcPr>
          <w:p w14:paraId="217B2895">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57B5FE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7" w:hRule="atLeast"/>
          <w:jc w:val="center"/>
        </w:trPr>
        <w:tc>
          <w:tcPr>
            <w:tcW w:w="709" w:type="dxa"/>
            <w:tcBorders>
              <w:top w:val="single" w:color="auto" w:sz="6" w:space="0"/>
              <w:bottom w:val="single" w:color="auto" w:sz="6" w:space="0"/>
            </w:tcBorders>
            <w:vAlign w:val="center"/>
          </w:tcPr>
          <w:p w14:paraId="6BBC3517">
            <w:pPr>
              <w:spacing w:line="276" w:lineRule="auto"/>
              <w:jc w:val="center"/>
              <w:rPr>
                <w:rFonts w:ascii="宋体" w:hAnsi="宋体"/>
                <w:color w:val="auto"/>
                <w:szCs w:val="22"/>
                <w:highlight w:val="none"/>
              </w:rPr>
            </w:pPr>
            <w:r>
              <w:rPr>
                <w:rFonts w:hint="eastAsia"/>
                <w:color w:val="auto"/>
                <w:szCs w:val="22"/>
                <w:highlight w:val="none"/>
              </w:rPr>
              <w:t>11</w:t>
            </w:r>
          </w:p>
        </w:tc>
        <w:tc>
          <w:tcPr>
            <w:tcW w:w="8646" w:type="dxa"/>
            <w:gridSpan w:val="3"/>
            <w:tcBorders>
              <w:top w:val="single" w:color="auto" w:sz="6" w:space="0"/>
              <w:bottom w:val="single" w:color="auto" w:sz="6" w:space="0"/>
            </w:tcBorders>
            <w:vAlign w:val="center"/>
          </w:tcPr>
          <w:p w14:paraId="3026A65A">
            <w:pPr>
              <w:spacing w:line="276" w:lineRule="auto"/>
              <w:jc w:val="left"/>
              <w:rPr>
                <w:rFonts w:ascii="宋体"/>
                <w:color w:val="auto"/>
                <w:szCs w:val="22"/>
                <w:highlight w:val="none"/>
              </w:rPr>
            </w:pPr>
            <w:r>
              <w:rPr>
                <w:rFonts w:hint="eastAsia" w:ascii="宋体"/>
                <w:color w:val="auto"/>
                <w:szCs w:val="22"/>
                <w:highlight w:val="none"/>
              </w:rPr>
              <w:t>供应商类似业绩证明（按评分细则提供）</w:t>
            </w:r>
          </w:p>
        </w:tc>
        <w:tc>
          <w:tcPr>
            <w:tcW w:w="710" w:type="dxa"/>
            <w:tcBorders>
              <w:top w:val="single" w:color="auto" w:sz="6" w:space="0"/>
              <w:bottom w:val="single" w:color="auto" w:sz="6" w:space="0"/>
            </w:tcBorders>
            <w:vAlign w:val="center"/>
          </w:tcPr>
          <w:p w14:paraId="103D3962">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7127DE7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bottom w:val="single" w:color="auto" w:sz="6" w:space="0"/>
            </w:tcBorders>
            <w:vAlign w:val="center"/>
          </w:tcPr>
          <w:p w14:paraId="567F93CA">
            <w:pPr>
              <w:spacing w:line="276" w:lineRule="auto"/>
              <w:jc w:val="center"/>
              <w:rPr>
                <w:color w:val="auto"/>
                <w:szCs w:val="22"/>
                <w:highlight w:val="none"/>
              </w:rPr>
            </w:pPr>
            <w:r>
              <w:rPr>
                <w:rFonts w:hint="eastAsia"/>
                <w:color w:val="auto"/>
                <w:szCs w:val="22"/>
                <w:highlight w:val="none"/>
              </w:rPr>
              <w:t>12</w:t>
            </w:r>
          </w:p>
        </w:tc>
        <w:tc>
          <w:tcPr>
            <w:tcW w:w="8646" w:type="dxa"/>
            <w:gridSpan w:val="3"/>
            <w:tcBorders>
              <w:top w:val="single" w:color="auto" w:sz="6" w:space="0"/>
              <w:bottom w:val="single" w:color="auto" w:sz="6" w:space="0"/>
            </w:tcBorders>
            <w:vAlign w:val="center"/>
          </w:tcPr>
          <w:p w14:paraId="5ADF45E8">
            <w:pPr>
              <w:spacing w:line="276" w:lineRule="auto"/>
              <w:jc w:val="left"/>
              <w:rPr>
                <w:rFonts w:ascii="宋体"/>
                <w:color w:val="auto"/>
                <w:szCs w:val="22"/>
                <w:highlight w:val="none"/>
              </w:rPr>
            </w:pPr>
            <w:r>
              <w:rPr>
                <w:rFonts w:ascii="宋体" w:hAnsi="宋体" w:cs="Arial"/>
                <w:color w:val="auto"/>
                <w:szCs w:val="22"/>
                <w:highlight w:val="none"/>
              </w:rPr>
              <w:t>磋商供应商认为有必要提供的其他</w:t>
            </w:r>
            <w:r>
              <w:rPr>
                <w:rFonts w:hint="eastAsia" w:ascii="宋体" w:hAnsi="宋体" w:cs="Arial"/>
                <w:color w:val="auto"/>
                <w:szCs w:val="22"/>
                <w:highlight w:val="none"/>
              </w:rPr>
              <w:t>与报价有关的材料或说明（如有）</w:t>
            </w:r>
          </w:p>
        </w:tc>
        <w:tc>
          <w:tcPr>
            <w:tcW w:w="710" w:type="dxa"/>
            <w:tcBorders>
              <w:top w:val="single" w:color="auto" w:sz="6" w:space="0"/>
              <w:bottom w:val="single" w:color="auto" w:sz="6" w:space="0"/>
            </w:tcBorders>
            <w:vAlign w:val="center"/>
          </w:tcPr>
          <w:p w14:paraId="2050DF74">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238864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tcBorders>
            <w:vAlign w:val="center"/>
          </w:tcPr>
          <w:p w14:paraId="7849B1E5">
            <w:pPr>
              <w:spacing w:line="276" w:lineRule="auto"/>
              <w:jc w:val="center"/>
              <w:rPr>
                <w:rFonts w:ascii="宋体" w:hAnsi="宋体"/>
                <w:color w:val="auto"/>
                <w:szCs w:val="22"/>
                <w:highlight w:val="none"/>
              </w:rPr>
            </w:pPr>
            <w:r>
              <w:rPr>
                <w:rFonts w:hint="eastAsia" w:ascii="宋体" w:hAnsi="宋体"/>
                <w:color w:val="auto"/>
                <w:szCs w:val="22"/>
                <w:highlight w:val="none"/>
              </w:rPr>
              <w:t>1</w:t>
            </w:r>
            <w:r>
              <w:rPr>
                <w:rFonts w:hint="eastAsia"/>
                <w:color w:val="auto"/>
                <w:szCs w:val="22"/>
                <w:highlight w:val="none"/>
              </w:rPr>
              <w:t>3</w:t>
            </w:r>
          </w:p>
        </w:tc>
        <w:tc>
          <w:tcPr>
            <w:tcW w:w="8646" w:type="dxa"/>
            <w:gridSpan w:val="3"/>
            <w:tcBorders>
              <w:top w:val="single" w:color="auto" w:sz="6" w:space="0"/>
            </w:tcBorders>
            <w:vAlign w:val="center"/>
          </w:tcPr>
          <w:p w14:paraId="42199557">
            <w:pPr>
              <w:spacing w:line="276" w:lineRule="auto"/>
              <w:jc w:val="left"/>
              <w:rPr>
                <w:rFonts w:ascii="宋体" w:hAnsi="宋体" w:cs="Arial"/>
                <w:color w:val="auto"/>
                <w:szCs w:val="22"/>
                <w:highlight w:val="none"/>
              </w:rPr>
            </w:pPr>
            <w:r>
              <w:rPr>
                <w:rFonts w:hint="eastAsia" w:ascii="宋体" w:hAnsi="宋体" w:cs="Arial"/>
                <w:color w:val="auto"/>
                <w:szCs w:val="22"/>
                <w:highlight w:val="none"/>
              </w:rPr>
              <w:t>诚信投标承诺书</w:t>
            </w:r>
          </w:p>
        </w:tc>
        <w:tc>
          <w:tcPr>
            <w:tcW w:w="710" w:type="dxa"/>
            <w:tcBorders>
              <w:top w:val="single" w:color="auto" w:sz="6" w:space="0"/>
            </w:tcBorders>
            <w:vAlign w:val="center"/>
          </w:tcPr>
          <w:p w14:paraId="0E553A1E">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4F872D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10065" w:type="dxa"/>
            <w:gridSpan w:val="5"/>
            <w:tcBorders>
              <w:top w:val="single" w:color="auto" w:sz="6" w:space="0"/>
              <w:bottom w:val="single" w:color="auto" w:sz="6" w:space="0"/>
            </w:tcBorders>
            <w:shd w:val="clear" w:color="auto" w:fill="FDE9D9"/>
            <w:vAlign w:val="center"/>
          </w:tcPr>
          <w:p w14:paraId="78CF1E6E">
            <w:pPr>
              <w:spacing w:line="276" w:lineRule="auto"/>
              <w:jc w:val="left"/>
              <w:rPr>
                <w:rFonts w:ascii="宋体" w:hAnsi="宋体"/>
                <w:color w:val="auto"/>
                <w:szCs w:val="22"/>
                <w:highlight w:val="none"/>
              </w:rPr>
            </w:pPr>
            <w:r>
              <w:rPr>
                <w:rFonts w:hint="eastAsia" w:ascii="宋体" w:hAnsi="宋体"/>
                <w:color w:val="auto"/>
                <w:szCs w:val="22"/>
                <w:highlight w:val="none"/>
              </w:rPr>
              <w:t>三、</w:t>
            </w:r>
            <w:r>
              <w:rPr>
                <w:rFonts w:hint="eastAsia" w:ascii="宋体" w:hAnsi="宋体" w:cs="Arial"/>
                <w:color w:val="auto"/>
                <w:szCs w:val="22"/>
                <w:highlight w:val="none"/>
              </w:rPr>
              <w:t>《报价文件》组成内容</w:t>
            </w:r>
            <w:r>
              <w:rPr>
                <w:rFonts w:ascii="宋体" w:hAnsi="宋体" w:cs="Arial"/>
                <w:color w:val="auto"/>
                <w:szCs w:val="22"/>
                <w:highlight w:val="none"/>
              </w:rPr>
              <w:t>【</w:t>
            </w:r>
            <w:r>
              <w:rPr>
                <w:rFonts w:hint="eastAsia" w:ascii="宋体" w:hAnsi="宋体" w:cs="Arial"/>
                <w:color w:val="auto"/>
                <w:szCs w:val="22"/>
                <w:highlight w:val="none"/>
              </w:rPr>
              <w:t>依序编制</w:t>
            </w:r>
            <w:r>
              <w:rPr>
                <w:rFonts w:ascii="宋体" w:hAnsi="宋体" w:cs="Arial"/>
                <w:color w:val="auto"/>
                <w:szCs w:val="22"/>
                <w:highlight w:val="none"/>
              </w:rPr>
              <w:t>】</w:t>
            </w:r>
          </w:p>
        </w:tc>
      </w:tr>
      <w:tr w14:paraId="6834ED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bottom w:val="single" w:color="auto" w:sz="6" w:space="0"/>
            </w:tcBorders>
            <w:vAlign w:val="center"/>
          </w:tcPr>
          <w:p w14:paraId="3E929458">
            <w:pPr>
              <w:spacing w:line="276" w:lineRule="auto"/>
              <w:jc w:val="center"/>
              <w:rPr>
                <w:rFonts w:ascii="宋体" w:hAnsi="宋体"/>
                <w:color w:val="auto"/>
                <w:szCs w:val="22"/>
                <w:highlight w:val="none"/>
              </w:rPr>
            </w:pPr>
            <w:r>
              <w:rPr>
                <w:rFonts w:hint="eastAsia" w:ascii="宋体" w:hAnsi="宋体"/>
                <w:color w:val="auto"/>
                <w:szCs w:val="22"/>
                <w:highlight w:val="none"/>
              </w:rPr>
              <w:t>1</w:t>
            </w:r>
          </w:p>
        </w:tc>
        <w:tc>
          <w:tcPr>
            <w:tcW w:w="8646" w:type="dxa"/>
            <w:gridSpan w:val="3"/>
            <w:tcBorders>
              <w:top w:val="single" w:color="auto" w:sz="6" w:space="0"/>
              <w:bottom w:val="single" w:color="auto" w:sz="6" w:space="0"/>
            </w:tcBorders>
            <w:vAlign w:val="center"/>
          </w:tcPr>
          <w:p w14:paraId="5AE753E7">
            <w:pPr>
              <w:spacing w:line="276" w:lineRule="auto"/>
              <w:jc w:val="left"/>
              <w:rPr>
                <w:rFonts w:ascii="宋体" w:hAnsi="宋体" w:cs="Arial"/>
                <w:color w:val="auto"/>
                <w:szCs w:val="22"/>
                <w:highlight w:val="none"/>
              </w:rPr>
            </w:pPr>
            <w:r>
              <w:rPr>
                <w:rFonts w:hint="eastAsia" w:ascii="宋体" w:hAnsi="宋体" w:cs="Arial"/>
                <w:color w:val="auto"/>
                <w:szCs w:val="22"/>
                <w:highlight w:val="none"/>
              </w:rPr>
              <w:t>《报价文件》封面</w:t>
            </w:r>
          </w:p>
        </w:tc>
        <w:tc>
          <w:tcPr>
            <w:tcW w:w="710" w:type="dxa"/>
            <w:tcBorders>
              <w:top w:val="single" w:color="auto" w:sz="6" w:space="0"/>
              <w:bottom w:val="single" w:color="auto" w:sz="6" w:space="0"/>
            </w:tcBorders>
            <w:vAlign w:val="center"/>
          </w:tcPr>
          <w:p w14:paraId="064E15F7">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290D9A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bottom w:val="single" w:color="auto" w:sz="6" w:space="0"/>
            </w:tcBorders>
            <w:vAlign w:val="center"/>
          </w:tcPr>
          <w:p w14:paraId="114E6810">
            <w:pPr>
              <w:spacing w:line="276" w:lineRule="auto"/>
              <w:jc w:val="center"/>
              <w:rPr>
                <w:rFonts w:ascii="宋体" w:hAnsi="宋体"/>
                <w:color w:val="auto"/>
                <w:szCs w:val="22"/>
                <w:highlight w:val="none"/>
              </w:rPr>
            </w:pPr>
            <w:r>
              <w:rPr>
                <w:rFonts w:hint="eastAsia" w:ascii="宋体" w:hAnsi="宋体"/>
                <w:color w:val="auto"/>
                <w:szCs w:val="22"/>
                <w:highlight w:val="none"/>
              </w:rPr>
              <w:t>2</w:t>
            </w:r>
          </w:p>
        </w:tc>
        <w:tc>
          <w:tcPr>
            <w:tcW w:w="8646" w:type="dxa"/>
            <w:gridSpan w:val="3"/>
            <w:tcBorders>
              <w:top w:val="single" w:color="auto" w:sz="6" w:space="0"/>
              <w:bottom w:val="single" w:color="auto" w:sz="6" w:space="0"/>
            </w:tcBorders>
            <w:vAlign w:val="center"/>
          </w:tcPr>
          <w:p w14:paraId="68F41A6F">
            <w:pPr>
              <w:spacing w:line="276" w:lineRule="auto"/>
              <w:jc w:val="left"/>
              <w:rPr>
                <w:rFonts w:ascii="宋体" w:hAnsi="宋体" w:cs="Arial"/>
                <w:color w:val="auto"/>
                <w:szCs w:val="22"/>
                <w:highlight w:val="none"/>
              </w:rPr>
            </w:pPr>
            <w:r>
              <w:rPr>
                <w:rFonts w:hint="eastAsia" w:ascii="宋体" w:hAnsi="宋体" w:cs="Arial"/>
                <w:color w:val="auto"/>
                <w:szCs w:val="22"/>
                <w:highlight w:val="none"/>
              </w:rPr>
              <w:t>《报价文件》目录（格式自拟）</w:t>
            </w:r>
          </w:p>
        </w:tc>
        <w:tc>
          <w:tcPr>
            <w:tcW w:w="710" w:type="dxa"/>
            <w:tcBorders>
              <w:top w:val="single" w:color="auto" w:sz="6" w:space="0"/>
              <w:bottom w:val="single" w:color="auto" w:sz="6" w:space="0"/>
            </w:tcBorders>
            <w:vAlign w:val="center"/>
          </w:tcPr>
          <w:p w14:paraId="29579044">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无</w:t>
            </w:r>
          </w:p>
        </w:tc>
      </w:tr>
      <w:tr w14:paraId="46A7EB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bottom w:val="single" w:color="auto" w:sz="6" w:space="0"/>
            </w:tcBorders>
            <w:vAlign w:val="center"/>
          </w:tcPr>
          <w:p w14:paraId="343EF678">
            <w:pPr>
              <w:spacing w:line="276" w:lineRule="auto"/>
              <w:jc w:val="center"/>
              <w:rPr>
                <w:rFonts w:ascii="宋体" w:hAnsi="宋体"/>
                <w:color w:val="auto"/>
                <w:szCs w:val="22"/>
                <w:highlight w:val="none"/>
              </w:rPr>
            </w:pPr>
            <w:r>
              <w:rPr>
                <w:rFonts w:hint="eastAsia" w:ascii="宋体" w:hAnsi="宋体"/>
                <w:color w:val="auto"/>
                <w:szCs w:val="22"/>
                <w:highlight w:val="none"/>
              </w:rPr>
              <w:t>3</w:t>
            </w:r>
          </w:p>
        </w:tc>
        <w:tc>
          <w:tcPr>
            <w:tcW w:w="8646" w:type="dxa"/>
            <w:gridSpan w:val="3"/>
            <w:tcBorders>
              <w:top w:val="single" w:color="auto" w:sz="6" w:space="0"/>
              <w:bottom w:val="single" w:color="auto" w:sz="6" w:space="0"/>
            </w:tcBorders>
            <w:vAlign w:val="center"/>
          </w:tcPr>
          <w:p w14:paraId="09C5984C">
            <w:pPr>
              <w:spacing w:line="276" w:lineRule="auto"/>
              <w:jc w:val="left"/>
              <w:rPr>
                <w:rFonts w:ascii="宋体" w:hAnsi="宋体" w:cs="Arial"/>
                <w:color w:val="auto"/>
                <w:szCs w:val="22"/>
                <w:highlight w:val="none"/>
              </w:rPr>
            </w:pPr>
            <w:r>
              <w:rPr>
                <w:rFonts w:ascii="Arial" w:hAnsi="Arial" w:cs="Arial"/>
                <w:color w:val="auto"/>
                <w:highlight w:val="none"/>
              </w:rPr>
              <w:t>▲</w:t>
            </w:r>
            <w:r>
              <w:rPr>
                <w:rFonts w:hint="eastAsia" w:ascii="宋体" w:hAnsi="宋体" w:cs="Arial"/>
                <w:color w:val="auto"/>
                <w:szCs w:val="22"/>
                <w:highlight w:val="none"/>
              </w:rPr>
              <w:t>报价一览表</w:t>
            </w:r>
          </w:p>
        </w:tc>
        <w:tc>
          <w:tcPr>
            <w:tcW w:w="710" w:type="dxa"/>
            <w:tcBorders>
              <w:top w:val="single" w:color="auto" w:sz="6" w:space="0"/>
              <w:bottom w:val="single" w:color="auto" w:sz="6" w:space="0"/>
            </w:tcBorders>
            <w:vAlign w:val="center"/>
          </w:tcPr>
          <w:p w14:paraId="6CC3A54B">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3D74BF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9" w:type="dxa"/>
            <w:tcBorders>
              <w:top w:val="single" w:color="auto" w:sz="6" w:space="0"/>
              <w:bottom w:val="single" w:color="auto" w:sz="6" w:space="0"/>
            </w:tcBorders>
            <w:vAlign w:val="center"/>
          </w:tcPr>
          <w:p w14:paraId="501FBF48">
            <w:pPr>
              <w:spacing w:line="276" w:lineRule="auto"/>
              <w:jc w:val="center"/>
              <w:rPr>
                <w:rFonts w:ascii="宋体" w:hAnsi="宋体"/>
                <w:color w:val="auto"/>
                <w:szCs w:val="22"/>
                <w:highlight w:val="none"/>
              </w:rPr>
            </w:pPr>
            <w:r>
              <w:rPr>
                <w:rFonts w:hint="eastAsia" w:ascii="宋体" w:hAnsi="宋体"/>
                <w:color w:val="auto"/>
                <w:szCs w:val="22"/>
                <w:highlight w:val="none"/>
              </w:rPr>
              <w:t>4</w:t>
            </w:r>
          </w:p>
        </w:tc>
        <w:tc>
          <w:tcPr>
            <w:tcW w:w="8646" w:type="dxa"/>
            <w:gridSpan w:val="3"/>
            <w:tcBorders>
              <w:top w:val="single" w:color="auto" w:sz="6" w:space="0"/>
              <w:bottom w:val="single" w:color="auto" w:sz="6" w:space="0"/>
            </w:tcBorders>
            <w:vAlign w:val="center"/>
          </w:tcPr>
          <w:p w14:paraId="078FE0CE">
            <w:pPr>
              <w:spacing w:line="276" w:lineRule="auto"/>
              <w:jc w:val="left"/>
              <w:rPr>
                <w:rFonts w:ascii="Arial" w:hAnsi="Arial" w:cs="Arial"/>
                <w:color w:val="auto"/>
                <w:highlight w:val="none"/>
              </w:rPr>
            </w:pPr>
            <w:r>
              <w:rPr>
                <w:rFonts w:hint="eastAsia" w:ascii="Arial" w:hAnsi="Arial" w:cs="Arial"/>
                <w:color w:val="auto"/>
                <w:highlight w:val="none"/>
              </w:rPr>
              <w:t>分项报价表</w:t>
            </w:r>
          </w:p>
        </w:tc>
        <w:tc>
          <w:tcPr>
            <w:tcW w:w="710" w:type="dxa"/>
            <w:tcBorders>
              <w:top w:val="single" w:color="auto" w:sz="6" w:space="0"/>
              <w:bottom w:val="single" w:color="auto" w:sz="6" w:space="0"/>
            </w:tcBorders>
            <w:vAlign w:val="center"/>
          </w:tcPr>
          <w:p w14:paraId="5DEC1120">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有</w:t>
            </w:r>
          </w:p>
        </w:tc>
      </w:tr>
      <w:tr w14:paraId="76C503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0065" w:type="dxa"/>
            <w:gridSpan w:val="5"/>
            <w:shd w:val="clear" w:color="auto" w:fill="DAEEF3"/>
            <w:vAlign w:val="center"/>
          </w:tcPr>
          <w:p w14:paraId="02E4DAD1">
            <w:pPr>
              <w:spacing w:line="276" w:lineRule="auto"/>
              <w:jc w:val="center"/>
              <w:rPr>
                <w:rFonts w:ascii="宋体" w:hAnsi="宋体" w:cs="Arial"/>
                <w:color w:val="auto"/>
                <w:szCs w:val="22"/>
                <w:highlight w:val="none"/>
              </w:rPr>
            </w:pPr>
            <w:r>
              <w:rPr>
                <w:rFonts w:hint="eastAsia" w:ascii="宋体" w:hAnsi="宋体" w:cs="Arial"/>
                <w:color w:val="auto"/>
                <w:szCs w:val="22"/>
                <w:highlight w:val="none"/>
              </w:rPr>
              <w:t>备注说明</w:t>
            </w:r>
          </w:p>
        </w:tc>
      </w:tr>
      <w:tr w14:paraId="43471E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0065" w:type="dxa"/>
            <w:gridSpan w:val="5"/>
            <w:vAlign w:val="center"/>
          </w:tcPr>
          <w:p w14:paraId="0737373F">
            <w:pPr>
              <w:spacing w:line="276" w:lineRule="auto"/>
              <w:rPr>
                <w:rFonts w:ascii="宋体" w:hAnsi="宋体"/>
                <w:color w:val="auto"/>
                <w:szCs w:val="22"/>
                <w:highlight w:val="none"/>
              </w:rPr>
            </w:pPr>
            <w:r>
              <w:rPr>
                <w:rFonts w:hint="eastAsia" w:ascii="宋体" w:hAnsi="宋体"/>
                <w:color w:val="auto"/>
                <w:szCs w:val="22"/>
                <w:highlight w:val="none"/>
              </w:rPr>
              <w:t>（1）上述内容本采购文件《响应文件格式》中有</w:t>
            </w:r>
            <w:r>
              <w:rPr>
                <w:rFonts w:ascii="宋体" w:hAnsi="宋体"/>
                <w:color w:val="auto"/>
                <w:szCs w:val="22"/>
                <w:highlight w:val="none"/>
              </w:rPr>
              <w:t>提供格式的，磋商供应商</w:t>
            </w:r>
            <w:r>
              <w:rPr>
                <w:rFonts w:hint="eastAsia" w:ascii="宋体" w:hAnsi="宋体"/>
                <w:color w:val="auto"/>
                <w:szCs w:val="22"/>
                <w:highlight w:val="none"/>
              </w:rPr>
              <w:t>可参</w:t>
            </w:r>
            <w:r>
              <w:rPr>
                <w:rFonts w:ascii="宋体" w:hAnsi="宋体"/>
                <w:color w:val="auto"/>
                <w:szCs w:val="22"/>
                <w:highlight w:val="none"/>
              </w:rPr>
              <w:t>照格式</w:t>
            </w:r>
            <w:r>
              <w:rPr>
                <w:rFonts w:hint="eastAsia" w:ascii="宋体" w:hAnsi="宋体"/>
                <w:color w:val="auto"/>
                <w:szCs w:val="22"/>
                <w:highlight w:val="none"/>
              </w:rPr>
              <w:t>进行编制（格式中要求提供相关证明材料的还需后附相关证明材料），并按格式要求在指定位置根据要求进行签章，否则视为未提供；</w:t>
            </w:r>
          </w:p>
          <w:p w14:paraId="5F36EBCF">
            <w:pPr>
              <w:spacing w:line="276" w:lineRule="auto"/>
              <w:rPr>
                <w:rFonts w:ascii="宋体" w:hAnsi="宋体"/>
                <w:color w:val="auto"/>
                <w:szCs w:val="22"/>
                <w:highlight w:val="none"/>
              </w:rPr>
            </w:pPr>
            <w:r>
              <w:rPr>
                <w:rFonts w:hint="eastAsia" w:ascii="宋体" w:hAnsi="宋体"/>
                <w:color w:val="auto"/>
                <w:szCs w:val="22"/>
                <w:highlight w:val="none"/>
              </w:rPr>
              <w:t>（2）采购文件《响应文件格式》</w:t>
            </w:r>
            <w:r>
              <w:rPr>
                <w:rFonts w:ascii="宋体" w:hAnsi="宋体"/>
                <w:color w:val="auto"/>
                <w:szCs w:val="22"/>
                <w:highlight w:val="none"/>
              </w:rPr>
              <w:t>未提供格式的，请各磋商供应商自行拟定格式</w:t>
            </w:r>
            <w:r>
              <w:rPr>
                <w:rFonts w:hint="eastAsia" w:ascii="宋体" w:hAnsi="宋体"/>
                <w:color w:val="auto"/>
                <w:szCs w:val="22"/>
                <w:highlight w:val="none"/>
              </w:rPr>
              <w:t>，并加盖单位公章并由法定代表人或其授权代表签署（签字或盖章），否则视为未提供；</w:t>
            </w:r>
          </w:p>
          <w:p w14:paraId="6BF81376">
            <w:pPr>
              <w:spacing w:line="276" w:lineRule="auto"/>
              <w:rPr>
                <w:rFonts w:ascii="宋体" w:hAnsi="宋体"/>
                <w:color w:val="auto"/>
                <w:szCs w:val="22"/>
                <w:highlight w:val="none"/>
              </w:rPr>
            </w:pPr>
            <w:r>
              <w:rPr>
                <w:rFonts w:hint="eastAsia" w:ascii="宋体" w:hAnsi="宋体"/>
                <w:color w:val="auto"/>
                <w:szCs w:val="22"/>
                <w:highlight w:val="none"/>
              </w:rPr>
              <w:t>（3）可以提供复印件的相关证明材料必须加盖磋商供应商公章，否则视为未提供（例如：各类资格资质证书、业绩材料、荣誉证书、验收材料等）；</w:t>
            </w:r>
          </w:p>
          <w:p w14:paraId="7C37C56A">
            <w:pPr>
              <w:spacing w:line="276" w:lineRule="auto"/>
              <w:rPr>
                <w:rFonts w:ascii="宋体" w:hAnsi="宋体"/>
                <w:color w:val="auto"/>
                <w:szCs w:val="22"/>
                <w:highlight w:val="none"/>
              </w:rPr>
            </w:pPr>
            <w:r>
              <w:rPr>
                <w:rFonts w:hint="eastAsia" w:ascii="宋体" w:hAnsi="宋体" w:cs="Arial"/>
                <w:color w:val="auto"/>
                <w:szCs w:val="22"/>
                <w:highlight w:val="none"/>
              </w:rPr>
              <w:t>（4）以上内容中标注“</w:t>
            </w:r>
            <w:r>
              <w:rPr>
                <w:color w:val="auto"/>
                <w:highlight w:val="none"/>
              </w:rPr>
              <w:t>▲</w:t>
            </w:r>
            <w:r>
              <w:rPr>
                <w:rFonts w:hint="eastAsia" w:ascii="宋体" w:hAnsi="宋体" w:cs="Arial"/>
                <w:color w:val="auto"/>
                <w:szCs w:val="22"/>
                <w:highlight w:val="none"/>
              </w:rPr>
              <w:t>”的内容为必须提供的内容，未提供的投标无效。</w:t>
            </w:r>
          </w:p>
        </w:tc>
      </w:tr>
    </w:tbl>
    <w:p w14:paraId="14415229">
      <w:pPr>
        <w:widowControl/>
        <w:autoSpaceDE w:val="0"/>
        <w:autoSpaceDN w:val="0"/>
        <w:snapToGrid w:val="0"/>
        <w:spacing w:line="420" w:lineRule="exact"/>
        <w:ind w:firstLine="440" w:firstLineChars="200"/>
        <w:jc w:val="left"/>
        <w:rPr>
          <w:rFonts w:ascii="宋体" w:hAnsi="宋体" w:cs="宋体"/>
          <w:b w:val="0"/>
          <w:color w:val="auto"/>
          <w:szCs w:val="24"/>
          <w:highlight w:val="none"/>
        </w:rPr>
      </w:pPr>
      <w:bookmarkStart w:id="3" w:name="_Toc451862976"/>
      <w:r>
        <w:rPr>
          <w:rFonts w:hint="eastAsia" w:ascii="宋体" w:hAnsi="宋体" w:cs="宋体"/>
          <w:b w:val="0"/>
          <w:color w:val="auto"/>
          <w:szCs w:val="24"/>
          <w:highlight w:val="none"/>
        </w:rPr>
        <w:t>2.2 响应文件的编制</w:t>
      </w:r>
    </w:p>
    <w:p w14:paraId="1E5E39CF">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2.2.1本项目通过“政府采购云平台（</w:t>
      </w:r>
      <w:r>
        <w:rPr>
          <w:rFonts w:ascii="宋体" w:hAnsi="宋体" w:cs="宋体"/>
          <w:b w:val="0"/>
          <w:color w:val="auto"/>
          <w:szCs w:val="24"/>
          <w:highlight w:val="none"/>
        </w:rPr>
        <w:t>www.</w:t>
      </w:r>
      <w:r>
        <w:rPr>
          <w:rFonts w:hint="eastAsia" w:ascii="宋体" w:hAnsi="宋体" w:cs="宋体"/>
          <w:b w:val="0"/>
          <w:color w:val="auto"/>
          <w:szCs w:val="24"/>
          <w:highlight w:val="none"/>
        </w:rPr>
        <w:t>zcy</w:t>
      </w:r>
      <w:r>
        <w:rPr>
          <w:rFonts w:ascii="宋体" w:hAnsi="宋体" w:cs="宋体"/>
          <w:b w:val="0"/>
          <w:color w:val="auto"/>
          <w:szCs w:val="24"/>
          <w:highlight w:val="none"/>
        </w:rPr>
        <w:t>gov.cn</w:t>
      </w:r>
      <w:r>
        <w:rPr>
          <w:rFonts w:hint="eastAsia" w:ascii="宋体" w:hAnsi="宋体" w:cs="宋体"/>
          <w:b w:val="0"/>
          <w:color w:val="auto"/>
          <w:szCs w:val="24"/>
          <w:highlight w:val="none"/>
        </w:rPr>
        <w:t>）”实行在线投标响应（电子投标）。供应商应通过“政采云电子交易客户端”，并按照本采购文件和“政府采购云平台”的要求编制并加密响应文件。</w:t>
      </w:r>
    </w:p>
    <w:p w14:paraId="2B5F161D">
      <w:pPr>
        <w:widowControl/>
        <w:autoSpaceDE w:val="0"/>
        <w:autoSpaceDN w:val="0"/>
        <w:snapToGrid w:val="0"/>
        <w:spacing w:line="420" w:lineRule="exact"/>
        <w:ind w:firstLine="440"/>
        <w:jc w:val="left"/>
        <w:rPr>
          <w:rFonts w:ascii="宋体" w:hAnsi="宋体" w:cs="宋体"/>
          <w:color w:val="auto"/>
          <w:szCs w:val="24"/>
          <w:highlight w:val="none"/>
        </w:rPr>
      </w:pPr>
      <w:r>
        <w:rPr>
          <w:rFonts w:hint="eastAsia" w:ascii="宋体" w:hAnsi="宋体" w:cs="宋体"/>
          <w:b w:val="0"/>
          <w:color w:val="auto"/>
          <w:szCs w:val="24"/>
          <w:highlight w:val="none"/>
        </w:rPr>
        <w:t>2.2.2磋商供应商应当按照 “响应文件内容组成表”规定的内容及顺序在“政采云电子交易客户端”编制响应文件。</w:t>
      </w:r>
    </w:p>
    <w:p w14:paraId="1200D14C">
      <w:pPr>
        <w:widowControl/>
        <w:autoSpaceDE w:val="0"/>
        <w:autoSpaceDN w:val="0"/>
        <w:snapToGrid w:val="0"/>
        <w:spacing w:line="420" w:lineRule="exact"/>
        <w:ind w:firstLine="440"/>
        <w:jc w:val="left"/>
        <w:rPr>
          <w:rFonts w:ascii="宋体" w:hAnsi="宋体" w:cs="宋体"/>
          <w:color w:val="auto"/>
          <w:szCs w:val="24"/>
          <w:highlight w:val="none"/>
        </w:rPr>
      </w:pPr>
      <w:r>
        <w:rPr>
          <w:rFonts w:hint="eastAsia" w:ascii="宋体" w:hAnsi="宋体" w:cs="宋体"/>
          <w:color w:val="auto"/>
          <w:szCs w:val="24"/>
          <w:highlight w:val="none"/>
        </w:rPr>
        <w:t>2.2.3“响应文件内容组成表”内容中标注“</w:t>
      </w:r>
      <w:r>
        <w:rPr>
          <w:rFonts w:ascii="宋体" w:hAnsi="宋体" w:cs="宋体"/>
          <w:color w:val="auto"/>
          <w:szCs w:val="24"/>
          <w:highlight w:val="none"/>
        </w:rPr>
        <w:t>▲</w:t>
      </w:r>
      <w:r>
        <w:rPr>
          <w:rFonts w:hint="eastAsia" w:ascii="宋体" w:hAnsi="宋体" w:cs="宋体"/>
          <w:color w:val="auto"/>
          <w:szCs w:val="24"/>
          <w:highlight w:val="none"/>
        </w:rPr>
        <w:t>”的内容为必须提供的内容，未提供的投标无效。</w:t>
      </w:r>
    </w:p>
    <w:p w14:paraId="4BEFCA25">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2.2.4</w:t>
      </w:r>
      <w:r>
        <w:rPr>
          <w:rFonts w:ascii="宋体" w:hAnsi="宋体" w:cs="宋体"/>
          <w:b w:val="0"/>
          <w:color w:val="auto"/>
          <w:szCs w:val="24"/>
          <w:highlight w:val="none"/>
        </w:rPr>
        <w:t>《响应文件》内容不完整、编排混乱导致《响应文件》被误读、漏读或者查找不到相关内容的，是磋商供应商的责任。</w:t>
      </w:r>
    </w:p>
    <w:p w14:paraId="641CEFEC">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2.2.5《</w:t>
      </w:r>
      <w:r>
        <w:rPr>
          <w:rFonts w:ascii="宋体" w:hAnsi="宋体" w:cs="宋体"/>
          <w:b w:val="0"/>
          <w:color w:val="auto"/>
          <w:szCs w:val="24"/>
          <w:highlight w:val="none"/>
        </w:rPr>
        <w:t>响应文件</w:t>
      </w:r>
      <w:r>
        <w:rPr>
          <w:rFonts w:hint="eastAsia" w:ascii="宋体" w:hAnsi="宋体" w:cs="宋体"/>
          <w:b w:val="0"/>
          <w:color w:val="auto"/>
          <w:szCs w:val="24"/>
          <w:highlight w:val="none"/>
        </w:rPr>
        <w:t>》</w:t>
      </w:r>
      <w:r>
        <w:rPr>
          <w:rFonts w:ascii="宋体" w:hAnsi="宋体" w:cs="宋体"/>
          <w:b w:val="0"/>
          <w:color w:val="auto"/>
          <w:szCs w:val="24"/>
          <w:highlight w:val="none"/>
        </w:rPr>
        <w:t>因字迹潦草或表达不清所引起的后果由磋商供应商负责。</w:t>
      </w:r>
    </w:p>
    <w:p w14:paraId="074ACB50">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2.2.6</w:t>
      </w:r>
      <w:r>
        <w:rPr>
          <w:rFonts w:ascii="宋体" w:hAnsi="宋体" w:cs="宋体"/>
          <w:b w:val="0"/>
          <w:color w:val="auto"/>
          <w:szCs w:val="24"/>
          <w:highlight w:val="none"/>
        </w:rPr>
        <w:t>磋商供应商没有按照</w:t>
      </w:r>
      <w:r>
        <w:rPr>
          <w:rFonts w:hint="eastAsia" w:ascii="宋体" w:hAnsi="宋体" w:cs="宋体"/>
          <w:b w:val="0"/>
          <w:color w:val="auto"/>
          <w:szCs w:val="24"/>
          <w:highlight w:val="none"/>
        </w:rPr>
        <w:t xml:space="preserve"> “响应文件内容组成表”</w:t>
      </w:r>
      <w:r>
        <w:rPr>
          <w:rFonts w:ascii="宋体" w:hAnsi="宋体" w:cs="宋体"/>
          <w:b w:val="0"/>
          <w:color w:val="auto"/>
          <w:szCs w:val="24"/>
          <w:highlight w:val="none"/>
        </w:rPr>
        <w:t>要求提供全部资料，</w:t>
      </w:r>
      <w:r>
        <w:rPr>
          <w:rFonts w:hint="eastAsia" w:ascii="宋体" w:hAnsi="宋体" w:cs="宋体"/>
          <w:b w:val="0"/>
          <w:color w:val="auto"/>
          <w:szCs w:val="24"/>
          <w:highlight w:val="none"/>
        </w:rPr>
        <w:t>或者没有仔细阅读采购文件，</w:t>
      </w:r>
      <w:r>
        <w:rPr>
          <w:rFonts w:ascii="宋体" w:hAnsi="宋体" w:cs="宋体"/>
          <w:b w:val="0"/>
          <w:color w:val="auto"/>
          <w:szCs w:val="24"/>
          <w:highlight w:val="none"/>
        </w:rPr>
        <w:t>或者没有对采购文件在各方面的要求作出实质性响应是磋商供应商的风险</w:t>
      </w:r>
      <w:r>
        <w:rPr>
          <w:rFonts w:hint="eastAsia" w:ascii="宋体" w:hAnsi="宋体" w:cs="宋体"/>
          <w:b w:val="0"/>
          <w:color w:val="auto"/>
          <w:szCs w:val="24"/>
          <w:highlight w:val="none"/>
        </w:rPr>
        <w:t>，由此造成的一切后果由磋商供应商自行承担。</w:t>
      </w:r>
    </w:p>
    <w:p w14:paraId="0F591496">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2.3 响应文件的签章</w:t>
      </w:r>
    </w:p>
    <w:p w14:paraId="4327E11C">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2.3.1《</w:t>
      </w:r>
      <w:r>
        <w:rPr>
          <w:rFonts w:ascii="宋体" w:hAnsi="宋体" w:cs="宋体"/>
          <w:b w:val="0"/>
          <w:color w:val="auto"/>
          <w:szCs w:val="24"/>
          <w:highlight w:val="none"/>
        </w:rPr>
        <w:t>响应文件</w:t>
      </w:r>
      <w:r>
        <w:rPr>
          <w:rFonts w:hint="eastAsia" w:ascii="宋体" w:hAnsi="宋体" w:cs="宋体"/>
          <w:b w:val="0"/>
          <w:color w:val="auto"/>
          <w:szCs w:val="24"/>
          <w:highlight w:val="none"/>
        </w:rPr>
        <w:t>》的签章：</w:t>
      </w:r>
      <w:r>
        <w:rPr>
          <w:rFonts w:hint="eastAsia" w:ascii="宋体" w:hAnsi="宋体" w:cs="宋体"/>
          <w:color w:val="auto"/>
          <w:szCs w:val="22"/>
          <w:highlight w:val="none"/>
          <w:lang w:bidi="ar"/>
        </w:rPr>
        <w:t>电子签章</w:t>
      </w:r>
      <w:r>
        <w:rPr>
          <w:rFonts w:hint="eastAsia" w:ascii="宋体" w:hAnsi="宋体" w:cs="宋体"/>
          <w:b w:val="0"/>
          <w:color w:val="auto"/>
          <w:szCs w:val="24"/>
          <w:highlight w:val="none"/>
        </w:rPr>
        <w:t>；</w:t>
      </w:r>
    </w:p>
    <w:p w14:paraId="1879E15B">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2.3.2《</w:t>
      </w:r>
      <w:r>
        <w:rPr>
          <w:rFonts w:ascii="宋体" w:hAnsi="宋体" w:cs="宋体"/>
          <w:b w:val="0"/>
          <w:color w:val="auto"/>
          <w:szCs w:val="24"/>
          <w:highlight w:val="none"/>
        </w:rPr>
        <w:t>响应文件</w:t>
      </w:r>
      <w:r>
        <w:rPr>
          <w:rFonts w:hint="eastAsia" w:ascii="宋体" w:hAnsi="宋体" w:cs="宋体"/>
          <w:b w:val="0"/>
          <w:color w:val="auto"/>
          <w:szCs w:val="24"/>
          <w:highlight w:val="none"/>
        </w:rPr>
        <w:t>》应由磋商供应商法定代表人或其授权代表签字（或盖章），并加盖磋商供应商公章，否则无效。</w:t>
      </w:r>
    </w:p>
    <w:p w14:paraId="6F2A785B">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2.3.3具体需要签章的内容见采购文件提供的“响应文件格式”，应签章而未签章的材料视为未提供，可能导致投标无效。</w:t>
      </w:r>
    </w:p>
    <w:p w14:paraId="2A17F4D5">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2.3.4电子签章操作指南详见采购公告附件《供应商项目采购-电子招投标操作指南》。</w:t>
      </w:r>
    </w:p>
    <w:p w14:paraId="1FA263B1">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2.4 响应文件的形式</w:t>
      </w:r>
    </w:p>
    <w:p w14:paraId="1FE49E8C">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2.4.1响应文件的形式：电子响应文件；</w:t>
      </w:r>
    </w:p>
    <w:p w14:paraId="3E6236AB">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2.4.2“电子加密响应文件”[文件格式.jmbs]：“电子加密响应文件”是指通过“政采云电子交易客户端”完成响应文件编制后生成并加密的数据电文形式的响应文件。</w:t>
      </w:r>
    </w:p>
    <w:p w14:paraId="0642A883">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2.5 响应文件的份数</w:t>
      </w:r>
    </w:p>
    <w:p w14:paraId="6C3DD8AF">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2.5.1响应文件的份数：一份。</w:t>
      </w:r>
    </w:p>
    <w:p w14:paraId="75BDF49E">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3</w:t>
      </w:r>
      <w:r>
        <w:rPr>
          <w:rFonts w:ascii="宋体" w:hAnsi="宋体" w:cs="宋体"/>
          <w:b w:val="0"/>
          <w:color w:val="auto"/>
          <w:szCs w:val="24"/>
          <w:highlight w:val="none"/>
        </w:rPr>
        <w:t>、磋商报价</w:t>
      </w:r>
    </w:p>
    <w:p w14:paraId="10417739">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3.</w:t>
      </w:r>
      <w:r>
        <w:rPr>
          <w:rFonts w:ascii="宋体" w:hAnsi="宋体" w:cs="宋体"/>
          <w:b w:val="0"/>
          <w:color w:val="auto"/>
          <w:szCs w:val="24"/>
          <w:highlight w:val="none"/>
        </w:rPr>
        <w:t xml:space="preserve"> 1磋商报价应按采购文件中</w:t>
      </w:r>
      <w:r>
        <w:rPr>
          <w:rFonts w:hint="eastAsia" w:ascii="宋体" w:hAnsi="宋体" w:cs="宋体"/>
          <w:b w:val="0"/>
          <w:color w:val="auto"/>
          <w:szCs w:val="24"/>
          <w:highlight w:val="none"/>
        </w:rPr>
        <w:t>提供的</w:t>
      </w:r>
      <w:r>
        <w:rPr>
          <w:rFonts w:ascii="宋体" w:hAnsi="宋体" w:cs="宋体"/>
          <w:b w:val="0"/>
          <w:color w:val="auto"/>
          <w:szCs w:val="24"/>
          <w:highlight w:val="none"/>
        </w:rPr>
        <w:t>相关</w:t>
      </w:r>
      <w:r>
        <w:rPr>
          <w:rFonts w:hint="eastAsia" w:ascii="宋体" w:hAnsi="宋体" w:cs="宋体"/>
          <w:b w:val="0"/>
          <w:color w:val="auto"/>
          <w:szCs w:val="24"/>
          <w:highlight w:val="none"/>
        </w:rPr>
        <w:t>报价</w:t>
      </w:r>
      <w:r>
        <w:rPr>
          <w:rFonts w:ascii="宋体" w:hAnsi="宋体" w:cs="宋体"/>
          <w:b w:val="0"/>
          <w:color w:val="auto"/>
          <w:szCs w:val="24"/>
          <w:highlight w:val="none"/>
        </w:rPr>
        <w:t>格式填写</w:t>
      </w:r>
      <w:r>
        <w:rPr>
          <w:rFonts w:hint="eastAsia" w:ascii="宋体" w:hAnsi="宋体" w:cs="宋体"/>
          <w:b w:val="0"/>
          <w:color w:val="auto"/>
          <w:szCs w:val="24"/>
          <w:highlight w:val="none"/>
        </w:rPr>
        <w:t>；</w:t>
      </w:r>
    </w:p>
    <w:p w14:paraId="04E67FD9">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3. 2</w:t>
      </w:r>
      <w:r>
        <w:rPr>
          <w:rFonts w:ascii="宋体" w:hAnsi="宋体" w:cs="宋体"/>
          <w:b w:val="0"/>
          <w:color w:val="auto"/>
          <w:szCs w:val="24"/>
          <w:highlight w:val="none"/>
        </w:rPr>
        <w:t>本项目磋商时</w:t>
      </w:r>
      <w:r>
        <w:rPr>
          <w:rFonts w:hint="eastAsia" w:ascii="宋体" w:hAnsi="宋体" w:cs="宋体"/>
          <w:b w:val="0"/>
          <w:color w:val="auto"/>
          <w:szCs w:val="24"/>
          <w:highlight w:val="none"/>
        </w:rPr>
        <w:t>，</w:t>
      </w:r>
      <w:r>
        <w:rPr>
          <w:rFonts w:ascii="宋体" w:hAnsi="宋体" w:cs="宋体"/>
          <w:b w:val="0"/>
          <w:color w:val="auto"/>
          <w:szCs w:val="24"/>
          <w:highlight w:val="none"/>
        </w:rPr>
        <w:t>设有最终报价环节</w:t>
      </w:r>
      <w:r>
        <w:rPr>
          <w:rFonts w:hint="eastAsia" w:ascii="宋体" w:hAnsi="宋体" w:cs="宋体"/>
          <w:b w:val="0"/>
          <w:color w:val="auto"/>
          <w:szCs w:val="24"/>
          <w:highlight w:val="none"/>
        </w:rPr>
        <w:t>；</w:t>
      </w:r>
    </w:p>
    <w:p w14:paraId="11CDE71B">
      <w:pPr>
        <w:widowControl/>
        <w:autoSpaceDE w:val="0"/>
        <w:autoSpaceDN w:val="0"/>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3.</w:t>
      </w:r>
      <w:r>
        <w:rPr>
          <w:rFonts w:ascii="宋体" w:hAnsi="宋体" w:cs="宋体"/>
          <w:b w:val="0"/>
          <w:color w:val="auto"/>
          <w:szCs w:val="24"/>
          <w:highlight w:val="none"/>
        </w:rPr>
        <w:t xml:space="preserve"> 3本次项目以人民币报价，</w:t>
      </w:r>
      <w:r>
        <w:rPr>
          <w:rFonts w:hint="eastAsia" w:ascii="宋体" w:hAnsi="宋体" w:cs="宋体"/>
          <w:b w:val="0"/>
          <w:color w:val="auto"/>
          <w:szCs w:val="24"/>
          <w:highlight w:val="none"/>
        </w:rPr>
        <w:t>开启在线多轮报价后，以</w:t>
      </w:r>
      <w:r>
        <w:rPr>
          <w:rFonts w:ascii="宋体" w:hAnsi="宋体" w:cs="宋体"/>
          <w:b w:val="0"/>
          <w:color w:val="auto"/>
          <w:szCs w:val="24"/>
          <w:highlight w:val="none"/>
        </w:rPr>
        <w:t>最终报价</w:t>
      </w:r>
      <w:r>
        <w:rPr>
          <w:rFonts w:hint="eastAsia" w:ascii="宋体" w:hAnsi="宋体" w:cs="宋体"/>
          <w:b w:val="0"/>
          <w:color w:val="auto"/>
          <w:szCs w:val="24"/>
          <w:highlight w:val="none"/>
        </w:rPr>
        <w:t>（</w:t>
      </w:r>
      <w:r>
        <w:rPr>
          <w:rFonts w:ascii="宋体" w:hAnsi="宋体" w:cs="宋体"/>
          <w:b w:val="0"/>
          <w:color w:val="auto"/>
          <w:szCs w:val="24"/>
          <w:highlight w:val="none"/>
        </w:rPr>
        <w:t>人民币价格</w:t>
      </w:r>
      <w:r>
        <w:rPr>
          <w:rFonts w:hint="eastAsia" w:ascii="宋体" w:hAnsi="宋体" w:cs="宋体"/>
          <w:b w:val="0"/>
          <w:color w:val="auto"/>
          <w:szCs w:val="24"/>
          <w:highlight w:val="none"/>
        </w:rPr>
        <w:t>）</w:t>
      </w:r>
      <w:r>
        <w:rPr>
          <w:rFonts w:ascii="宋体" w:hAnsi="宋体" w:cs="宋体"/>
          <w:b w:val="0"/>
          <w:color w:val="auto"/>
          <w:szCs w:val="24"/>
          <w:highlight w:val="none"/>
        </w:rPr>
        <w:t>为准</w:t>
      </w:r>
      <w:r>
        <w:rPr>
          <w:rFonts w:hint="eastAsia" w:ascii="宋体" w:hAnsi="宋体" w:cs="宋体"/>
          <w:b w:val="0"/>
          <w:color w:val="auto"/>
          <w:szCs w:val="24"/>
          <w:highlight w:val="none"/>
        </w:rPr>
        <w:t>；</w:t>
      </w:r>
    </w:p>
    <w:p w14:paraId="35F7C8F6">
      <w:pPr>
        <w:widowControl/>
        <w:autoSpaceDE w:val="0"/>
        <w:autoSpaceDN w:val="0"/>
        <w:snapToGrid w:val="0"/>
        <w:spacing w:line="420" w:lineRule="exact"/>
        <w:ind w:firstLine="440"/>
        <w:jc w:val="left"/>
        <w:rPr>
          <w:rFonts w:ascii="宋体" w:hAnsi="宋体" w:cs="宋体"/>
          <w:color w:val="auto"/>
          <w:szCs w:val="24"/>
          <w:highlight w:val="none"/>
        </w:rPr>
      </w:pPr>
      <w:r>
        <w:rPr>
          <w:rFonts w:hint="eastAsia" w:ascii="宋体" w:hAnsi="宋体" w:cs="宋体"/>
          <w:b w:val="0"/>
          <w:color w:val="auto"/>
          <w:szCs w:val="24"/>
          <w:highlight w:val="none"/>
        </w:rPr>
        <w:t>3</w:t>
      </w:r>
      <w:r>
        <w:rPr>
          <w:rFonts w:ascii="宋体" w:hAnsi="宋体" w:cs="宋体"/>
          <w:b w:val="0"/>
          <w:color w:val="auto"/>
          <w:szCs w:val="24"/>
          <w:highlight w:val="none"/>
        </w:rPr>
        <w:t>.</w:t>
      </w:r>
      <w:r>
        <w:rPr>
          <w:rFonts w:hint="eastAsia" w:ascii="宋体" w:hAnsi="宋体" w:cs="宋体"/>
          <w:b w:val="0"/>
          <w:color w:val="auto"/>
          <w:szCs w:val="24"/>
          <w:highlight w:val="none"/>
        </w:rPr>
        <w:t>4</w:t>
      </w:r>
      <w:r>
        <w:rPr>
          <w:rFonts w:ascii="宋体" w:hAnsi="宋体" w:cs="宋体"/>
          <w:b w:val="0"/>
          <w:color w:val="auto"/>
          <w:szCs w:val="24"/>
          <w:highlight w:val="none"/>
        </w:rPr>
        <w:t>供应商应考虑企业自身实力、经验及项目实施过程中的各种因素，根据采购说明，详细说明所能提供的各项具体服务内容，自主确定投标价。</w:t>
      </w:r>
    </w:p>
    <w:p w14:paraId="45D8A630">
      <w:pPr>
        <w:widowControl/>
        <w:autoSpaceDE w:val="0"/>
        <w:autoSpaceDN w:val="0"/>
        <w:snapToGrid w:val="0"/>
        <w:spacing w:line="400" w:lineRule="exact"/>
        <w:ind w:firstLine="442"/>
        <w:jc w:val="left"/>
        <w:rPr>
          <w:rFonts w:ascii="宋体" w:hAnsi="宋体" w:cs="宋体"/>
          <w:color w:val="auto"/>
          <w:szCs w:val="24"/>
          <w:highlight w:val="none"/>
        </w:rPr>
      </w:pPr>
      <w:r>
        <w:rPr>
          <w:rFonts w:hint="eastAsia" w:ascii="宋体" w:hAnsi="宋体" w:cs="宋体"/>
          <w:color w:val="auto"/>
          <w:szCs w:val="24"/>
          <w:highlight w:val="none"/>
        </w:rPr>
        <w:t>3</w:t>
      </w:r>
      <w:r>
        <w:rPr>
          <w:rFonts w:ascii="宋体" w:hAnsi="宋体" w:cs="宋体"/>
          <w:color w:val="auto"/>
          <w:szCs w:val="24"/>
          <w:highlight w:val="none"/>
        </w:rPr>
        <w:t>.</w:t>
      </w:r>
      <w:r>
        <w:rPr>
          <w:rFonts w:hint="eastAsia" w:ascii="宋体" w:hAnsi="宋体" w:cs="宋体"/>
          <w:color w:val="auto"/>
          <w:szCs w:val="24"/>
          <w:highlight w:val="none"/>
        </w:rPr>
        <w:t>5</w:t>
      </w:r>
      <w:r>
        <w:rPr>
          <w:rFonts w:ascii="新宋体" w:hAnsi="新宋体" w:eastAsia="新宋体" w:cs="宋体"/>
          <w:color w:val="auto"/>
          <w:szCs w:val="24"/>
          <w:highlight w:val="none"/>
        </w:rPr>
        <w:t>投标报价是指磋商供应商为正确地完全履行采购内容及要求的价格体现，包括了</w:t>
      </w:r>
      <w:r>
        <w:rPr>
          <w:rFonts w:hint="eastAsia" w:ascii="新宋体" w:hAnsi="新宋体" w:eastAsia="新宋体" w:cs="宋体"/>
          <w:color w:val="auto"/>
          <w:szCs w:val="24"/>
          <w:highlight w:val="none"/>
        </w:rPr>
        <w:t>本项目产品及安装费用、利润、税费、其它相关费用、采购代理服务费</w:t>
      </w:r>
      <w:r>
        <w:rPr>
          <w:rFonts w:ascii="新宋体" w:hAnsi="新宋体" w:eastAsia="新宋体" w:cs="宋体"/>
          <w:color w:val="auto"/>
          <w:szCs w:val="24"/>
          <w:highlight w:val="none"/>
        </w:rPr>
        <w:t>等完成本项目所需的一切本身和不可或缺的所有工作开支、政策性文件规定及合同包含的所有风险、责任等各项全部费用</w:t>
      </w:r>
      <w:r>
        <w:rPr>
          <w:rFonts w:ascii="宋体" w:hAnsi="宋体" w:cs="宋体"/>
          <w:color w:val="auto"/>
          <w:szCs w:val="24"/>
          <w:highlight w:val="none"/>
        </w:rPr>
        <w:t>。供应商在投标报价中应充分考虑所有可能发生的费用，否则采购人将视投标总价中已包括所有费用。</w:t>
      </w:r>
    </w:p>
    <w:p w14:paraId="7A54CEB7">
      <w:pPr>
        <w:widowControl/>
        <w:autoSpaceDE w:val="0"/>
        <w:autoSpaceDN w:val="0"/>
        <w:snapToGrid w:val="0"/>
        <w:spacing w:line="400" w:lineRule="exact"/>
        <w:ind w:firstLine="442"/>
        <w:jc w:val="left"/>
        <w:rPr>
          <w:rFonts w:ascii="宋体" w:hAnsi="宋体" w:cs="宋体"/>
          <w:b w:val="0"/>
          <w:color w:val="auto"/>
          <w:szCs w:val="24"/>
          <w:highlight w:val="none"/>
          <w:u w:val="single"/>
        </w:rPr>
      </w:pPr>
      <w:r>
        <w:rPr>
          <w:rFonts w:ascii="宋体" w:hAnsi="宋体" w:cs="宋体"/>
          <w:color w:val="auto"/>
          <w:szCs w:val="24"/>
          <w:highlight w:val="none"/>
          <w:u w:val="single"/>
        </w:rPr>
        <w:t>供应商应综合考虑后报价，供应商须注意报价风险。</w:t>
      </w:r>
    </w:p>
    <w:p w14:paraId="78C5CF93">
      <w:pPr>
        <w:widowControl/>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4</w:t>
      </w:r>
      <w:r>
        <w:rPr>
          <w:rFonts w:ascii="宋体" w:hAnsi="宋体" w:cs="宋体"/>
          <w:b w:val="0"/>
          <w:color w:val="auto"/>
          <w:szCs w:val="24"/>
          <w:highlight w:val="none"/>
        </w:rPr>
        <w:t>、磋商响应文件的有效期</w:t>
      </w:r>
    </w:p>
    <w:p w14:paraId="26FBE9AD">
      <w:pPr>
        <w:widowControl/>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4</w:t>
      </w:r>
      <w:r>
        <w:rPr>
          <w:rFonts w:ascii="宋体" w:hAnsi="宋体" w:cs="宋体"/>
          <w:b w:val="0"/>
          <w:color w:val="auto"/>
          <w:szCs w:val="24"/>
          <w:highlight w:val="none"/>
        </w:rPr>
        <w:t>.1自报价日起</w:t>
      </w:r>
      <w:r>
        <w:rPr>
          <w:rFonts w:hint="eastAsia" w:ascii="宋体" w:hAnsi="宋体" w:cs="宋体"/>
          <w:b w:val="0"/>
          <w:color w:val="auto"/>
          <w:szCs w:val="24"/>
          <w:highlight w:val="none"/>
        </w:rPr>
        <w:t>9</w:t>
      </w:r>
      <w:r>
        <w:rPr>
          <w:rFonts w:ascii="宋体" w:hAnsi="宋体" w:cs="宋体"/>
          <w:b w:val="0"/>
          <w:color w:val="auto"/>
          <w:szCs w:val="24"/>
          <w:highlight w:val="none"/>
        </w:rPr>
        <w:t>0天内，磋商响应文件应保持有效。有效期短于这个规定期限的报价将被拒绝。</w:t>
      </w:r>
    </w:p>
    <w:p w14:paraId="0E1DB7F9">
      <w:pPr>
        <w:widowControl/>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4</w:t>
      </w:r>
      <w:r>
        <w:rPr>
          <w:rFonts w:ascii="宋体" w:hAnsi="宋体" w:cs="宋体"/>
          <w:b w:val="0"/>
          <w:color w:val="auto"/>
          <w:szCs w:val="24"/>
          <w:highlight w:val="none"/>
        </w:rPr>
        <w:t>.2在特殊情况下，采购代理机构可与供应商协商延长磋商响应文件的有效期，这种要求和答复均应以书面形式进行。</w:t>
      </w:r>
    </w:p>
    <w:p w14:paraId="367F5C52">
      <w:pPr>
        <w:widowControl/>
        <w:snapToGrid w:val="0"/>
        <w:spacing w:line="42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rPr>
        <w:t>4</w:t>
      </w:r>
      <w:r>
        <w:rPr>
          <w:rFonts w:ascii="宋体" w:hAnsi="宋体" w:cs="宋体"/>
          <w:b w:val="0"/>
          <w:color w:val="auto"/>
          <w:szCs w:val="24"/>
          <w:highlight w:val="none"/>
        </w:rPr>
        <w:t>.3供应商可拒绝接受延期要求。同意延长有效期的供应商不能修改磋商响应文件。</w:t>
      </w:r>
    </w:p>
    <w:p w14:paraId="586466FD">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w:t>
      </w:r>
      <w:r>
        <w:rPr>
          <w:rFonts w:ascii="宋体" w:hAnsi="宋体" w:cs="宋体"/>
          <w:b w:val="0"/>
          <w:color w:val="auto"/>
          <w:szCs w:val="24"/>
          <w:highlight w:val="none"/>
        </w:rPr>
        <w:t>、磋商响应文件的修改和撤回</w:t>
      </w:r>
    </w:p>
    <w:p w14:paraId="3C65881A">
      <w:pPr>
        <w:widowControl/>
        <w:snapToGrid w:val="0"/>
        <w:spacing w:line="420" w:lineRule="exact"/>
        <w:ind w:firstLine="504"/>
        <w:jc w:val="left"/>
        <w:rPr>
          <w:rFonts w:ascii="宋体" w:hAnsi="宋体" w:cs="宋体"/>
          <w:color w:val="auto"/>
          <w:szCs w:val="24"/>
          <w:highlight w:val="none"/>
        </w:rPr>
      </w:pPr>
      <w:r>
        <w:rPr>
          <w:rFonts w:ascii="宋体" w:hAnsi="宋体" w:cs="宋体"/>
          <w:color w:val="auto"/>
          <w:szCs w:val="24"/>
          <w:highlight w:val="none"/>
        </w:rPr>
        <w:t>供应商应当在</w:t>
      </w:r>
      <w:r>
        <w:rPr>
          <w:rFonts w:hint="eastAsia" w:ascii="宋体" w:hAnsi="宋体" w:cs="宋体"/>
          <w:color w:val="auto"/>
          <w:szCs w:val="24"/>
          <w:highlight w:val="none"/>
        </w:rPr>
        <w:t>磋商</w:t>
      </w:r>
      <w:r>
        <w:rPr>
          <w:rFonts w:ascii="宋体" w:hAnsi="宋体" w:cs="宋体"/>
          <w:color w:val="auto"/>
          <w:szCs w:val="24"/>
          <w:highlight w:val="none"/>
        </w:rPr>
        <w:t>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拒收。</w:t>
      </w:r>
    </w:p>
    <w:p w14:paraId="08281A87">
      <w:pPr>
        <w:widowControl/>
        <w:snapToGrid w:val="0"/>
        <w:spacing w:line="420" w:lineRule="exact"/>
        <w:ind w:firstLine="504"/>
        <w:jc w:val="left"/>
        <w:rPr>
          <w:rFonts w:ascii="宋体" w:hAnsi="宋体" w:cs="宋体"/>
          <w:color w:val="auto"/>
          <w:szCs w:val="24"/>
          <w:highlight w:val="none"/>
        </w:rPr>
      </w:pPr>
      <w:r>
        <w:rPr>
          <w:rFonts w:hint="eastAsia" w:ascii="宋体" w:hAnsi="宋体" w:cs="宋体"/>
          <w:color w:val="auto"/>
          <w:szCs w:val="24"/>
          <w:highlight w:val="none"/>
        </w:rPr>
        <w:t>磋商</w:t>
      </w:r>
      <w:r>
        <w:rPr>
          <w:rFonts w:ascii="宋体" w:hAnsi="宋体" w:cs="宋体"/>
          <w:color w:val="auto"/>
          <w:szCs w:val="24"/>
          <w:highlight w:val="none"/>
        </w:rPr>
        <w:t>响应截止时间后，供应商不得撤回、修改《</w:t>
      </w:r>
      <w:r>
        <w:rPr>
          <w:rFonts w:hint="eastAsia" w:ascii="宋体" w:hAnsi="宋体" w:cs="宋体"/>
          <w:color w:val="auto"/>
          <w:szCs w:val="24"/>
          <w:highlight w:val="none"/>
        </w:rPr>
        <w:t>响应</w:t>
      </w:r>
      <w:r>
        <w:rPr>
          <w:rFonts w:ascii="宋体" w:hAnsi="宋体" w:cs="宋体"/>
          <w:color w:val="auto"/>
          <w:szCs w:val="24"/>
          <w:highlight w:val="none"/>
        </w:rPr>
        <w:t>文件》</w:t>
      </w:r>
      <w:r>
        <w:rPr>
          <w:rFonts w:hint="eastAsia" w:ascii="宋体" w:hAnsi="宋体" w:cs="宋体"/>
          <w:color w:val="auto"/>
          <w:szCs w:val="24"/>
          <w:highlight w:val="none"/>
        </w:rPr>
        <w:t>。磋商</w:t>
      </w:r>
      <w:r>
        <w:rPr>
          <w:rFonts w:ascii="宋体" w:hAnsi="宋体" w:cs="宋体"/>
          <w:color w:val="auto"/>
          <w:szCs w:val="24"/>
          <w:highlight w:val="none"/>
        </w:rPr>
        <w:t>响应截止时间后</w:t>
      </w:r>
      <w:r>
        <w:rPr>
          <w:rFonts w:hint="eastAsia" w:ascii="宋体" w:hAnsi="宋体" w:cs="宋体"/>
          <w:color w:val="auto"/>
          <w:szCs w:val="24"/>
          <w:highlight w:val="none"/>
        </w:rPr>
        <w:t>，磋商供应商在《响应文件》有效期内强行撤回（撤销）其响应文件的，采购人将按采购预算金额的5%对其进行追偿（追偿金额不足伍万的按伍万计），以弥补采购人、采购代理机构损失，同时将对其失信行为上报至同级政府采购监督管理部门依法处理。</w:t>
      </w:r>
    </w:p>
    <w:p w14:paraId="2B35F93F">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6</w:t>
      </w:r>
      <w:r>
        <w:rPr>
          <w:rFonts w:ascii="宋体" w:hAnsi="宋体" w:cs="宋体"/>
          <w:b w:val="0"/>
          <w:color w:val="auto"/>
          <w:szCs w:val="24"/>
          <w:highlight w:val="none"/>
        </w:rPr>
        <w:t>、</w:t>
      </w:r>
      <w:r>
        <w:rPr>
          <w:rFonts w:hint="eastAsia" w:ascii="宋体" w:hAnsi="宋体" w:cs="宋体"/>
          <w:b w:val="0"/>
          <w:color w:val="auto"/>
          <w:szCs w:val="24"/>
          <w:highlight w:val="none"/>
        </w:rPr>
        <w:t>响应文件的上传和递交</w:t>
      </w:r>
    </w:p>
    <w:p w14:paraId="69F4EA7D">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6. 1“响应文件”的上传、递交：见</w:t>
      </w:r>
      <w:r>
        <w:rPr>
          <w:rFonts w:ascii="宋体" w:hAnsi="宋体" w:cs="宋体"/>
          <w:b w:val="0"/>
          <w:color w:val="auto"/>
          <w:szCs w:val="24"/>
          <w:highlight w:val="none"/>
        </w:rPr>
        <w:t>磋商通知（邀请）书</w:t>
      </w:r>
      <w:r>
        <w:rPr>
          <w:rFonts w:hint="eastAsia" w:ascii="宋体" w:hAnsi="宋体" w:cs="宋体"/>
          <w:b w:val="0"/>
          <w:color w:val="auto"/>
          <w:szCs w:val="24"/>
          <w:highlight w:val="none"/>
        </w:rPr>
        <w:t>。</w:t>
      </w:r>
    </w:p>
    <w:p w14:paraId="119CFC15">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6.2 “电子加密响应文件”解密和异常情况处理</w:t>
      </w:r>
    </w:p>
    <w:p w14:paraId="0F64D9A8">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6.2.1“电子加密响应文件”解密：见</w:t>
      </w:r>
      <w:r>
        <w:rPr>
          <w:rFonts w:ascii="宋体" w:hAnsi="宋体" w:cs="宋体"/>
          <w:b w:val="0"/>
          <w:color w:val="auto"/>
          <w:szCs w:val="24"/>
          <w:highlight w:val="none"/>
        </w:rPr>
        <w:t>磋商通知（邀请）书</w:t>
      </w:r>
    </w:p>
    <w:p w14:paraId="0DB5D268">
      <w:pPr>
        <w:widowControl/>
        <w:snapToGrid w:val="0"/>
        <w:spacing w:line="420" w:lineRule="exact"/>
        <w:ind w:firstLine="504"/>
        <w:jc w:val="left"/>
        <w:rPr>
          <w:rFonts w:ascii="宋体" w:hAnsi="宋体" w:cs="宋体"/>
          <w:b w:val="0"/>
          <w:color w:val="auto"/>
          <w:szCs w:val="24"/>
          <w:highlight w:val="none"/>
        </w:rPr>
      </w:pPr>
      <w:bookmarkStart w:id="4" w:name="_Toc30408905"/>
      <w:r>
        <w:rPr>
          <w:rFonts w:hint="eastAsia" w:ascii="宋体" w:hAnsi="宋体" w:cs="宋体"/>
          <w:b w:val="0"/>
          <w:color w:val="auto"/>
          <w:szCs w:val="24"/>
          <w:highlight w:val="none"/>
        </w:rPr>
        <w:t>五、磋商</w:t>
      </w:r>
      <w:bookmarkEnd w:id="4"/>
      <w:r>
        <w:rPr>
          <w:rFonts w:hint="eastAsia" w:ascii="宋体" w:hAnsi="宋体" w:cs="宋体"/>
          <w:b w:val="0"/>
          <w:color w:val="auto"/>
          <w:szCs w:val="24"/>
          <w:highlight w:val="none"/>
        </w:rPr>
        <w:t>响应文件的递交</w:t>
      </w:r>
    </w:p>
    <w:p w14:paraId="70D09FBF">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5.1 磋商时间、地点</w:t>
      </w:r>
    </w:p>
    <w:p w14:paraId="5F956BEA">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5.1.1磋商时间：见</w:t>
      </w:r>
      <w:r>
        <w:rPr>
          <w:rFonts w:ascii="宋体" w:hAnsi="宋体" w:cs="宋体"/>
          <w:b w:val="0"/>
          <w:color w:val="auto"/>
          <w:szCs w:val="24"/>
          <w:highlight w:val="none"/>
        </w:rPr>
        <w:t>磋商通知（邀请）书</w:t>
      </w:r>
      <w:r>
        <w:rPr>
          <w:rFonts w:hint="eastAsia" w:ascii="宋体" w:hAnsi="宋体" w:cs="宋体"/>
          <w:b w:val="0"/>
          <w:color w:val="auto"/>
          <w:szCs w:val="24"/>
          <w:highlight w:val="none"/>
        </w:rPr>
        <w:t>。</w:t>
      </w:r>
    </w:p>
    <w:p w14:paraId="11199BBD">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5.1.2磋商地点：见</w:t>
      </w:r>
      <w:r>
        <w:rPr>
          <w:rFonts w:ascii="宋体" w:hAnsi="宋体" w:cs="宋体"/>
          <w:b w:val="0"/>
          <w:color w:val="auto"/>
          <w:szCs w:val="24"/>
          <w:highlight w:val="none"/>
        </w:rPr>
        <w:t>磋商通知（邀请）书</w:t>
      </w:r>
      <w:r>
        <w:rPr>
          <w:rFonts w:hint="eastAsia" w:ascii="宋体" w:hAnsi="宋体" w:cs="宋体"/>
          <w:b w:val="0"/>
          <w:color w:val="auto"/>
          <w:szCs w:val="24"/>
          <w:highlight w:val="none"/>
        </w:rPr>
        <w:t>。</w:t>
      </w:r>
    </w:p>
    <w:p w14:paraId="11932B0D">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采购组织机构将按照采购文件规定的时间通过“政府采购云平台”组织磋商、开启响应文件，所有供应商均应当准时在线参加。</w:t>
      </w:r>
    </w:p>
    <w:p w14:paraId="482C629A">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 xml:space="preserve">5.2 </w:t>
      </w:r>
      <w:r>
        <w:rPr>
          <w:rFonts w:ascii="宋体" w:hAnsi="宋体" w:cs="宋体"/>
          <w:b w:val="0"/>
          <w:color w:val="auto"/>
          <w:szCs w:val="24"/>
          <w:highlight w:val="none"/>
        </w:rPr>
        <w:t>磋商准备</w:t>
      </w:r>
    </w:p>
    <w:p w14:paraId="6ACA654A">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5.2.1磋商的准备工作由采购组织机构负责落实；</w:t>
      </w:r>
    </w:p>
    <w:p w14:paraId="0D4F1024">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5.2.2采购组织机构将按照采购文件规定的时间通过“政府采购云平台”组织磋商、开启响应文件，所有供应商均应当准时在线参加。磋商供应商</w:t>
      </w:r>
      <w:r>
        <w:rPr>
          <w:rFonts w:ascii="宋体" w:hAnsi="宋体" w:cs="宋体"/>
          <w:b w:val="0"/>
          <w:color w:val="auto"/>
          <w:szCs w:val="24"/>
          <w:highlight w:val="none"/>
        </w:rPr>
        <w:t>如不</w:t>
      </w:r>
      <w:r>
        <w:rPr>
          <w:rFonts w:hint="eastAsia" w:ascii="宋体" w:hAnsi="宋体" w:cs="宋体"/>
          <w:b w:val="0"/>
          <w:color w:val="auto"/>
          <w:szCs w:val="24"/>
          <w:highlight w:val="none"/>
        </w:rPr>
        <w:t>参加</w:t>
      </w:r>
      <w:r>
        <w:rPr>
          <w:rFonts w:ascii="宋体" w:hAnsi="宋体" w:cs="宋体"/>
          <w:b w:val="0"/>
          <w:color w:val="auto"/>
          <w:szCs w:val="24"/>
          <w:highlight w:val="none"/>
        </w:rPr>
        <w:t>磋商会议的，</w:t>
      </w:r>
      <w:r>
        <w:rPr>
          <w:rFonts w:hint="eastAsia" w:ascii="宋体" w:hAnsi="宋体" w:cs="宋体"/>
          <w:b w:val="0"/>
          <w:color w:val="auto"/>
          <w:szCs w:val="24"/>
          <w:highlight w:val="none"/>
        </w:rPr>
        <w:t>视同认可磋商结果，</w:t>
      </w:r>
      <w:r>
        <w:rPr>
          <w:rFonts w:ascii="宋体" w:hAnsi="宋体" w:cs="宋体"/>
          <w:b w:val="0"/>
          <w:color w:val="auto"/>
          <w:szCs w:val="24"/>
          <w:highlight w:val="none"/>
        </w:rPr>
        <w:t>事后不得对采购相关人员、磋商过程和磋商结果提出异议</w:t>
      </w:r>
      <w:r>
        <w:rPr>
          <w:rFonts w:hint="eastAsia" w:ascii="宋体" w:hAnsi="宋体" w:cs="宋体"/>
          <w:b w:val="0"/>
          <w:color w:val="auto"/>
          <w:szCs w:val="24"/>
          <w:highlight w:val="none"/>
        </w:rPr>
        <w:t>，同时磋商供应商因未参加磋商而导致响应文件无法按时解密等一切后果由供应商自己承担。如有需要，采购代理机构将邀请各磋商供应商代表现场出席磋商会议。磋商会议现场谢绝无关人员进入；</w:t>
      </w:r>
    </w:p>
    <w:p w14:paraId="17732138">
      <w:pPr>
        <w:widowControl/>
        <w:snapToGrid w:val="0"/>
        <w:spacing w:line="420" w:lineRule="exact"/>
        <w:ind w:firstLine="504"/>
        <w:jc w:val="left"/>
        <w:rPr>
          <w:rFonts w:ascii="宋体" w:hAnsi="宋体" w:cs="宋体"/>
          <w:color w:val="auto"/>
          <w:szCs w:val="24"/>
          <w:highlight w:val="none"/>
        </w:rPr>
      </w:pPr>
      <w:r>
        <w:rPr>
          <w:rFonts w:hint="eastAsia" w:ascii="宋体" w:hAnsi="宋体" w:cs="宋体"/>
          <w:color w:val="auto"/>
          <w:szCs w:val="24"/>
          <w:highlight w:val="none"/>
        </w:rPr>
        <w:t xml:space="preserve">5.3 </w:t>
      </w:r>
      <w:r>
        <w:rPr>
          <w:rFonts w:ascii="宋体" w:hAnsi="宋体" w:cs="宋体"/>
          <w:color w:val="auto"/>
          <w:szCs w:val="24"/>
          <w:highlight w:val="none"/>
        </w:rPr>
        <w:t>磋商</w:t>
      </w:r>
      <w:r>
        <w:rPr>
          <w:rFonts w:hint="eastAsia" w:ascii="宋体" w:hAnsi="宋体" w:cs="宋体"/>
          <w:color w:val="auto"/>
          <w:szCs w:val="24"/>
          <w:highlight w:val="none"/>
        </w:rPr>
        <w:t>流程（两阶段）</w:t>
      </w:r>
    </w:p>
    <w:p w14:paraId="624667E5">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5.3.1磋商会议第一阶段</w:t>
      </w:r>
    </w:p>
    <w:p w14:paraId="52F7438F">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（1）</w:t>
      </w:r>
      <w:r>
        <w:rPr>
          <w:rFonts w:ascii="宋体" w:hAnsi="宋体" w:cs="宋体"/>
          <w:b w:val="0"/>
          <w:color w:val="auto"/>
          <w:szCs w:val="24"/>
          <w:highlight w:val="none"/>
        </w:rPr>
        <w:t>磋商会议</w:t>
      </w:r>
      <w:r>
        <w:rPr>
          <w:rFonts w:hint="eastAsia" w:ascii="宋体" w:hAnsi="宋体" w:cs="宋体"/>
          <w:b w:val="0"/>
          <w:color w:val="auto"/>
          <w:szCs w:val="24"/>
          <w:highlight w:val="none"/>
        </w:rPr>
        <w:t>准时</w:t>
      </w:r>
      <w:r>
        <w:rPr>
          <w:rFonts w:ascii="宋体" w:hAnsi="宋体" w:cs="宋体"/>
          <w:b w:val="0"/>
          <w:color w:val="auto"/>
          <w:szCs w:val="24"/>
          <w:highlight w:val="none"/>
        </w:rPr>
        <w:t>开始</w:t>
      </w:r>
      <w:r>
        <w:rPr>
          <w:rFonts w:hint="eastAsia" w:ascii="宋体" w:hAnsi="宋体" w:cs="宋体"/>
          <w:b w:val="0"/>
          <w:color w:val="auto"/>
          <w:szCs w:val="24"/>
          <w:highlight w:val="none"/>
        </w:rPr>
        <w:t>。向各磋商供应商发出电子加密响应文件【开始解密】通知，由供应商按采购文件规定的时间内自行进行响应文件解密。磋商供应商在规定的时间内无法完成已递交的“电子加密响应文件”解密的，视为响应文件撤回。</w:t>
      </w:r>
    </w:p>
    <w:p w14:paraId="5A7FCFCC">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异常情况处理：已上传“电子加密响应文件”的磋商供应商，因遗失CA或其他原因，导致无法按时解密“电子加密响应文件”的，如已按规定递交了备份响应文件的，将由采购组织机构按“政府采购云平台”操作规范将备份响应文件上传至“政府采购云平台”，上传成功后，“电子加密响应文件”自动失效；</w:t>
      </w:r>
    </w:p>
    <w:p w14:paraId="14EBA9E9">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（2）响应文件解密结束后，开启响应文件。进入“开标记录”环节，采购代理机构在线检查供应商是否符合开标情况。</w:t>
      </w:r>
    </w:p>
    <w:p w14:paraId="40F32B05">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（3）在开标过程中，如磋商小组对磋商响应文件有疑问，磋商小组组长将组员的询标内容汇总后，发起询标函（在线询标），供应商应在“澄清截止时间”内作出澄清，上传“澄清函”。</w:t>
      </w:r>
    </w:p>
    <w:p w14:paraId="42D16627">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（4）资格审查。采购人或采购代理机构对各个磋商供应商在线资格审查；</w:t>
      </w:r>
    </w:p>
    <w:p w14:paraId="14673304">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（5）符合性评审。磋商小组对磋商响应文件有效性、完整性和对磋商文件的响应性进行审查，并在线录入符合性审查的最终结果。</w:t>
      </w:r>
    </w:p>
    <w:p w14:paraId="09450601">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（6）商务技术评分。磋商小组对各有效的磋商供应商进行在线商务技术评分。评分结束后，将在线进行商务技术评分汇总。</w:t>
      </w:r>
    </w:p>
    <w:p w14:paraId="251A5CAE">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（7）第一阶段磋商结束。</w:t>
      </w:r>
    </w:p>
    <w:p w14:paraId="1D29CE31">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5.3.2磋商会议第二阶段</w:t>
      </w:r>
    </w:p>
    <w:p w14:paraId="447E5CF8">
      <w:pPr>
        <w:snapToGrid w:val="0"/>
        <w:spacing w:line="420" w:lineRule="exact"/>
        <w:ind w:firstLine="504"/>
        <w:rPr>
          <w:color w:val="auto"/>
          <w:highlight w:val="none"/>
        </w:rPr>
      </w:pPr>
      <w:r>
        <w:rPr>
          <w:rFonts w:hint="eastAsia"/>
          <w:color w:val="auto"/>
          <w:highlight w:val="none"/>
        </w:rPr>
        <w:t>商务技术评审结束后，在线开启《报价文件》。</w:t>
      </w:r>
    </w:p>
    <w:p w14:paraId="728000EC">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根据项目情况，开启“新一轮报价”。供应商在线参与报价，以最终报价为准。供应商应关注报价时限，报价时限为30分钟。</w:t>
      </w:r>
    </w:p>
    <w:p w14:paraId="19A3063D">
      <w:pPr>
        <w:snapToGrid w:val="0"/>
        <w:spacing w:line="420" w:lineRule="exact"/>
        <w:ind w:firstLine="504"/>
        <w:rPr>
          <w:color w:val="auto"/>
          <w:highlight w:val="none"/>
        </w:rPr>
      </w:pPr>
      <w:r>
        <w:rPr>
          <w:rFonts w:hint="eastAsia"/>
          <w:color w:val="auto"/>
          <w:highlight w:val="none"/>
        </w:rPr>
        <w:t>（3）多轮报价结束后，进入在线“报价评审”，计算各磋商供应商的报价得分；</w:t>
      </w:r>
    </w:p>
    <w:p w14:paraId="13277EBA">
      <w:pPr>
        <w:snapToGrid w:val="0"/>
        <w:spacing w:line="420" w:lineRule="exact"/>
        <w:ind w:firstLine="504"/>
        <w:rPr>
          <w:color w:val="auto"/>
          <w:highlight w:val="none"/>
        </w:rPr>
      </w:pPr>
      <w:r>
        <w:rPr>
          <w:rFonts w:hint="eastAsia"/>
          <w:color w:val="auto"/>
          <w:highlight w:val="none"/>
        </w:rPr>
        <w:t>（4）得分汇总。汇总各磋商供应商的总得分情况。</w:t>
      </w:r>
    </w:p>
    <w:p w14:paraId="17DEDACA">
      <w:pPr>
        <w:snapToGrid w:val="0"/>
        <w:spacing w:line="420" w:lineRule="exact"/>
        <w:ind w:firstLine="504"/>
        <w:rPr>
          <w:color w:val="auto"/>
          <w:highlight w:val="none"/>
        </w:rPr>
      </w:pPr>
      <w:r>
        <w:rPr>
          <w:rFonts w:hint="eastAsia"/>
          <w:color w:val="auto"/>
          <w:highlight w:val="none"/>
        </w:rPr>
        <w:t>（5）结果公布。</w:t>
      </w:r>
    </w:p>
    <w:p w14:paraId="144A4CB3">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注：①如遇“政府采购云平台”电子化招标或评审程序调整的，按调整后程序执行。</w:t>
      </w:r>
    </w:p>
    <w:p w14:paraId="211729A6">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②所有实质性响应的供应商在新一轮报价开启后在规定时间内提交最后报价，并提供最终分项报价表作为附件，该分项报价表的汇总总价应与最终报价金额一致，若未在规定时间内提交，后果由供应商自行承担。</w:t>
      </w:r>
    </w:p>
    <w:p w14:paraId="1FE1BC49">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六、磋商供应商资格审查</w:t>
      </w:r>
    </w:p>
    <w:p w14:paraId="08D33878">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6.1采购人或采购代理机构依法对各磋商供应商的资格进行审查，审查各磋商供应商的资格是否满足采购文件的要求。</w:t>
      </w:r>
      <w:r>
        <w:rPr>
          <w:rFonts w:ascii="宋体" w:hAnsi="宋体" w:cs="宋体"/>
          <w:b w:val="0"/>
          <w:color w:val="auto"/>
          <w:szCs w:val="24"/>
          <w:highlight w:val="none"/>
        </w:rPr>
        <w:t>采购人对磋商供应商所</w:t>
      </w:r>
      <w:r>
        <w:rPr>
          <w:rFonts w:hint="eastAsia" w:ascii="宋体" w:hAnsi="宋体" w:cs="宋体"/>
          <w:b w:val="0"/>
          <w:color w:val="auto"/>
          <w:szCs w:val="24"/>
          <w:highlight w:val="none"/>
        </w:rPr>
        <w:t>提交</w:t>
      </w:r>
      <w:r>
        <w:rPr>
          <w:rFonts w:ascii="宋体" w:hAnsi="宋体" w:cs="宋体"/>
          <w:b w:val="0"/>
          <w:color w:val="auto"/>
          <w:szCs w:val="24"/>
          <w:highlight w:val="none"/>
        </w:rPr>
        <w:t>的资格证明材料仅负审核的责任。如发现磋商供应商所提</w:t>
      </w:r>
      <w:r>
        <w:rPr>
          <w:rFonts w:hint="eastAsia" w:ascii="宋体" w:hAnsi="宋体" w:cs="宋体"/>
          <w:b w:val="0"/>
          <w:color w:val="auto"/>
          <w:szCs w:val="24"/>
          <w:highlight w:val="none"/>
        </w:rPr>
        <w:t>交</w:t>
      </w:r>
      <w:r>
        <w:rPr>
          <w:rFonts w:ascii="宋体" w:hAnsi="宋体" w:cs="宋体"/>
          <w:b w:val="0"/>
          <w:color w:val="auto"/>
          <w:szCs w:val="24"/>
          <w:highlight w:val="none"/>
        </w:rPr>
        <w:t>的资格证明材料不合法或</w:t>
      </w:r>
      <w:r>
        <w:rPr>
          <w:rFonts w:hint="eastAsia" w:ascii="宋体" w:hAnsi="宋体" w:cs="宋体"/>
          <w:b w:val="0"/>
          <w:color w:val="auto"/>
          <w:szCs w:val="24"/>
          <w:highlight w:val="none"/>
        </w:rPr>
        <w:t>与事实不符</w:t>
      </w:r>
      <w:r>
        <w:rPr>
          <w:rFonts w:ascii="宋体" w:hAnsi="宋体" w:cs="宋体"/>
          <w:b w:val="0"/>
          <w:color w:val="auto"/>
          <w:szCs w:val="24"/>
          <w:highlight w:val="none"/>
        </w:rPr>
        <w:t>，采购人可取消</w:t>
      </w:r>
      <w:r>
        <w:rPr>
          <w:rFonts w:hint="eastAsia" w:ascii="宋体" w:hAnsi="宋体" w:cs="宋体"/>
          <w:b w:val="0"/>
          <w:color w:val="auto"/>
          <w:szCs w:val="24"/>
          <w:highlight w:val="none"/>
        </w:rPr>
        <w:t>其成交</w:t>
      </w:r>
      <w:r>
        <w:rPr>
          <w:rFonts w:ascii="宋体" w:hAnsi="宋体" w:cs="宋体"/>
          <w:b w:val="0"/>
          <w:color w:val="auto"/>
          <w:szCs w:val="24"/>
          <w:highlight w:val="none"/>
        </w:rPr>
        <w:t>资格并追究磋商供应商的法律责任。</w:t>
      </w:r>
    </w:p>
    <w:p w14:paraId="25894356">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6.2磋商供应商提交的资格证明材料无法证明其符合采购文件规定的“磋商供应商资格要求”的，采购人将对其作资格审查不合格处理（无效投标），并不再将其响应文件提交磋商小组进行后续评审。</w:t>
      </w:r>
    </w:p>
    <w:p w14:paraId="514B53FA">
      <w:pPr>
        <w:widowControl/>
        <w:snapToGrid w:val="0"/>
        <w:spacing w:line="420" w:lineRule="exact"/>
        <w:ind w:firstLine="504"/>
        <w:jc w:val="left"/>
        <w:rPr>
          <w:rFonts w:ascii="宋体" w:hAnsi="宋体" w:cs="宋体"/>
          <w:color w:val="auto"/>
          <w:szCs w:val="24"/>
          <w:highlight w:val="none"/>
        </w:rPr>
      </w:pPr>
      <w:r>
        <w:rPr>
          <w:rFonts w:hint="eastAsia" w:ascii="宋体" w:hAnsi="宋体" w:cs="宋体"/>
          <w:color w:val="auto"/>
          <w:szCs w:val="24"/>
          <w:highlight w:val="none"/>
        </w:rPr>
        <w:t>6.3有下列情形之一的，资格审查不通过，视为无效投标，并不再将其投标提交磋商小组进行后续评审：</w:t>
      </w:r>
    </w:p>
    <w:p w14:paraId="23238038">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1）未按采购文件“资格文件”要求提交资格证明文件的；</w:t>
      </w:r>
    </w:p>
    <w:p w14:paraId="4D3C101C">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2）提供的资格证明文件不符合采购文件要求或提供虚假资格证明文件的；</w:t>
      </w:r>
    </w:p>
    <w:p w14:paraId="531BD018">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3）资格证明文件未按采购文件要求加盖供应商单位盖章、签字的；</w:t>
      </w:r>
    </w:p>
    <w:p w14:paraId="2DB46FFD">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4）资格证明文件过了有效期的或未按有关规定年审合格的；</w:t>
      </w:r>
    </w:p>
    <w:p w14:paraId="2D80C765">
      <w:pPr>
        <w:widowControl/>
        <w:snapToGrid w:val="0"/>
        <w:spacing w:line="420" w:lineRule="exact"/>
        <w:ind w:firstLine="504"/>
        <w:jc w:val="left"/>
        <w:rPr>
          <w:rFonts w:ascii="宋体" w:hAnsi="宋体" w:cs="宋体"/>
          <w:b w:val="0"/>
          <w:color w:val="auto"/>
          <w:szCs w:val="24"/>
          <w:highlight w:val="none"/>
        </w:rPr>
      </w:pPr>
      <w:r>
        <w:rPr>
          <w:rFonts w:hint="eastAsia" w:ascii="宋体" w:hAnsi="宋体" w:cs="宋体"/>
          <w:b w:val="0"/>
          <w:color w:val="auto"/>
          <w:szCs w:val="24"/>
          <w:highlight w:val="none"/>
        </w:rPr>
        <w:t>5）不同投标单位网络IP地址异常一致的。</w:t>
      </w:r>
    </w:p>
    <w:p w14:paraId="7374958D">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七</w:t>
      </w:r>
      <w:r>
        <w:rPr>
          <w:rFonts w:ascii="宋体" w:hAnsi="宋体" w:cs="宋体"/>
          <w:b w:val="0"/>
          <w:color w:val="auto"/>
          <w:szCs w:val="24"/>
          <w:highlight w:val="none"/>
        </w:rPr>
        <w:t>、评审</w:t>
      </w:r>
    </w:p>
    <w:p w14:paraId="5990DC19">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7.1 评审工作的组织</w:t>
      </w:r>
    </w:p>
    <w:p w14:paraId="4D4AD9BA">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采购人或采购代理机构负责组织本项目的评审工作，并依据《政府采购法》及相关法律法规规定履行职责。</w:t>
      </w:r>
    </w:p>
    <w:p w14:paraId="642F2105">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7.2 磋商小组的组建</w:t>
      </w:r>
    </w:p>
    <w:p w14:paraId="3BED1B7B">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7.2.1磋商小组由采购人或采购代理机构依法组建，成员包括采购人代表和评审专家，成员人数</w:t>
      </w:r>
      <w:r>
        <w:rPr>
          <w:rFonts w:ascii="宋体" w:hAnsi="宋体" w:cs="宋体"/>
          <w:b w:val="0"/>
          <w:color w:val="auto"/>
          <w:szCs w:val="24"/>
          <w:highlight w:val="none"/>
        </w:rPr>
        <w:t>为</w:t>
      </w:r>
      <w:r>
        <w:rPr>
          <w:rFonts w:hint="eastAsia" w:ascii="宋体" w:hAnsi="宋体" w:cs="宋体"/>
          <w:b w:val="0"/>
          <w:color w:val="auto"/>
          <w:szCs w:val="24"/>
          <w:highlight w:val="none"/>
        </w:rPr>
        <w:t>三</w:t>
      </w:r>
      <w:r>
        <w:rPr>
          <w:rFonts w:ascii="宋体" w:hAnsi="宋体" w:cs="宋体"/>
          <w:b w:val="0"/>
          <w:color w:val="auto"/>
          <w:szCs w:val="24"/>
          <w:highlight w:val="none"/>
        </w:rPr>
        <w:t>人</w:t>
      </w:r>
      <w:r>
        <w:rPr>
          <w:rFonts w:hint="eastAsia" w:ascii="宋体" w:hAnsi="宋体" w:cs="宋体"/>
          <w:b w:val="0"/>
          <w:color w:val="auto"/>
          <w:szCs w:val="24"/>
          <w:highlight w:val="none"/>
        </w:rPr>
        <w:t>或以上单数，其中评审专家不少于成员总数的三分之二。</w:t>
      </w:r>
    </w:p>
    <w:p w14:paraId="48F89102">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7.2.2磋商小组成员名单在评审结果（采购结果）公告前保密。</w:t>
      </w:r>
    </w:p>
    <w:p w14:paraId="2E93B371">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7.3 磋商小组的职责</w:t>
      </w:r>
    </w:p>
    <w:p w14:paraId="68A5B1AA">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7.3.1磋商小组负责具体评审事务，并独立履行下列职责：</w:t>
      </w:r>
    </w:p>
    <w:p w14:paraId="37744ECB">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（1）审查、评价响应文件是否符合采购文件的商务、技术等实质性要求；</w:t>
      </w:r>
    </w:p>
    <w:p w14:paraId="7A7AF477">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（2）要求磋商供应商对响应文件有关事项作出澄清或者说明；</w:t>
      </w:r>
    </w:p>
    <w:p w14:paraId="3135F98D">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（3）对响应文件进行比较和评价；</w:t>
      </w:r>
    </w:p>
    <w:p w14:paraId="0E191B2F">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（4）确定成交候选人名单，以及根据采购人委托直接确定成交人；</w:t>
      </w:r>
    </w:p>
    <w:p w14:paraId="0820075A">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（5）向采购人、采购代理机构或者有关部门报告评审中发现的违法行为。</w:t>
      </w:r>
    </w:p>
    <w:p w14:paraId="46A57BE6">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7.4 评审原则</w:t>
      </w:r>
    </w:p>
    <w:p w14:paraId="7E1ECE93">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7.4.1评审原则：磋商小组按照客观、公正、审慎、</w:t>
      </w:r>
      <w:r>
        <w:rPr>
          <w:rFonts w:ascii="宋体" w:hAnsi="宋体" w:cs="宋体"/>
          <w:b w:val="0"/>
          <w:color w:val="auto"/>
          <w:szCs w:val="24"/>
          <w:highlight w:val="none"/>
        </w:rPr>
        <w:t>择优的</w:t>
      </w:r>
      <w:r>
        <w:rPr>
          <w:rFonts w:hint="eastAsia" w:ascii="宋体" w:hAnsi="宋体" w:cs="宋体"/>
          <w:b w:val="0"/>
          <w:color w:val="auto"/>
          <w:szCs w:val="24"/>
          <w:highlight w:val="none"/>
        </w:rPr>
        <w:t>原则，根据采购文件规定的评审程序、评审方法和评审标准进行独立评审。</w:t>
      </w:r>
    </w:p>
    <w:p w14:paraId="0D46FFD7">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7.4.2评审工作将依据</w:t>
      </w:r>
      <w:r>
        <w:rPr>
          <w:rFonts w:ascii="宋体" w:hAnsi="宋体" w:cs="宋体"/>
          <w:b w:val="0"/>
          <w:color w:val="auto"/>
          <w:szCs w:val="24"/>
          <w:highlight w:val="none"/>
        </w:rPr>
        <w:t>采购文件</w:t>
      </w:r>
      <w:r>
        <w:rPr>
          <w:rFonts w:hint="eastAsia" w:ascii="宋体" w:hAnsi="宋体" w:cs="宋体"/>
          <w:b w:val="0"/>
          <w:color w:val="auto"/>
          <w:szCs w:val="24"/>
          <w:highlight w:val="none"/>
        </w:rPr>
        <w:t>、</w:t>
      </w:r>
      <w:r>
        <w:rPr>
          <w:rFonts w:ascii="宋体" w:hAnsi="宋体" w:cs="宋体"/>
          <w:b w:val="0"/>
          <w:color w:val="auto"/>
          <w:szCs w:val="24"/>
          <w:highlight w:val="none"/>
        </w:rPr>
        <w:t>响应文件</w:t>
      </w:r>
      <w:r>
        <w:rPr>
          <w:rFonts w:hint="eastAsia" w:ascii="宋体" w:hAnsi="宋体" w:cs="宋体"/>
          <w:b w:val="0"/>
          <w:color w:val="auto"/>
          <w:szCs w:val="24"/>
          <w:highlight w:val="none"/>
        </w:rPr>
        <w:t>及采购文件中事先已列明的内容进行（如现场方案讲解、演示、样品等）。</w:t>
      </w:r>
    </w:p>
    <w:p w14:paraId="00F63D27">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7.5 评审意见的争议处理</w:t>
      </w:r>
    </w:p>
    <w:p w14:paraId="69BDD2F6">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磋商小组</w:t>
      </w:r>
      <w:r>
        <w:rPr>
          <w:rFonts w:ascii="宋体" w:hAnsi="宋体" w:cs="宋体"/>
          <w:b w:val="0"/>
          <w:color w:val="auto"/>
          <w:szCs w:val="24"/>
          <w:highlight w:val="none"/>
        </w:rPr>
        <w:t>成员对需要共同认定的事项存在争议的，按照少数服从多数的原则作出结论。持不同意见的</w:t>
      </w:r>
      <w:r>
        <w:rPr>
          <w:rFonts w:hint="eastAsia" w:ascii="宋体" w:hAnsi="宋体" w:cs="宋体"/>
          <w:b w:val="0"/>
          <w:color w:val="auto"/>
          <w:szCs w:val="24"/>
          <w:highlight w:val="none"/>
        </w:rPr>
        <w:t>磋商小组</w:t>
      </w:r>
      <w:r>
        <w:rPr>
          <w:rFonts w:ascii="宋体" w:hAnsi="宋体" w:cs="宋体"/>
          <w:b w:val="0"/>
          <w:color w:val="auto"/>
          <w:szCs w:val="24"/>
          <w:highlight w:val="none"/>
        </w:rPr>
        <w:t>成员应当在评</w:t>
      </w:r>
      <w:r>
        <w:rPr>
          <w:rFonts w:hint="eastAsia" w:ascii="宋体" w:hAnsi="宋体" w:cs="宋体"/>
          <w:b w:val="0"/>
          <w:color w:val="auto"/>
          <w:szCs w:val="24"/>
          <w:highlight w:val="none"/>
        </w:rPr>
        <w:t>审</w:t>
      </w:r>
      <w:r>
        <w:rPr>
          <w:rFonts w:ascii="宋体" w:hAnsi="宋体" w:cs="宋体"/>
          <w:b w:val="0"/>
          <w:color w:val="auto"/>
          <w:szCs w:val="24"/>
          <w:highlight w:val="none"/>
        </w:rPr>
        <w:t>报告上签署不同意见及理由，否则视为同意评</w:t>
      </w:r>
      <w:r>
        <w:rPr>
          <w:rFonts w:hint="eastAsia" w:ascii="宋体" w:hAnsi="宋体" w:cs="宋体"/>
          <w:b w:val="0"/>
          <w:color w:val="auto"/>
          <w:szCs w:val="24"/>
          <w:highlight w:val="none"/>
        </w:rPr>
        <w:t>审</w:t>
      </w:r>
      <w:r>
        <w:rPr>
          <w:rFonts w:ascii="宋体" w:hAnsi="宋体" w:cs="宋体"/>
          <w:b w:val="0"/>
          <w:color w:val="auto"/>
          <w:szCs w:val="24"/>
          <w:highlight w:val="none"/>
        </w:rPr>
        <w:t>报告。</w:t>
      </w:r>
    </w:p>
    <w:p w14:paraId="3EC6B26E">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7.6 评委纪律</w:t>
      </w:r>
    </w:p>
    <w:p w14:paraId="1F77ABB8">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磋商小组成员</w:t>
      </w:r>
      <w:r>
        <w:rPr>
          <w:rFonts w:ascii="宋体" w:hAnsi="宋体" w:cs="宋体"/>
          <w:b w:val="0"/>
          <w:color w:val="auto"/>
          <w:szCs w:val="24"/>
          <w:highlight w:val="none"/>
        </w:rPr>
        <w:t>必须严格遵守保密规定，不得泄露评</w:t>
      </w:r>
      <w:r>
        <w:rPr>
          <w:rFonts w:hint="eastAsia" w:ascii="宋体" w:hAnsi="宋体" w:cs="宋体"/>
          <w:b w:val="0"/>
          <w:color w:val="auto"/>
          <w:szCs w:val="24"/>
          <w:highlight w:val="none"/>
        </w:rPr>
        <w:t>审</w:t>
      </w:r>
      <w:r>
        <w:rPr>
          <w:rFonts w:ascii="宋体" w:hAnsi="宋体" w:cs="宋体"/>
          <w:b w:val="0"/>
          <w:color w:val="auto"/>
          <w:szCs w:val="24"/>
          <w:highlight w:val="none"/>
        </w:rPr>
        <w:t>的有关情况</w:t>
      </w:r>
      <w:r>
        <w:rPr>
          <w:rFonts w:hint="eastAsia" w:ascii="宋体" w:hAnsi="宋体" w:cs="宋体"/>
          <w:b w:val="0"/>
          <w:color w:val="auto"/>
          <w:szCs w:val="24"/>
          <w:highlight w:val="none"/>
        </w:rPr>
        <w:t>，</w:t>
      </w:r>
      <w:r>
        <w:rPr>
          <w:rFonts w:ascii="宋体" w:hAnsi="宋体" w:cs="宋体"/>
          <w:b w:val="0"/>
          <w:color w:val="auto"/>
          <w:szCs w:val="24"/>
          <w:highlight w:val="none"/>
        </w:rPr>
        <w:t>任何单位和个人不得干扰、影响评标的正常进行</w:t>
      </w:r>
      <w:r>
        <w:rPr>
          <w:rFonts w:hint="eastAsia" w:ascii="宋体" w:hAnsi="宋体" w:cs="宋体"/>
          <w:b w:val="0"/>
          <w:color w:val="auto"/>
          <w:szCs w:val="24"/>
          <w:highlight w:val="none"/>
        </w:rPr>
        <w:t>，</w:t>
      </w:r>
      <w:r>
        <w:rPr>
          <w:rFonts w:ascii="宋体" w:hAnsi="宋体" w:cs="宋体"/>
          <w:b w:val="0"/>
          <w:color w:val="auto"/>
          <w:szCs w:val="24"/>
          <w:highlight w:val="none"/>
        </w:rPr>
        <w:t>磋商小组</w:t>
      </w:r>
      <w:r>
        <w:rPr>
          <w:rFonts w:hint="eastAsia" w:ascii="宋体" w:hAnsi="宋体" w:cs="宋体"/>
          <w:b w:val="0"/>
          <w:color w:val="auto"/>
          <w:szCs w:val="24"/>
          <w:highlight w:val="none"/>
        </w:rPr>
        <w:t>成员</w:t>
      </w:r>
      <w:r>
        <w:rPr>
          <w:rFonts w:ascii="宋体" w:hAnsi="宋体" w:cs="宋体"/>
          <w:b w:val="0"/>
          <w:color w:val="auto"/>
          <w:szCs w:val="24"/>
          <w:highlight w:val="none"/>
        </w:rPr>
        <w:t>不得私下与磋商供应商接触</w:t>
      </w:r>
      <w:r>
        <w:rPr>
          <w:rFonts w:hint="eastAsia" w:ascii="宋体" w:hAnsi="宋体" w:cs="宋体"/>
          <w:b w:val="0"/>
          <w:color w:val="auto"/>
          <w:szCs w:val="24"/>
          <w:highlight w:val="none"/>
        </w:rPr>
        <w:t>，不得出现浙江省政府采购活动现场组织管理办法中规定的其他禁止行为。</w:t>
      </w:r>
    </w:p>
    <w:p w14:paraId="13637C1A">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7.7 评审方法和标准</w:t>
      </w:r>
    </w:p>
    <w:p w14:paraId="460D1744">
      <w:pPr>
        <w:widowControl/>
        <w:snapToGrid w:val="0"/>
        <w:spacing w:line="420" w:lineRule="exact"/>
        <w:ind w:firstLine="475"/>
        <w:jc w:val="left"/>
        <w:rPr>
          <w:rFonts w:ascii="宋体" w:hAnsi="宋体" w:cs="宋体"/>
          <w:b w:val="0"/>
          <w:color w:val="auto"/>
          <w:szCs w:val="24"/>
          <w:highlight w:val="none"/>
        </w:rPr>
      </w:pPr>
      <w:r>
        <w:rPr>
          <w:rFonts w:hint="eastAsia" w:ascii="宋体" w:hAnsi="宋体" w:cs="宋体"/>
          <w:b w:val="0"/>
          <w:color w:val="auto"/>
          <w:szCs w:val="24"/>
          <w:highlight w:val="none"/>
        </w:rPr>
        <w:t>磋商小组将按照采购文件中事先规定的评审方法和标准，对符合性审查合格的响应文件进行商务和技术的评估、综合比较与评价。详细评审方法和标准见本采购文件第七章《评审办法》。</w:t>
      </w:r>
    </w:p>
    <w:p w14:paraId="24F7F6FE">
      <w:pPr>
        <w:widowControl/>
        <w:snapToGrid w:val="0"/>
        <w:spacing w:line="420" w:lineRule="exact"/>
        <w:ind w:firstLine="442"/>
        <w:jc w:val="left"/>
        <w:rPr>
          <w:rFonts w:ascii="宋体" w:hAnsi="宋体" w:cs="宋体"/>
          <w:color w:val="auto"/>
          <w:szCs w:val="24"/>
          <w:highlight w:val="none"/>
          <w:u w:val="single"/>
        </w:rPr>
      </w:pPr>
      <w:r>
        <w:rPr>
          <w:rFonts w:hint="eastAsia" w:ascii="宋体" w:hAnsi="宋体" w:cs="宋体"/>
          <w:color w:val="auto"/>
          <w:szCs w:val="24"/>
          <w:highlight w:val="none"/>
        </w:rPr>
        <w:t>7.8</w:t>
      </w:r>
      <w:r>
        <w:rPr>
          <w:rFonts w:ascii="宋体" w:hAnsi="宋体" w:cs="宋体"/>
          <w:color w:val="auto"/>
          <w:szCs w:val="24"/>
          <w:highlight w:val="none"/>
        </w:rPr>
        <w:t>、</w:t>
      </w:r>
      <w:r>
        <w:rPr>
          <w:rFonts w:ascii="宋体" w:hAnsi="宋体" w:cs="宋体"/>
          <w:color w:val="auto"/>
          <w:szCs w:val="24"/>
          <w:highlight w:val="none"/>
          <w:u w:val="single"/>
        </w:rPr>
        <w:t>▲磋商采购小组发现磋商响应文件有下列情形之一的属于重大偏差(磋商采购小组按少数服从多数原则认定),按照无效报价处理：</w:t>
      </w:r>
    </w:p>
    <w:p w14:paraId="27CE4F0A">
      <w:pPr>
        <w:widowControl/>
        <w:snapToGrid w:val="0"/>
        <w:spacing w:line="420" w:lineRule="exact"/>
        <w:ind w:firstLine="431"/>
        <w:jc w:val="left"/>
        <w:rPr>
          <w:rFonts w:ascii="宋体" w:hAnsi="宋体" w:cs="宋体"/>
          <w:b w:val="0"/>
          <w:color w:val="auto"/>
          <w:szCs w:val="24"/>
          <w:highlight w:val="none"/>
        </w:rPr>
      </w:pPr>
      <w:r>
        <w:rPr>
          <w:rFonts w:ascii="宋体" w:hAnsi="宋体" w:cs="宋体"/>
          <w:b w:val="0"/>
          <w:color w:val="auto"/>
          <w:szCs w:val="24"/>
          <w:highlight w:val="none"/>
        </w:rPr>
        <w:t>1）未按采购文件要求编制或字迹模糊、辨认不清的磋商响应文件；</w:t>
      </w:r>
    </w:p>
    <w:p w14:paraId="09A45F36">
      <w:pPr>
        <w:widowControl/>
        <w:snapToGrid w:val="0"/>
        <w:spacing w:line="420" w:lineRule="exact"/>
        <w:ind w:firstLine="431"/>
        <w:jc w:val="left"/>
        <w:rPr>
          <w:rFonts w:ascii="宋体" w:hAnsi="宋体" w:cs="宋体"/>
          <w:b w:val="0"/>
          <w:color w:val="auto"/>
          <w:szCs w:val="24"/>
          <w:highlight w:val="none"/>
        </w:rPr>
      </w:pPr>
      <w:r>
        <w:rPr>
          <w:rFonts w:ascii="宋体" w:hAnsi="宋体" w:cs="宋体"/>
          <w:b w:val="0"/>
          <w:color w:val="auto"/>
          <w:szCs w:val="24"/>
          <w:highlight w:val="none"/>
        </w:rPr>
        <w:t>2）没有按采购文件格式要求加盖有效公章、无法定代表人（或授权代表）签字（或印章）（具体格式见采购文件附件—磋商响应文件格式）；</w:t>
      </w:r>
    </w:p>
    <w:p w14:paraId="72BB6766">
      <w:pPr>
        <w:widowControl/>
        <w:snapToGrid w:val="0"/>
        <w:spacing w:line="420" w:lineRule="exact"/>
        <w:ind w:firstLine="431"/>
        <w:jc w:val="left"/>
        <w:rPr>
          <w:rFonts w:ascii="宋体" w:hAnsi="宋体" w:cs="宋体"/>
          <w:b w:val="0"/>
          <w:color w:val="auto"/>
          <w:szCs w:val="24"/>
          <w:highlight w:val="none"/>
        </w:rPr>
      </w:pPr>
      <w:r>
        <w:rPr>
          <w:rFonts w:ascii="宋体" w:hAnsi="宋体" w:cs="宋体"/>
          <w:b w:val="0"/>
          <w:color w:val="auto"/>
          <w:szCs w:val="24"/>
          <w:highlight w:val="none"/>
        </w:rPr>
        <w:t>3）明显不符合技术标准要求或不满足采购文件技术要求的磋商响应文件，经磋商后供应商拒绝修正的；</w:t>
      </w:r>
    </w:p>
    <w:p w14:paraId="040A6962">
      <w:pPr>
        <w:widowControl/>
        <w:snapToGrid w:val="0"/>
        <w:spacing w:line="420" w:lineRule="exact"/>
        <w:ind w:firstLine="431"/>
        <w:jc w:val="left"/>
        <w:rPr>
          <w:rFonts w:ascii="宋体" w:hAnsi="宋体" w:cs="宋体"/>
          <w:b w:val="0"/>
          <w:color w:val="auto"/>
          <w:szCs w:val="24"/>
          <w:highlight w:val="none"/>
        </w:rPr>
      </w:pPr>
      <w:r>
        <w:rPr>
          <w:rFonts w:ascii="宋体" w:hAnsi="宋体" w:cs="宋体"/>
          <w:b w:val="0"/>
          <w:color w:val="auto"/>
          <w:szCs w:val="24"/>
          <w:highlight w:val="none"/>
        </w:rPr>
        <w:t>4）磋商响应文件附有采购人不能接受的条款，经磋商后供应商拒绝修正的；</w:t>
      </w:r>
    </w:p>
    <w:p w14:paraId="03C8A66F">
      <w:pPr>
        <w:widowControl/>
        <w:snapToGrid w:val="0"/>
        <w:spacing w:line="420" w:lineRule="exact"/>
        <w:ind w:firstLine="431"/>
        <w:jc w:val="left"/>
        <w:rPr>
          <w:rFonts w:ascii="宋体" w:hAnsi="宋体" w:cs="宋体"/>
          <w:b w:val="0"/>
          <w:color w:val="auto"/>
          <w:szCs w:val="24"/>
          <w:highlight w:val="none"/>
        </w:rPr>
      </w:pPr>
      <w:r>
        <w:rPr>
          <w:rFonts w:ascii="宋体" w:hAnsi="宋体" w:cs="宋体"/>
          <w:b w:val="0"/>
          <w:color w:val="auto"/>
          <w:szCs w:val="24"/>
          <w:highlight w:val="none"/>
        </w:rPr>
        <w:t>5）不符合采购文件中规定的实质性要求的磋商响应文件，经磋商后供应商拒绝修正的（是否为偏离实质性要求由磋商小组认定）；</w:t>
      </w:r>
    </w:p>
    <w:p w14:paraId="1DE9BB26">
      <w:pPr>
        <w:widowControl/>
        <w:snapToGrid w:val="0"/>
        <w:spacing w:line="420" w:lineRule="exact"/>
        <w:ind w:firstLine="431"/>
        <w:jc w:val="left"/>
        <w:rPr>
          <w:rFonts w:ascii="宋体" w:hAnsi="宋体" w:cs="宋体"/>
          <w:b w:val="0"/>
          <w:color w:val="auto"/>
          <w:szCs w:val="24"/>
          <w:highlight w:val="none"/>
        </w:rPr>
      </w:pPr>
      <w:r>
        <w:rPr>
          <w:rFonts w:ascii="宋体" w:hAnsi="宋体" w:cs="宋体"/>
          <w:b w:val="0"/>
          <w:color w:val="auto"/>
          <w:szCs w:val="24"/>
          <w:highlight w:val="none"/>
        </w:rPr>
        <w:t>6）</w:t>
      </w:r>
      <w:r>
        <w:rPr>
          <w:rFonts w:hint="eastAsia" w:ascii="宋体" w:hAnsi="宋体" w:cs="宋体"/>
          <w:b w:val="0"/>
          <w:color w:val="auto"/>
          <w:szCs w:val="24"/>
          <w:highlight w:val="none"/>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r>
        <w:rPr>
          <w:rFonts w:ascii="宋体" w:hAnsi="宋体" w:cs="宋体"/>
          <w:b w:val="0"/>
          <w:color w:val="auto"/>
          <w:szCs w:val="24"/>
          <w:highlight w:val="none"/>
        </w:rPr>
        <w:t>；</w:t>
      </w:r>
    </w:p>
    <w:p w14:paraId="71FB12EF">
      <w:pPr>
        <w:widowControl/>
        <w:snapToGrid w:val="0"/>
        <w:spacing w:line="420" w:lineRule="exact"/>
        <w:ind w:firstLine="431"/>
        <w:jc w:val="left"/>
        <w:rPr>
          <w:rFonts w:ascii="宋体" w:hAnsi="宋体" w:cs="宋体"/>
          <w:b w:val="0"/>
          <w:color w:val="auto"/>
          <w:szCs w:val="24"/>
          <w:highlight w:val="none"/>
        </w:rPr>
      </w:pPr>
      <w:r>
        <w:rPr>
          <w:rFonts w:ascii="宋体" w:hAnsi="宋体" w:cs="宋体"/>
          <w:b w:val="0"/>
          <w:color w:val="auto"/>
          <w:szCs w:val="24"/>
          <w:highlight w:val="none"/>
        </w:rPr>
        <w:t>7）存在串标、抬标或弄虚作假情况的；</w:t>
      </w:r>
    </w:p>
    <w:p w14:paraId="5CDF02AB">
      <w:pPr>
        <w:widowControl/>
        <w:snapToGrid w:val="0"/>
        <w:spacing w:line="420" w:lineRule="exact"/>
        <w:ind w:firstLine="431"/>
        <w:jc w:val="left"/>
        <w:rPr>
          <w:rFonts w:ascii="宋体" w:hAnsi="宋体" w:cs="宋体"/>
          <w:b w:val="0"/>
          <w:color w:val="auto"/>
          <w:szCs w:val="24"/>
          <w:highlight w:val="none"/>
        </w:rPr>
      </w:pPr>
      <w:r>
        <w:rPr>
          <w:rFonts w:ascii="宋体" w:hAnsi="宋体" w:cs="宋体"/>
          <w:b w:val="0"/>
          <w:color w:val="auto"/>
          <w:szCs w:val="24"/>
          <w:highlight w:val="none"/>
        </w:rPr>
        <w:t>8）其他经磋商小组认定的未能在实质上响应的或违反国家有关规定的磋商响应文件；</w:t>
      </w:r>
    </w:p>
    <w:p w14:paraId="26ED6FC1">
      <w:pPr>
        <w:widowControl/>
        <w:snapToGrid w:val="0"/>
        <w:spacing w:line="420" w:lineRule="exact"/>
        <w:ind w:firstLine="442"/>
        <w:jc w:val="left"/>
        <w:rPr>
          <w:rFonts w:ascii="宋体" w:hAnsi="宋体" w:cs="宋体"/>
          <w:color w:val="auto"/>
          <w:szCs w:val="24"/>
          <w:highlight w:val="none"/>
          <w:u w:val="single"/>
        </w:rPr>
      </w:pPr>
      <w:r>
        <w:rPr>
          <w:rFonts w:hint="eastAsia" w:ascii="宋体" w:hAnsi="宋体" w:cs="宋体"/>
          <w:color w:val="auto"/>
          <w:szCs w:val="24"/>
          <w:highlight w:val="none"/>
          <w:u w:val="single"/>
        </w:rPr>
        <w:t>7</w:t>
      </w:r>
      <w:r>
        <w:rPr>
          <w:rFonts w:ascii="宋体" w:hAnsi="宋体" w:cs="宋体"/>
          <w:color w:val="auto"/>
          <w:szCs w:val="24"/>
          <w:highlight w:val="none"/>
          <w:u w:val="single"/>
        </w:rPr>
        <w:t>.</w:t>
      </w:r>
      <w:r>
        <w:rPr>
          <w:rFonts w:hint="eastAsia" w:ascii="宋体" w:hAnsi="宋体" w:cs="宋体"/>
          <w:color w:val="auto"/>
          <w:szCs w:val="24"/>
          <w:highlight w:val="none"/>
          <w:u w:val="single"/>
        </w:rPr>
        <w:t>9</w:t>
      </w:r>
      <w:r>
        <w:rPr>
          <w:rFonts w:ascii="宋体" w:hAnsi="宋体" w:cs="宋体"/>
          <w:color w:val="auto"/>
          <w:szCs w:val="24"/>
          <w:highlight w:val="none"/>
          <w:u w:val="single"/>
        </w:rPr>
        <w:t>本次采购，所有供应商最终报价均超出采购预算金额，采购人不能确认支付的，本次采购做流标处理。</w:t>
      </w:r>
    </w:p>
    <w:p w14:paraId="7D009C6C">
      <w:pPr>
        <w:widowControl/>
        <w:snapToGrid w:val="0"/>
        <w:spacing w:line="420" w:lineRule="exact"/>
        <w:ind w:firstLine="433"/>
        <w:jc w:val="left"/>
        <w:rPr>
          <w:rFonts w:ascii="宋体" w:hAnsi="宋体" w:cs="宋体"/>
          <w:color w:val="auto"/>
          <w:szCs w:val="24"/>
          <w:highlight w:val="none"/>
          <w:u w:val="single"/>
        </w:rPr>
      </w:pPr>
      <w:r>
        <w:rPr>
          <w:rFonts w:hint="eastAsia" w:ascii="宋体" w:hAnsi="宋体" w:cs="宋体"/>
          <w:color w:val="auto"/>
          <w:szCs w:val="24"/>
          <w:highlight w:val="none"/>
          <w:u w:val="single"/>
        </w:rPr>
        <w:t>7</w:t>
      </w:r>
      <w:r>
        <w:rPr>
          <w:rFonts w:ascii="宋体" w:hAnsi="宋体" w:cs="宋体"/>
          <w:color w:val="auto"/>
          <w:szCs w:val="24"/>
          <w:highlight w:val="none"/>
          <w:u w:val="single"/>
        </w:rPr>
        <w:t>.</w:t>
      </w:r>
      <w:r>
        <w:rPr>
          <w:rFonts w:hint="eastAsia" w:ascii="宋体" w:hAnsi="宋体" w:cs="宋体"/>
          <w:color w:val="auto"/>
          <w:szCs w:val="24"/>
          <w:highlight w:val="none"/>
          <w:u w:val="single"/>
        </w:rPr>
        <w:t>10</w:t>
      </w:r>
      <w:r>
        <w:rPr>
          <w:rFonts w:ascii="宋体" w:hAnsi="宋体" w:cs="宋体"/>
          <w:color w:val="auto"/>
          <w:szCs w:val="24"/>
          <w:highlight w:val="none"/>
          <w:u w:val="single"/>
        </w:rPr>
        <w:t>本次采购，如果经过磋商后供应商的付款方式或完工期出现负偏差的，则该供应商磋商响应文件按无效处理。</w:t>
      </w:r>
    </w:p>
    <w:p w14:paraId="06DD3C00">
      <w:pPr>
        <w:widowControl/>
        <w:adjustRightInd w:val="0"/>
        <w:snapToGrid w:val="0"/>
        <w:spacing w:line="420" w:lineRule="exact"/>
        <w:ind w:firstLine="442" w:firstLineChars="200"/>
        <w:jc w:val="left"/>
        <w:rPr>
          <w:rFonts w:ascii="宋体" w:hAnsi="宋体" w:cs="Arial"/>
          <w:color w:val="auto"/>
          <w:szCs w:val="22"/>
          <w:highlight w:val="none"/>
        </w:rPr>
      </w:pPr>
      <w:r>
        <w:rPr>
          <w:rFonts w:hint="eastAsia" w:ascii="宋体" w:hAnsi="宋体" w:cs="Arial"/>
          <w:color w:val="auto"/>
          <w:szCs w:val="22"/>
          <w:highlight w:val="none"/>
        </w:rPr>
        <w:t>7.11可中止电子交易活动的情形</w:t>
      </w:r>
    </w:p>
    <w:p w14:paraId="56F35085">
      <w:pPr>
        <w:widowControl/>
        <w:adjustRightInd w:val="0"/>
        <w:snapToGrid w:val="0"/>
        <w:spacing w:line="420" w:lineRule="exact"/>
        <w:ind w:firstLine="442" w:firstLineChars="200"/>
        <w:jc w:val="left"/>
        <w:rPr>
          <w:rFonts w:ascii="宋体" w:hAnsi="宋体" w:cs="Arial"/>
          <w:color w:val="auto"/>
          <w:szCs w:val="22"/>
          <w:highlight w:val="none"/>
        </w:rPr>
      </w:pPr>
      <w:r>
        <w:rPr>
          <w:rFonts w:hint="eastAsia" w:ascii="宋体" w:hAnsi="宋体" w:cs="Arial"/>
          <w:color w:val="auto"/>
          <w:szCs w:val="22"/>
          <w:highlight w:val="none"/>
        </w:rPr>
        <w:t>采购过程中出现以下情形，导致电子交易平台无法正常运行，或者无法保证电子交易的公平、公正和安全时，采购组织机构可中止电子交易活动：</w:t>
      </w:r>
    </w:p>
    <w:p w14:paraId="105EE519">
      <w:pPr>
        <w:widowControl/>
        <w:adjustRightInd w:val="0"/>
        <w:snapToGrid w:val="0"/>
        <w:spacing w:line="420" w:lineRule="exact"/>
        <w:ind w:firstLine="440" w:firstLineChars="200"/>
        <w:jc w:val="left"/>
        <w:rPr>
          <w:rFonts w:ascii="宋体" w:hAnsi="宋体" w:cs="Arial"/>
          <w:b w:val="0"/>
          <w:color w:val="auto"/>
          <w:szCs w:val="22"/>
          <w:highlight w:val="none"/>
        </w:rPr>
      </w:pPr>
      <w:r>
        <w:rPr>
          <w:rFonts w:hint="eastAsia" w:ascii="宋体" w:hAnsi="宋体" w:cs="Arial"/>
          <w:b w:val="0"/>
          <w:color w:val="auto"/>
          <w:szCs w:val="22"/>
          <w:highlight w:val="none"/>
        </w:rPr>
        <w:t>1）电子交易平台发生故障而无法登录访问的；</w:t>
      </w:r>
    </w:p>
    <w:p w14:paraId="61C4112E">
      <w:pPr>
        <w:widowControl/>
        <w:adjustRightInd w:val="0"/>
        <w:snapToGrid w:val="0"/>
        <w:spacing w:line="420" w:lineRule="exact"/>
        <w:ind w:firstLine="440" w:firstLineChars="200"/>
        <w:jc w:val="left"/>
        <w:rPr>
          <w:rFonts w:ascii="宋体" w:hAnsi="宋体" w:cs="Arial"/>
          <w:b w:val="0"/>
          <w:color w:val="auto"/>
          <w:szCs w:val="22"/>
          <w:highlight w:val="none"/>
        </w:rPr>
      </w:pPr>
      <w:r>
        <w:rPr>
          <w:rFonts w:hint="eastAsia" w:ascii="宋体" w:hAnsi="宋体" w:cs="Arial"/>
          <w:b w:val="0"/>
          <w:color w:val="auto"/>
          <w:szCs w:val="22"/>
          <w:highlight w:val="none"/>
        </w:rPr>
        <w:t>2）电子交易平台应用或数据库出现错误，不能进行正常操作的；</w:t>
      </w:r>
    </w:p>
    <w:p w14:paraId="2F0DD945">
      <w:pPr>
        <w:widowControl/>
        <w:adjustRightInd w:val="0"/>
        <w:snapToGrid w:val="0"/>
        <w:spacing w:line="420" w:lineRule="exact"/>
        <w:ind w:firstLine="440" w:firstLineChars="200"/>
        <w:jc w:val="left"/>
        <w:rPr>
          <w:rFonts w:ascii="宋体" w:hAnsi="宋体" w:cs="Arial"/>
          <w:b w:val="0"/>
          <w:color w:val="auto"/>
          <w:szCs w:val="22"/>
          <w:highlight w:val="none"/>
        </w:rPr>
      </w:pPr>
      <w:r>
        <w:rPr>
          <w:rFonts w:hint="eastAsia" w:ascii="宋体" w:hAnsi="宋体" w:cs="Arial"/>
          <w:b w:val="0"/>
          <w:color w:val="auto"/>
          <w:szCs w:val="22"/>
          <w:highlight w:val="none"/>
        </w:rPr>
        <w:t>3）电子交易平台发现严重安全漏洞，有潜在泄密危险的；</w:t>
      </w:r>
    </w:p>
    <w:p w14:paraId="3A43233A">
      <w:pPr>
        <w:widowControl/>
        <w:adjustRightInd w:val="0"/>
        <w:snapToGrid w:val="0"/>
        <w:spacing w:line="420" w:lineRule="exact"/>
        <w:ind w:firstLine="440" w:firstLineChars="200"/>
        <w:jc w:val="left"/>
        <w:rPr>
          <w:rFonts w:ascii="宋体" w:hAnsi="宋体" w:cs="Arial"/>
          <w:b w:val="0"/>
          <w:color w:val="auto"/>
          <w:szCs w:val="22"/>
          <w:highlight w:val="none"/>
        </w:rPr>
      </w:pPr>
      <w:r>
        <w:rPr>
          <w:rFonts w:hint="eastAsia" w:ascii="宋体" w:hAnsi="宋体" w:cs="Arial"/>
          <w:b w:val="0"/>
          <w:color w:val="auto"/>
          <w:szCs w:val="22"/>
          <w:highlight w:val="none"/>
        </w:rPr>
        <w:t>4）病毒发作导致不能进行正常操作的；</w:t>
      </w:r>
    </w:p>
    <w:p w14:paraId="59FDAD47">
      <w:pPr>
        <w:widowControl/>
        <w:adjustRightInd w:val="0"/>
        <w:snapToGrid w:val="0"/>
        <w:spacing w:line="420" w:lineRule="exact"/>
        <w:ind w:firstLine="440" w:firstLineChars="200"/>
        <w:jc w:val="left"/>
        <w:rPr>
          <w:rFonts w:ascii="宋体" w:hAnsi="宋体" w:cs="Arial"/>
          <w:b w:val="0"/>
          <w:color w:val="auto"/>
          <w:szCs w:val="22"/>
          <w:highlight w:val="none"/>
        </w:rPr>
      </w:pPr>
      <w:r>
        <w:rPr>
          <w:rFonts w:hint="eastAsia" w:ascii="宋体" w:hAnsi="宋体" w:cs="Arial"/>
          <w:b w:val="0"/>
          <w:color w:val="auto"/>
          <w:szCs w:val="22"/>
          <w:highlight w:val="none"/>
        </w:rPr>
        <w:t>5）其他无法保证电子交易的公平、公正和安全的情况。</w:t>
      </w:r>
    </w:p>
    <w:p w14:paraId="3B22A002">
      <w:pPr>
        <w:widowControl/>
        <w:snapToGrid w:val="0"/>
        <w:spacing w:line="420" w:lineRule="exact"/>
        <w:jc w:val="left"/>
        <w:rPr>
          <w:rFonts w:ascii="宋体" w:hAnsi="宋体" w:cs="宋体"/>
          <w:b w:val="0"/>
          <w:color w:val="auto"/>
          <w:szCs w:val="24"/>
          <w:highlight w:val="none"/>
        </w:rPr>
      </w:pPr>
      <w:r>
        <w:rPr>
          <w:rFonts w:hint="eastAsia" w:ascii="宋体" w:hAnsi="宋体" w:cs="Arial"/>
          <w:color w:val="auto"/>
          <w:szCs w:val="22"/>
          <w:highlight w:val="none"/>
        </w:rPr>
        <w:t>出现前款规定情形，不影响采购公平、公正性的，采购组织机构可以待上述情形消除后继续组织电子交易活动；影响或可能影响采购公平、公正性的，应当重新采购。</w:t>
      </w:r>
    </w:p>
    <w:p w14:paraId="2F89BB27">
      <w:pPr>
        <w:widowControl/>
        <w:snapToGrid w:val="0"/>
        <w:spacing w:line="420" w:lineRule="exact"/>
        <w:ind w:firstLine="440" w:firstLineChars="200"/>
        <w:jc w:val="left"/>
        <w:rPr>
          <w:rFonts w:ascii="宋体" w:hAnsi="宋体" w:cs="宋体"/>
          <w:b w:val="0"/>
          <w:color w:val="auto"/>
          <w:szCs w:val="24"/>
          <w:highlight w:val="none"/>
        </w:rPr>
      </w:pPr>
      <w:r>
        <w:rPr>
          <w:rFonts w:hint="eastAsia" w:ascii="宋体" w:hAnsi="宋体" w:cs="宋体"/>
          <w:b w:val="0"/>
          <w:color w:val="auto"/>
          <w:szCs w:val="24"/>
          <w:highlight w:val="none"/>
        </w:rPr>
        <w:t>八</w:t>
      </w:r>
      <w:r>
        <w:rPr>
          <w:rFonts w:ascii="宋体" w:hAnsi="宋体" w:cs="宋体"/>
          <w:b w:val="0"/>
          <w:color w:val="auto"/>
          <w:szCs w:val="24"/>
          <w:highlight w:val="none"/>
        </w:rPr>
        <w:t>、授予合同</w:t>
      </w:r>
    </w:p>
    <w:p w14:paraId="42DDBA6D">
      <w:pPr>
        <w:widowControl/>
        <w:snapToGrid w:val="0"/>
        <w:spacing w:line="420" w:lineRule="exact"/>
        <w:ind w:firstLine="440" w:firstLineChars="200"/>
        <w:jc w:val="left"/>
        <w:rPr>
          <w:rFonts w:ascii="宋体" w:hAnsi="宋体" w:cs="宋体"/>
          <w:b w:val="0"/>
          <w:color w:val="auto"/>
          <w:szCs w:val="24"/>
          <w:highlight w:val="none"/>
        </w:rPr>
      </w:pPr>
      <w:r>
        <w:rPr>
          <w:rFonts w:ascii="宋体" w:hAnsi="宋体" w:cs="宋体"/>
          <w:b w:val="0"/>
          <w:color w:val="auto"/>
          <w:szCs w:val="24"/>
          <w:highlight w:val="none"/>
        </w:rPr>
        <w:t>1、确定成交的供应商</w:t>
      </w:r>
    </w:p>
    <w:p w14:paraId="6175BCCF">
      <w:pPr>
        <w:widowControl/>
        <w:snapToGrid w:val="0"/>
        <w:spacing w:line="420" w:lineRule="exact"/>
        <w:ind w:firstLine="440" w:firstLineChars="200"/>
        <w:jc w:val="left"/>
        <w:rPr>
          <w:rFonts w:ascii="宋体" w:hAnsi="宋体" w:cs="宋体"/>
          <w:b w:val="0"/>
          <w:color w:val="auto"/>
          <w:szCs w:val="24"/>
          <w:highlight w:val="none"/>
          <w:u w:val="single"/>
        </w:rPr>
      </w:pPr>
      <w:r>
        <w:rPr>
          <w:rFonts w:ascii="宋体" w:hAnsi="宋体" w:cs="宋体"/>
          <w:b w:val="0"/>
          <w:color w:val="auto"/>
          <w:szCs w:val="24"/>
          <w:highlight w:val="none"/>
        </w:rPr>
        <w:t>评审结束后，根据磋商采购小组推荐，采购人依法确定成交供应商。</w:t>
      </w:r>
    </w:p>
    <w:p w14:paraId="2232B47F">
      <w:pPr>
        <w:widowControl/>
        <w:snapToGrid w:val="0"/>
        <w:spacing w:line="420" w:lineRule="exact"/>
        <w:ind w:firstLine="440" w:firstLineChars="200"/>
        <w:jc w:val="left"/>
        <w:rPr>
          <w:rFonts w:ascii="宋体" w:hAnsi="宋体" w:cs="宋体"/>
          <w:b w:val="0"/>
          <w:color w:val="auto"/>
          <w:szCs w:val="24"/>
          <w:highlight w:val="none"/>
        </w:rPr>
      </w:pPr>
      <w:r>
        <w:rPr>
          <w:rFonts w:ascii="宋体" w:hAnsi="宋体" w:cs="宋体"/>
          <w:b w:val="0"/>
          <w:color w:val="auto"/>
          <w:szCs w:val="24"/>
          <w:highlight w:val="none"/>
        </w:rPr>
        <w:t>2、成交通知书</w:t>
      </w:r>
    </w:p>
    <w:p w14:paraId="57D2D73B">
      <w:pPr>
        <w:widowControl/>
        <w:snapToGrid w:val="0"/>
        <w:spacing w:line="420" w:lineRule="exact"/>
        <w:ind w:firstLine="440"/>
        <w:jc w:val="left"/>
        <w:rPr>
          <w:rFonts w:ascii="宋体" w:hAnsi="宋体" w:cs="宋体"/>
          <w:b w:val="0"/>
          <w:color w:val="auto"/>
          <w:szCs w:val="24"/>
          <w:highlight w:val="none"/>
        </w:rPr>
      </w:pPr>
      <w:r>
        <w:rPr>
          <w:rFonts w:ascii="宋体" w:hAnsi="宋体" w:cs="宋体"/>
          <w:b w:val="0"/>
          <w:color w:val="auto"/>
          <w:szCs w:val="24"/>
          <w:highlight w:val="none"/>
        </w:rPr>
        <w:t>2.1、采购代理机构</w:t>
      </w:r>
      <w:r>
        <w:rPr>
          <w:rFonts w:ascii="宋体" w:hAnsi="宋体" w:cs="宋体"/>
          <w:b w:val="0"/>
          <w:color w:val="auto"/>
          <w:spacing w:val="10"/>
          <w:szCs w:val="24"/>
          <w:highlight w:val="none"/>
        </w:rPr>
        <w:t>在浙江省政府采购网上公告成交结果，</w:t>
      </w:r>
      <w:r>
        <w:rPr>
          <w:rFonts w:ascii="宋体" w:hAnsi="宋体" w:cs="宋体"/>
          <w:b w:val="0"/>
          <w:color w:val="auto"/>
          <w:spacing w:val="6"/>
          <w:szCs w:val="24"/>
          <w:highlight w:val="none"/>
        </w:rPr>
        <w:t>公告期为1个工作日，同时</w:t>
      </w:r>
      <w:r>
        <w:rPr>
          <w:rFonts w:ascii="宋体" w:hAnsi="宋体" w:cs="宋体"/>
          <w:b w:val="0"/>
          <w:color w:val="auto"/>
          <w:szCs w:val="24"/>
          <w:highlight w:val="none"/>
        </w:rPr>
        <w:t>将向成交供应商发出成交通知书。如发现成交供应商资格无效，则重新组织采购活动；新的成交供应商确定后，代理机构向新的成交供应商发出成交通知书。</w:t>
      </w:r>
    </w:p>
    <w:p w14:paraId="69EE35F6">
      <w:pPr>
        <w:widowControl/>
        <w:snapToGrid w:val="0"/>
        <w:spacing w:line="420" w:lineRule="exact"/>
        <w:ind w:firstLine="440"/>
        <w:jc w:val="left"/>
        <w:rPr>
          <w:rFonts w:ascii="宋体" w:hAnsi="宋体" w:cs="宋体"/>
          <w:b w:val="0"/>
          <w:color w:val="auto"/>
          <w:szCs w:val="24"/>
          <w:highlight w:val="none"/>
        </w:rPr>
      </w:pPr>
      <w:r>
        <w:rPr>
          <w:rFonts w:ascii="宋体" w:hAnsi="宋体" w:cs="宋体"/>
          <w:b w:val="0"/>
          <w:color w:val="auto"/>
          <w:szCs w:val="24"/>
          <w:highlight w:val="none"/>
        </w:rPr>
        <w:t>2.2、成交通知书对采购人和成交供应商具有法律约束力。成交通知书发出后，采购人改变成交结果或者成交供应商放弃成交的，应当承担法律责任。</w:t>
      </w:r>
    </w:p>
    <w:p w14:paraId="1046D20B">
      <w:pPr>
        <w:widowControl/>
        <w:snapToGrid w:val="0"/>
        <w:spacing w:line="420" w:lineRule="exact"/>
        <w:ind w:firstLine="440" w:firstLineChars="200"/>
        <w:jc w:val="left"/>
        <w:rPr>
          <w:rFonts w:ascii="宋体" w:hAnsi="宋体" w:cs="宋体"/>
          <w:b w:val="0"/>
          <w:color w:val="auto"/>
          <w:szCs w:val="24"/>
          <w:highlight w:val="none"/>
        </w:rPr>
      </w:pPr>
      <w:r>
        <w:rPr>
          <w:rFonts w:ascii="宋体" w:hAnsi="宋体" w:cs="宋体"/>
          <w:b w:val="0"/>
          <w:color w:val="auto"/>
          <w:szCs w:val="24"/>
          <w:highlight w:val="none"/>
        </w:rPr>
        <w:t>3、磋商采购小组对未成交的供应商不作原因解释。</w:t>
      </w:r>
    </w:p>
    <w:p w14:paraId="6ABEB08D">
      <w:pPr>
        <w:widowControl/>
        <w:snapToGrid w:val="0"/>
        <w:spacing w:line="420" w:lineRule="exact"/>
        <w:ind w:firstLine="440" w:firstLineChars="200"/>
        <w:jc w:val="left"/>
        <w:rPr>
          <w:rFonts w:ascii="宋体" w:hAnsi="宋体" w:cs="宋体"/>
          <w:b w:val="0"/>
          <w:color w:val="auto"/>
          <w:szCs w:val="24"/>
          <w:highlight w:val="none"/>
        </w:rPr>
      </w:pPr>
      <w:r>
        <w:rPr>
          <w:rFonts w:ascii="宋体" w:hAnsi="宋体" w:cs="宋体"/>
          <w:b w:val="0"/>
          <w:color w:val="auto"/>
          <w:szCs w:val="24"/>
          <w:highlight w:val="none"/>
        </w:rPr>
        <w:t>4、签订合同</w:t>
      </w:r>
    </w:p>
    <w:p w14:paraId="631D5872">
      <w:pPr>
        <w:widowControl/>
        <w:snapToGrid w:val="0"/>
        <w:spacing w:line="420" w:lineRule="exact"/>
        <w:ind w:firstLine="480"/>
        <w:jc w:val="left"/>
        <w:rPr>
          <w:rFonts w:ascii="宋体" w:hAnsi="宋体" w:cs="宋体"/>
          <w:b w:val="0"/>
          <w:color w:val="auto"/>
          <w:szCs w:val="24"/>
          <w:highlight w:val="none"/>
        </w:rPr>
      </w:pPr>
      <w:r>
        <w:rPr>
          <w:rFonts w:ascii="宋体" w:hAnsi="宋体" w:cs="宋体"/>
          <w:b w:val="0"/>
          <w:color w:val="auto"/>
          <w:szCs w:val="24"/>
          <w:highlight w:val="none"/>
        </w:rPr>
        <w:t>4.1、公示期结束后，成交供应商须主动联系采购人或采购代理机构领取成交通知书，并与采购人签订合同。成交供应商未经采购人许可，在规定时间内（中标通知书发出后30日历天内）未与采购人签订合同，则视为拒签合同。</w:t>
      </w:r>
    </w:p>
    <w:p w14:paraId="08EA616E">
      <w:pPr>
        <w:widowControl/>
        <w:snapToGrid w:val="0"/>
        <w:spacing w:line="420" w:lineRule="exact"/>
        <w:ind w:firstLine="440" w:firstLineChars="200"/>
        <w:jc w:val="left"/>
        <w:rPr>
          <w:rFonts w:ascii="宋体" w:hAnsi="宋体" w:cs="宋体"/>
          <w:b w:val="0"/>
          <w:color w:val="auto"/>
          <w:szCs w:val="24"/>
          <w:highlight w:val="none"/>
        </w:rPr>
      </w:pPr>
      <w:r>
        <w:rPr>
          <w:rFonts w:ascii="宋体" w:hAnsi="宋体" w:cs="宋体"/>
          <w:b w:val="0"/>
          <w:color w:val="auto"/>
          <w:szCs w:val="24"/>
          <w:highlight w:val="none"/>
        </w:rPr>
        <w:t>4.2、采购文件、成交供应商的磋商响应文件及磋商响应修改文件、评审过程中有关澄清文件及经双方签字的询标纪要（承诺）和成交通知书均作为合同附件。</w:t>
      </w:r>
    </w:p>
    <w:p w14:paraId="2B847276">
      <w:pPr>
        <w:widowControl/>
        <w:snapToGrid w:val="0"/>
        <w:spacing w:line="420" w:lineRule="exact"/>
        <w:ind w:firstLine="440" w:firstLineChars="200"/>
        <w:jc w:val="left"/>
        <w:rPr>
          <w:rFonts w:ascii="宋体" w:hAnsi="宋体" w:cs="宋体"/>
          <w:b w:val="0"/>
          <w:color w:val="auto"/>
          <w:szCs w:val="24"/>
          <w:highlight w:val="none"/>
        </w:rPr>
      </w:pPr>
      <w:r>
        <w:rPr>
          <w:rFonts w:ascii="宋体" w:hAnsi="宋体" w:cs="宋体"/>
          <w:b w:val="0"/>
          <w:color w:val="auto"/>
          <w:szCs w:val="24"/>
          <w:highlight w:val="none"/>
        </w:rPr>
        <w:t>4.3拒签合同的责任</w:t>
      </w:r>
    </w:p>
    <w:p w14:paraId="463F86AC">
      <w:pPr>
        <w:pStyle w:val="12"/>
        <w:widowControl/>
        <w:adjustRightInd w:val="0"/>
        <w:snapToGrid w:val="0"/>
        <w:spacing w:line="420" w:lineRule="exact"/>
        <w:jc w:val="left"/>
        <w:rPr>
          <w:rFonts w:hAnsi="宋体" w:eastAsia="宋体"/>
          <w:b w:val="0"/>
          <w:color w:val="auto"/>
          <w:kern w:val="2"/>
          <w:sz w:val="22"/>
          <w:szCs w:val="22"/>
          <w:highlight w:val="none"/>
        </w:rPr>
      </w:pPr>
      <w:r>
        <w:rPr>
          <w:rFonts w:eastAsia="宋体"/>
          <w:b w:val="0"/>
          <w:color w:val="auto"/>
          <w:kern w:val="2"/>
          <w:sz w:val="22"/>
          <w:highlight w:val="none"/>
        </w:rPr>
        <w:t>成交供应商接到成交通知书后，在规定时间内借故否认已经承诺的条件而拒签合同，以违约处理，并</w:t>
      </w:r>
      <w:r>
        <w:rPr>
          <w:rFonts w:hint="eastAsia" w:eastAsia="宋体"/>
          <w:b w:val="0"/>
          <w:color w:val="auto"/>
          <w:kern w:val="2"/>
          <w:sz w:val="22"/>
          <w:highlight w:val="none"/>
        </w:rPr>
        <w:t>上报财政主管部门进行相应处罚</w:t>
      </w:r>
      <w:r>
        <w:rPr>
          <w:rFonts w:eastAsia="宋体"/>
          <w:b w:val="0"/>
          <w:color w:val="auto"/>
          <w:kern w:val="2"/>
          <w:sz w:val="22"/>
          <w:highlight w:val="none"/>
        </w:rPr>
        <w:t>。</w:t>
      </w:r>
    </w:p>
    <w:p w14:paraId="6793044B">
      <w:pPr>
        <w:pStyle w:val="12"/>
        <w:widowControl/>
        <w:adjustRightInd w:val="0"/>
        <w:snapToGrid w:val="0"/>
        <w:spacing w:line="420" w:lineRule="exact"/>
        <w:ind w:firstLine="440" w:firstLineChars="200"/>
        <w:jc w:val="left"/>
        <w:rPr>
          <w:rFonts w:eastAsia="宋体"/>
          <w:b w:val="0"/>
          <w:color w:val="auto"/>
          <w:kern w:val="2"/>
          <w:sz w:val="22"/>
          <w:highlight w:val="none"/>
        </w:rPr>
      </w:pPr>
      <w:r>
        <w:rPr>
          <w:rFonts w:hint="eastAsia" w:hAnsi="宋体" w:eastAsia="宋体"/>
          <w:b w:val="0"/>
          <w:color w:val="auto"/>
          <w:kern w:val="2"/>
          <w:sz w:val="22"/>
          <w:szCs w:val="22"/>
          <w:highlight w:val="none"/>
        </w:rPr>
        <w:t>5</w:t>
      </w:r>
      <w:r>
        <w:rPr>
          <w:rFonts w:hint="eastAsia" w:hAnsi="宋体" w:eastAsia="宋体" w:cs="仿宋_GB2312"/>
          <w:b w:val="0"/>
          <w:color w:val="auto"/>
          <w:kern w:val="2"/>
          <w:sz w:val="22"/>
          <w:szCs w:val="22"/>
          <w:highlight w:val="none"/>
          <w:lang w:val="zh-CN"/>
        </w:rPr>
        <w:t>、</w:t>
      </w:r>
      <w:r>
        <w:rPr>
          <w:rFonts w:hint="eastAsia" w:hAnsi="宋体" w:eastAsia="宋体"/>
          <w:b w:val="0"/>
          <w:color w:val="auto"/>
          <w:kern w:val="2"/>
          <w:sz w:val="22"/>
          <w:szCs w:val="22"/>
          <w:highlight w:val="none"/>
        </w:rPr>
        <w:t>招标代理服务费</w:t>
      </w:r>
    </w:p>
    <w:p w14:paraId="64AFA4DD">
      <w:pPr>
        <w:widowControl/>
        <w:autoSpaceDE w:val="0"/>
        <w:autoSpaceDN w:val="0"/>
        <w:adjustRightInd w:val="0"/>
        <w:snapToGrid w:val="0"/>
        <w:spacing w:line="420" w:lineRule="exact"/>
        <w:ind w:firstLine="466" w:firstLineChars="212"/>
        <w:jc w:val="left"/>
        <w:textAlignment w:val="bottom"/>
        <w:rPr>
          <w:b w:val="0"/>
          <w:bCs/>
          <w:color w:val="auto"/>
          <w:sz w:val="22"/>
          <w:highlight w:val="none"/>
        </w:rPr>
      </w:pPr>
      <w:r>
        <w:rPr>
          <w:rFonts w:hint="eastAsia" w:ascii="宋体" w:hAnsi="宋体" w:cs="宋体"/>
          <w:b w:val="0"/>
          <w:color w:val="auto"/>
          <w:szCs w:val="22"/>
          <w:highlight w:val="none"/>
        </w:rPr>
        <w:t>5.</w:t>
      </w:r>
      <w:r>
        <w:rPr>
          <w:rFonts w:hint="eastAsia" w:ascii="宋体" w:hAnsi="宋体" w:cs="宋体"/>
          <w:b w:val="0"/>
          <w:color w:val="auto"/>
          <w:szCs w:val="22"/>
          <w:highlight w:val="none"/>
          <w:u w:val="none"/>
        </w:rPr>
        <w:t>1</w:t>
      </w:r>
      <w:r>
        <w:rPr>
          <w:rFonts w:hint="eastAsia" w:ascii="宋体" w:hAnsi="宋体" w:eastAsia="宋体" w:cs="宋体"/>
          <w:b w:val="0"/>
          <w:bCs/>
          <w:color w:val="auto"/>
          <w:sz w:val="22"/>
          <w:szCs w:val="22"/>
          <w:highlight w:val="none"/>
          <w:u w:val="none"/>
        </w:rPr>
        <w:t>成交供应商在领取成交通知书前向招标代理机构支付招标代理服务费（根据国家计委印发的《招标代理服务收费管理暂行办法》(计价格【2002】1980号文)收费）。</w:t>
      </w:r>
      <w:r>
        <w:rPr>
          <w:rFonts w:hint="eastAsia" w:ascii="宋体" w:hAnsi="宋体" w:eastAsia="宋体" w:cs="宋体"/>
          <w:b w:val="0"/>
          <w:bCs/>
          <w:color w:val="auto"/>
          <w:sz w:val="22"/>
          <w:szCs w:val="22"/>
          <w:highlight w:val="none"/>
          <w:u w:val="none"/>
          <w:lang w:val="en-US" w:eastAsia="zh-CN"/>
        </w:rPr>
        <w:t>采购</w:t>
      </w:r>
      <w:r>
        <w:rPr>
          <w:rFonts w:hint="eastAsia" w:ascii="宋体" w:hAnsi="宋体" w:eastAsia="宋体" w:cs="宋体"/>
          <w:b w:val="0"/>
          <w:bCs/>
          <w:color w:val="auto"/>
          <w:sz w:val="22"/>
          <w:szCs w:val="22"/>
          <w:highlight w:val="none"/>
          <w:u w:val="none"/>
        </w:rPr>
        <w:t>代理服务费包含在投标总价中。</w:t>
      </w:r>
      <w:r>
        <w:rPr>
          <w:rFonts w:hint="eastAsia" w:ascii="宋体" w:hAnsi="宋体" w:cs="宋体"/>
          <w:b w:val="0"/>
          <w:bCs/>
          <w:color w:val="auto"/>
          <w:sz w:val="22"/>
          <w:szCs w:val="22"/>
          <w:highlight w:val="none"/>
          <w:u w:val="none"/>
          <w:lang w:val="en-US" w:eastAsia="zh-CN"/>
        </w:rPr>
        <w:t>采购</w:t>
      </w:r>
      <w:r>
        <w:rPr>
          <w:rFonts w:hint="eastAsia" w:ascii="宋体" w:hAnsi="宋体" w:cs="宋体"/>
          <w:b w:val="0"/>
          <w:bCs/>
          <w:color w:val="auto"/>
          <w:sz w:val="22"/>
          <w:szCs w:val="22"/>
          <w:highlight w:val="none"/>
          <w:u w:val="none"/>
        </w:rPr>
        <w:t>代理服务费汇入以下帐号：</w:t>
      </w:r>
    </w:p>
    <w:p w14:paraId="02A82BA2">
      <w:pPr>
        <w:widowControl/>
        <w:autoSpaceDE w:val="0"/>
        <w:autoSpaceDN w:val="0"/>
        <w:adjustRightInd w:val="0"/>
        <w:snapToGrid w:val="0"/>
        <w:spacing w:line="440" w:lineRule="exact"/>
        <w:ind w:firstLine="440" w:firstLineChars="200"/>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开户银行：中国邮政储蓄银行股份有限公司平阳县支行</w:t>
      </w:r>
    </w:p>
    <w:p w14:paraId="5B62DE94">
      <w:pPr>
        <w:widowControl/>
        <w:autoSpaceDE w:val="0"/>
        <w:autoSpaceDN w:val="0"/>
        <w:adjustRightInd w:val="0"/>
        <w:snapToGrid w:val="0"/>
        <w:spacing w:line="440" w:lineRule="exact"/>
        <w:ind w:firstLine="440" w:firstLineChars="200"/>
        <w:jc w:val="left"/>
        <w:textAlignment w:val="bottom"/>
        <w:rPr>
          <w:rFonts w:ascii="宋体" w:hAnsi="宋体" w:cs="宋体"/>
          <w:b w:val="0"/>
          <w:color w:val="auto"/>
          <w:szCs w:val="22"/>
          <w:highlight w:val="none"/>
        </w:rPr>
      </w:pPr>
      <w:r>
        <w:rPr>
          <w:rFonts w:hint="eastAsia" w:ascii="宋体" w:hAnsi="宋体" w:cs="宋体"/>
          <w:b w:val="0"/>
          <w:color w:val="auto"/>
          <w:szCs w:val="22"/>
          <w:highlight w:val="none"/>
        </w:rPr>
        <w:t>开户名称：温州业瑞项目管理服务有限公司</w:t>
      </w:r>
    </w:p>
    <w:p w14:paraId="0A42F41E">
      <w:pPr>
        <w:widowControl/>
        <w:snapToGrid w:val="0"/>
        <w:spacing w:line="420" w:lineRule="exact"/>
        <w:ind w:firstLine="480"/>
        <w:jc w:val="left"/>
        <w:rPr>
          <w:rFonts w:ascii="宋体" w:hAnsi="宋体" w:cs="宋体"/>
          <w:b w:val="0"/>
          <w:bCs/>
          <w:color w:val="auto"/>
          <w:szCs w:val="22"/>
          <w:highlight w:val="none"/>
          <w:lang w:val="zh-CN"/>
        </w:rPr>
      </w:pPr>
      <w:r>
        <w:rPr>
          <w:rFonts w:hint="eastAsia" w:ascii="宋体" w:hAnsi="宋体" w:cs="宋体"/>
          <w:b w:val="0"/>
          <w:color w:val="auto"/>
          <w:szCs w:val="22"/>
          <w:highlight w:val="none"/>
        </w:rPr>
        <w:t>开户账号：933007010062338888</w:t>
      </w:r>
    </w:p>
    <w:p w14:paraId="6A61C747">
      <w:pPr>
        <w:pStyle w:val="2"/>
        <w:rPr>
          <w:rFonts w:ascii="宋体" w:hAnsi="宋体" w:cs="宋体"/>
          <w:b/>
          <w:color w:val="auto"/>
          <w:sz w:val="32"/>
          <w:szCs w:val="32"/>
          <w:highlight w:val="none"/>
        </w:rPr>
      </w:pPr>
    </w:p>
    <w:p w14:paraId="18354011">
      <w:pPr>
        <w:pStyle w:val="19"/>
        <w:rPr>
          <w:rFonts w:ascii="宋体" w:hAnsi="宋体" w:cs="宋体"/>
          <w:color w:val="auto"/>
          <w:sz w:val="32"/>
          <w:szCs w:val="32"/>
          <w:highlight w:val="none"/>
        </w:rPr>
      </w:pPr>
    </w:p>
    <w:p w14:paraId="7D9B6043">
      <w:pPr>
        <w:rPr>
          <w:rFonts w:ascii="宋体" w:hAnsi="宋体" w:cs="宋体"/>
          <w:color w:val="auto"/>
          <w:sz w:val="32"/>
          <w:szCs w:val="32"/>
          <w:highlight w:val="none"/>
        </w:rPr>
      </w:pPr>
    </w:p>
    <w:p w14:paraId="421203CE">
      <w:pPr>
        <w:pStyle w:val="2"/>
        <w:rPr>
          <w:rFonts w:ascii="宋体" w:hAnsi="宋体" w:cs="宋体"/>
          <w:b/>
          <w:color w:val="auto"/>
          <w:sz w:val="32"/>
          <w:szCs w:val="32"/>
          <w:highlight w:val="none"/>
        </w:rPr>
      </w:pPr>
    </w:p>
    <w:p w14:paraId="13A741CC">
      <w:pPr>
        <w:pStyle w:val="19"/>
        <w:rPr>
          <w:rFonts w:ascii="宋体" w:hAnsi="宋体" w:cs="宋体"/>
          <w:color w:val="auto"/>
          <w:sz w:val="32"/>
          <w:szCs w:val="32"/>
          <w:highlight w:val="none"/>
        </w:rPr>
      </w:pPr>
    </w:p>
    <w:p w14:paraId="0CFC9771">
      <w:pPr>
        <w:rPr>
          <w:rFonts w:ascii="宋体" w:hAnsi="宋体" w:cs="宋体"/>
          <w:color w:val="auto"/>
          <w:sz w:val="32"/>
          <w:szCs w:val="32"/>
          <w:highlight w:val="none"/>
        </w:rPr>
      </w:pPr>
    </w:p>
    <w:p w14:paraId="5555D151">
      <w:pPr>
        <w:pStyle w:val="2"/>
        <w:rPr>
          <w:rFonts w:ascii="宋体" w:hAnsi="宋体" w:cs="宋体"/>
          <w:b/>
          <w:color w:val="auto"/>
          <w:sz w:val="32"/>
          <w:szCs w:val="32"/>
          <w:highlight w:val="none"/>
        </w:rPr>
      </w:pPr>
    </w:p>
    <w:p w14:paraId="158AE1FF">
      <w:pPr>
        <w:pStyle w:val="19"/>
        <w:rPr>
          <w:rFonts w:ascii="宋体" w:hAnsi="宋体" w:cs="宋体"/>
          <w:color w:val="auto"/>
          <w:sz w:val="32"/>
          <w:szCs w:val="32"/>
          <w:highlight w:val="none"/>
        </w:rPr>
      </w:pPr>
    </w:p>
    <w:p w14:paraId="3C59B6B1">
      <w:pPr>
        <w:rPr>
          <w:rFonts w:ascii="宋体" w:hAnsi="宋体" w:cs="宋体"/>
          <w:color w:val="auto"/>
          <w:sz w:val="32"/>
          <w:szCs w:val="32"/>
          <w:highlight w:val="none"/>
        </w:rPr>
      </w:pPr>
    </w:p>
    <w:p w14:paraId="19415125">
      <w:pPr>
        <w:pStyle w:val="2"/>
        <w:rPr>
          <w:rFonts w:ascii="宋体" w:hAnsi="宋体" w:cs="宋体"/>
          <w:color w:val="auto"/>
          <w:sz w:val="32"/>
          <w:szCs w:val="32"/>
          <w:highlight w:val="none"/>
        </w:rPr>
      </w:pPr>
    </w:p>
    <w:p w14:paraId="4A2AA0CA">
      <w:pPr>
        <w:rPr>
          <w:rFonts w:ascii="宋体" w:hAnsi="宋体" w:cs="宋体"/>
          <w:color w:val="auto"/>
          <w:sz w:val="32"/>
          <w:szCs w:val="32"/>
          <w:highlight w:val="none"/>
        </w:rPr>
      </w:pPr>
    </w:p>
    <w:p w14:paraId="57E0A379">
      <w:pPr>
        <w:pStyle w:val="2"/>
        <w:rPr>
          <w:rFonts w:ascii="宋体" w:hAnsi="宋体" w:cs="宋体"/>
          <w:color w:val="auto"/>
          <w:sz w:val="32"/>
          <w:szCs w:val="32"/>
          <w:highlight w:val="none"/>
        </w:rPr>
      </w:pPr>
    </w:p>
    <w:p w14:paraId="22D33409">
      <w:pPr>
        <w:rPr>
          <w:color w:val="auto"/>
          <w:highlight w:val="none"/>
        </w:rPr>
      </w:pPr>
    </w:p>
    <w:p w14:paraId="67E581A4">
      <w:pPr>
        <w:rPr>
          <w:color w:val="auto"/>
          <w:highlight w:val="none"/>
        </w:rPr>
      </w:pPr>
    </w:p>
    <w:p w14:paraId="2B98E1B0">
      <w:pPr>
        <w:rPr>
          <w:rFonts w:ascii="宋体" w:hAnsi="宋体" w:cs="宋体"/>
          <w:color w:val="auto"/>
          <w:sz w:val="32"/>
          <w:szCs w:val="32"/>
          <w:highlight w:val="none"/>
        </w:rPr>
      </w:pPr>
    </w:p>
    <w:p w14:paraId="12A9DD66">
      <w:pPr>
        <w:pStyle w:val="2"/>
        <w:rPr>
          <w:rFonts w:ascii="宋体" w:hAnsi="宋体" w:cs="宋体"/>
          <w:b/>
          <w:color w:val="auto"/>
          <w:sz w:val="32"/>
          <w:szCs w:val="32"/>
          <w:highlight w:val="none"/>
        </w:rPr>
      </w:pPr>
    </w:p>
    <w:p w14:paraId="36947E72">
      <w:pPr>
        <w:rPr>
          <w:rFonts w:ascii="宋体" w:hAnsi="宋体" w:cs="宋体"/>
          <w:b/>
          <w:color w:val="auto"/>
          <w:sz w:val="32"/>
          <w:szCs w:val="32"/>
          <w:highlight w:val="none"/>
        </w:rPr>
      </w:pPr>
    </w:p>
    <w:p w14:paraId="3F587C2D">
      <w:pPr>
        <w:pStyle w:val="2"/>
        <w:rPr>
          <w:rFonts w:ascii="宋体" w:hAnsi="宋体" w:cs="宋体"/>
          <w:b/>
          <w:color w:val="auto"/>
          <w:sz w:val="32"/>
          <w:szCs w:val="32"/>
          <w:highlight w:val="none"/>
        </w:rPr>
      </w:pPr>
    </w:p>
    <w:p w14:paraId="5336011A">
      <w:pPr>
        <w:rPr>
          <w:color w:val="auto"/>
          <w:highlight w:val="none"/>
        </w:rPr>
      </w:pPr>
    </w:p>
    <w:p w14:paraId="53420ED8">
      <w:pPr>
        <w:pStyle w:val="19"/>
        <w:rPr>
          <w:rFonts w:ascii="宋体" w:hAnsi="宋体" w:cs="宋体"/>
          <w:color w:val="auto"/>
          <w:sz w:val="32"/>
          <w:szCs w:val="32"/>
          <w:highlight w:val="none"/>
        </w:rPr>
      </w:pPr>
    </w:p>
    <w:p w14:paraId="21C87950">
      <w:pPr>
        <w:pStyle w:val="2"/>
        <w:ind w:firstLine="0"/>
        <w:rPr>
          <w:rFonts w:ascii="宋体" w:hAnsi="宋体" w:cs="宋体"/>
          <w:b/>
          <w:color w:val="auto"/>
          <w:sz w:val="32"/>
          <w:szCs w:val="32"/>
          <w:highlight w:val="none"/>
        </w:rPr>
      </w:pPr>
    </w:p>
    <w:p w14:paraId="5C9D124E">
      <w:pPr>
        <w:pStyle w:val="11"/>
        <w:ind w:left="0" w:leftChars="0" w:right="1546"/>
        <w:rPr>
          <w:color w:val="auto"/>
          <w:highlight w:val="none"/>
        </w:rPr>
      </w:pPr>
    </w:p>
    <w:p w14:paraId="18556FDF">
      <w:pPr>
        <w:snapToGrid w:val="0"/>
        <w:spacing w:line="460" w:lineRule="exact"/>
        <w:ind w:firstLine="630" w:firstLineChars="196"/>
        <w:jc w:val="center"/>
        <w:rPr>
          <w:rFonts w:ascii="宋体" w:hAnsi="宋体" w:cs="宋体"/>
          <w:b/>
          <w:bCs w:val="0"/>
          <w:color w:val="auto"/>
          <w:sz w:val="32"/>
          <w:szCs w:val="32"/>
          <w:highlight w:val="none"/>
        </w:rPr>
      </w:pPr>
      <w:r>
        <w:rPr>
          <w:rFonts w:hint="eastAsia" w:ascii="宋体" w:hAnsi="宋体" w:cs="宋体"/>
          <w:b/>
          <w:bCs w:val="0"/>
          <w:color w:val="auto"/>
          <w:sz w:val="32"/>
          <w:szCs w:val="32"/>
          <w:highlight w:val="none"/>
        </w:rPr>
        <w:t>第四部分   政府采购政策功能相关说明</w:t>
      </w:r>
    </w:p>
    <w:p w14:paraId="22D5E665">
      <w:pPr>
        <w:jc w:val="left"/>
        <w:rPr>
          <w:rFonts w:ascii="宋体" w:hAnsi="宋体" w:cs="宋体"/>
          <w:b w:val="0"/>
          <w:bCs/>
          <w:color w:val="auto"/>
          <w:szCs w:val="22"/>
          <w:highlight w:val="none"/>
        </w:rPr>
      </w:pPr>
    </w:p>
    <w:p w14:paraId="73B9B052">
      <w:pPr>
        <w:widowControl/>
        <w:snapToGrid w:val="0"/>
        <w:jc w:val="left"/>
        <w:rPr>
          <w:rFonts w:ascii="Times New Roman" w:hAnsi="Times New Roman"/>
          <w:color w:val="auto"/>
          <w:highlight w:val="none"/>
        </w:rPr>
      </w:pPr>
      <w:r>
        <w:rPr>
          <w:rFonts w:ascii="Times New Roman" w:hAnsi="Times New Roman"/>
          <w:color w:val="auto"/>
          <w:highlight w:val="none"/>
        </w:rPr>
        <w:t>一、小、微企业（含监狱企业、残疾人福利性单位）扶持政策说明</w:t>
      </w:r>
    </w:p>
    <w:p w14:paraId="2CE51800">
      <w:pPr>
        <w:spacing w:line="440" w:lineRule="atLeast"/>
        <w:rPr>
          <w:b w:val="0"/>
          <w:bCs/>
          <w:color w:val="auto"/>
          <w:sz w:val="22"/>
          <w:szCs w:val="22"/>
          <w:highlight w:val="none"/>
        </w:rPr>
      </w:pPr>
      <w:r>
        <w:rPr>
          <w:rFonts w:hint="eastAsia"/>
          <w:b w:val="0"/>
          <w:bCs/>
          <w:color w:val="auto"/>
          <w:sz w:val="22"/>
          <w:szCs w:val="22"/>
          <w:highlight w:val="none"/>
        </w:rPr>
        <w:t>1、文件依据</w:t>
      </w:r>
    </w:p>
    <w:p w14:paraId="1419292D">
      <w:pPr>
        <w:spacing w:line="440" w:lineRule="atLeast"/>
        <w:rPr>
          <w:b w:val="0"/>
          <w:bCs/>
          <w:color w:val="auto"/>
          <w:sz w:val="22"/>
          <w:szCs w:val="22"/>
          <w:highlight w:val="none"/>
        </w:rPr>
      </w:pPr>
      <w:r>
        <w:rPr>
          <w:rFonts w:hint="eastAsia"/>
          <w:b w:val="0"/>
          <w:bCs/>
          <w:color w:val="auto"/>
          <w:sz w:val="22"/>
          <w:szCs w:val="22"/>
          <w:highlight w:val="none"/>
        </w:rPr>
        <w:t>（1）关于印发《政府采购促进中小企业发展管理办法》的通知（财库[2020]46号）</w:t>
      </w:r>
    </w:p>
    <w:p w14:paraId="68B651D7">
      <w:pPr>
        <w:spacing w:line="440" w:lineRule="atLeast"/>
        <w:rPr>
          <w:b w:val="0"/>
          <w:bCs/>
          <w:color w:val="auto"/>
          <w:sz w:val="22"/>
          <w:szCs w:val="22"/>
          <w:highlight w:val="none"/>
        </w:rPr>
      </w:pPr>
      <w:r>
        <w:rPr>
          <w:rFonts w:hint="eastAsia"/>
          <w:b w:val="0"/>
          <w:bCs/>
          <w:color w:val="auto"/>
          <w:sz w:val="22"/>
          <w:szCs w:val="22"/>
          <w:highlight w:val="none"/>
        </w:rPr>
        <w:t>（</w:t>
      </w:r>
      <w:r>
        <w:rPr>
          <w:rFonts w:hint="eastAsia"/>
          <w:b w:val="0"/>
          <w:bCs/>
          <w:color w:val="auto"/>
          <w:sz w:val="22"/>
          <w:szCs w:val="22"/>
          <w:highlight w:val="none"/>
          <w:lang w:val="en-US" w:eastAsia="zh-CN"/>
        </w:rPr>
        <w:t>2</w:t>
      </w:r>
      <w:r>
        <w:rPr>
          <w:rFonts w:hint="eastAsia"/>
          <w:b w:val="0"/>
          <w:bCs/>
          <w:color w:val="auto"/>
          <w:sz w:val="22"/>
          <w:szCs w:val="22"/>
          <w:highlight w:val="none"/>
        </w:rPr>
        <w:t>）浙江省财政厅《关于开展政府采购供应商网上注册登记和诚信管理工作的通知》（浙财采监〔2010〕8号)</w:t>
      </w:r>
    </w:p>
    <w:p w14:paraId="2E17A55F">
      <w:pPr>
        <w:spacing w:line="440" w:lineRule="atLeast"/>
        <w:rPr>
          <w:b w:val="0"/>
          <w:bCs/>
          <w:color w:val="auto"/>
          <w:sz w:val="22"/>
          <w:szCs w:val="22"/>
          <w:highlight w:val="none"/>
        </w:rPr>
      </w:pPr>
      <w:r>
        <w:rPr>
          <w:rFonts w:hint="eastAsia"/>
          <w:b w:val="0"/>
          <w:bCs/>
          <w:color w:val="auto"/>
          <w:sz w:val="22"/>
          <w:szCs w:val="22"/>
          <w:highlight w:val="none"/>
        </w:rPr>
        <w:t>（</w:t>
      </w:r>
      <w:r>
        <w:rPr>
          <w:rFonts w:hint="eastAsia"/>
          <w:b w:val="0"/>
          <w:bCs/>
          <w:color w:val="auto"/>
          <w:sz w:val="22"/>
          <w:szCs w:val="22"/>
          <w:highlight w:val="none"/>
          <w:lang w:val="en-US" w:eastAsia="zh-CN"/>
        </w:rPr>
        <w:t>3</w:t>
      </w:r>
      <w:r>
        <w:rPr>
          <w:rFonts w:hint="eastAsia"/>
          <w:b w:val="0"/>
          <w:bCs/>
          <w:color w:val="auto"/>
          <w:sz w:val="22"/>
          <w:szCs w:val="22"/>
          <w:highlight w:val="none"/>
        </w:rPr>
        <w:t>）《工业和信息化部、国家统计局、国家发展和改革委员会、财政部关于印发中小企业划型标准规定的通知》（工信部联企业[2011]300号）</w:t>
      </w:r>
    </w:p>
    <w:p w14:paraId="316D83A3">
      <w:pPr>
        <w:spacing w:line="440" w:lineRule="atLeast"/>
        <w:rPr>
          <w:b w:val="0"/>
          <w:bCs/>
          <w:color w:val="auto"/>
          <w:sz w:val="22"/>
          <w:szCs w:val="22"/>
          <w:highlight w:val="none"/>
        </w:rPr>
      </w:pPr>
      <w:r>
        <w:rPr>
          <w:rFonts w:hint="eastAsia"/>
          <w:b w:val="0"/>
          <w:bCs/>
          <w:color w:val="auto"/>
          <w:sz w:val="22"/>
          <w:szCs w:val="22"/>
          <w:highlight w:val="none"/>
        </w:rPr>
        <w:t>（</w:t>
      </w:r>
      <w:r>
        <w:rPr>
          <w:rFonts w:hint="eastAsia"/>
          <w:b w:val="0"/>
          <w:bCs/>
          <w:color w:val="auto"/>
          <w:sz w:val="22"/>
          <w:szCs w:val="22"/>
          <w:highlight w:val="none"/>
          <w:lang w:val="en-US" w:eastAsia="zh-CN"/>
        </w:rPr>
        <w:t>4</w:t>
      </w:r>
      <w:r>
        <w:rPr>
          <w:rFonts w:hint="eastAsia"/>
          <w:b w:val="0"/>
          <w:bCs/>
          <w:color w:val="auto"/>
          <w:sz w:val="22"/>
          <w:szCs w:val="22"/>
          <w:highlight w:val="none"/>
        </w:rPr>
        <w:t>）财政部、司法部《关于政府采购支持监狱企业发展有关问题的通知》（财库〔2014〕68号）</w:t>
      </w:r>
    </w:p>
    <w:p w14:paraId="309AC819">
      <w:pPr>
        <w:spacing w:line="440" w:lineRule="atLeast"/>
        <w:rPr>
          <w:rFonts w:hint="eastAsia"/>
          <w:b w:val="0"/>
          <w:bCs/>
          <w:color w:val="auto"/>
          <w:sz w:val="22"/>
          <w:szCs w:val="22"/>
          <w:highlight w:val="none"/>
        </w:rPr>
      </w:pPr>
      <w:r>
        <w:rPr>
          <w:rFonts w:hint="eastAsia"/>
          <w:b w:val="0"/>
          <w:bCs/>
          <w:color w:val="auto"/>
          <w:sz w:val="22"/>
          <w:szCs w:val="22"/>
          <w:highlight w:val="none"/>
        </w:rPr>
        <w:t>（</w:t>
      </w:r>
      <w:r>
        <w:rPr>
          <w:rFonts w:hint="eastAsia"/>
          <w:b w:val="0"/>
          <w:bCs/>
          <w:color w:val="auto"/>
          <w:sz w:val="22"/>
          <w:szCs w:val="22"/>
          <w:highlight w:val="none"/>
          <w:lang w:val="en-US" w:eastAsia="zh-CN"/>
        </w:rPr>
        <w:t>5</w:t>
      </w:r>
      <w:r>
        <w:rPr>
          <w:rFonts w:hint="eastAsia"/>
          <w:b w:val="0"/>
          <w:bCs/>
          <w:color w:val="auto"/>
          <w:sz w:val="22"/>
          <w:szCs w:val="22"/>
          <w:highlight w:val="none"/>
        </w:rPr>
        <w:t>）《财政部 民政部 中国残疾人联合会关于促进残疾人就业政府采购政策的通知》（财库〔2017〕 141号）</w:t>
      </w:r>
    </w:p>
    <w:p w14:paraId="63566532">
      <w:pPr>
        <w:spacing w:line="440" w:lineRule="atLeast"/>
        <w:rPr>
          <w:rFonts w:hint="eastAsia"/>
          <w:b w:val="0"/>
          <w:bCs/>
          <w:color w:val="auto"/>
          <w:sz w:val="22"/>
          <w:szCs w:val="22"/>
          <w:highlight w:val="none"/>
        </w:rPr>
      </w:pPr>
      <w:r>
        <w:rPr>
          <w:rFonts w:hint="eastAsia"/>
          <w:b w:val="0"/>
          <w:bCs/>
          <w:color w:val="auto"/>
          <w:sz w:val="22"/>
          <w:szCs w:val="22"/>
          <w:highlight w:val="none"/>
        </w:rPr>
        <w:t>（</w:t>
      </w:r>
      <w:r>
        <w:rPr>
          <w:rFonts w:hint="eastAsia"/>
          <w:b w:val="0"/>
          <w:bCs/>
          <w:color w:val="auto"/>
          <w:sz w:val="22"/>
          <w:szCs w:val="22"/>
          <w:highlight w:val="none"/>
          <w:lang w:val="en-US" w:eastAsia="zh-CN"/>
        </w:rPr>
        <w:t>6</w:t>
      </w:r>
      <w:r>
        <w:rPr>
          <w:rFonts w:hint="eastAsia"/>
          <w:b w:val="0"/>
          <w:bCs/>
          <w:color w:val="auto"/>
          <w:sz w:val="22"/>
          <w:szCs w:val="22"/>
          <w:highlight w:val="none"/>
        </w:rPr>
        <w:t>）浙江省财政厅关于进一步发挥政府采购政策功能全力推动经济稳进提质的通知(浙财采监〔2022〕3号)</w:t>
      </w:r>
    </w:p>
    <w:p w14:paraId="246C462C">
      <w:pPr>
        <w:widowControl/>
        <w:snapToGrid w:val="0"/>
        <w:spacing w:line="440" w:lineRule="atLeast"/>
        <w:jc w:val="left"/>
        <w:rPr>
          <w:rFonts w:ascii="Times New Roman" w:hAnsi="Times New Roman"/>
          <w:b w:val="0"/>
          <w:bCs/>
          <w:color w:val="auto"/>
          <w:highlight w:val="none"/>
          <w:u w:val="single"/>
        </w:rPr>
      </w:pPr>
      <w:r>
        <w:rPr>
          <w:rFonts w:ascii="Times New Roman" w:hAnsi="Times New Roman"/>
          <w:b w:val="0"/>
          <w:bCs/>
          <w:color w:val="auto"/>
          <w:highlight w:val="none"/>
        </w:rPr>
        <w:t>2、</w:t>
      </w:r>
      <w:r>
        <w:rPr>
          <w:rFonts w:hint="eastAsia" w:ascii="Times New Roman" w:hAnsi="Times New Roman"/>
          <w:b w:val="0"/>
          <w:bCs/>
          <w:color w:val="auto"/>
          <w:highlight w:val="none"/>
        </w:rPr>
        <w:t>本项目专门面向</w:t>
      </w:r>
      <w:r>
        <w:rPr>
          <w:rFonts w:hint="eastAsia" w:ascii="Times New Roman" w:hAnsi="Times New Roman"/>
          <w:b w:val="0"/>
          <w:bCs/>
          <w:color w:val="auto"/>
          <w:highlight w:val="none"/>
          <w:lang w:val="en-US" w:eastAsia="zh-CN"/>
        </w:rPr>
        <w:t>中</w:t>
      </w:r>
      <w:r>
        <w:rPr>
          <w:rFonts w:hint="eastAsia" w:ascii="Times New Roman" w:hAnsi="Times New Roman"/>
          <w:b w:val="0"/>
          <w:bCs/>
          <w:color w:val="auto"/>
          <w:highlight w:val="none"/>
        </w:rPr>
        <w:t>小微企业，不再执行价格评审优惠政策。</w:t>
      </w:r>
    </w:p>
    <w:p w14:paraId="3EA03275">
      <w:pPr>
        <w:ind w:firstLine="442" w:firstLineChars="200"/>
        <w:rPr>
          <w:rFonts w:ascii="Times New Roman" w:hAnsi="Times New Roman"/>
          <w:color w:val="auto"/>
          <w:highlight w:val="none"/>
        </w:rPr>
      </w:pPr>
    </w:p>
    <w:p w14:paraId="40B75807">
      <w:pPr>
        <w:pStyle w:val="4"/>
        <w:keepNext w:val="0"/>
        <w:pageBreakBefore/>
        <w:spacing w:before="240" w:beforeLines="100" w:after="240" w:afterLines="100" w:line="400" w:lineRule="exact"/>
        <w:jc w:val="center"/>
        <w:rPr>
          <w:rFonts w:ascii="宋体" w:hAnsi="宋体" w:cs="宋体"/>
          <w:color w:val="auto"/>
          <w:szCs w:val="36"/>
          <w:highlight w:val="none"/>
        </w:rPr>
      </w:pPr>
      <w:r>
        <w:rPr>
          <w:rFonts w:hint="eastAsia" w:ascii="宋体" w:hAnsi="宋体" w:cs="宋体"/>
          <w:color w:val="auto"/>
          <w:szCs w:val="36"/>
          <w:highlight w:val="none"/>
        </w:rPr>
        <w:t>第五部分  合同条款（供参考）</w:t>
      </w:r>
    </w:p>
    <w:p w14:paraId="4D81B058">
      <w:pPr>
        <w:rPr>
          <w:rFonts w:ascii="宋体" w:hAnsi="宋体" w:cs="宋体"/>
          <w:color w:val="auto"/>
          <w:highlight w:val="none"/>
        </w:rPr>
      </w:pPr>
    </w:p>
    <w:p w14:paraId="1DF6BBF0">
      <w:pPr>
        <w:autoSpaceDE w:val="0"/>
        <w:autoSpaceDN w:val="0"/>
        <w:adjustRightInd w:val="0"/>
        <w:snapToGrid w:val="0"/>
        <w:spacing w:line="360" w:lineRule="auto"/>
        <w:ind w:firstLine="450"/>
        <w:textAlignment w:val="bottom"/>
        <w:rPr>
          <w:rFonts w:ascii="宋体" w:hAnsi="宋体" w:cs="宋体"/>
          <w:b w:val="0"/>
          <w:bCs/>
          <w:color w:val="auto"/>
          <w:szCs w:val="22"/>
          <w:highlight w:val="none"/>
        </w:rPr>
      </w:pPr>
      <w:r>
        <w:rPr>
          <w:rFonts w:hint="eastAsia" w:ascii="宋体" w:hAnsi="宋体" w:cs="宋体"/>
          <w:b w:val="0"/>
          <w:bCs/>
          <w:color w:val="auto"/>
          <w:szCs w:val="22"/>
          <w:highlight w:val="none"/>
        </w:rPr>
        <w:t>说明：如甲、乙双方同意，合同格式也可以按照其他形式。但合同条款的基本内容应与《中标合同》要求的内容相一致。</w:t>
      </w:r>
    </w:p>
    <w:p w14:paraId="486C150E">
      <w:pPr>
        <w:spacing w:line="360" w:lineRule="auto"/>
        <w:rPr>
          <w:rFonts w:ascii="宋体" w:hAnsi="宋体" w:cs="宋体"/>
          <w:b w:val="0"/>
          <w:bCs/>
          <w:color w:val="auto"/>
          <w:szCs w:val="22"/>
          <w:highlight w:val="none"/>
        </w:rPr>
      </w:pPr>
    </w:p>
    <w:p w14:paraId="72D9AA62">
      <w:pPr>
        <w:spacing w:line="360" w:lineRule="auto"/>
        <w:rPr>
          <w:rFonts w:ascii="宋体" w:hAnsi="宋体" w:cs="宋体"/>
          <w:b w:val="0"/>
          <w:bCs/>
          <w:color w:val="auto"/>
          <w:szCs w:val="22"/>
          <w:highlight w:val="none"/>
        </w:rPr>
      </w:pPr>
      <w:r>
        <w:rPr>
          <w:rFonts w:hint="eastAsia" w:ascii="宋体" w:hAnsi="宋体" w:cs="宋体"/>
          <w:b w:val="0"/>
          <w:bCs/>
          <w:color w:val="auto"/>
          <w:szCs w:val="22"/>
          <w:highlight w:val="none"/>
        </w:rPr>
        <w:t>甲方（采购人）：</w:t>
      </w:r>
      <w:r>
        <w:rPr>
          <w:rFonts w:hint="eastAsia" w:ascii="宋体" w:hAnsi="宋体" w:cs="宋体"/>
          <w:b w:val="0"/>
          <w:bCs/>
          <w:color w:val="auto"/>
          <w:szCs w:val="22"/>
          <w:highlight w:val="none"/>
          <w:u w:val="single"/>
        </w:rPr>
        <w:t xml:space="preserve">                                  </w:t>
      </w:r>
      <w:r>
        <w:rPr>
          <w:rFonts w:hint="eastAsia" w:ascii="宋体" w:hAnsi="宋体" w:cs="宋体"/>
          <w:b w:val="0"/>
          <w:bCs/>
          <w:color w:val="auto"/>
          <w:szCs w:val="22"/>
          <w:highlight w:val="none"/>
        </w:rPr>
        <w:t>（以下简称甲方）</w:t>
      </w:r>
    </w:p>
    <w:p w14:paraId="29200555">
      <w:pPr>
        <w:spacing w:line="360" w:lineRule="auto"/>
        <w:rPr>
          <w:rFonts w:ascii="宋体" w:hAnsi="宋体" w:cs="宋体"/>
          <w:b w:val="0"/>
          <w:bCs/>
          <w:color w:val="auto"/>
          <w:szCs w:val="22"/>
          <w:highlight w:val="none"/>
        </w:rPr>
      </w:pPr>
      <w:r>
        <w:rPr>
          <w:rFonts w:hint="eastAsia" w:ascii="宋体" w:hAnsi="宋体" w:cs="宋体"/>
          <w:b w:val="0"/>
          <w:bCs/>
          <w:color w:val="auto"/>
          <w:szCs w:val="22"/>
          <w:highlight w:val="none"/>
        </w:rPr>
        <w:t>乙方（中标供应商）：</w:t>
      </w:r>
      <w:r>
        <w:rPr>
          <w:rFonts w:hint="eastAsia" w:ascii="宋体" w:hAnsi="宋体" w:cs="宋体"/>
          <w:b w:val="0"/>
          <w:bCs/>
          <w:i/>
          <w:color w:val="auto"/>
          <w:szCs w:val="22"/>
          <w:highlight w:val="none"/>
          <w:u w:val="single"/>
        </w:rPr>
        <w:t xml:space="preserve">                                  </w:t>
      </w:r>
      <w:r>
        <w:rPr>
          <w:rFonts w:hint="eastAsia" w:ascii="宋体" w:hAnsi="宋体" w:cs="宋体"/>
          <w:b w:val="0"/>
          <w:bCs/>
          <w:color w:val="auto"/>
          <w:szCs w:val="22"/>
          <w:highlight w:val="none"/>
        </w:rPr>
        <w:t>（以下简称乙方）</w:t>
      </w:r>
    </w:p>
    <w:p w14:paraId="4EF664B0">
      <w:pPr>
        <w:spacing w:line="360" w:lineRule="auto"/>
        <w:ind w:firstLine="440" w:firstLineChars="200"/>
        <w:rPr>
          <w:rFonts w:ascii="宋体" w:hAnsi="宋体" w:cs="宋体"/>
          <w:b w:val="0"/>
          <w:bCs/>
          <w:color w:val="auto"/>
          <w:szCs w:val="22"/>
          <w:highlight w:val="none"/>
        </w:rPr>
      </w:pPr>
      <w:r>
        <w:rPr>
          <w:rFonts w:hint="eastAsia" w:ascii="宋体" w:hAnsi="宋体" w:cs="宋体"/>
          <w:b w:val="0"/>
          <w:bCs/>
          <w:color w:val="auto"/>
          <w:szCs w:val="22"/>
          <w:highlight w:val="none"/>
          <w:u w:val="single"/>
        </w:rPr>
        <w:t xml:space="preserve">（项目名称）               （采购编号：         </w:t>
      </w:r>
      <w:r>
        <w:rPr>
          <w:rFonts w:hint="eastAsia" w:ascii="宋体" w:hAnsi="宋体" w:cs="宋体"/>
          <w:b w:val="0"/>
          <w:bCs/>
          <w:color w:val="auto"/>
          <w:szCs w:val="22"/>
          <w:highlight w:val="none"/>
          <w:u w:val="none"/>
        </w:rPr>
        <w:t>）</w:t>
      </w:r>
      <w:r>
        <w:rPr>
          <w:rFonts w:hint="eastAsia" w:ascii="宋体" w:hAnsi="宋体" w:cs="宋体"/>
          <w:b w:val="0"/>
          <w:bCs/>
          <w:color w:val="auto"/>
          <w:szCs w:val="22"/>
          <w:highlight w:val="none"/>
        </w:rPr>
        <w:t>，经竞争性磋商采购，确定乙方</w:t>
      </w:r>
      <w:r>
        <w:rPr>
          <w:rFonts w:hint="eastAsia" w:ascii="宋体" w:hAnsi="宋体" w:cs="宋体"/>
          <w:b w:val="0"/>
          <w:bCs/>
          <w:color w:val="auto"/>
          <w:szCs w:val="22"/>
          <w:highlight w:val="none"/>
          <w:u w:val="single"/>
        </w:rPr>
        <w:t xml:space="preserve">                     </w:t>
      </w:r>
      <w:r>
        <w:rPr>
          <w:rFonts w:hint="eastAsia" w:ascii="宋体" w:hAnsi="宋体" w:cs="宋体"/>
          <w:b w:val="0"/>
          <w:bCs/>
          <w:color w:val="auto"/>
          <w:szCs w:val="22"/>
          <w:highlight w:val="none"/>
        </w:rPr>
        <w:t>为中标人，根据《政府采购法》、《民法典》、《经济法》相关规定订立本合同。</w:t>
      </w:r>
    </w:p>
    <w:p w14:paraId="2EC0982E">
      <w:pPr>
        <w:spacing w:line="360" w:lineRule="auto"/>
        <w:rPr>
          <w:rFonts w:ascii="宋体" w:hAnsi="宋体"/>
          <w:b/>
          <w:bCs/>
          <w:color w:val="auto"/>
          <w:szCs w:val="21"/>
          <w:highlight w:val="none"/>
        </w:rPr>
      </w:pPr>
      <w:r>
        <w:rPr>
          <w:rFonts w:hint="eastAsia" w:ascii="宋体" w:hAnsi="宋体"/>
          <w:b/>
          <w:bCs/>
          <w:color w:val="auto"/>
          <w:szCs w:val="21"/>
          <w:highlight w:val="none"/>
        </w:rPr>
        <w:t>第一条  名称</w:t>
      </w:r>
    </w:p>
    <w:p w14:paraId="4C680D0F">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u w:val="single"/>
        </w:rPr>
        <w:t xml:space="preserve"> </w:t>
      </w:r>
      <w:r>
        <w:rPr>
          <w:rFonts w:hint="eastAsia" w:ascii="宋体" w:hAnsi="宋体"/>
          <w:b w:val="0"/>
          <w:color w:val="auto"/>
          <w:szCs w:val="22"/>
          <w:highlight w:val="none"/>
          <w:u w:val="single"/>
        </w:rPr>
        <w:t xml:space="preserve">                                 </w:t>
      </w:r>
      <w:r>
        <w:rPr>
          <w:rFonts w:hint="eastAsia" w:ascii="宋体" w:hAnsi="宋体"/>
          <w:b w:val="0"/>
          <w:color w:val="auto"/>
          <w:szCs w:val="21"/>
          <w:highlight w:val="none"/>
        </w:rPr>
        <w:t>业务承包合同</w:t>
      </w:r>
    </w:p>
    <w:p w14:paraId="29148B4B">
      <w:pPr>
        <w:spacing w:line="360" w:lineRule="auto"/>
        <w:rPr>
          <w:rFonts w:ascii="宋体" w:hAnsi="宋体"/>
          <w:b w:val="0"/>
          <w:color w:val="auto"/>
          <w:szCs w:val="21"/>
          <w:highlight w:val="none"/>
        </w:rPr>
      </w:pPr>
      <w:r>
        <w:rPr>
          <w:rFonts w:hint="eastAsia" w:ascii="宋体" w:hAnsi="宋体"/>
          <w:b/>
          <w:bCs/>
          <w:color w:val="auto"/>
          <w:szCs w:val="21"/>
          <w:highlight w:val="none"/>
        </w:rPr>
        <w:t>第二条  承包内容</w:t>
      </w:r>
    </w:p>
    <w:p w14:paraId="031B69F9">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详见</w:t>
      </w:r>
      <w:r>
        <w:rPr>
          <w:rFonts w:hint="eastAsia" w:ascii="宋体" w:hAnsi="宋体"/>
          <w:b w:val="0"/>
          <w:color w:val="auto"/>
          <w:szCs w:val="21"/>
          <w:highlight w:val="none"/>
          <w:lang w:val="en-US" w:eastAsia="zh-CN"/>
        </w:rPr>
        <w:t>采购</w:t>
      </w:r>
      <w:r>
        <w:rPr>
          <w:rFonts w:hint="eastAsia" w:ascii="宋体" w:hAnsi="宋体"/>
          <w:b w:val="0"/>
          <w:color w:val="auto"/>
          <w:szCs w:val="21"/>
          <w:highlight w:val="none"/>
        </w:rPr>
        <w:t>文件第三部分内容。</w:t>
      </w:r>
    </w:p>
    <w:p w14:paraId="2C364F28">
      <w:pPr>
        <w:spacing w:line="360" w:lineRule="auto"/>
        <w:rPr>
          <w:rFonts w:ascii="宋体" w:hAnsi="宋体"/>
          <w:b/>
          <w:bCs/>
          <w:color w:val="auto"/>
          <w:szCs w:val="21"/>
          <w:highlight w:val="none"/>
        </w:rPr>
      </w:pPr>
      <w:r>
        <w:rPr>
          <w:rFonts w:hint="eastAsia" w:ascii="宋体" w:hAnsi="宋体"/>
          <w:b/>
          <w:bCs/>
          <w:color w:val="auto"/>
          <w:szCs w:val="21"/>
          <w:highlight w:val="none"/>
        </w:rPr>
        <w:t>第三条  承包期限</w:t>
      </w:r>
    </w:p>
    <w:p w14:paraId="3994F225">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自合同生效之日起一年。在一年合同期结束后，可报相关监管部门，经同意后续签合同，续签期限为1年。</w:t>
      </w:r>
    </w:p>
    <w:p w14:paraId="19A161FC">
      <w:pPr>
        <w:spacing w:line="360" w:lineRule="auto"/>
        <w:rPr>
          <w:rFonts w:ascii="宋体" w:hAnsi="宋体"/>
          <w:b/>
          <w:bCs/>
          <w:color w:val="auto"/>
          <w:szCs w:val="21"/>
          <w:highlight w:val="none"/>
        </w:rPr>
      </w:pPr>
      <w:r>
        <w:rPr>
          <w:rFonts w:hint="eastAsia" w:ascii="宋体" w:hAnsi="宋体"/>
          <w:b/>
          <w:bCs/>
          <w:color w:val="auto"/>
          <w:szCs w:val="21"/>
          <w:highlight w:val="none"/>
        </w:rPr>
        <w:t>第四条  合同金额</w:t>
      </w:r>
    </w:p>
    <w:p w14:paraId="7138215B">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（一）年合同金额：</w:t>
      </w:r>
      <w:r>
        <w:rPr>
          <w:rFonts w:hint="eastAsia" w:ascii="宋体" w:hAnsi="宋体"/>
          <w:b w:val="0"/>
          <w:color w:val="auto"/>
          <w:szCs w:val="21"/>
          <w:highlight w:val="none"/>
          <w:u w:val="single"/>
        </w:rPr>
        <w:t xml:space="preserve">   </w:t>
      </w:r>
      <w:r>
        <w:rPr>
          <w:rFonts w:hint="eastAsia" w:ascii="宋体" w:hAnsi="宋体"/>
          <w:b w:val="0"/>
          <w:color w:val="auto"/>
          <w:szCs w:val="21"/>
          <w:highlight w:val="none"/>
          <w:u w:val="single"/>
          <w:lang w:val="en-US" w:eastAsia="zh-CN"/>
        </w:rPr>
        <w:t xml:space="preserve">   </w:t>
      </w:r>
      <w:r>
        <w:rPr>
          <w:rFonts w:hint="eastAsia" w:ascii="宋体" w:hAnsi="宋体"/>
          <w:b w:val="0"/>
          <w:color w:val="auto"/>
          <w:szCs w:val="21"/>
          <w:highlight w:val="none"/>
          <w:u w:val="single"/>
        </w:rPr>
        <w:t xml:space="preserve">  </w:t>
      </w:r>
      <w:r>
        <w:rPr>
          <w:rFonts w:hint="eastAsia" w:ascii="宋体" w:hAnsi="宋体"/>
          <w:b w:val="0"/>
          <w:color w:val="auto"/>
          <w:szCs w:val="21"/>
          <w:highlight w:val="none"/>
        </w:rPr>
        <w:t xml:space="preserve"> 元（人民币大写：</w:t>
      </w:r>
      <w:r>
        <w:rPr>
          <w:rFonts w:hint="eastAsia" w:ascii="宋体" w:hAnsi="宋体"/>
          <w:b w:val="0"/>
          <w:color w:val="auto"/>
          <w:szCs w:val="21"/>
          <w:highlight w:val="none"/>
          <w:u w:val="single"/>
          <w:lang w:val="en-US" w:eastAsia="zh-CN"/>
        </w:rPr>
        <w:t xml:space="preserve">                          </w:t>
      </w:r>
      <w:r>
        <w:rPr>
          <w:rFonts w:hint="eastAsia" w:ascii="宋体" w:hAnsi="宋体"/>
          <w:b w:val="0"/>
          <w:color w:val="auto"/>
          <w:szCs w:val="21"/>
          <w:highlight w:val="none"/>
          <w:lang w:val="en-US" w:eastAsia="zh-CN"/>
        </w:rPr>
        <w:t xml:space="preserve"> </w:t>
      </w:r>
      <w:r>
        <w:rPr>
          <w:rFonts w:hint="eastAsia" w:ascii="宋体" w:hAnsi="宋体"/>
          <w:b w:val="0"/>
          <w:color w:val="auto"/>
          <w:szCs w:val="21"/>
          <w:highlight w:val="none"/>
        </w:rPr>
        <w:t>）。</w:t>
      </w:r>
    </w:p>
    <w:p w14:paraId="36182E04">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二）合同金额由人工费（包括工人工资、奖金、房补、劳保福利、社保、医疗保险、工伤费、教育培训费、暂住费及处理一切伤亡事故等费用）、机械台班费、水电费、工具材料费、垃圾清运费、安全文明生产装备费（包括工人冬、夏装工作服、反光衣等）、企业应缴税金和应得利润、应急等完成合同所需的一切本身和不可或缺的所有工作开支、政策性文件规定计合同包含的所有风险、责任等各项全部费用组成。</w:t>
      </w:r>
    </w:p>
    <w:p w14:paraId="37F0C745">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（三）承包经费按项目进度、检查验收结果和资金到账情况分次核拨，由乙方按甲方业务要求支配使用。</w:t>
      </w:r>
    </w:p>
    <w:p w14:paraId="68ED4F4F">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（四）承包经费最终结算价依据中标通知书、招投标文件、验收考核等要求计算。</w:t>
      </w:r>
    </w:p>
    <w:p w14:paraId="134EC9F0">
      <w:pPr>
        <w:spacing w:line="360" w:lineRule="auto"/>
        <w:rPr>
          <w:rFonts w:hint="eastAsia" w:ascii="宋体" w:hAnsi="宋体"/>
          <w:b w:val="0"/>
          <w:color w:val="auto"/>
          <w:szCs w:val="21"/>
          <w:highlight w:val="none"/>
        </w:rPr>
      </w:pPr>
      <w:r>
        <w:rPr>
          <w:rFonts w:hint="eastAsia" w:ascii="宋体" w:hAnsi="宋体"/>
          <w:b/>
          <w:bCs/>
          <w:color w:val="auto"/>
          <w:szCs w:val="21"/>
          <w:highlight w:val="none"/>
        </w:rPr>
        <w:t>第</w:t>
      </w:r>
      <w:r>
        <w:rPr>
          <w:rFonts w:hint="eastAsia" w:ascii="宋体" w:hAnsi="宋体"/>
          <w:b/>
          <w:bCs/>
          <w:color w:val="auto"/>
          <w:szCs w:val="21"/>
          <w:highlight w:val="none"/>
          <w:lang w:val="en-US" w:eastAsia="zh-CN"/>
        </w:rPr>
        <w:t>五</w:t>
      </w:r>
      <w:r>
        <w:rPr>
          <w:rFonts w:hint="eastAsia" w:ascii="宋体" w:hAnsi="宋体"/>
          <w:b/>
          <w:bCs/>
          <w:color w:val="auto"/>
          <w:szCs w:val="21"/>
          <w:highlight w:val="none"/>
        </w:rPr>
        <w:t>条  商务条款</w:t>
      </w:r>
    </w:p>
    <w:p w14:paraId="19587DD0">
      <w:pPr>
        <w:spacing w:line="360" w:lineRule="auto"/>
        <w:ind w:firstLine="440" w:firstLineChars="200"/>
        <w:rPr>
          <w:rFonts w:hint="default" w:ascii="宋体" w:hAnsi="宋体" w:eastAsia="宋体"/>
          <w:b w:val="0"/>
          <w:color w:val="auto"/>
          <w:szCs w:val="21"/>
          <w:highlight w:val="none"/>
          <w:lang w:val="en-US" w:eastAsia="zh-CN"/>
        </w:rPr>
      </w:pPr>
      <w:r>
        <w:rPr>
          <w:rFonts w:hint="eastAsia" w:ascii="宋体" w:hAnsi="宋体"/>
          <w:b w:val="0"/>
          <w:color w:val="auto"/>
          <w:szCs w:val="21"/>
          <w:highlight w:val="none"/>
        </w:rPr>
        <w:t>（</w:t>
      </w:r>
      <w:r>
        <w:rPr>
          <w:rFonts w:hint="eastAsia" w:ascii="宋体" w:hAnsi="宋体"/>
          <w:b w:val="0"/>
          <w:color w:val="auto"/>
          <w:szCs w:val="21"/>
          <w:highlight w:val="none"/>
          <w:lang w:val="en-US" w:eastAsia="zh-CN"/>
        </w:rPr>
        <w:t>一</w:t>
      </w:r>
      <w:r>
        <w:rPr>
          <w:rFonts w:hint="eastAsia" w:ascii="宋体" w:hAnsi="宋体"/>
          <w:b w:val="0"/>
          <w:color w:val="auto"/>
          <w:szCs w:val="21"/>
          <w:highlight w:val="none"/>
        </w:rPr>
        <w:t>）</w:t>
      </w:r>
      <w:r>
        <w:rPr>
          <w:rFonts w:hint="eastAsia" w:ascii="宋体" w:hAnsi="宋体"/>
          <w:b w:val="0"/>
          <w:color w:val="auto"/>
          <w:szCs w:val="21"/>
          <w:highlight w:val="none"/>
          <w:lang w:val="en-US" w:eastAsia="zh-CN"/>
        </w:rPr>
        <w:t>履约保证金</w:t>
      </w:r>
    </w:p>
    <w:p w14:paraId="76A5D4CA">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lang w:val="en-US" w:eastAsia="zh-CN"/>
        </w:rPr>
        <w:t>1、</w:t>
      </w:r>
      <w:r>
        <w:rPr>
          <w:rFonts w:hint="eastAsia" w:ascii="宋体" w:hAnsi="宋体"/>
          <w:b w:val="0"/>
          <w:bCs/>
          <w:color w:val="auto"/>
          <w:szCs w:val="22"/>
          <w:highlight w:val="none"/>
        </w:rPr>
        <w:t>签订合同后七个工作日内，乙方须向甲方递交中标价1%的履约保证金；（履约保证金形式：以支票、汇票、本票或者金融机构、担保机构出具的保函等非现金形式提交。）</w:t>
      </w:r>
    </w:p>
    <w:p w14:paraId="0B47088D">
      <w:pPr>
        <w:autoSpaceDE w:val="0"/>
        <w:autoSpaceDN w:val="0"/>
        <w:adjustRightInd w:val="0"/>
        <w:snapToGrid w:val="0"/>
        <w:spacing w:line="360" w:lineRule="auto"/>
        <w:ind w:firstLine="440" w:firstLineChars="200"/>
        <w:rPr>
          <w:rFonts w:hint="default" w:ascii="宋体" w:hAnsi="宋体" w:eastAsia="宋体"/>
          <w:b w:val="0"/>
          <w:bCs/>
          <w:color w:val="auto"/>
          <w:szCs w:val="22"/>
          <w:highlight w:val="none"/>
          <w:lang w:val="en-US" w:eastAsia="zh-CN"/>
        </w:rPr>
      </w:pPr>
      <w:r>
        <w:rPr>
          <w:rFonts w:hint="eastAsia" w:ascii="宋体" w:hAnsi="宋体"/>
          <w:b w:val="0"/>
          <w:color w:val="auto"/>
          <w:szCs w:val="21"/>
          <w:highlight w:val="none"/>
        </w:rPr>
        <w:t>（</w:t>
      </w:r>
      <w:r>
        <w:rPr>
          <w:rFonts w:hint="eastAsia" w:ascii="宋体" w:hAnsi="宋体"/>
          <w:b w:val="0"/>
          <w:color w:val="auto"/>
          <w:szCs w:val="21"/>
          <w:highlight w:val="none"/>
          <w:lang w:val="en-US" w:eastAsia="zh-CN"/>
        </w:rPr>
        <w:t>二</w:t>
      </w:r>
      <w:r>
        <w:rPr>
          <w:rFonts w:hint="eastAsia" w:ascii="宋体" w:hAnsi="宋体"/>
          <w:b w:val="0"/>
          <w:color w:val="auto"/>
          <w:szCs w:val="21"/>
          <w:highlight w:val="none"/>
        </w:rPr>
        <w:t>）</w:t>
      </w:r>
      <w:r>
        <w:rPr>
          <w:rFonts w:hint="eastAsia" w:ascii="宋体" w:hAnsi="宋体"/>
          <w:b w:val="0"/>
          <w:color w:val="auto"/>
          <w:szCs w:val="21"/>
          <w:highlight w:val="none"/>
          <w:lang w:val="en-US" w:eastAsia="zh-CN"/>
        </w:rPr>
        <w:t>付款方式</w:t>
      </w:r>
    </w:p>
    <w:p w14:paraId="22EFD151">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lang w:val="en-US" w:eastAsia="zh-CN"/>
        </w:rPr>
        <w:t>1、</w:t>
      </w:r>
      <w:r>
        <w:rPr>
          <w:rFonts w:hint="eastAsia" w:ascii="宋体" w:hAnsi="宋体"/>
          <w:b w:val="0"/>
          <w:bCs/>
          <w:color w:val="auto"/>
          <w:szCs w:val="22"/>
          <w:highlight w:val="none"/>
        </w:rPr>
        <w:t>合同生效且具备实施条件后七个工作日内甲方支付合同款项的20%作为预付款，并在第一次结算费用时抵扣服务费用；</w:t>
      </w:r>
    </w:p>
    <w:p w14:paraId="27133B36">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lang w:val="en-US" w:eastAsia="zh-CN"/>
        </w:rPr>
        <w:t>2、</w:t>
      </w:r>
      <w:r>
        <w:rPr>
          <w:rFonts w:hint="eastAsia" w:ascii="宋体" w:hAnsi="宋体"/>
          <w:b w:val="0"/>
          <w:bCs/>
          <w:color w:val="auto"/>
          <w:szCs w:val="22"/>
          <w:highlight w:val="none"/>
        </w:rPr>
        <w:t>每季度结算一次服务费用。由甲方根据乙方该阶段服务考核结果并扣除相应罚款金额后在每季度后的10日内（遇节假日顺延）支付上个季度的服务费用（扣除罚款金额之后根据乙方每次结算前开具的正式发票结算）。</w:t>
      </w:r>
    </w:p>
    <w:p w14:paraId="1DF13A0B">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lang w:val="en-US" w:eastAsia="zh-CN"/>
        </w:rPr>
        <w:t>3、</w:t>
      </w:r>
      <w:r>
        <w:rPr>
          <w:rFonts w:hint="eastAsia" w:ascii="宋体" w:hAnsi="宋体"/>
          <w:b w:val="0"/>
          <w:bCs/>
          <w:color w:val="auto"/>
          <w:szCs w:val="22"/>
          <w:highlight w:val="none"/>
        </w:rPr>
        <w:t>合同到期后根据考核结果结清金额并一次性无息退还履约保证金。</w:t>
      </w:r>
    </w:p>
    <w:p w14:paraId="3224E5F0">
      <w:pPr>
        <w:autoSpaceDE w:val="0"/>
        <w:autoSpaceDN w:val="0"/>
        <w:adjustRightInd w:val="0"/>
        <w:snapToGrid w:val="0"/>
        <w:spacing w:line="360" w:lineRule="auto"/>
        <w:ind w:firstLine="440" w:firstLineChars="200"/>
        <w:rPr>
          <w:rFonts w:ascii="宋体" w:hAnsi="宋体"/>
          <w:b w:val="0"/>
          <w:bCs/>
          <w:color w:val="auto"/>
          <w:szCs w:val="22"/>
          <w:highlight w:val="none"/>
        </w:rPr>
      </w:pPr>
      <w:r>
        <w:rPr>
          <w:rFonts w:hint="eastAsia" w:ascii="宋体" w:hAnsi="宋体"/>
          <w:b w:val="0"/>
          <w:bCs/>
          <w:color w:val="auto"/>
          <w:szCs w:val="22"/>
          <w:highlight w:val="none"/>
        </w:rPr>
        <w:t xml:space="preserve">  注：若合同期内连续两次或累计三次考核分数不合格，视同乙方违约，甲方有权单方终止本合同。合同期1年到期后若甲方对乙方的服务满意，可报相关监管部门，经同意后续签合同，续签期限为1年，履约保证金在续签合同到期后一次性无息退还。  </w:t>
      </w:r>
    </w:p>
    <w:p w14:paraId="67D08A7C">
      <w:pPr>
        <w:spacing w:line="360" w:lineRule="auto"/>
        <w:rPr>
          <w:rFonts w:ascii="宋体" w:hAnsi="宋体"/>
          <w:b/>
          <w:bCs/>
          <w:color w:val="auto"/>
          <w:szCs w:val="21"/>
          <w:highlight w:val="none"/>
        </w:rPr>
      </w:pPr>
      <w:r>
        <w:rPr>
          <w:rFonts w:hint="eastAsia" w:ascii="宋体" w:hAnsi="宋体"/>
          <w:b w:val="0"/>
          <w:color w:val="auto"/>
          <w:szCs w:val="21"/>
          <w:highlight w:val="none"/>
        </w:rPr>
        <w:t xml:space="preserve"> </w:t>
      </w:r>
      <w:r>
        <w:rPr>
          <w:rFonts w:hint="eastAsia" w:ascii="宋体" w:hAnsi="宋体"/>
          <w:b/>
          <w:bCs/>
          <w:color w:val="auto"/>
          <w:szCs w:val="21"/>
          <w:highlight w:val="none"/>
        </w:rPr>
        <w:t>第</w:t>
      </w:r>
      <w:r>
        <w:rPr>
          <w:rFonts w:hint="eastAsia" w:ascii="宋体" w:hAnsi="宋体"/>
          <w:b/>
          <w:bCs/>
          <w:color w:val="auto"/>
          <w:szCs w:val="21"/>
          <w:highlight w:val="none"/>
          <w:lang w:val="en-US" w:eastAsia="zh-CN"/>
        </w:rPr>
        <w:t>六</w:t>
      </w:r>
      <w:r>
        <w:rPr>
          <w:rFonts w:hint="eastAsia" w:ascii="宋体" w:hAnsi="宋体"/>
          <w:b/>
          <w:bCs/>
          <w:color w:val="auto"/>
          <w:szCs w:val="21"/>
          <w:highlight w:val="none"/>
        </w:rPr>
        <w:t>条  承包方式</w:t>
      </w:r>
    </w:p>
    <w:p w14:paraId="5CF06C56">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采用全包干形式，即业务包干、经费包干方式。甲方将清扫保洁业务及相应的经费交给乙方，乙方按甲方的管理要求和标准组织清扫（运）保洁工作，并接受甲方的指导、监督和检查验收。</w:t>
      </w:r>
    </w:p>
    <w:p w14:paraId="6CA0C4DC">
      <w:pPr>
        <w:spacing w:line="360" w:lineRule="auto"/>
        <w:rPr>
          <w:rFonts w:ascii="宋体" w:hAnsi="宋体"/>
          <w:b/>
          <w:bCs/>
          <w:color w:val="auto"/>
          <w:szCs w:val="21"/>
          <w:highlight w:val="none"/>
        </w:rPr>
      </w:pPr>
      <w:r>
        <w:rPr>
          <w:rFonts w:hint="eastAsia" w:ascii="宋体" w:hAnsi="宋体"/>
          <w:b/>
          <w:bCs/>
          <w:color w:val="auto"/>
          <w:szCs w:val="21"/>
          <w:highlight w:val="none"/>
        </w:rPr>
        <w:t>第</w:t>
      </w:r>
      <w:r>
        <w:rPr>
          <w:rFonts w:hint="eastAsia" w:ascii="宋体" w:hAnsi="宋体"/>
          <w:b/>
          <w:bCs/>
          <w:color w:val="auto"/>
          <w:szCs w:val="21"/>
          <w:highlight w:val="none"/>
          <w:lang w:val="en-US" w:eastAsia="zh-CN"/>
        </w:rPr>
        <w:t>七</w:t>
      </w:r>
      <w:r>
        <w:rPr>
          <w:rFonts w:hint="eastAsia" w:ascii="宋体" w:hAnsi="宋体"/>
          <w:b/>
          <w:bCs/>
          <w:color w:val="auto"/>
          <w:szCs w:val="21"/>
          <w:highlight w:val="none"/>
        </w:rPr>
        <w:t>条  工作要求和质量标准</w:t>
      </w:r>
    </w:p>
    <w:p w14:paraId="1951D7E1">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青街畲族乡道路清扫保洁服务各项具体工作的质量标准和作业规范按甲方具体要求及《</w:t>
      </w:r>
      <w:r>
        <w:rPr>
          <w:rFonts w:hint="eastAsia" w:ascii="宋体" w:hAnsi="宋体"/>
          <w:b w:val="0"/>
          <w:color w:val="auto"/>
          <w:szCs w:val="21"/>
          <w:highlight w:val="none"/>
          <w:lang w:val="en-US" w:eastAsia="zh-CN"/>
        </w:rPr>
        <w:t>采购</w:t>
      </w:r>
      <w:r>
        <w:rPr>
          <w:rFonts w:hint="eastAsia" w:ascii="宋体" w:hAnsi="宋体"/>
          <w:b w:val="0"/>
          <w:color w:val="auto"/>
          <w:szCs w:val="21"/>
          <w:highlight w:val="none"/>
        </w:rPr>
        <w:t>文件》中所规定的执行。</w:t>
      </w:r>
    </w:p>
    <w:p w14:paraId="06F7E2B6">
      <w:pPr>
        <w:spacing w:line="360" w:lineRule="auto"/>
        <w:rPr>
          <w:rFonts w:ascii="宋体" w:hAnsi="宋体"/>
          <w:b/>
          <w:bCs/>
          <w:color w:val="auto"/>
          <w:szCs w:val="21"/>
          <w:highlight w:val="none"/>
        </w:rPr>
      </w:pPr>
      <w:r>
        <w:rPr>
          <w:rFonts w:hint="eastAsia" w:ascii="宋体" w:hAnsi="宋体"/>
          <w:b/>
          <w:bCs/>
          <w:color w:val="auto"/>
          <w:szCs w:val="21"/>
          <w:highlight w:val="none"/>
        </w:rPr>
        <w:t>第</w:t>
      </w:r>
      <w:r>
        <w:rPr>
          <w:rFonts w:hint="eastAsia" w:ascii="宋体" w:hAnsi="宋体"/>
          <w:b/>
          <w:bCs/>
          <w:color w:val="auto"/>
          <w:szCs w:val="21"/>
          <w:highlight w:val="none"/>
          <w:lang w:val="en-US" w:eastAsia="zh-CN"/>
        </w:rPr>
        <w:t>八</w:t>
      </w:r>
      <w:r>
        <w:rPr>
          <w:rFonts w:hint="eastAsia" w:ascii="宋体" w:hAnsi="宋体"/>
          <w:b/>
          <w:bCs/>
          <w:color w:val="auto"/>
          <w:szCs w:val="21"/>
          <w:highlight w:val="none"/>
        </w:rPr>
        <w:t>条  检查考评办法</w:t>
      </w:r>
    </w:p>
    <w:p w14:paraId="057F535D">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具体的检查验收方法、内容、程序等按《2025-2026年度青街乡道路清扫和河道保洁服务》</w:t>
      </w:r>
      <w:r>
        <w:rPr>
          <w:rFonts w:hint="eastAsia" w:ascii="宋体" w:hAnsi="宋体"/>
          <w:b w:val="0"/>
          <w:color w:val="auto"/>
          <w:szCs w:val="21"/>
          <w:highlight w:val="none"/>
          <w:lang w:val="en-US" w:eastAsia="zh-CN"/>
        </w:rPr>
        <w:t>采购</w:t>
      </w:r>
      <w:r>
        <w:rPr>
          <w:rFonts w:hint="eastAsia" w:ascii="宋体" w:hAnsi="宋体"/>
          <w:b w:val="0"/>
          <w:color w:val="auto"/>
          <w:szCs w:val="21"/>
          <w:highlight w:val="none"/>
        </w:rPr>
        <w:t>文件执行。</w:t>
      </w:r>
    </w:p>
    <w:p w14:paraId="13161178">
      <w:pPr>
        <w:spacing w:line="360" w:lineRule="auto"/>
        <w:rPr>
          <w:rFonts w:ascii="宋体" w:hAnsi="宋体"/>
          <w:b/>
          <w:bCs/>
          <w:color w:val="auto"/>
          <w:szCs w:val="21"/>
          <w:highlight w:val="none"/>
        </w:rPr>
      </w:pPr>
      <w:r>
        <w:rPr>
          <w:rFonts w:hint="eastAsia" w:ascii="宋体" w:hAnsi="宋体"/>
          <w:b/>
          <w:bCs/>
          <w:color w:val="auto"/>
          <w:szCs w:val="21"/>
          <w:highlight w:val="none"/>
        </w:rPr>
        <w:t>第</w:t>
      </w:r>
      <w:r>
        <w:rPr>
          <w:rFonts w:hint="eastAsia" w:ascii="宋体" w:hAnsi="宋体"/>
          <w:b/>
          <w:bCs/>
          <w:color w:val="auto"/>
          <w:szCs w:val="21"/>
          <w:highlight w:val="none"/>
          <w:lang w:val="en-US" w:eastAsia="zh-CN"/>
        </w:rPr>
        <w:t>九</w:t>
      </w:r>
      <w:r>
        <w:rPr>
          <w:rFonts w:hint="eastAsia" w:ascii="宋体" w:hAnsi="宋体"/>
          <w:b/>
          <w:bCs/>
          <w:color w:val="auto"/>
          <w:szCs w:val="21"/>
          <w:highlight w:val="none"/>
        </w:rPr>
        <w:t>条  考评办法</w:t>
      </w:r>
    </w:p>
    <w:p w14:paraId="38D1B979">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lang w:eastAsia="zh-CN"/>
        </w:rPr>
        <w:t>（</w:t>
      </w:r>
      <w:r>
        <w:rPr>
          <w:rFonts w:hint="eastAsia" w:ascii="宋体" w:hAnsi="宋体"/>
          <w:b w:val="0"/>
          <w:color w:val="auto"/>
          <w:szCs w:val="21"/>
          <w:highlight w:val="none"/>
          <w:lang w:val="en-US" w:eastAsia="zh-CN"/>
        </w:rPr>
        <w:t>一</w:t>
      </w:r>
      <w:r>
        <w:rPr>
          <w:rFonts w:hint="eastAsia" w:ascii="宋体" w:hAnsi="宋体"/>
          <w:b w:val="0"/>
          <w:color w:val="auto"/>
          <w:szCs w:val="21"/>
          <w:highlight w:val="none"/>
        </w:rPr>
        <w:t>）依照市场化运作道路卫生考核评分细则进行综合计算考评，质量标准依据：【城镇道路清扫保洁质量标准】，【城市环境卫生工作手册】，【浙江省城市环境卫生劳动定额】和平阳县青街畲族乡人民政府环卫管理所制定的有关道路清扫保洁等规定。</w:t>
      </w:r>
    </w:p>
    <w:p w14:paraId="7F690A6A">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lang w:eastAsia="zh-CN"/>
        </w:rPr>
        <w:t>（</w:t>
      </w:r>
      <w:r>
        <w:rPr>
          <w:rFonts w:hint="eastAsia" w:ascii="宋体" w:hAnsi="宋体"/>
          <w:b w:val="0"/>
          <w:color w:val="auto"/>
          <w:szCs w:val="21"/>
          <w:highlight w:val="none"/>
          <w:lang w:val="en-US" w:eastAsia="zh-CN"/>
        </w:rPr>
        <w:t>二</w:t>
      </w:r>
      <w:r>
        <w:rPr>
          <w:rFonts w:hint="eastAsia" w:ascii="宋体" w:hAnsi="宋体"/>
          <w:b w:val="0"/>
          <w:color w:val="auto"/>
          <w:szCs w:val="21"/>
          <w:highlight w:val="none"/>
        </w:rPr>
        <w:t>）采购人组织考核小组对保洁服务质量进行检查考评，检查将采取</w:t>
      </w:r>
      <w:r>
        <w:rPr>
          <w:rFonts w:hint="eastAsia" w:ascii="宋体" w:hAnsi="宋体"/>
          <w:b w:val="0"/>
          <w:color w:val="auto"/>
          <w:szCs w:val="21"/>
          <w:highlight w:val="none"/>
          <w:lang w:val="zh-CN"/>
        </w:rPr>
        <w:t>不定时检查，每季一考核</w:t>
      </w:r>
      <w:r>
        <w:rPr>
          <w:rFonts w:hint="eastAsia" w:ascii="宋体" w:hAnsi="宋体"/>
          <w:b w:val="0"/>
          <w:color w:val="auto"/>
          <w:szCs w:val="21"/>
          <w:highlight w:val="none"/>
        </w:rPr>
        <w:t>方式，以暗检为主，每季综合考评一次。如需承包公司配合的将提前一小时通知该单位派员参加。</w:t>
      </w:r>
    </w:p>
    <w:p w14:paraId="6F6E34D7">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lang w:eastAsia="zh-CN"/>
        </w:rPr>
        <w:t>（</w:t>
      </w:r>
      <w:r>
        <w:rPr>
          <w:rFonts w:hint="eastAsia" w:ascii="宋体" w:hAnsi="宋体"/>
          <w:b w:val="0"/>
          <w:color w:val="auto"/>
          <w:szCs w:val="21"/>
          <w:highlight w:val="none"/>
          <w:lang w:val="en-US" w:eastAsia="zh-CN"/>
        </w:rPr>
        <w:t>三</w:t>
      </w:r>
      <w:r>
        <w:rPr>
          <w:rFonts w:hint="eastAsia" w:ascii="宋体" w:hAnsi="宋体"/>
          <w:b w:val="0"/>
          <w:color w:val="auto"/>
          <w:szCs w:val="21"/>
          <w:highlight w:val="none"/>
        </w:rPr>
        <w:t>）保洁考核，满分为100分，合格分为85分（含）以上， 低于85分为不合格。</w:t>
      </w:r>
    </w:p>
    <w:p w14:paraId="32D8E5FA">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lang w:eastAsia="zh-CN"/>
        </w:rPr>
        <w:t>（</w:t>
      </w:r>
      <w:r>
        <w:rPr>
          <w:rFonts w:hint="eastAsia" w:ascii="宋体" w:hAnsi="宋体"/>
          <w:b w:val="0"/>
          <w:color w:val="auto"/>
          <w:szCs w:val="21"/>
          <w:highlight w:val="none"/>
          <w:lang w:val="en-US" w:eastAsia="zh-CN"/>
        </w:rPr>
        <w:t>四</w:t>
      </w:r>
      <w:r>
        <w:rPr>
          <w:rFonts w:hint="eastAsia" w:ascii="宋体" w:hAnsi="宋体"/>
          <w:b w:val="0"/>
          <w:color w:val="auto"/>
          <w:szCs w:val="21"/>
          <w:highlight w:val="none"/>
        </w:rPr>
        <w:t>）处罚标准</w:t>
      </w:r>
    </w:p>
    <w:p w14:paraId="04D47848">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1</w:t>
      </w:r>
      <w:r>
        <w:rPr>
          <w:rFonts w:hint="eastAsia" w:ascii="宋体" w:hAnsi="宋体"/>
          <w:b w:val="0"/>
          <w:color w:val="auto"/>
          <w:szCs w:val="21"/>
          <w:highlight w:val="none"/>
          <w:lang w:eastAsia="zh-CN"/>
        </w:rPr>
        <w:t>、</w:t>
      </w:r>
      <w:r>
        <w:rPr>
          <w:rFonts w:hint="eastAsia" w:ascii="宋体" w:hAnsi="宋体"/>
          <w:b w:val="0"/>
          <w:color w:val="auto"/>
          <w:szCs w:val="21"/>
          <w:highlight w:val="none"/>
        </w:rPr>
        <w:t>罚款按照扣除的方式从每月合同金额中扣除。</w:t>
      </w:r>
    </w:p>
    <w:p w14:paraId="22EB1F50">
      <w:pPr>
        <w:spacing w:line="360" w:lineRule="auto"/>
        <w:ind w:firstLine="440" w:firstLineChars="200"/>
        <w:rPr>
          <w:rFonts w:ascii="宋体" w:hAnsi="宋体"/>
          <w:b w:val="0"/>
          <w:color w:val="auto"/>
          <w:szCs w:val="21"/>
          <w:highlight w:val="none"/>
          <w:lang w:val="zh-CN"/>
        </w:rPr>
      </w:pPr>
      <w:r>
        <w:rPr>
          <w:rFonts w:hint="eastAsia" w:ascii="宋体" w:hAnsi="宋体"/>
          <w:b w:val="0"/>
          <w:color w:val="auto"/>
          <w:szCs w:val="21"/>
          <w:highlight w:val="none"/>
        </w:rPr>
        <w:t>2</w:t>
      </w:r>
      <w:r>
        <w:rPr>
          <w:rFonts w:hint="eastAsia" w:ascii="宋体" w:hAnsi="宋体"/>
          <w:b w:val="0"/>
          <w:color w:val="auto"/>
          <w:szCs w:val="21"/>
          <w:highlight w:val="none"/>
          <w:lang w:eastAsia="zh-CN"/>
        </w:rPr>
        <w:t>、</w:t>
      </w:r>
      <w:r>
        <w:rPr>
          <w:rFonts w:hint="eastAsia" w:ascii="宋体" w:hAnsi="宋体"/>
          <w:b w:val="0"/>
          <w:color w:val="auto"/>
          <w:szCs w:val="21"/>
          <w:highlight w:val="none"/>
        </w:rPr>
        <w:t>当次考核</w:t>
      </w:r>
      <w:r>
        <w:rPr>
          <w:rFonts w:hint="eastAsia" w:ascii="宋体" w:hAnsi="宋体"/>
          <w:b w:val="0"/>
          <w:color w:val="auto"/>
          <w:szCs w:val="21"/>
          <w:highlight w:val="none"/>
          <w:lang w:val="zh-CN"/>
        </w:rPr>
        <w:t>得分在</w:t>
      </w:r>
      <w:r>
        <w:rPr>
          <w:rFonts w:hint="eastAsia" w:ascii="宋体" w:hAnsi="宋体"/>
          <w:b w:val="0"/>
          <w:color w:val="auto"/>
          <w:szCs w:val="21"/>
          <w:highlight w:val="none"/>
        </w:rPr>
        <w:t>95</w:t>
      </w:r>
      <w:r>
        <w:rPr>
          <w:rFonts w:hint="eastAsia" w:ascii="宋体" w:hAnsi="宋体"/>
          <w:b w:val="0"/>
          <w:color w:val="auto"/>
          <w:szCs w:val="21"/>
          <w:highlight w:val="none"/>
          <w:lang w:val="zh-CN"/>
        </w:rPr>
        <w:t>分至</w:t>
      </w:r>
      <w:r>
        <w:rPr>
          <w:rFonts w:hint="eastAsia" w:ascii="宋体" w:hAnsi="宋体"/>
          <w:b w:val="0"/>
          <w:color w:val="auto"/>
          <w:szCs w:val="21"/>
          <w:highlight w:val="none"/>
        </w:rPr>
        <w:t>85</w:t>
      </w:r>
      <w:r>
        <w:rPr>
          <w:rFonts w:hint="eastAsia" w:ascii="宋体" w:hAnsi="宋体"/>
          <w:b w:val="0"/>
          <w:color w:val="auto"/>
          <w:szCs w:val="21"/>
          <w:highlight w:val="none"/>
          <w:lang w:val="zh-CN"/>
        </w:rPr>
        <w:t>分之间（含），每降低一分扣</w:t>
      </w:r>
      <w:r>
        <w:rPr>
          <w:rFonts w:hint="eastAsia" w:ascii="宋体" w:hAnsi="宋体"/>
          <w:b w:val="0"/>
          <w:color w:val="auto"/>
          <w:szCs w:val="21"/>
          <w:highlight w:val="none"/>
        </w:rPr>
        <w:t>1000</w:t>
      </w:r>
      <w:r>
        <w:rPr>
          <w:rFonts w:hint="eastAsia" w:ascii="宋体" w:hAnsi="宋体"/>
          <w:b w:val="0"/>
          <w:color w:val="auto"/>
          <w:szCs w:val="21"/>
          <w:highlight w:val="none"/>
          <w:lang w:val="zh-CN"/>
        </w:rPr>
        <w:t>元；当</w:t>
      </w:r>
      <w:r>
        <w:rPr>
          <w:rFonts w:hint="eastAsia" w:ascii="宋体" w:hAnsi="宋体"/>
          <w:b w:val="0"/>
          <w:color w:val="auto"/>
          <w:szCs w:val="21"/>
          <w:highlight w:val="none"/>
        </w:rPr>
        <w:t>次考核</w:t>
      </w:r>
      <w:r>
        <w:rPr>
          <w:rFonts w:hint="eastAsia" w:ascii="宋体" w:hAnsi="宋体"/>
          <w:b w:val="0"/>
          <w:color w:val="auto"/>
          <w:szCs w:val="21"/>
          <w:highlight w:val="none"/>
          <w:lang w:val="zh-CN"/>
        </w:rPr>
        <w:t>得分在</w:t>
      </w:r>
      <w:r>
        <w:rPr>
          <w:rFonts w:hint="eastAsia" w:ascii="宋体" w:hAnsi="宋体"/>
          <w:b w:val="0"/>
          <w:color w:val="auto"/>
          <w:szCs w:val="21"/>
          <w:highlight w:val="none"/>
        </w:rPr>
        <w:t>85</w:t>
      </w:r>
      <w:r>
        <w:rPr>
          <w:rFonts w:hint="eastAsia" w:ascii="宋体" w:hAnsi="宋体"/>
          <w:b w:val="0"/>
          <w:color w:val="auto"/>
          <w:szCs w:val="21"/>
          <w:highlight w:val="none"/>
          <w:lang w:val="zh-CN"/>
        </w:rPr>
        <w:t>分以下，</w:t>
      </w:r>
      <w:r>
        <w:rPr>
          <w:rFonts w:hint="eastAsia" w:ascii="宋体" w:hAnsi="宋体"/>
          <w:b w:val="0"/>
          <w:color w:val="auto"/>
          <w:szCs w:val="21"/>
          <w:highlight w:val="none"/>
        </w:rPr>
        <w:t>则视为不合格，</w:t>
      </w:r>
      <w:r>
        <w:rPr>
          <w:rFonts w:hint="eastAsia" w:ascii="宋体" w:hAnsi="宋体"/>
          <w:b w:val="0"/>
          <w:color w:val="auto"/>
          <w:szCs w:val="21"/>
          <w:highlight w:val="none"/>
          <w:lang w:val="zh-CN"/>
        </w:rPr>
        <w:t>每降低一分扣</w:t>
      </w:r>
      <w:r>
        <w:rPr>
          <w:rFonts w:hint="eastAsia" w:ascii="宋体" w:hAnsi="宋体"/>
          <w:b w:val="0"/>
          <w:color w:val="auto"/>
          <w:szCs w:val="21"/>
          <w:highlight w:val="none"/>
        </w:rPr>
        <w:t>3000</w:t>
      </w:r>
      <w:r>
        <w:rPr>
          <w:rFonts w:hint="eastAsia" w:ascii="宋体" w:hAnsi="宋体"/>
          <w:b w:val="0"/>
          <w:color w:val="auto"/>
          <w:szCs w:val="21"/>
          <w:highlight w:val="none"/>
          <w:lang w:val="zh-CN"/>
        </w:rPr>
        <w:t>元。以此类推，扣完为止。</w:t>
      </w:r>
    </w:p>
    <w:p w14:paraId="7A0AA6F6">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3</w:t>
      </w:r>
      <w:r>
        <w:rPr>
          <w:rFonts w:hint="eastAsia" w:ascii="宋体" w:hAnsi="宋体"/>
          <w:b w:val="0"/>
          <w:color w:val="auto"/>
          <w:szCs w:val="21"/>
          <w:highlight w:val="none"/>
          <w:lang w:eastAsia="zh-CN"/>
        </w:rPr>
        <w:t>、</w:t>
      </w:r>
      <w:r>
        <w:rPr>
          <w:rFonts w:hint="eastAsia" w:ascii="宋体" w:hAnsi="宋体"/>
          <w:b w:val="0"/>
          <w:color w:val="auto"/>
          <w:szCs w:val="21"/>
          <w:highlight w:val="none"/>
        </w:rPr>
        <w:t>如遇突击检查、台风等自然灾害等特殊情况，</w:t>
      </w:r>
      <w:r>
        <w:rPr>
          <w:rFonts w:hint="eastAsia" w:ascii="宋体" w:hAnsi="宋体"/>
          <w:b w:val="0"/>
          <w:color w:val="auto"/>
          <w:szCs w:val="21"/>
          <w:highlight w:val="none"/>
          <w:lang w:val="en-US" w:eastAsia="zh-CN"/>
        </w:rPr>
        <w:t>乙方</w:t>
      </w:r>
      <w:r>
        <w:rPr>
          <w:rFonts w:hint="eastAsia" w:ascii="宋体" w:hAnsi="宋体"/>
          <w:b w:val="0"/>
          <w:color w:val="auto"/>
          <w:szCs w:val="21"/>
          <w:highlight w:val="none"/>
        </w:rPr>
        <w:t>必须无条件配合</w:t>
      </w:r>
      <w:r>
        <w:rPr>
          <w:rFonts w:hint="eastAsia" w:ascii="宋体" w:hAnsi="宋体"/>
          <w:b w:val="0"/>
          <w:color w:val="auto"/>
          <w:szCs w:val="21"/>
          <w:highlight w:val="none"/>
          <w:lang w:val="en-US" w:eastAsia="zh-CN"/>
        </w:rPr>
        <w:t>甲方</w:t>
      </w:r>
      <w:r>
        <w:rPr>
          <w:rFonts w:hint="eastAsia" w:ascii="宋体" w:hAnsi="宋体"/>
          <w:b w:val="0"/>
          <w:color w:val="auto"/>
          <w:szCs w:val="21"/>
          <w:highlight w:val="none"/>
        </w:rPr>
        <w:t>完成检查任务或灾后垃圾清运工作，如若发生一次</w:t>
      </w:r>
      <w:r>
        <w:rPr>
          <w:rFonts w:hint="eastAsia" w:ascii="宋体" w:hAnsi="宋体"/>
          <w:b w:val="0"/>
          <w:color w:val="auto"/>
          <w:szCs w:val="21"/>
          <w:highlight w:val="none"/>
          <w:lang w:val="en-US" w:eastAsia="zh-CN"/>
        </w:rPr>
        <w:t>乙方</w:t>
      </w:r>
      <w:r>
        <w:rPr>
          <w:rFonts w:hint="eastAsia" w:ascii="宋体" w:hAnsi="宋体"/>
          <w:b w:val="0"/>
          <w:color w:val="auto"/>
          <w:szCs w:val="21"/>
          <w:highlight w:val="none"/>
        </w:rPr>
        <w:t>不配合或者配合不积极的情况从当月应付合同金额中扣除5000元。</w:t>
      </w:r>
    </w:p>
    <w:p w14:paraId="34E447D4">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b w:val="0"/>
          <w:color w:val="auto"/>
          <w:szCs w:val="21"/>
          <w:highlight w:val="none"/>
        </w:rPr>
        <w:t>4</w:t>
      </w:r>
      <w:r>
        <w:rPr>
          <w:rFonts w:hint="eastAsia" w:ascii="宋体" w:hAnsi="宋体"/>
          <w:b w:val="0"/>
          <w:color w:val="auto"/>
          <w:szCs w:val="21"/>
          <w:highlight w:val="none"/>
          <w:lang w:eastAsia="zh-CN"/>
        </w:rPr>
        <w:t>、</w:t>
      </w:r>
      <w:r>
        <w:rPr>
          <w:rFonts w:hint="eastAsia" w:ascii="宋体" w:hAnsi="宋体"/>
          <w:b w:val="0"/>
          <w:color w:val="auto"/>
          <w:szCs w:val="21"/>
          <w:highlight w:val="none"/>
        </w:rPr>
        <w:t>如实际安排清扫保洁人员少于</w:t>
      </w:r>
      <w:r>
        <w:rPr>
          <w:rFonts w:hint="eastAsia" w:ascii="宋体" w:hAnsi="宋体"/>
          <w:b w:val="0"/>
          <w:color w:val="auto"/>
          <w:szCs w:val="21"/>
          <w:highlight w:val="none"/>
          <w:lang w:val="en-US" w:eastAsia="zh-CN"/>
        </w:rPr>
        <w:t>乙方</w:t>
      </w:r>
      <w:r>
        <w:rPr>
          <w:rFonts w:hint="eastAsia" w:ascii="宋体" w:hAnsi="宋体"/>
          <w:b w:val="0"/>
          <w:color w:val="auto"/>
          <w:szCs w:val="21"/>
          <w:highlight w:val="none"/>
        </w:rPr>
        <w:t>承诺投入人数的每核实一次从当月应付合同金额中</w:t>
      </w:r>
      <w:r>
        <w:rPr>
          <w:rFonts w:hint="eastAsia" w:ascii="宋体" w:hAnsi="宋体" w:eastAsia="宋体" w:cs="Times New Roman"/>
          <w:b w:val="0"/>
          <w:color w:val="auto"/>
          <w:szCs w:val="21"/>
          <w:highlight w:val="none"/>
        </w:rPr>
        <w:t>扣除5000元。</w:t>
      </w:r>
    </w:p>
    <w:p w14:paraId="12E958BF">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5</w:t>
      </w:r>
      <w:r>
        <w:rPr>
          <w:rFonts w:hint="eastAsia" w:ascii="宋体" w:hAnsi="宋体" w:eastAsia="宋体" w:cs="Times New Roman"/>
          <w:b w:val="0"/>
          <w:color w:val="auto"/>
          <w:szCs w:val="21"/>
          <w:highlight w:val="none"/>
          <w:lang w:eastAsia="zh-CN"/>
        </w:rPr>
        <w:t>、</w:t>
      </w:r>
      <w:r>
        <w:rPr>
          <w:rFonts w:hint="eastAsia" w:ascii="宋体" w:hAnsi="宋体" w:eastAsia="宋体" w:cs="Times New Roman"/>
          <w:b w:val="0"/>
          <w:color w:val="auto"/>
          <w:szCs w:val="21"/>
          <w:highlight w:val="none"/>
        </w:rPr>
        <w:t>有市民投诉、媒体曝光的影响环境卫生事件,经核实是由</w:t>
      </w:r>
      <w:r>
        <w:rPr>
          <w:rFonts w:hint="eastAsia" w:ascii="宋体" w:hAnsi="宋体" w:eastAsia="宋体" w:cs="Times New Roman"/>
          <w:b w:val="0"/>
          <w:color w:val="auto"/>
          <w:szCs w:val="21"/>
          <w:highlight w:val="none"/>
          <w:lang w:val="en-US" w:eastAsia="zh-CN"/>
        </w:rPr>
        <w:t>乙方</w:t>
      </w:r>
      <w:r>
        <w:rPr>
          <w:rFonts w:hint="eastAsia" w:ascii="宋体" w:hAnsi="宋体" w:eastAsia="宋体" w:cs="Times New Roman"/>
          <w:b w:val="0"/>
          <w:color w:val="auto"/>
          <w:szCs w:val="21"/>
          <w:highlight w:val="none"/>
        </w:rPr>
        <w:t>或作业人员责任引起的将予以处罚,处罚额度为每发现一次并核实从当月应付合同金额中扣除5000元。</w:t>
      </w:r>
    </w:p>
    <w:p w14:paraId="37A8CFED">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6</w:t>
      </w:r>
      <w:r>
        <w:rPr>
          <w:rFonts w:hint="eastAsia" w:ascii="宋体" w:hAnsi="宋体" w:eastAsia="宋体" w:cs="Times New Roman"/>
          <w:b w:val="0"/>
          <w:color w:val="auto"/>
          <w:szCs w:val="21"/>
          <w:highlight w:val="none"/>
          <w:lang w:eastAsia="zh-CN"/>
        </w:rPr>
        <w:t>、</w:t>
      </w:r>
      <w:r>
        <w:rPr>
          <w:rFonts w:hint="eastAsia" w:ascii="宋体" w:hAnsi="宋体" w:eastAsia="宋体" w:cs="Times New Roman"/>
          <w:b w:val="0"/>
          <w:color w:val="auto"/>
          <w:szCs w:val="21"/>
          <w:highlight w:val="none"/>
        </w:rPr>
        <w:t>如出现连续2次考核或累计3次考核评分不合格的，</w:t>
      </w:r>
      <w:r>
        <w:rPr>
          <w:rFonts w:hint="eastAsia" w:ascii="宋体" w:hAnsi="宋体"/>
          <w:b w:val="0"/>
          <w:color w:val="auto"/>
          <w:szCs w:val="21"/>
          <w:highlight w:val="none"/>
          <w:lang w:val="en-US" w:eastAsia="zh-CN"/>
        </w:rPr>
        <w:t>甲方</w:t>
      </w:r>
      <w:r>
        <w:rPr>
          <w:rFonts w:hint="eastAsia" w:ascii="宋体" w:hAnsi="宋体" w:eastAsia="宋体" w:cs="Times New Roman"/>
          <w:b w:val="0"/>
          <w:color w:val="auto"/>
          <w:szCs w:val="21"/>
          <w:highlight w:val="none"/>
        </w:rPr>
        <w:t>有权取消承包合同。</w:t>
      </w:r>
    </w:p>
    <w:p w14:paraId="7AE29EF9">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7</w:t>
      </w:r>
      <w:r>
        <w:rPr>
          <w:rFonts w:hint="eastAsia" w:ascii="宋体" w:hAnsi="宋体" w:eastAsia="宋体" w:cs="Times New Roman"/>
          <w:b w:val="0"/>
          <w:color w:val="auto"/>
          <w:szCs w:val="21"/>
          <w:highlight w:val="none"/>
          <w:lang w:eastAsia="zh-CN"/>
        </w:rPr>
        <w:t>、</w:t>
      </w:r>
      <w:r>
        <w:rPr>
          <w:rFonts w:hint="eastAsia" w:ascii="宋体" w:hAnsi="宋体" w:eastAsia="宋体" w:cs="Times New Roman"/>
          <w:b w:val="0"/>
          <w:color w:val="auto"/>
          <w:szCs w:val="21"/>
          <w:highlight w:val="none"/>
          <w:lang w:val="en-US" w:eastAsia="zh-CN"/>
        </w:rPr>
        <w:t>乙方</w:t>
      </w:r>
      <w:r>
        <w:rPr>
          <w:rFonts w:hint="eastAsia" w:ascii="宋体" w:hAnsi="宋体" w:eastAsia="宋体" w:cs="Times New Roman"/>
          <w:b w:val="0"/>
          <w:color w:val="auto"/>
          <w:szCs w:val="21"/>
          <w:highlight w:val="none"/>
        </w:rPr>
        <w:t>必须按照</w:t>
      </w:r>
      <w:r>
        <w:rPr>
          <w:rFonts w:hint="eastAsia" w:ascii="宋体" w:hAnsi="宋体"/>
          <w:b w:val="0"/>
          <w:color w:val="auto"/>
          <w:szCs w:val="21"/>
          <w:highlight w:val="none"/>
          <w:lang w:val="en-US" w:eastAsia="zh-CN"/>
        </w:rPr>
        <w:t>甲方</w:t>
      </w:r>
      <w:r>
        <w:rPr>
          <w:rFonts w:hint="eastAsia" w:ascii="宋体" w:hAnsi="宋体" w:eastAsia="宋体" w:cs="Times New Roman"/>
          <w:b w:val="0"/>
          <w:color w:val="auto"/>
          <w:szCs w:val="21"/>
          <w:highlight w:val="none"/>
        </w:rPr>
        <w:t>的要求时限进场，同时开展对道路的清扫（冲洗）等工作，如达不到要求的</w:t>
      </w:r>
      <w:r>
        <w:rPr>
          <w:rFonts w:hint="eastAsia" w:ascii="宋体" w:hAnsi="宋体"/>
          <w:b w:val="0"/>
          <w:color w:val="auto"/>
          <w:szCs w:val="21"/>
          <w:highlight w:val="none"/>
          <w:lang w:val="en-US" w:eastAsia="zh-CN"/>
        </w:rPr>
        <w:t>甲方</w:t>
      </w:r>
      <w:r>
        <w:rPr>
          <w:rFonts w:hint="eastAsia" w:ascii="宋体" w:hAnsi="宋体" w:eastAsia="宋体" w:cs="Times New Roman"/>
          <w:b w:val="0"/>
          <w:color w:val="auto"/>
          <w:szCs w:val="21"/>
          <w:highlight w:val="none"/>
        </w:rPr>
        <w:t>有权取消承包合同。</w:t>
      </w:r>
    </w:p>
    <w:p w14:paraId="1CB99793">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8</w:t>
      </w:r>
      <w:r>
        <w:rPr>
          <w:rFonts w:hint="eastAsia" w:ascii="宋体" w:hAnsi="宋体" w:eastAsia="宋体" w:cs="Times New Roman"/>
          <w:b w:val="0"/>
          <w:color w:val="auto"/>
          <w:szCs w:val="21"/>
          <w:highlight w:val="none"/>
          <w:lang w:eastAsia="zh-CN"/>
        </w:rPr>
        <w:t>、</w:t>
      </w:r>
      <w:r>
        <w:rPr>
          <w:rFonts w:hint="eastAsia" w:ascii="宋体" w:hAnsi="宋体" w:eastAsia="宋体" w:cs="Times New Roman"/>
          <w:b w:val="0"/>
          <w:color w:val="auto"/>
          <w:szCs w:val="21"/>
          <w:highlight w:val="none"/>
        </w:rPr>
        <w:t>乙方按</w:t>
      </w:r>
      <w:r>
        <w:rPr>
          <w:rFonts w:hint="eastAsia" w:ascii="宋体" w:hAnsi="宋体" w:eastAsia="宋体" w:cs="Times New Roman"/>
          <w:b w:val="0"/>
          <w:color w:val="auto"/>
          <w:szCs w:val="21"/>
          <w:highlight w:val="none"/>
          <w:lang w:val="en-US" w:eastAsia="zh-CN"/>
        </w:rPr>
        <w:t>采购</w:t>
      </w:r>
      <w:r>
        <w:rPr>
          <w:rFonts w:hint="eastAsia" w:ascii="宋体" w:hAnsi="宋体" w:eastAsia="宋体" w:cs="Times New Roman"/>
          <w:b w:val="0"/>
          <w:color w:val="auto"/>
          <w:szCs w:val="21"/>
          <w:highlight w:val="none"/>
        </w:rPr>
        <w:t>文件中拟派的本项目负责人需每日到业主单位签到，无正当理由不得更换，如确需更换须征得甲方同意才能更换；未经甲方同意，乙方擅自调换项目负责人且拒不改正的，</w:t>
      </w:r>
      <w:r>
        <w:rPr>
          <w:rFonts w:hint="eastAsia" w:ascii="宋体" w:hAnsi="宋体"/>
          <w:b w:val="0"/>
          <w:color w:val="auto"/>
          <w:szCs w:val="21"/>
          <w:highlight w:val="none"/>
          <w:lang w:val="en-US" w:eastAsia="zh-CN"/>
        </w:rPr>
        <w:t>甲方</w:t>
      </w:r>
      <w:r>
        <w:rPr>
          <w:rFonts w:hint="eastAsia" w:ascii="宋体" w:hAnsi="宋体" w:eastAsia="宋体" w:cs="Times New Roman"/>
          <w:b w:val="0"/>
          <w:color w:val="auto"/>
          <w:szCs w:val="21"/>
          <w:highlight w:val="none"/>
        </w:rPr>
        <w:t>给予相应处罚。</w:t>
      </w:r>
    </w:p>
    <w:p w14:paraId="1B17F544">
      <w:pPr>
        <w:spacing w:line="360" w:lineRule="auto"/>
        <w:rPr>
          <w:rFonts w:ascii="宋体" w:hAnsi="宋体"/>
          <w:b/>
          <w:bCs/>
          <w:color w:val="auto"/>
          <w:szCs w:val="21"/>
          <w:highlight w:val="none"/>
        </w:rPr>
      </w:pPr>
      <w:r>
        <w:rPr>
          <w:rFonts w:hint="eastAsia" w:ascii="宋体" w:hAnsi="宋体"/>
          <w:b/>
          <w:bCs/>
          <w:color w:val="auto"/>
          <w:szCs w:val="21"/>
          <w:highlight w:val="none"/>
        </w:rPr>
        <w:t>第</w:t>
      </w:r>
      <w:r>
        <w:rPr>
          <w:rFonts w:hint="eastAsia" w:ascii="宋体" w:hAnsi="宋体"/>
          <w:b/>
          <w:bCs/>
          <w:color w:val="auto"/>
          <w:szCs w:val="21"/>
          <w:highlight w:val="none"/>
          <w:lang w:val="en-US" w:eastAsia="zh-CN"/>
        </w:rPr>
        <w:t>十</w:t>
      </w:r>
      <w:r>
        <w:rPr>
          <w:rFonts w:hint="eastAsia" w:ascii="宋体" w:hAnsi="宋体"/>
          <w:b/>
          <w:bCs/>
          <w:color w:val="auto"/>
          <w:szCs w:val="21"/>
          <w:highlight w:val="none"/>
        </w:rPr>
        <w:t>条  权利和义务</w:t>
      </w:r>
    </w:p>
    <w:p w14:paraId="3AF921FB">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（一）甲方权利与义务</w:t>
      </w:r>
    </w:p>
    <w:p w14:paraId="6B3BE957">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1、甲方对乙方的清扫保洁业务进行全面的技术指导、检查、管理和监督，对检查中发现的环境卫生质量问题及时向乙方提出书面或口头改进意见。</w:t>
      </w:r>
    </w:p>
    <w:p w14:paraId="7D592D3B">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2、甲方对乙方违反招标文件中规定的行为进行惩罚。</w:t>
      </w:r>
    </w:p>
    <w:p w14:paraId="3D4AC694">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3、甲方监督检查乙方落实安全生产措施（包括防台、防火）。</w:t>
      </w:r>
    </w:p>
    <w:p w14:paraId="477DDCD8">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4、甲方监督检查乙方对员工进行培训的情况，以提高清扫保洁服务的技术水平。</w:t>
      </w:r>
    </w:p>
    <w:p w14:paraId="7164478E">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5、甲方应按清扫保洁质量和检查验收结果计算经费，扣除乙方因检查不合格应扣款后，将经费按期支付给乙方。</w:t>
      </w:r>
    </w:p>
    <w:p w14:paraId="508E06E9">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6、甲方可要求乙方调整不合格员工。</w:t>
      </w:r>
    </w:p>
    <w:p w14:paraId="6E8B3AA7">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7、甲方可根据政策的变动并结合实际情况对《2025-2026年度青街乡道路清扫和河道保洁服务》合同进行修改和补充。</w:t>
      </w:r>
    </w:p>
    <w:p w14:paraId="53546931">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8、甲方应按时支付款项。本合同的经费由政府拨款，如因政策影响，拨款未能及时到位，乙方不得以此为由而不履行本合同规定的义务。否则，甲方按规定扣罚。</w:t>
      </w:r>
    </w:p>
    <w:p w14:paraId="62D4974E">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（二）乙方权利和义务</w:t>
      </w:r>
    </w:p>
    <w:p w14:paraId="754CE4F6">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1、乙方有权根据承包合同按期领取承包经费。</w:t>
      </w:r>
    </w:p>
    <w:p w14:paraId="77E050AE">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2、乙方有权对管理工作提出建议。</w:t>
      </w:r>
    </w:p>
    <w:p w14:paraId="44D8ED19">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3、乙方履行承诺的义务，并参加由甲方组织的检查和综合考评。</w:t>
      </w:r>
    </w:p>
    <w:p w14:paraId="5EF0988D">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4、乙方应接受甲方的检查监督及指导。</w:t>
      </w:r>
    </w:p>
    <w:p w14:paraId="5298DBE3">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5、按甲方的要求开展工作，如有改变，乙方应提出书面申请，并征得甲方的书面同意。</w:t>
      </w:r>
    </w:p>
    <w:p w14:paraId="16DF5CEB">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 xml:space="preserve">6、特殊情况下（台风和暴雨等），乙方除应做好管辖地段保护工作外，还应服从甲方的统一指挥和调动，参加抢险救灾工作。 </w:t>
      </w:r>
    </w:p>
    <w:p w14:paraId="36C2EF9D">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7、乙方根据本合同所承担的服务内容，按实际上岗人数自行到有关部门申办用工手续、员工劳动保险手续和办暂住证手续。安排好属下人员的住宿和教育管理工作，如发生违纪事件，由乙方承担一切经济责任和法律责任。</w:t>
      </w:r>
    </w:p>
    <w:p w14:paraId="4752CC2D">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8、必须按规定比例为员工购买养老保险、医疗保险、工伤保险、失业保险、人身意外保险。</w:t>
      </w:r>
    </w:p>
    <w:p w14:paraId="6F8E4AD9">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9、乙方应按甲方要求，为上岗工人购买统一的工作服及反光背心。</w:t>
      </w:r>
    </w:p>
    <w:p w14:paraId="0A3ED005">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10、负责提供城区生活垃圾清扫收集服务项目所需的全部工具、设备和材料。</w:t>
      </w:r>
    </w:p>
    <w:p w14:paraId="040A70E8">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11、乙方负责安排骨干参加业务技术的培训学习。</w:t>
      </w:r>
    </w:p>
    <w:p w14:paraId="46BBC744">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12、乙方负责作业过程中的事故处理和一切费用，乙方在合同履行过程中必须做好安全保障工作，不因项目实施而危及自身及第三方人员、财产安全；若发生任何安全事故，由乙方自行承担一切责任并赔偿损失。</w:t>
      </w:r>
    </w:p>
    <w:p w14:paraId="39E66E79">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13、乙方应严格遵守国家法律、法规的规定，做好社会治安综合治理和计划生育等工作，不得违反国家法律、法规和温州市的有关规定。</w:t>
      </w:r>
    </w:p>
    <w:p w14:paraId="120D3C4E">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14、在合同期内，因国家建设需要调整乙方管理任务和管理级别时，乙方要服从大局，相应增减承包面积及经费。由此造成的经济损失，甲方不负赔偿责任。</w:t>
      </w:r>
    </w:p>
    <w:p w14:paraId="04CE7124">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15、乙方应遵守法律、法规和政策的规定，因以上原因使合同性质发生改变，甲方不负赔偿责任。</w:t>
      </w:r>
    </w:p>
    <w:p w14:paraId="4D6B02E7">
      <w:pPr>
        <w:spacing w:line="360" w:lineRule="auto"/>
        <w:rPr>
          <w:rFonts w:ascii="宋体" w:hAnsi="宋体"/>
          <w:b w:val="0"/>
          <w:color w:val="auto"/>
          <w:szCs w:val="21"/>
          <w:highlight w:val="none"/>
        </w:rPr>
      </w:pPr>
      <w:r>
        <w:rPr>
          <w:rFonts w:hint="eastAsia" w:ascii="宋体" w:hAnsi="宋体"/>
          <w:b/>
          <w:bCs/>
          <w:color w:val="auto"/>
          <w:szCs w:val="21"/>
          <w:highlight w:val="none"/>
        </w:rPr>
        <w:t>第十</w:t>
      </w:r>
      <w:r>
        <w:rPr>
          <w:rFonts w:hint="eastAsia" w:ascii="宋体" w:hAnsi="宋体"/>
          <w:b/>
          <w:bCs/>
          <w:color w:val="auto"/>
          <w:szCs w:val="21"/>
          <w:highlight w:val="none"/>
          <w:lang w:val="en-US" w:eastAsia="zh-CN"/>
        </w:rPr>
        <w:t>一</w:t>
      </w:r>
      <w:r>
        <w:rPr>
          <w:rFonts w:hint="eastAsia" w:ascii="宋体" w:hAnsi="宋体"/>
          <w:b/>
          <w:bCs/>
          <w:color w:val="auto"/>
          <w:szCs w:val="21"/>
          <w:highlight w:val="none"/>
        </w:rPr>
        <w:t>条  合同组成</w:t>
      </w:r>
    </w:p>
    <w:p w14:paraId="68C8CBC6">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承包合同由《招标文件》、《投标文件》、《平阳县青街畲族乡道路清扫和河道保洁项目季督查考核评分办法（试行）》及附件为本合同的有效组成部分。</w:t>
      </w:r>
    </w:p>
    <w:p w14:paraId="27A85D42">
      <w:pPr>
        <w:spacing w:line="360" w:lineRule="auto"/>
        <w:rPr>
          <w:rFonts w:ascii="宋体" w:hAnsi="宋体"/>
          <w:b/>
          <w:bCs/>
          <w:color w:val="auto"/>
          <w:szCs w:val="21"/>
          <w:highlight w:val="none"/>
        </w:rPr>
      </w:pPr>
      <w:r>
        <w:rPr>
          <w:rFonts w:hint="eastAsia" w:ascii="宋体" w:hAnsi="宋体"/>
          <w:b/>
          <w:bCs/>
          <w:color w:val="auto"/>
          <w:szCs w:val="21"/>
          <w:highlight w:val="none"/>
        </w:rPr>
        <w:t>第十</w:t>
      </w:r>
      <w:r>
        <w:rPr>
          <w:rFonts w:hint="eastAsia" w:ascii="宋体" w:hAnsi="宋体"/>
          <w:b/>
          <w:bCs/>
          <w:color w:val="auto"/>
          <w:szCs w:val="21"/>
          <w:highlight w:val="none"/>
          <w:lang w:val="en-US" w:eastAsia="zh-CN"/>
        </w:rPr>
        <w:t>二</w:t>
      </w:r>
      <w:r>
        <w:rPr>
          <w:rFonts w:hint="eastAsia" w:ascii="宋体" w:hAnsi="宋体"/>
          <w:b/>
          <w:bCs/>
          <w:color w:val="auto"/>
          <w:szCs w:val="21"/>
          <w:highlight w:val="none"/>
        </w:rPr>
        <w:t>条  违约责任</w:t>
      </w:r>
    </w:p>
    <w:p w14:paraId="6CEF157E">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一）乙方违反甲方具体要求及《招标文件》规定的行为均属违约行为。甲方根据上述规定条款，视乙方违反规定的情节轻重，做出批评教育、警告、扣罚处理，情节严重者，甲方有权单方终止本合同，由乙方承担一切经济损失和法律责任。</w:t>
      </w:r>
    </w:p>
    <w:p w14:paraId="0A094A61">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（二）乙方如出现连续2次考核或累计3次考核评分不合格的，采购人有权取消承包合同。</w:t>
      </w:r>
    </w:p>
    <w:p w14:paraId="0FD0220E">
      <w:pPr>
        <w:spacing w:line="360" w:lineRule="auto"/>
        <w:rPr>
          <w:rFonts w:ascii="宋体" w:hAnsi="宋体"/>
          <w:b/>
          <w:bCs/>
          <w:color w:val="auto"/>
          <w:szCs w:val="21"/>
          <w:highlight w:val="none"/>
        </w:rPr>
      </w:pPr>
      <w:r>
        <w:rPr>
          <w:rFonts w:hint="eastAsia" w:ascii="宋体" w:hAnsi="宋体"/>
          <w:b/>
          <w:bCs/>
          <w:color w:val="auto"/>
          <w:szCs w:val="21"/>
          <w:highlight w:val="none"/>
        </w:rPr>
        <w:t>第十</w:t>
      </w:r>
      <w:r>
        <w:rPr>
          <w:rFonts w:hint="eastAsia" w:ascii="宋体" w:hAnsi="宋体"/>
          <w:b/>
          <w:bCs/>
          <w:color w:val="auto"/>
          <w:szCs w:val="21"/>
          <w:highlight w:val="none"/>
          <w:lang w:val="en-US" w:eastAsia="zh-CN"/>
        </w:rPr>
        <w:t>三</w:t>
      </w:r>
      <w:r>
        <w:rPr>
          <w:rFonts w:hint="eastAsia" w:ascii="宋体" w:hAnsi="宋体"/>
          <w:b/>
          <w:bCs/>
          <w:color w:val="auto"/>
          <w:szCs w:val="21"/>
          <w:highlight w:val="none"/>
        </w:rPr>
        <w:t>条  验收移交</w:t>
      </w:r>
    </w:p>
    <w:p w14:paraId="11915E3F">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（一）在合同终止前十个工作日内，由乙方书面向甲方提出移交验收申请。</w:t>
      </w:r>
    </w:p>
    <w:p w14:paraId="063689BC">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（二）合同期满，乙方必须将全部清扫保洁业务及时移交甲方。未经甲方许可，合同期满，乙方不及时移交管理工程给甲方，每超过一天扣除最后一期服务费的10%。</w:t>
      </w:r>
    </w:p>
    <w:p w14:paraId="7DF55BFE">
      <w:pPr>
        <w:spacing w:line="360" w:lineRule="auto"/>
        <w:rPr>
          <w:rFonts w:ascii="宋体" w:hAnsi="宋体"/>
          <w:b/>
          <w:bCs/>
          <w:color w:val="auto"/>
          <w:szCs w:val="21"/>
          <w:highlight w:val="none"/>
        </w:rPr>
      </w:pPr>
      <w:r>
        <w:rPr>
          <w:rFonts w:hint="eastAsia" w:ascii="宋体" w:hAnsi="宋体"/>
          <w:b/>
          <w:bCs/>
          <w:color w:val="auto"/>
          <w:szCs w:val="21"/>
          <w:highlight w:val="none"/>
        </w:rPr>
        <w:t>第十四条  争议的解决</w:t>
      </w:r>
    </w:p>
    <w:p w14:paraId="1548C1FB">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合同未尽事宜，应双方友好协调解决。协商不一致，任何一方均可提起仲裁或诉讼，仲裁或诉讼按合同履行地原则。</w:t>
      </w:r>
    </w:p>
    <w:p w14:paraId="5BD75329">
      <w:pPr>
        <w:spacing w:line="360" w:lineRule="auto"/>
        <w:rPr>
          <w:rFonts w:ascii="宋体" w:hAnsi="宋体"/>
          <w:b/>
          <w:bCs/>
          <w:color w:val="auto"/>
          <w:szCs w:val="21"/>
          <w:highlight w:val="none"/>
        </w:rPr>
      </w:pPr>
      <w:r>
        <w:rPr>
          <w:rFonts w:hint="eastAsia" w:ascii="宋体" w:hAnsi="宋体"/>
          <w:b/>
          <w:bCs/>
          <w:color w:val="auto"/>
          <w:szCs w:val="21"/>
          <w:highlight w:val="none"/>
        </w:rPr>
        <w:t>第十五条  合同生效及终止</w:t>
      </w:r>
    </w:p>
    <w:p w14:paraId="5549518C">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（一）合同生效：本合同自甲乙双方法定代表人签字、盖章之日起生效。</w:t>
      </w:r>
    </w:p>
    <w:p w14:paraId="3414C9DF">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（二）合同终止：本合同出现以下情况时终止。</w:t>
      </w:r>
    </w:p>
    <w:p w14:paraId="12FD3B91">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1、期限届满时自行终止。</w:t>
      </w:r>
    </w:p>
    <w:p w14:paraId="2358961C">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2、根据《平阳县青街畲族乡道路清扫和河道保洁项目季督查考核评分办法（试行）》进行检查考评，不符合相关规定需终止合同的。</w:t>
      </w:r>
    </w:p>
    <w:p w14:paraId="43F9C6BB">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3、有以下行为之一的：</w:t>
      </w:r>
    </w:p>
    <w:p w14:paraId="1E7B262D">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（1）违反管理规定，造成重大伤亡或重大损失。</w:t>
      </w:r>
    </w:p>
    <w:p w14:paraId="647EAE55">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（2）因管理不善造成恶劣影响。</w:t>
      </w:r>
    </w:p>
    <w:p w14:paraId="0713D258">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（3）擅自将合同转包给第三者。</w:t>
      </w:r>
    </w:p>
    <w:p w14:paraId="7B8AFDC4">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（4）违反劳动法或其他相关法律法规，造成恶劣影响。</w:t>
      </w:r>
    </w:p>
    <w:p w14:paraId="2B2C78A5">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（5）弄虚作假及其他不正当行为。</w:t>
      </w:r>
    </w:p>
    <w:p w14:paraId="3AC7CF9E">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4、法律规定的终止事由。</w:t>
      </w:r>
    </w:p>
    <w:p w14:paraId="06D804F3">
      <w:pPr>
        <w:spacing w:line="360" w:lineRule="auto"/>
        <w:rPr>
          <w:rFonts w:ascii="宋体" w:hAnsi="宋体"/>
          <w:b/>
          <w:bCs/>
          <w:color w:val="auto"/>
          <w:szCs w:val="21"/>
          <w:highlight w:val="none"/>
        </w:rPr>
      </w:pPr>
      <w:r>
        <w:rPr>
          <w:rFonts w:hint="eastAsia" w:ascii="宋体" w:hAnsi="宋体"/>
          <w:b/>
          <w:bCs/>
          <w:color w:val="auto"/>
          <w:szCs w:val="21"/>
          <w:highlight w:val="none"/>
        </w:rPr>
        <w:t>第十六条  合同的解释</w:t>
      </w:r>
    </w:p>
    <w:p w14:paraId="572E5AC8">
      <w:pPr>
        <w:spacing w:line="360" w:lineRule="auto"/>
        <w:ind w:firstLine="440" w:firstLineChars="200"/>
        <w:rPr>
          <w:rFonts w:ascii="宋体" w:hAnsi="宋体"/>
          <w:b w:val="0"/>
          <w:color w:val="auto"/>
          <w:szCs w:val="21"/>
          <w:highlight w:val="none"/>
        </w:rPr>
      </w:pPr>
      <w:r>
        <w:rPr>
          <w:rFonts w:hint="eastAsia" w:ascii="宋体" w:hAnsi="宋体"/>
          <w:b w:val="0"/>
          <w:color w:val="auto"/>
          <w:szCs w:val="21"/>
          <w:highlight w:val="none"/>
        </w:rPr>
        <w:t xml:space="preserve">本合同的解释权在平阳县青街畲族乡人民政府。         </w:t>
      </w:r>
    </w:p>
    <w:p w14:paraId="50755B8C">
      <w:pPr>
        <w:spacing w:line="360" w:lineRule="auto"/>
        <w:rPr>
          <w:rFonts w:ascii="宋体" w:hAnsi="宋体"/>
          <w:b/>
          <w:bCs/>
          <w:color w:val="auto"/>
          <w:szCs w:val="21"/>
          <w:highlight w:val="none"/>
        </w:rPr>
      </w:pPr>
      <w:r>
        <w:rPr>
          <w:rFonts w:hint="eastAsia" w:ascii="宋体" w:hAnsi="宋体"/>
          <w:b/>
          <w:bCs/>
          <w:color w:val="auto"/>
          <w:szCs w:val="21"/>
          <w:highlight w:val="none"/>
        </w:rPr>
        <w:t>第十七条  合同的份数</w:t>
      </w:r>
    </w:p>
    <w:p w14:paraId="22E11184">
      <w:pPr>
        <w:spacing w:line="360" w:lineRule="auto"/>
        <w:ind w:firstLine="440" w:firstLineChars="200"/>
        <w:rPr>
          <w:rFonts w:hint="eastAsia" w:ascii="宋体" w:hAnsi="宋体" w:eastAsia="宋体" w:cs="Times New Roman"/>
          <w:b w:val="0"/>
          <w:color w:val="auto"/>
          <w:szCs w:val="21"/>
          <w:highlight w:val="none"/>
        </w:rPr>
      </w:pPr>
      <w:r>
        <w:rPr>
          <w:rFonts w:hint="eastAsia" w:ascii="宋体" w:hAnsi="宋体" w:eastAsia="宋体" w:cs="Times New Roman"/>
          <w:b w:val="0"/>
          <w:color w:val="auto"/>
          <w:szCs w:val="21"/>
          <w:highlight w:val="none"/>
        </w:rPr>
        <w:t>本合同一式伍份，双方各执二份，温州业瑞项目管理服务有限公司执一份，具有同等法律效力，自双方签字盖章后生效。</w:t>
      </w:r>
    </w:p>
    <w:p w14:paraId="288EB3E2">
      <w:pPr>
        <w:spacing w:line="360" w:lineRule="auto"/>
        <w:ind w:firstLine="660" w:firstLineChars="300"/>
        <w:rPr>
          <w:rFonts w:ascii="宋体" w:hAnsi="宋体"/>
          <w:b w:val="0"/>
          <w:color w:val="auto"/>
          <w:szCs w:val="21"/>
          <w:highlight w:val="none"/>
        </w:rPr>
      </w:pPr>
      <w:r>
        <w:rPr>
          <w:rFonts w:hint="eastAsia" w:ascii="宋体" w:hAnsi="宋体"/>
          <w:b w:val="0"/>
          <w:color w:val="auto"/>
          <w:szCs w:val="21"/>
          <w:highlight w:val="none"/>
        </w:rPr>
        <w:t>甲    方：（印章）                    乙    方：（印章）</w:t>
      </w:r>
    </w:p>
    <w:p w14:paraId="7C7F77FB">
      <w:pPr>
        <w:spacing w:line="360" w:lineRule="auto"/>
        <w:rPr>
          <w:rFonts w:ascii="宋体" w:hAnsi="宋体"/>
          <w:b w:val="0"/>
          <w:color w:val="auto"/>
          <w:szCs w:val="21"/>
          <w:highlight w:val="none"/>
        </w:rPr>
      </w:pPr>
      <w:r>
        <w:rPr>
          <w:rFonts w:hint="eastAsia" w:ascii="宋体" w:hAnsi="宋体"/>
          <w:b w:val="0"/>
          <w:color w:val="auto"/>
          <w:szCs w:val="21"/>
          <w:highlight w:val="none"/>
        </w:rPr>
        <w:t xml:space="preserve">      全权代表：（签字）                    全权代表：（签字）</w:t>
      </w:r>
    </w:p>
    <w:p w14:paraId="452C461E">
      <w:pPr>
        <w:spacing w:line="360" w:lineRule="auto"/>
        <w:ind w:firstLine="660" w:firstLineChars="300"/>
        <w:rPr>
          <w:rFonts w:ascii="宋体" w:hAnsi="宋体"/>
          <w:b w:val="0"/>
          <w:color w:val="auto"/>
          <w:szCs w:val="21"/>
          <w:highlight w:val="none"/>
        </w:rPr>
      </w:pPr>
      <w:r>
        <w:rPr>
          <w:rFonts w:hint="eastAsia" w:ascii="宋体" w:hAnsi="宋体"/>
          <w:b w:val="0"/>
          <w:color w:val="auto"/>
          <w:szCs w:val="21"/>
          <w:highlight w:val="none"/>
        </w:rPr>
        <w:t>地    址：                           地    址：</w:t>
      </w:r>
    </w:p>
    <w:p w14:paraId="2E6D92E4">
      <w:pPr>
        <w:spacing w:line="360" w:lineRule="auto"/>
        <w:ind w:firstLine="660" w:firstLineChars="300"/>
        <w:rPr>
          <w:rFonts w:ascii="宋体" w:hAnsi="宋体"/>
          <w:b w:val="0"/>
          <w:color w:val="auto"/>
          <w:szCs w:val="21"/>
          <w:highlight w:val="none"/>
        </w:rPr>
      </w:pPr>
      <w:r>
        <w:rPr>
          <w:rFonts w:hint="eastAsia" w:ascii="宋体" w:hAnsi="宋体"/>
          <w:b w:val="0"/>
          <w:color w:val="auto"/>
          <w:szCs w:val="21"/>
          <w:highlight w:val="none"/>
        </w:rPr>
        <w:t>邮政编码：                           邮政编码：</w:t>
      </w:r>
    </w:p>
    <w:p w14:paraId="33034099">
      <w:pPr>
        <w:spacing w:line="360" w:lineRule="auto"/>
        <w:ind w:firstLine="660" w:firstLineChars="300"/>
        <w:rPr>
          <w:rFonts w:ascii="宋体" w:hAnsi="宋体"/>
          <w:b w:val="0"/>
          <w:color w:val="auto"/>
          <w:szCs w:val="21"/>
          <w:highlight w:val="none"/>
        </w:rPr>
      </w:pPr>
      <w:r>
        <w:rPr>
          <w:rFonts w:hint="eastAsia" w:ascii="宋体" w:hAnsi="宋体"/>
          <w:b w:val="0"/>
          <w:color w:val="auto"/>
          <w:szCs w:val="21"/>
          <w:highlight w:val="none"/>
        </w:rPr>
        <w:t>电    话：                           电    话：</w:t>
      </w:r>
    </w:p>
    <w:p w14:paraId="794162CF">
      <w:pPr>
        <w:spacing w:line="360" w:lineRule="auto"/>
        <w:ind w:firstLine="660" w:firstLineChars="300"/>
        <w:rPr>
          <w:rFonts w:ascii="宋体" w:hAnsi="宋体"/>
          <w:b w:val="0"/>
          <w:color w:val="auto"/>
          <w:szCs w:val="21"/>
          <w:highlight w:val="none"/>
        </w:rPr>
      </w:pPr>
      <w:r>
        <w:rPr>
          <w:rFonts w:hint="eastAsia" w:ascii="宋体" w:hAnsi="宋体"/>
          <w:b w:val="0"/>
          <w:color w:val="auto"/>
          <w:szCs w:val="21"/>
          <w:highlight w:val="none"/>
        </w:rPr>
        <w:t>传    真：                           传    真：</w:t>
      </w:r>
    </w:p>
    <w:p w14:paraId="0CFA774D">
      <w:pPr>
        <w:spacing w:line="360" w:lineRule="auto"/>
        <w:ind w:firstLine="660" w:firstLineChars="300"/>
        <w:rPr>
          <w:rFonts w:ascii="宋体" w:hAnsi="宋体"/>
          <w:b w:val="0"/>
          <w:color w:val="auto"/>
          <w:szCs w:val="21"/>
          <w:highlight w:val="none"/>
        </w:rPr>
      </w:pPr>
      <w:r>
        <w:rPr>
          <w:rFonts w:hint="eastAsia" w:ascii="宋体" w:hAnsi="宋体"/>
          <w:b w:val="0"/>
          <w:color w:val="auto"/>
          <w:szCs w:val="21"/>
          <w:highlight w:val="none"/>
        </w:rPr>
        <w:t>开户银行：                           开户银行：</w:t>
      </w:r>
    </w:p>
    <w:p w14:paraId="71930853">
      <w:pPr>
        <w:spacing w:line="360" w:lineRule="auto"/>
        <w:ind w:firstLine="660" w:firstLineChars="300"/>
        <w:rPr>
          <w:b w:val="0"/>
          <w:color w:val="auto"/>
          <w:highlight w:val="none"/>
        </w:rPr>
      </w:pPr>
      <w:r>
        <w:rPr>
          <w:rFonts w:hint="eastAsia" w:ascii="宋体" w:hAnsi="宋体"/>
          <w:b w:val="0"/>
          <w:color w:val="auto"/>
          <w:szCs w:val="21"/>
          <w:highlight w:val="none"/>
          <w:lang w:val="en-US" w:eastAsia="zh-CN"/>
        </w:rPr>
        <w:t>账</w:t>
      </w:r>
      <w:r>
        <w:rPr>
          <w:rFonts w:hint="eastAsia" w:ascii="宋体" w:hAnsi="宋体"/>
          <w:b w:val="0"/>
          <w:color w:val="auto"/>
          <w:szCs w:val="21"/>
          <w:highlight w:val="none"/>
        </w:rPr>
        <w:t xml:space="preserve">    号：                           </w:t>
      </w:r>
      <w:r>
        <w:rPr>
          <w:rFonts w:hint="eastAsia" w:ascii="宋体" w:hAnsi="宋体"/>
          <w:b w:val="0"/>
          <w:color w:val="auto"/>
          <w:szCs w:val="21"/>
          <w:highlight w:val="none"/>
          <w:lang w:val="en-US" w:eastAsia="zh-CN"/>
        </w:rPr>
        <w:t>账</w:t>
      </w:r>
      <w:r>
        <w:rPr>
          <w:rFonts w:hint="eastAsia" w:ascii="宋体" w:hAnsi="宋体"/>
          <w:b w:val="0"/>
          <w:color w:val="auto"/>
          <w:szCs w:val="21"/>
          <w:highlight w:val="none"/>
        </w:rPr>
        <w:t xml:space="preserve">    号：</w:t>
      </w:r>
    </w:p>
    <w:p w14:paraId="0A0CC920">
      <w:pPr>
        <w:rPr>
          <w:color w:val="auto"/>
          <w:highlight w:val="none"/>
        </w:rPr>
      </w:pPr>
    </w:p>
    <w:p w14:paraId="561FE9A3">
      <w:pPr>
        <w:pStyle w:val="36"/>
        <w:adjustRightInd w:val="0"/>
        <w:spacing w:line="400" w:lineRule="exact"/>
        <w:jc w:val="center"/>
        <w:rPr>
          <w:rFonts w:ascii="宋体" w:hAnsi="宋体" w:cs="宋体"/>
          <w:b w:val="0"/>
          <w:bCs/>
          <w:color w:val="auto"/>
          <w:sz w:val="22"/>
          <w:szCs w:val="22"/>
          <w:highlight w:val="none"/>
        </w:rPr>
      </w:pPr>
    </w:p>
    <w:p w14:paraId="6CE6DA40">
      <w:pPr>
        <w:pStyle w:val="36"/>
        <w:adjustRightInd w:val="0"/>
        <w:spacing w:line="400" w:lineRule="exact"/>
        <w:jc w:val="center"/>
        <w:rPr>
          <w:rFonts w:ascii="宋体" w:hAnsi="宋体" w:cs="宋体"/>
          <w:b w:val="0"/>
          <w:bCs/>
          <w:color w:val="auto"/>
          <w:sz w:val="22"/>
          <w:szCs w:val="22"/>
          <w:highlight w:val="none"/>
        </w:rPr>
      </w:pPr>
    </w:p>
    <w:p w14:paraId="71671C4C">
      <w:pPr>
        <w:rPr>
          <w:rFonts w:ascii="宋体" w:hAnsi="宋体" w:cs="宋体"/>
          <w:b w:val="0"/>
          <w:bCs/>
          <w:color w:val="auto"/>
          <w:sz w:val="22"/>
          <w:szCs w:val="22"/>
          <w:highlight w:val="none"/>
        </w:rPr>
      </w:pPr>
    </w:p>
    <w:p w14:paraId="3240503D">
      <w:pPr>
        <w:pStyle w:val="3"/>
        <w:rPr>
          <w:rFonts w:ascii="宋体" w:hAnsi="宋体" w:cs="宋体"/>
          <w:b w:val="0"/>
          <w:bCs/>
          <w:color w:val="auto"/>
          <w:sz w:val="22"/>
          <w:szCs w:val="22"/>
          <w:highlight w:val="none"/>
        </w:rPr>
      </w:pPr>
    </w:p>
    <w:p w14:paraId="6DBD944E">
      <w:pPr>
        <w:pStyle w:val="2"/>
        <w:rPr>
          <w:rFonts w:ascii="宋体" w:hAnsi="宋体" w:cs="宋体"/>
          <w:b w:val="0"/>
          <w:bCs/>
          <w:color w:val="auto"/>
          <w:sz w:val="22"/>
          <w:szCs w:val="22"/>
          <w:highlight w:val="none"/>
        </w:rPr>
      </w:pPr>
    </w:p>
    <w:p w14:paraId="680944A5">
      <w:pPr>
        <w:pStyle w:val="19"/>
        <w:rPr>
          <w:rFonts w:ascii="宋体" w:hAnsi="宋体" w:cs="宋体"/>
          <w:b w:val="0"/>
          <w:bCs/>
          <w:color w:val="auto"/>
          <w:sz w:val="22"/>
          <w:szCs w:val="22"/>
          <w:highlight w:val="none"/>
        </w:rPr>
      </w:pPr>
    </w:p>
    <w:p w14:paraId="0D9431E1">
      <w:pPr>
        <w:rPr>
          <w:rFonts w:ascii="宋体" w:hAnsi="宋体" w:cs="宋体"/>
          <w:b w:val="0"/>
          <w:bCs/>
          <w:color w:val="auto"/>
          <w:sz w:val="22"/>
          <w:szCs w:val="22"/>
          <w:highlight w:val="none"/>
        </w:rPr>
      </w:pPr>
    </w:p>
    <w:p w14:paraId="40934DBE">
      <w:pPr>
        <w:pStyle w:val="3"/>
        <w:rPr>
          <w:rFonts w:ascii="宋体" w:hAnsi="宋体" w:cs="宋体"/>
          <w:b w:val="0"/>
          <w:bCs/>
          <w:color w:val="auto"/>
          <w:sz w:val="22"/>
          <w:szCs w:val="22"/>
          <w:highlight w:val="none"/>
        </w:rPr>
      </w:pPr>
    </w:p>
    <w:p w14:paraId="04D7D8CE">
      <w:pPr>
        <w:pStyle w:val="2"/>
        <w:rPr>
          <w:rFonts w:ascii="宋体" w:hAnsi="宋体" w:cs="宋体"/>
          <w:b w:val="0"/>
          <w:bCs/>
          <w:color w:val="auto"/>
          <w:sz w:val="22"/>
          <w:szCs w:val="22"/>
          <w:highlight w:val="none"/>
        </w:rPr>
      </w:pPr>
    </w:p>
    <w:p w14:paraId="5380D53B">
      <w:pPr>
        <w:pStyle w:val="19"/>
        <w:rPr>
          <w:rFonts w:ascii="宋体" w:hAnsi="宋体" w:cs="宋体"/>
          <w:b w:val="0"/>
          <w:bCs/>
          <w:color w:val="auto"/>
          <w:sz w:val="22"/>
          <w:szCs w:val="22"/>
          <w:highlight w:val="none"/>
        </w:rPr>
      </w:pPr>
    </w:p>
    <w:p w14:paraId="030F80B9">
      <w:pPr>
        <w:rPr>
          <w:rFonts w:ascii="宋体" w:hAnsi="宋体" w:cs="宋体"/>
          <w:b w:val="0"/>
          <w:bCs/>
          <w:color w:val="auto"/>
          <w:sz w:val="22"/>
          <w:szCs w:val="22"/>
          <w:highlight w:val="none"/>
        </w:rPr>
      </w:pPr>
    </w:p>
    <w:p w14:paraId="270DB1A5">
      <w:pPr>
        <w:pStyle w:val="3"/>
        <w:rPr>
          <w:rFonts w:ascii="宋体" w:hAnsi="宋体" w:cs="宋体"/>
          <w:b w:val="0"/>
          <w:bCs/>
          <w:color w:val="auto"/>
          <w:sz w:val="22"/>
          <w:szCs w:val="22"/>
          <w:highlight w:val="none"/>
        </w:rPr>
      </w:pPr>
    </w:p>
    <w:p w14:paraId="78570111">
      <w:pPr>
        <w:pStyle w:val="2"/>
        <w:rPr>
          <w:color w:val="auto"/>
          <w:highlight w:val="none"/>
        </w:rPr>
      </w:pPr>
    </w:p>
    <w:p w14:paraId="7E5E8B7A">
      <w:pPr>
        <w:autoSpaceDE w:val="0"/>
        <w:autoSpaceDN w:val="0"/>
        <w:adjustRightInd w:val="0"/>
        <w:snapToGrid w:val="0"/>
        <w:spacing w:line="460" w:lineRule="atLeast"/>
        <w:rPr>
          <w:rFonts w:ascii="宋体"/>
          <w:b w:val="0"/>
          <w:color w:val="auto"/>
          <w:sz w:val="24"/>
          <w:szCs w:val="24"/>
          <w:highlight w:val="none"/>
        </w:rPr>
      </w:pPr>
      <w:r>
        <w:rPr>
          <w:rFonts w:hint="eastAsia" w:ascii="宋体"/>
          <w:b w:val="0"/>
          <w:color w:val="auto"/>
          <w:sz w:val="24"/>
          <w:szCs w:val="24"/>
          <w:highlight w:val="none"/>
        </w:rPr>
        <w:t>附件：平阳县青街畲族乡道路清扫和河道保洁项目季督查考核评分办法（试行）</w:t>
      </w:r>
    </w:p>
    <w:p w14:paraId="4E89DC21">
      <w:pPr>
        <w:tabs>
          <w:tab w:val="left" w:pos="540"/>
          <w:tab w:val="left" w:pos="780"/>
        </w:tabs>
        <w:spacing w:line="400" w:lineRule="exact"/>
        <w:ind w:left="180"/>
        <w:jc w:val="center"/>
        <w:rPr>
          <w:rFonts w:ascii="宋体" w:hAnsi="宋体"/>
          <w:b w:val="0"/>
          <w:color w:val="auto"/>
          <w:szCs w:val="22"/>
          <w:highlight w:val="none"/>
        </w:rPr>
      </w:pPr>
      <w:r>
        <w:rPr>
          <w:rFonts w:hint="eastAsia" w:ascii="宋体" w:hAnsi="宋体"/>
          <w:b w:val="0"/>
          <w:color w:val="auto"/>
          <w:szCs w:val="22"/>
          <w:highlight w:val="none"/>
        </w:rPr>
        <w:t>（采购人可以根据实际要求作相应变更）</w:t>
      </w:r>
    </w:p>
    <w:tbl>
      <w:tblPr>
        <w:tblStyle w:val="23"/>
        <w:tblW w:w="100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3720"/>
        <w:gridCol w:w="403"/>
        <w:gridCol w:w="3640"/>
        <w:gridCol w:w="1127"/>
      </w:tblGrid>
      <w:tr w14:paraId="16CB5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1137" w:type="dxa"/>
            <w:vAlign w:val="center"/>
          </w:tcPr>
          <w:p w14:paraId="04B9151D">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项目</w:t>
            </w:r>
          </w:p>
        </w:tc>
        <w:tc>
          <w:tcPr>
            <w:tcW w:w="3720" w:type="dxa"/>
            <w:vAlign w:val="center"/>
          </w:tcPr>
          <w:p w14:paraId="7451C0AD">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内容要求</w:t>
            </w:r>
          </w:p>
        </w:tc>
        <w:tc>
          <w:tcPr>
            <w:tcW w:w="4043" w:type="dxa"/>
            <w:gridSpan w:val="2"/>
            <w:vAlign w:val="center"/>
          </w:tcPr>
          <w:p w14:paraId="436FF075">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评分标准</w:t>
            </w:r>
          </w:p>
        </w:tc>
        <w:tc>
          <w:tcPr>
            <w:tcW w:w="1127" w:type="dxa"/>
            <w:vAlign w:val="center"/>
          </w:tcPr>
          <w:p w14:paraId="05AFFF5C">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考核方法</w:t>
            </w:r>
          </w:p>
        </w:tc>
      </w:tr>
      <w:tr w14:paraId="1C765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7" w:hRule="atLeast"/>
          <w:jc w:val="center"/>
        </w:trPr>
        <w:tc>
          <w:tcPr>
            <w:tcW w:w="1137" w:type="dxa"/>
            <w:vMerge w:val="restart"/>
            <w:vAlign w:val="center"/>
          </w:tcPr>
          <w:p w14:paraId="55AAFA7A">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道路清扫</w:t>
            </w:r>
          </w:p>
        </w:tc>
        <w:tc>
          <w:tcPr>
            <w:tcW w:w="3720" w:type="dxa"/>
            <w:vAlign w:val="center"/>
          </w:tcPr>
          <w:p w14:paraId="0DC273E9">
            <w:pPr>
              <w:tabs>
                <w:tab w:val="left" w:pos="540"/>
                <w:tab w:val="left" w:pos="780"/>
              </w:tabs>
              <w:rPr>
                <w:rFonts w:eastAsia="仿宋_GB2312"/>
                <w:color w:val="auto"/>
                <w:szCs w:val="22"/>
                <w:highlight w:val="none"/>
              </w:rPr>
            </w:pPr>
            <w:r>
              <w:rPr>
                <w:rFonts w:hint="eastAsia" w:ascii="宋体" w:hAnsi="宋体"/>
                <w:b w:val="0"/>
                <w:color w:val="auto"/>
                <w:szCs w:val="22"/>
                <w:highlight w:val="none"/>
              </w:rPr>
              <w:t>晨扫必须在夏季6：30、冬季7：00完成，达到“七五”、“五净”标准，既无杂物；无瓜皮果壳；无纸屑，烟蒂，塑料袋；无淤泥积土；无污水；无堵塞窨井沟眼；无卫生死角。路面、路牙净，窨井沟眼净，树穴净，边角净，花坛周围净。</w:t>
            </w:r>
          </w:p>
        </w:tc>
        <w:tc>
          <w:tcPr>
            <w:tcW w:w="4043" w:type="dxa"/>
            <w:gridSpan w:val="2"/>
            <w:vAlign w:val="center"/>
          </w:tcPr>
          <w:p w14:paraId="03E336C8">
            <w:pPr>
              <w:numPr>
                <w:ilvl w:val="0"/>
                <w:numId w:val="3"/>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在规定时间内未完成晨扫的每300㎡扣1分；</w:t>
            </w:r>
          </w:p>
          <w:p w14:paraId="11B786F1">
            <w:pPr>
              <w:numPr>
                <w:ilvl w:val="0"/>
                <w:numId w:val="3"/>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晨扫质量未达到标准的以6米为单位一次扣0.5分；</w:t>
            </w:r>
          </w:p>
          <w:p w14:paraId="05867C14">
            <w:pPr>
              <w:numPr>
                <w:ilvl w:val="0"/>
                <w:numId w:val="3"/>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卫生死角发现一处扣1分。</w:t>
            </w:r>
          </w:p>
        </w:tc>
        <w:tc>
          <w:tcPr>
            <w:tcW w:w="1127" w:type="dxa"/>
            <w:vAlign w:val="center"/>
          </w:tcPr>
          <w:p w14:paraId="204E83AE">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晨扫2小时内抽查</w:t>
            </w:r>
          </w:p>
        </w:tc>
      </w:tr>
      <w:tr w14:paraId="78B6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Merge w:val="continue"/>
            <w:vAlign w:val="center"/>
          </w:tcPr>
          <w:p w14:paraId="5E9311B1">
            <w:pPr>
              <w:tabs>
                <w:tab w:val="left" w:pos="540"/>
                <w:tab w:val="left" w:pos="780"/>
              </w:tabs>
              <w:spacing w:line="400" w:lineRule="exact"/>
              <w:jc w:val="center"/>
              <w:rPr>
                <w:rFonts w:ascii="宋体" w:hAnsi="宋体"/>
                <w:b w:val="0"/>
                <w:color w:val="auto"/>
                <w:szCs w:val="22"/>
                <w:highlight w:val="none"/>
              </w:rPr>
            </w:pPr>
          </w:p>
        </w:tc>
        <w:tc>
          <w:tcPr>
            <w:tcW w:w="3720" w:type="dxa"/>
            <w:vAlign w:val="center"/>
          </w:tcPr>
          <w:p w14:paraId="7D846135">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动态保洁时间内，承包责任区域内无垃圾废弃物（包括烟头、纸屑、瓜果皮核、包装壳、塑料袋、砖瓦、石子等各类明显废弃物）；无散、袋装垃圾滞留路面；果壳箱定时清晰及时加盖、关门；人行道、步阶、墙根、树穴无明显杂草、杂物；晴天路面无积水，无虫蝇孳生；路两旁及隔离护栏下无淤泥，路面基本见本色。</w:t>
            </w:r>
          </w:p>
        </w:tc>
        <w:tc>
          <w:tcPr>
            <w:tcW w:w="4043" w:type="dxa"/>
            <w:gridSpan w:val="2"/>
            <w:vAlign w:val="center"/>
          </w:tcPr>
          <w:p w14:paraId="14A34CAF">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零星散落发现以3米为单位一次扣0.5分；</w:t>
            </w:r>
          </w:p>
          <w:p w14:paraId="6B9F8502">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连续散落超2米扣0.5分；</w:t>
            </w:r>
          </w:p>
          <w:p w14:paraId="2AD98C3B">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散垃圾一堆扣1分；</w:t>
            </w:r>
          </w:p>
          <w:p w14:paraId="49E734D7">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袋装垃圾一堆扣0.5分；</w:t>
            </w:r>
          </w:p>
          <w:p w14:paraId="0C29DE2A">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果壳箱未及时清洗加盖、关门发现一只扣1分；</w:t>
            </w:r>
          </w:p>
          <w:p w14:paraId="31E3F3D6">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人行道、步阶等杂草、杂物发现一处扣1分；</w:t>
            </w:r>
          </w:p>
          <w:p w14:paraId="2716AE39">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污水或蚊蝇孳生地发现一处扣0.5分；</w:t>
            </w:r>
          </w:p>
          <w:p w14:paraId="25FDBCDE">
            <w:pPr>
              <w:numPr>
                <w:ilvl w:val="0"/>
                <w:numId w:val="4"/>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路两旁及隔离护栏下积淤泥每20米扣1分。</w:t>
            </w:r>
          </w:p>
        </w:tc>
        <w:tc>
          <w:tcPr>
            <w:tcW w:w="1127" w:type="dxa"/>
            <w:vAlign w:val="center"/>
          </w:tcPr>
          <w:p w14:paraId="036101F2">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规定时间内</w:t>
            </w:r>
          </w:p>
        </w:tc>
      </w:tr>
      <w:tr w14:paraId="38FC2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Align w:val="center"/>
          </w:tcPr>
          <w:p w14:paraId="1A4735EB">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道路冲洗</w:t>
            </w:r>
          </w:p>
        </w:tc>
        <w:tc>
          <w:tcPr>
            <w:tcW w:w="3720" w:type="dxa"/>
            <w:vAlign w:val="center"/>
          </w:tcPr>
          <w:p w14:paraId="17FE8B2F">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人行道包括侧石、平石实行人工冲刷，路面无积垢、无灰尘、无烟蒂、无果壳散落；冲洗路面时如发现路面有垃圾应及时清理。</w:t>
            </w:r>
          </w:p>
        </w:tc>
        <w:tc>
          <w:tcPr>
            <w:tcW w:w="4043" w:type="dxa"/>
            <w:gridSpan w:val="2"/>
            <w:vAlign w:val="center"/>
          </w:tcPr>
          <w:p w14:paraId="69289DAB">
            <w:pPr>
              <w:numPr>
                <w:ilvl w:val="0"/>
                <w:numId w:val="5"/>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例如人工冲刷范围有积垢、灰土、烟蒂、果壳散落的一次扣0.5分；</w:t>
            </w:r>
          </w:p>
          <w:p w14:paraId="4FE90B99">
            <w:pPr>
              <w:numPr>
                <w:ilvl w:val="0"/>
                <w:numId w:val="5"/>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机动车道水冲后有灰尘、烟蒂、果壳散落的一次扣0.5分；</w:t>
            </w:r>
          </w:p>
          <w:p w14:paraId="536B51B2">
            <w:pPr>
              <w:numPr>
                <w:ilvl w:val="0"/>
                <w:numId w:val="5"/>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冲洗路面时路面有垃圾未及时清理的一次扣1分。</w:t>
            </w:r>
          </w:p>
        </w:tc>
        <w:tc>
          <w:tcPr>
            <w:tcW w:w="1127" w:type="dxa"/>
            <w:vAlign w:val="center"/>
          </w:tcPr>
          <w:p w14:paraId="07044944">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规定时间内</w:t>
            </w:r>
          </w:p>
        </w:tc>
      </w:tr>
      <w:tr w14:paraId="74613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Align w:val="center"/>
          </w:tcPr>
          <w:p w14:paraId="44E6FC2F">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环卫设施、绿化带、公厕牛皮癣</w:t>
            </w:r>
          </w:p>
        </w:tc>
        <w:tc>
          <w:tcPr>
            <w:tcW w:w="3720" w:type="dxa"/>
            <w:vAlign w:val="center"/>
          </w:tcPr>
          <w:p w14:paraId="52E18006">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环卫设施无破损；定期清洗保持外观清洁；果壳箱每日清洗一次、垃圾收集车辆（含机动车和非机动车）每日清洗后方可上路；垃圾容器封闭无四害孳生，周围无垃圾散落。管理规范，垃圾做到日产日清。</w:t>
            </w:r>
          </w:p>
        </w:tc>
        <w:tc>
          <w:tcPr>
            <w:tcW w:w="4043" w:type="dxa"/>
            <w:gridSpan w:val="2"/>
            <w:vAlign w:val="center"/>
          </w:tcPr>
          <w:p w14:paraId="380DF9E1">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设施破损的发现一次扣2分；</w:t>
            </w:r>
          </w:p>
          <w:p w14:paraId="2354D5F2">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设施不整洁或车辆未清洗发现一处的扣0.5分；</w:t>
            </w:r>
          </w:p>
          <w:p w14:paraId="4BF32CC7">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牛皮癣、设施四害孳生的发现一次扣1分；</w:t>
            </w:r>
          </w:p>
          <w:p w14:paraId="2B9DB4F7">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垃圾没有日常日清的发现一次扣2分；</w:t>
            </w:r>
          </w:p>
          <w:p w14:paraId="7CC4F9FD">
            <w:pPr>
              <w:numPr>
                <w:ilvl w:val="0"/>
                <w:numId w:val="6"/>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乱粘贴、乱涂些发现一次扣0.5分</w:t>
            </w:r>
          </w:p>
        </w:tc>
        <w:tc>
          <w:tcPr>
            <w:tcW w:w="1127" w:type="dxa"/>
            <w:vAlign w:val="center"/>
          </w:tcPr>
          <w:p w14:paraId="3582628D">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随机检查</w:t>
            </w:r>
          </w:p>
        </w:tc>
      </w:tr>
      <w:tr w14:paraId="1E002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Merge w:val="restart"/>
            <w:vAlign w:val="center"/>
          </w:tcPr>
          <w:p w14:paraId="10F5316A">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规范作业</w:t>
            </w:r>
          </w:p>
        </w:tc>
        <w:tc>
          <w:tcPr>
            <w:tcW w:w="3720" w:type="dxa"/>
            <w:vAlign w:val="center"/>
          </w:tcPr>
          <w:p w14:paraId="211B4290">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作业人员佩证上岗，作业期内穿反光安全服；在作业时间内，不集聚闲聊，工期休息不超过10分钟；作业期间不做与作业无关的事；车辆停放遵守交通法规；垃圾运输实行密闭，不得超高运输和吊挂杂物；严禁作业人员擅自向责任区内单位收取各种费用。</w:t>
            </w:r>
          </w:p>
        </w:tc>
        <w:tc>
          <w:tcPr>
            <w:tcW w:w="4043" w:type="dxa"/>
            <w:gridSpan w:val="2"/>
            <w:vAlign w:val="center"/>
          </w:tcPr>
          <w:p w14:paraId="4C837DA5">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无佩戴上岗证和穿反光安全服的发现一次扣1分</w:t>
            </w:r>
          </w:p>
          <w:p w14:paraId="413DA14B">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集聚闲聊或坐岗超过10分钟的发现一次扣1分</w:t>
            </w:r>
          </w:p>
          <w:p w14:paraId="00CADE1A">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动态保洁时间内发现不在岗一次扣1分</w:t>
            </w:r>
          </w:p>
          <w:p w14:paraId="31392AD7">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垃圾未实行密闭运输一次扣2分</w:t>
            </w:r>
          </w:p>
          <w:p w14:paraId="732B559F">
            <w:pPr>
              <w:numPr>
                <w:ilvl w:val="0"/>
                <w:numId w:val="7"/>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发现作业人员擅自收费的一次扣2分</w:t>
            </w:r>
          </w:p>
        </w:tc>
        <w:tc>
          <w:tcPr>
            <w:tcW w:w="1127" w:type="dxa"/>
            <w:vAlign w:val="center"/>
          </w:tcPr>
          <w:p w14:paraId="7DC68383">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随机检查</w:t>
            </w:r>
          </w:p>
        </w:tc>
      </w:tr>
      <w:tr w14:paraId="611DB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7" w:type="dxa"/>
            <w:vMerge w:val="continue"/>
            <w:vAlign w:val="center"/>
          </w:tcPr>
          <w:p w14:paraId="651EB535">
            <w:pPr>
              <w:tabs>
                <w:tab w:val="left" w:pos="540"/>
                <w:tab w:val="left" w:pos="780"/>
              </w:tabs>
              <w:rPr>
                <w:rFonts w:ascii="宋体" w:hAnsi="宋体"/>
                <w:b w:val="0"/>
                <w:color w:val="auto"/>
                <w:szCs w:val="22"/>
                <w:highlight w:val="none"/>
              </w:rPr>
            </w:pPr>
          </w:p>
        </w:tc>
        <w:tc>
          <w:tcPr>
            <w:tcW w:w="3720" w:type="dxa"/>
            <w:vAlign w:val="center"/>
          </w:tcPr>
          <w:p w14:paraId="45E94652">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清扫保洁时间内（含人工清扫、机械清扫与道路保洁）垃圾不得扫入窨井、花坛、绿化带；清扫作业中不得漏扫、甩扫；交接班不得出现空挡，责任区交界处清扫保洁各过界5米；垃圾在指定地点倾倒，不得焚烧垃圾。</w:t>
            </w:r>
          </w:p>
        </w:tc>
        <w:tc>
          <w:tcPr>
            <w:tcW w:w="4043" w:type="dxa"/>
            <w:gridSpan w:val="2"/>
            <w:vAlign w:val="center"/>
          </w:tcPr>
          <w:p w14:paraId="75FB6665">
            <w:pPr>
              <w:numPr>
                <w:ilvl w:val="0"/>
                <w:numId w:val="8"/>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垃圾扫入窨井、花坛、绿化带查证属实的一次扣1分</w:t>
            </w:r>
          </w:p>
          <w:p w14:paraId="76378379">
            <w:pPr>
              <w:numPr>
                <w:ilvl w:val="0"/>
                <w:numId w:val="8"/>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清扫中发现漏扫、甩扫的发现一次扣1分</w:t>
            </w:r>
          </w:p>
          <w:p w14:paraId="44453EA9">
            <w:pPr>
              <w:numPr>
                <w:ilvl w:val="0"/>
                <w:numId w:val="8"/>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交接班出现空挡或交界处清扫未各过界5米的发现一次扣1分</w:t>
            </w:r>
          </w:p>
          <w:p w14:paraId="1931E1C7">
            <w:pPr>
              <w:numPr>
                <w:ilvl w:val="0"/>
                <w:numId w:val="8"/>
              </w:num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垃圾在指定地点倾倒或焚烧的发现一次扣2分</w:t>
            </w:r>
          </w:p>
        </w:tc>
        <w:tc>
          <w:tcPr>
            <w:tcW w:w="1127" w:type="dxa"/>
            <w:vAlign w:val="center"/>
          </w:tcPr>
          <w:p w14:paraId="3714878B">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随机检查</w:t>
            </w:r>
          </w:p>
        </w:tc>
      </w:tr>
      <w:tr w14:paraId="5F00C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0" w:hRule="atLeast"/>
          <w:jc w:val="center"/>
        </w:trPr>
        <w:tc>
          <w:tcPr>
            <w:tcW w:w="1137" w:type="dxa"/>
            <w:vAlign w:val="center"/>
          </w:tcPr>
          <w:p w14:paraId="0C4C3865">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景区道路清扫及河道保洁</w:t>
            </w:r>
          </w:p>
        </w:tc>
        <w:tc>
          <w:tcPr>
            <w:tcW w:w="3720" w:type="dxa"/>
            <w:vAlign w:val="center"/>
          </w:tcPr>
          <w:p w14:paraId="7AD3C185">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景区道路清扫：</w:t>
            </w:r>
            <w:r>
              <w:rPr>
                <w:rFonts w:ascii="宋体" w:hAnsi="宋体"/>
                <w:b w:val="0"/>
                <w:color w:val="auto"/>
                <w:szCs w:val="22"/>
                <w:highlight w:val="none"/>
              </w:rPr>
              <w:t>景区内每天所产生的果皮、纸屑、烟头、塑料袋、废弃物等一切垃圾，</w:t>
            </w:r>
            <w:r>
              <w:rPr>
                <w:rFonts w:hint="eastAsia" w:ascii="宋体" w:hAnsi="宋体"/>
                <w:b w:val="0"/>
                <w:color w:val="auto"/>
                <w:szCs w:val="22"/>
                <w:highlight w:val="none"/>
              </w:rPr>
              <w:t>须</w:t>
            </w:r>
            <w:r>
              <w:rPr>
                <w:rFonts w:ascii="宋体" w:hAnsi="宋体"/>
                <w:b w:val="0"/>
                <w:color w:val="auto"/>
                <w:szCs w:val="22"/>
                <w:highlight w:val="none"/>
              </w:rPr>
              <w:t>按照清扫时间、存放地点，按照划分责任管理区按时进行清理</w:t>
            </w:r>
            <w:r>
              <w:rPr>
                <w:rFonts w:hint="eastAsia" w:ascii="宋体" w:hAnsi="宋体"/>
                <w:b w:val="0"/>
                <w:color w:val="auto"/>
                <w:szCs w:val="22"/>
                <w:highlight w:val="none"/>
              </w:rPr>
              <w:t>；</w:t>
            </w:r>
          </w:p>
          <w:p w14:paraId="2629DF2B">
            <w:pPr>
              <w:tabs>
                <w:tab w:val="left" w:pos="540"/>
                <w:tab w:val="left" w:pos="780"/>
              </w:tabs>
              <w:rPr>
                <w:rFonts w:ascii="宋体" w:hAnsi="宋体"/>
                <w:b w:val="0"/>
                <w:color w:val="auto"/>
                <w:szCs w:val="22"/>
                <w:highlight w:val="none"/>
              </w:rPr>
            </w:pPr>
            <w:r>
              <w:rPr>
                <w:rFonts w:ascii="宋体" w:hAnsi="宋体"/>
                <w:b w:val="0"/>
                <w:color w:val="auto"/>
                <w:szCs w:val="22"/>
                <w:highlight w:val="none"/>
              </w:rPr>
              <w:t>每日</w:t>
            </w:r>
            <w:r>
              <w:rPr>
                <w:rFonts w:hint="eastAsia" w:ascii="宋体" w:hAnsi="宋体"/>
                <w:b w:val="0"/>
                <w:color w:val="auto"/>
                <w:szCs w:val="22"/>
                <w:highlight w:val="none"/>
              </w:rPr>
              <w:t>清扫</w:t>
            </w:r>
            <w:r>
              <w:rPr>
                <w:rFonts w:ascii="宋体" w:hAnsi="宋体"/>
                <w:b w:val="0"/>
                <w:color w:val="auto"/>
                <w:szCs w:val="22"/>
                <w:highlight w:val="none"/>
              </w:rPr>
              <w:t>，</w:t>
            </w:r>
            <w:r>
              <w:rPr>
                <w:rFonts w:hint="eastAsia" w:ascii="宋体" w:hAnsi="宋体"/>
                <w:b w:val="0"/>
                <w:color w:val="auto"/>
                <w:szCs w:val="22"/>
                <w:highlight w:val="none"/>
              </w:rPr>
              <w:t>须</w:t>
            </w:r>
            <w:r>
              <w:rPr>
                <w:rFonts w:ascii="宋体" w:hAnsi="宋体"/>
                <w:b w:val="0"/>
                <w:color w:val="auto"/>
                <w:szCs w:val="22"/>
                <w:highlight w:val="none"/>
              </w:rPr>
              <w:t>有二人全天全面巡回保洁</w:t>
            </w:r>
            <w:r>
              <w:rPr>
                <w:rFonts w:hint="eastAsia" w:ascii="宋体" w:hAnsi="宋体"/>
                <w:b w:val="0"/>
                <w:color w:val="auto"/>
                <w:szCs w:val="22"/>
                <w:highlight w:val="none"/>
              </w:rPr>
              <w:t>；</w:t>
            </w:r>
          </w:p>
          <w:p w14:paraId="5D552F08">
            <w:pPr>
              <w:tabs>
                <w:tab w:val="left" w:pos="540"/>
                <w:tab w:val="left" w:pos="780"/>
              </w:tabs>
              <w:rPr>
                <w:rFonts w:ascii="宋体" w:hAnsi="宋体"/>
                <w:b w:val="0"/>
                <w:color w:val="auto"/>
                <w:szCs w:val="22"/>
                <w:highlight w:val="none"/>
              </w:rPr>
            </w:pPr>
            <w:r>
              <w:rPr>
                <w:rFonts w:ascii="宋体" w:hAnsi="宋体"/>
                <w:b w:val="0"/>
                <w:color w:val="auto"/>
                <w:szCs w:val="22"/>
                <w:highlight w:val="none"/>
              </w:rPr>
              <w:t>清扫保洁要达到“六净”“六无”</w:t>
            </w:r>
            <w:r>
              <w:rPr>
                <w:rFonts w:hint="eastAsia" w:ascii="宋体" w:hAnsi="宋体"/>
                <w:b w:val="0"/>
                <w:color w:val="auto"/>
                <w:szCs w:val="22"/>
                <w:highlight w:val="none"/>
              </w:rPr>
              <w:t>。</w:t>
            </w:r>
          </w:p>
          <w:p w14:paraId="7DF7A144">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河道保洁：</w:t>
            </w:r>
            <w:r>
              <w:rPr>
                <w:rFonts w:ascii="宋体" w:hAnsi="宋体"/>
                <w:b w:val="0"/>
                <w:color w:val="auto"/>
                <w:szCs w:val="22"/>
                <w:highlight w:val="none"/>
              </w:rPr>
              <w:t>水面及时打捞水面漂浮物，每50米长河道内漂浮物不超过</w:t>
            </w:r>
            <w:r>
              <w:rPr>
                <w:rFonts w:hint="eastAsia" w:ascii="宋体" w:hAnsi="宋体"/>
                <w:b w:val="0"/>
                <w:color w:val="auto"/>
                <w:szCs w:val="22"/>
                <w:highlight w:val="none"/>
              </w:rPr>
              <w:t>1</w:t>
            </w:r>
            <w:r>
              <w:rPr>
                <w:rFonts w:ascii="宋体" w:hAnsi="宋体"/>
                <w:b w:val="0"/>
                <w:color w:val="auto"/>
                <w:szCs w:val="22"/>
                <w:highlight w:val="none"/>
              </w:rPr>
              <w:t>处，每处漂浮物面积不超过0.3平方米。漂浮垃圾2件之间的最小距离为50米，小件零星源浮垃圾2件之间的最小距离为20米</w:t>
            </w:r>
            <w:r>
              <w:rPr>
                <w:rFonts w:hint="eastAsia" w:ascii="宋体" w:hAnsi="宋体"/>
                <w:b w:val="0"/>
                <w:color w:val="auto"/>
                <w:szCs w:val="22"/>
                <w:highlight w:val="none"/>
              </w:rPr>
              <w:t>；</w:t>
            </w:r>
          </w:p>
          <w:p w14:paraId="41F4E8EC">
            <w:pPr>
              <w:tabs>
                <w:tab w:val="left" w:pos="540"/>
                <w:tab w:val="left" w:pos="780"/>
              </w:tabs>
              <w:rPr>
                <w:rFonts w:ascii="宋体" w:hAnsi="宋体"/>
                <w:b w:val="0"/>
                <w:color w:val="auto"/>
                <w:szCs w:val="22"/>
                <w:highlight w:val="none"/>
              </w:rPr>
            </w:pPr>
            <w:r>
              <w:rPr>
                <w:rFonts w:ascii="宋体" w:hAnsi="宋体"/>
                <w:b w:val="0"/>
                <w:color w:val="auto"/>
                <w:szCs w:val="22"/>
                <w:highlight w:val="none"/>
              </w:rPr>
              <w:t>岸线回流区、河道口、岸边滩头垃圾及时清理，每50米长道堤岸垃圾不超过1处，累计面积不超过0.3平方米</w:t>
            </w:r>
            <w:r>
              <w:rPr>
                <w:rFonts w:hint="eastAsia" w:ascii="宋体" w:hAnsi="宋体"/>
                <w:b w:val="0"/>
                <w:color w:val="auto"/>
                <w:szCs w:val="22"/>
                <w:highlight w:val="none"/>
              </w:rPr>
              <w:t>；</w:t>
            </w:r>
          </w:p>
          <w:p w14:paraId="62886535">
            <w:pPr>
              <w:tabs>
                <w:tab w:val="left" w:pos="540"/>
                <w:tab w:val="left" w:pos="780"/>
              </w:tabs>
              <w:rPr>
                <w:rFonts w:ascii="宋体" w:hAnsi="宋体"/>
                <w:b w:val="0"/>
                <w:color w:val="auto"/>
                <w:szCs w:val="22"/>
                <w:highlight w:val="none"/>
              </w:rPr>
            </w:pPr>
            <w:r>
              <w:rPr>
                <w:rFonts w:ascii="宋体" w:hAnsi="宋体"/>
                <w:b w:val="0"/>
                <w:color w:val="auto"/>
                <w:szCs w:val="22"/>
                <w:highlight w:val="none"/>
              </w:rPr>
              <w:t>砌石护坡无杂草，十护坡适时用除草机打草，杂草高度不超过50厘米，堤岸设施及树木上无吊排垃圾</w:t>
            </w:r>
            <w:r>
              <w:rPr>
                <w:rFonts w:hint="eastAsia" w:ascii="宋体" w:hAnsi="宋体"/>
                <w:b w:val="0"/>
                <w:color w:val="auto"/>
                <w:szCs w:val="22"/>
                <w:highlight w:val="none"/>
              </w:rPr>
              <w:t>；</w:t>
            </w:r>
            <w:r>
              <w:rPr>
                <w:rFonts w:ascii="宋体" w:hAnsi="宋体"/>
                <w:b w:val="0"/>
                <w:color w:val="auto"/>
                <w:szCs w:val="22"/>
                <w:highlight w:val="none"/>
              </w:rPr>
              <w:t>不准饮酒后上岗进行河道保洁工作</w:t>
            </w:r>
            <w:r>
              <w:rPr>
                <w:rFonts w:hint="eastAsia" w:ascii="宋体" w:hAnsi="宋体"/>
                <w:b w:val="0"/>
                <w:color w:val="auto"/>
                <w:szCs w:val="22"/>
                <w:highlight w:val="none"/>
              </w:rPr>
              <w:t>；</w:t>
            </w:r>
            <w:r>
              <w:rPr>
                <w:rFonts w:ascii="宋体" w:hAnsi="宋体"/>
                <w:b w:val="0"/>
                <w:color w:val="auto"/>
                <w:szCs w:val="22"/>
                <w:highlight w:val="none"/>
              </w:rPr>
              <w:t>突击任务，在有重大活动时保证所属人员、工具等服从公司统安排使用</w:t>
            </w:r>
            <w:r>
              <w:rPr>
                <w:rFonts w:hint="eastAsia" w:ascii="宋体" w:hAnsi="宋体"/>
                <w:b w:val="0"/>
                <w:color w:val="auto"/>
                <w:szCs w:val="22"/>
                <w:highlight w:val="none"/>
              </w:rPr>
              <w:t>；</w:t>
            </w:r>
            <w:r>
              <w:rPr>
                <w:rFonts w:ascii="宋体" w:hAnsi="宋体"/>
                <w:b w:val="0"/>
                <w:color w:val="auto"/>
                <w:szCs w:val="22"/>
                <w:highlight w:val="none"/>
              </w:rPr>
              <w:t>收集的垃圾要做到日产日清</w:t>
            </w:r>
            <w:r>
              <w:rPr>
                <w:rFonts w:hint="eastAsia" w:ascii="宋体" w:hAnsi="宋体"/>
                <w:b w:val="0"/>
                <w:color w:val="auto"/>
                <w:szCs w:val="22"/>
                <w:highlight w:val="none"/>
              </w:rPr>
              <w:t>；</w:t>
            </w:r>
          </w:p>
          <w:p w14:paraId="0EF06C9D">
            <w:pPr>
              <w:tabs>
                <w:tab w:val="left" w:pos="540"/>
                <w:tab w:val="left" w:pos="780"/>
              </w:tabs>
              <w:rPr>
                <w:rFonts w:ascii="宋体" w:hAnsi="宋体"/>
                <w:b w:val="0"/>
                <w:color w:val="auto"/>
                <w:szCs w:val="22"/>
                <w:highlight w:val="none"/>
              </w:rPr>
            </w:pPr>
            <w:r>
              <w:rPr>
                <w:rFonts w:ascii="宋体" w:hAnsi="宋体"/>
                <w:b w:val="0"/>
                <w:color w:val="auto"/>
                <w:szCs w:val="22"/>
                <w:highlight w:val="none"/>
              </w:rPr>
              <w:t>每日对水域和河坡岸产生的垃圾实行定时清运、保洁、做好</w:t>
            </w:r>
            <w:r>
              <w:rPr>
                <w:rFonts w:hint="eastAsia" w:ascii="宋体" w:hAnsi="宋体"/>
                <w:b w:val="0"/>
                <w:color w:val="auto"/>
                <w:szCs w:val="22"/>
                <w:highlight w:val="none"/>
              </w:rPr>
              <w:t>记录；</w:t>
            </w:r>
          </w:p>
        </w:tc>
        <w:tc>
          <w:tcPr>
            <w:tcW w:w="4043" w:type="dxa"/>
            <w:gridSpan w:val="2"/>
            <w:vAlign w:val="center"/>
          </w:tcPr>
          <w:p w14:paraId="638DFB33">
            <w:pPr>
              <w:tabs>
                <w:tab w:val="left" w:pos="540"/>
                <w:tab w:val="left" w:pos="780"/>
              </w:tabs>
              <w:rPr>
                <w:rFonts w:ascii="宋体" w:hAnsi="宋体"/>
                <w:b w:val="0"/>
                <w:color w:val="auto"/>
                <w:szCs w:val="22"/>
                <w:highlight w:val="none"/>
              </w:rPr>
            </w:pPr>
            <w:r>
              <w:rPr>
                <w:rFonts w:hint="eastAsia" w:ascii="宋体" w:hAnsi="宋体"/>
                <w:b w:val="0"/>
                <w:color w:val="auto"/>
                <w:szCs w:val="22"/>
                <w:highlight w:val="none"/>
              </w:rPr>
              <w:t>景区内道路清扫及河道保洁考核项目，出现一例扣3分。</w:t>
            </w:r>
          </w:p>
        </w:tc>
        <w:tc>
          <w:tcPr>
            <w:tcW w:w="1127" w:type="dxa"/>
            <w:vAlign w:val="center"/>
          </w:tcPr>
          <w:p w14:paraId="5E909EA3">
            <w:pPr>
              <w:tabs>
                <w:tab w:val="left" w:pos="540"/>
                <w:tab w:val="left" w:pos="780"/>
              </w:tabs>
              <w:spacing w:line="400" w:lineRule="exact"/>
              <w:jc w:val="center"/>
              <w:rPr>
                <w:rFonts w:ascii="宋体" w:hAnsi="宋体"/>
                <w:b w:val="0"/>
                <w:color w:val="auto"/>
                <w:szCs w:val="22"/>
                <w:highlight w:val="none"/>
              </w:rPr>
            </w:pPr>
            <w:r>
              <w:rPr>
                <w:rFonts w:hint="eastAsia" w:ascii="宋体" w:hAnsi="宋体"/>
                <w:b w:val="0"/>
                <w:color w:val="auto"/>
                <w:szCs w:val="22"/>
                <w:highlight w:val="none"/>
              </w:rPr>
              <w:t>随机检查</w:t>
            </w:r>
          </w:p>
        </w:tc>
      </w:tr>
      <w:tr w14:paraId="6E6C3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7" w:hRule="atLeast"/>
          <w:jc w:val="center"/>
        </w:trPr>
        <w:tc>
          <w:tcPr>
            <w:tcW w:w="8900" w:type="dxa"/>
            <w:gridSpan w:val="4"/>
            <w:vAlign w:val="center"/>
          </w:tcPr>
          <w:p w14:paraId="485AFF06">
            <w:pPr>
              <w:tabs>
                <w:tab w:val="left" w:pos="540"/>
                <w:tab w:val="left" w:pos="780"/>
              </w:tabs>
              <w:jc w:val="center"/>
              <w:rPr>
                <w:rFonts w:ascii="宋体" w:hAnsi="宋体"/>
                <w:b w:val="0"/>
                <w:color w:val="auto"/>
                <w:szCs w:val="22"/>
                <w:highlight w:val="none"/>
              </w:rPr>
            </w:pPr>
            <w:r>
              <w:rPr>
                <w:rFonts w:hint="eastAsia" w:ascii="宋体" w:hAnsi="宋体"/>
                <w:color w:val="auto"/>
                <w:szCs w:val="22"/>
                <w:highlight w:val="none"/>
              </w:rPr>
              <w:t>考核分=100-考核扣分值</w:t>
            </w:r>
          </w:p>
        </w:tc>
        <w:tc>
          <w:tcPr>
            <w:tcW w:w="1127" w:type="dxa"/>
            <w:vAlign w:val="center"/>
          </w:tcPr>
          <w:p w14:paraId="4AF422B8">
            <w:pPr>
              <w:tabs>
                <w:tab w:val="left" w:pos="540"/>
                <w:tab w:val="left" w:pos="780"/>
              </w:tabs>
              <w:spacing w:line="400" w:lineRule="exact"/>
              <w:jc w:val="center"/>
              <w:rPr>
                <w:rFonts w:ascii="宋体" w:hAnsi="宋体"/>
                <w:b w:val="0"/>
                <w:color w:val="auto"/>
                <w:szCs w:val="22"/>
                <w:highlight w:val="none"/>
              </w:rPr>
            </w:pPr>
          </w:p>
        </w:tc>
      </w:tr>
      <w:tr w14:paraId="7DDB0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8900" w:type="dxa"/>
            <w:gridSpan w:val="4"/>
            <w:vAlign w:val="center"/>
          </w:tcPr>
          <w:p w14:paraId="31CE0F22">
            <w:pPr>
              <w:tabs>
                <w:tab w:val="left" w:pos="3230"/>
              </w:tabs>
              <w:jc w:val="center"/>
              <w:rPr>
                <w:rFonts w:ascii="宋体" w:hAnsi="宋体"/>
                <w:color w:val="auto"/>
                <w:szCs w:val="22"/>
                <w:highlight w:val="none"/>
              </w:rPr>
            </w:pPr>
            <w:r>
              <w:rPr>
                <w:rFonts w:hint="eastAsia" w:ascii="宋体" w:hAnsi="宋体"/>
                <w:bCs/>
                <w:color w:val="auto"/>
                <w:szCs w:val="22"/>
                <w:highlight w:val="none"/>
              </w:rPr>
              <w:t>扣除金额（元）</w:t>
            </w:r>
          </w:p>
        </w:tc>
        <w:tc>
          <w:tcPr>
            <w:tcW w:w="1127" w:type="dxa"/>
            <w:vAlign w:val="center"/>
          </w:tcPr>
          <w:p w14:paraId="390F3E4D">
            <w:pPr>
              <w:tabs>
                <w:tab w:val="left" w:pos="3230"/>
              </w:tabs>
              <w:jc w:val="center"/>
              <w:rPr>
                <w:rFonts w:ascii="宋体" w:hAnsi="宋体"/>
                <w:b w:val="0"/>
                <w:color w:val="auto"/>
                <w:szCs w:val="22"/>
                <w:highlight w:val="none"/>
              </w:rPr>
            </w:pPr>
          </w:p>
        </w:tc>
      </w:tr>
      <w:tr w14:paraId="49678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260" w:type="dxa"/>
            <w:gridSpan w:val="3"/>
            <w:vAlign w:val="center"/>
          </w:tcPr>
          <w:p w14:paraId="62FCB0C0">
            <w:pPr>
              <w:tabs>
                <w:tab w:val="left" w:pos="3230"/>
              </w:tabs>
              <w:jc w:val="center"/>
              <w:rPr>
                <w:rFonts w:ascii="宋体" w:hAnsi="宋体"/>
                <w:color w:val="auto"/>
                <w:szCs w:val="22"/>
                <w:highlight w:val="none"/>
              </w:rPr>
            </w:pPr>
            <w:r>
              <w:rPr>
                <w:rFonts w:hint="eastAsia" w:ascii="宋体" w:hAnsi="宋体"/>
                <w:bCs/>
                <w:color w:val="auto"/>
                <w:szCs w:val="22"/>
                <w:highlight w:val="none"/>
              </w:rPr>
              <w:t>采购人考核单位（签章）</w:t>
            </w:r>
          </w:p>
        </w:tc>
        <w:tc>
          <w:tcPr>
            <w:tcW w:w="4767" w:type="dxa"/>
            <w:gridSpan w:val="2"/>
            <w:vAlign w:val="center"/>
          </w:tcPr>
          <w:p w14:paraId="27A32DEE">
            <w:pPr>
              <w:spacing w:after="120" w:afterLines="50" w:line="300" w:lineRule="exact"/>
              <w:ind w:right="240" w:firstLine="442" w:firstLineChars="200"/>
              <w:jc w:val="right"/>
              <w:rPr>
                <w:rFonts w:ascii="宋体" w:hAnsi="宋体"/>
                <w:color w:val="auto"/>
                <w:szCs w:val="22"/>
                <w:highlight w:val="none"/>
              </w:rPr>
            </w:pPr>
          </w:p>
          <w:p w14:paraId="0B9EC15A">
            <w:pPr>
              <w:spacing w:after="120" w:afterLines="50" w:line="300" w:lineRule="exact"/>
              <w:ind w:right="240" w:firstLine="442" w:firstLineChars="200"/>
              <w:jc w:val="right"/>
              <w:rPr>
                <w:rFonts w:ascii="宋体" w:hAnsi="宋体"/>
                <w:b w:val="0"/>
                <w:color w:val="auto"/>
                <w:szCs w:val="22"/>
                <w:highlight w:val="none"/>
              </w:rPr>
            </w:pPr>
            <w:r>
              <w:rPr>
                <w:rFonts w:hint="eastAsia" w:ascii="宋体" w:hAnsi="宋体"/>
                <w:color w:val="auto"/>
                <w:szCs w:val="22"/>
                <w:highlight w:val="none"/>
              </w:rPr>
              <w:t>年   月   日</w:t>
            </w:r>
          </w:p>
        </w:tc>
      </w:tr>
      <w:tr w14:paraId="39C48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9" w:hRule="atLeast"/>
          <w:jc w:val="center"/>
        </w:trPr>
        <w:tc>
          <w:tcPr>
            <w:tcW w:w="5260" w:type="dxa"/>
            <w:gridSpan w:val="3"/>
            <w:vAlign w:val="center"/>
          </w:tcPr>
          <w:p w14:paraId="6F086844">
            <w:pPr>
              <w:tabs>
                <w:tab w:val="left" w:pos="3230"/>
              </w:tabs>
              <w:jc w:val="center"/>
              <w:rPr>
                <w:rFonts w:ascii="宋体" w:hAnsi="宋体"/>
                <w:color w:val="auto"/>
                <w:szCs w:val="22"/>
                <w:highlight w:val="none"/>
              </w:rPr>
            </w:pPr>
            <w:r>
              <w:rPr>
                <w:rFonts w:hint="eastAsia" w:ascii="宋体" w:hAnsi="宋体"/>
                <w:color w:val="auto"/>
                <w:szCs w:val="22"/>
                <w:highlight w:val="none"/>
              </w:rPr>
              <w:t xml:space="preserve">责任单位（签字）： </w:t>
            </w:r>
          </w:p>
        </w:tc>
        <w:tc>
          <w:tcPr>
            <w:tcW w:w="4767" w:type="dxa"/>
            <w:gridSpan w:val="2"/>
            <w:vAlign w:val="center"/>
          </w:tcPr>
          <w:p w14:paraId="0041B558">
            <w:pPr>
              <w:tabs>
                <w:tab w:val="left" w:pos="3230"/>
              </w:tabs>
              <w:jc w:val="center"/>
              <w:rPr>
                <w:color w:val="auto"/>
                <w:szCs w:val="22"/>
                <w:highlight w:val="none"/>
              </w:rPr>
            </w:pPr>
          </w:p>
          <w:p w14:paraId="2B336D1D">
            <w:pPr>
              <w:pStyle w:val="2"/>
              <w:rPr>
                <w:color w:val="auto"/>
                <w:sz w:val="22"/>
                <w:szCs w:val="22"/>
                <w:highlight w:val="none"/>
              </w:rPr>
            </w:pPr>
          </w:p>
          <w:p w14:paraId="34F9E03B">
            <w:pPr>
              <w:spacing w:after="120" w:afterLines="50" w:line="300" w:lineRule="exact"/>
              <w:ind w:right="240" w:firstLine="442" w:firstLineChars="200"/>
              <w:jc w:val="right"/>
              <w:rPr>
                <w:rFonts w:ascii="宋体" w:hAnsi="宋体"/>
                <w:b w:val="0"/>
                <w:color w:val="auto"/>
                <w:szCs w:val="22"/>
                <w:highlight w:val="none"/>
              </w:rPr>
            </w:pPr>
            <w:r>
              <w:rPr>
                <w:rFonts w:hint="eastAsia" w:ascii="宋体" w:hAnsi="宋体"/>
                <w:color w:val="auto"/>
                <w:szCs w:val="22"/>
                <w:highlight w:val="none"/>
              </w:rPr>
              <w:t>年   月   日</w:t>
            </w:r>
          </w:p>
        </w:tc>
      </w:tr>
    </w:tbl>
    <w:p w14:paraId="5446C713">
      <w:pPr>
        <w:pStyle w:val="22"/>
        <w:spacing w:line="360" w:lineRule="auto"/>
        <w:jc w:val="left"/>
        <w:rPr>
          <w:rFonts w:ascii="宋体" w:hAnsi="宋体" w:cs="宋体"/>
          <w:b w:val="0"/>
          <w:color w:val="auto"/>
          <w:sz w:val="22"/>
          <w:szCs w:val="22"/>
          <w:highlight w:val="none"/>
          <w:lang w:val="zh-CN"/>
        </w:rPr>
      </w:pPr>
      <w:r>
        <w:rPr>
          <w:rFonts w:hint="eastAsia" w:ascii="宋体" w:hAnsi="宋体" w:cs="宋体"/>
          <w:b w:val="0"/>
          <w:color w:val="auto"/>
          <w:sz w:val="22"/>
          <w:szCs w:val="22"/>
          <w:highlight w:val="none"/>
        </w:rPr>
        <w:t>注：</w:t>
      </w:r>
      <w:r>
        <w:rPr>
          <w:rFonts w:hint="eastAsia" w:ascii="宋体" w:hAnsi="宋体" w:cs="宋体"/>
          <w:b w:val="0"/>
          <w:color w:val="auto"/>
          <w:sz w:val="22"/>
          <w:szCs w:val="22"/>
          <w:highlight w:val="none"/>
          <w:lang w:val="zh-CN"/>
        </w:rPr>
        <w:t>招标人根据本考核办法对平阳县青街乡道路清扫和河道保洁项目进行考核（不定时检查，每季一考核）。考核满分为100分，合格分为85分（含）。根据每次考核的分值结果，直接在付款额中扣除相应处罚金额。具体扣除方法：当</w:t>
      </w:r>
      <w:r>
        <w:rPr>
          <w:rFonts w:hint="eastAsia" w:ascii="宋体" w:hAnsi="宋体" w:cs="宋体"/>
          <w:b w:val="0"/>
          <w:color w:val="auto"/>
          <w:sz w:val="22"/>
          <w:szCs w:val="22"/>
          <w:highlight w:val="none"/>
        </w:rPr>
        <w:t>次考核</w:t>
      </w:r>
      <w:r>
        <w:rPr>
          <w:rFonts w:hint="eastAsia" w:ascii="宋体" w:hAnsi="宋体" w:cs="宋体"/>
          <w:b w:val="0"/>
          <w:color w:val="auto"/>
          <w:sz w:val="22"/>
          <w:szCs w:val="22"/>
          <w:highlight w:val="none"/>
          <w:lang w:val="zh-CN"/>
        </w:rPr>
        <w:t>得分在</w:t>
      </w:r>
      <w:r>
        <w:rPr>
          <w:rFonts w:hint="eastAsia" w:ascii="宋体" w:hAnsi="宋体" w:cs="宋体"/>
          <w:b w:val="0"/>
          <w:color w:val="auto"/>
          <w:sz w:val="22"/>
          <w:szCs w:val="22"/>
          <w:highlight w:val="none"/>
        </w:rPr>
        <w:t>95</w:t>
      </w:r>
      <w:r>
        <w:rPr>
          <w:rFonts w:hint="eastAsia" w:ascii="宋体" w:hAnsi="宋体" w:cs="宋体"/>
          <w:b w:val="0"/>
          <w:color w:val="auto"/>
          <w:sz w:val="22"/>
          <w:szCs w:val="22"/>
          <w:highlight w:val="none"/>
          <w:lang w:val="zh-CN"/>
        </w:rPr>
        <w:t>分至</w:t>
      </w:r>
      <w:r>
        <w:rPr>
          <w:rFonts w:hint="eastAsia" w:ascii="宋体" w:hAnsi="宋体" w:cs="宋体"/>
          <w:b w:val="0"/>
          <w:color w:val="auto"/>
          <w:sz w:val="22"/>
          <w:szCs w:val="22"/>
          <w:highlight w:val="none"/>
        </w:rPr>
        <w:t>85</w:t>
      </w:r>
      <w:r>
        <w:rPr>
          <w:rFonts w:hint="eastAsia" w:ascii="宋体" w:hAnsi="宋体" w:cs="宋体"/>
          <w:b w:val="0"/>
          <w:color w:val="auto"/>
          <w:sz w:val="22"/>
          <w:szCs w:val="22"/>
          <w:highlight w:val="none"/>
          <w:lang w:val="zh-CN"/>
        </w:rPr>
        <w:t>分之间（含），每降低一分扣</w:t>
      </w:r>
      <w:r>
        <w:rPr>
          <w:rFonts w:hint="eastAsia" w:ascii="宋体" w:hAnsi="宋体" w:cs="宋体"/>
          <w:b w:val="0"/>
          <w:color w:val="auto"/>
          <w:sz w:val="22"/>
          <w:szCs w:val="22"/>
          <w:highlight w:val="none"/>
        </w:rPr>
        <w:t>1000</w:t>
      </w:r>
      <w:r>
        <w:rPr>
          <w:rFonts w:hint="eastAsia" w:ascii="宋体" w:hAnsi="宋体" w:cs="宋体"/>
          <w:b w:val="0"/>
          <w:color w:val="auto"/>
          <w:sz w:val="22"/>
          <w:szCs w:val="22"/>
          <w:highlight w:val="none"/>
          <w:lang w:val="zh-CN"/>
        </w:rPr>
        <w:t>元；当</w:t>
      </w:r>
      <w:r>
        <w:rPr>
          <w:rFonts w:hint="eastAsia" w:ascii="宋体" w:hAnsi="宋体" w:cs="宋体"/>
          <w:b w:val="0"/>
          <w:color w:val="auto"/>
          <w:sz w:val="22"/>
          <w:szCs w:val="22"/>
          <w:highlight w:val="none"/>
        </w:rPr>
        <w:t>次考核</w:t>
      </w:r>
      <w:r>
        <w:rPr>
          <w:rFonts w:hint="eastAsia" w:ascii="宋体" w:hAnsi="宋体" w:cs="宋体"/>
          <w:b w:val="0"/>
          <w:color w:val="auto"/>
          <w:sz w:val="22"/>
          <w:szCs w:val="22"/>
          <w:highlight w:val="none"/>
          <w:lang w:val="zh-CN"/>
        </w:rPr>
        <w:t>得分在</w:t>
      </w:r>
      <w:r>
        <w:rPr>
          <w:rFonts w:hint="eastAsia" w:ascii="宋体" w:hAnsi="宋体" w:cs="宋体"/>
          <w:b w:val="0"/>
          <w:color w:val="auto"/>
          <w:sz w:val="22"/>
          <w:szCs w:val="22"/>
          <w:highlight w:val="none"/>
        </w:rPr>
        <w:t>85</w:t>
      </w:r>
      <w:r>
        <w:rPr>
          <w:rFonts w:hint="eastAsia" w:ascii="宋体" w:hAnsi="宋体" w:cs="宋体"/>
          <w:b w:val="0"/>
          <w:color w:val="auto"/>
          <w:sz w:val="22"/>
          <w:szCs w:val="22"/>
          <w:highlight w:val="none"/>
          <w:lang w:val="zh-CN"/>
        </w:rPr>
        <w:t>分以下，</w:t>
      </w:r>
      <w:r>
        <w:rPr>
          <w:rFonts w:hint="eastAsia" w:ascii="宋体" w:hAnsi="宋体" w:cs="宋体"/>
          <w:b w:val="0"/>
          <w:color w:val="auto"/>
          <w:sz w:val="22"/>
          <w:szCs w:val="22"/>
          <w:highlight w:val="none"/>
        </w:rPr>
        <w:t>则视为不合格，</w:t>
      </w:r>
      <w:r>
        <w:rPr>
          <w:rFonts w:hint="eastAsia" w:ascii="宋体" w:hAnsi="宋体" w:cs="宋体"/>
          <w:b w:val="0"/>
          <w:color w:val="auto"/>
          <w:sz w:val="22"/>
          <w:szCs w:val="22"/>
          <w:highlight w:val="none"/>
          <w:lang w:val="zh-CN"/>
        </w:rPr>
        <w:t>每降低一分扣</w:t>
      </w:r>
      <w:r>
        <w:rPr>
          <w:rFonts w:hint="eastAsia" w:ascii="宋体" w:hAnsi="宋体" w:cs="宋体"/>
          <w:b w:val="0"/>
          <w:color w:val="auto"/>
          <w:sz w:val="22"/>
          <w:szCs w:val="22"/>
          <w:highlight w:val="none"/>
        </w:rPr>
        <w:t>3000</w:t>
      </w:r>
      <w:r>
        <w:rPr>
          <w:rFonts w:hint="eastAsia" w:ascii="宋体" w:hAnsi="宋体" w:cs="宋体"/>
          <w:b w:val="0"/>
          <w:color w:val="auto"/>
          <w:sz w:val="22"/>
          <w:szCs w:val="22"/>
          <w:highlight w:val="none"/>
          <w:lang w:val="zh-CN"/>
        </w:rPr>
        <w:t>元。以此类推，扣完为止。若</w:t>
      </w:r>
      <w:r>
        <w:rPr>
          <w:rFonts w:hint="eastAsia" w:ascii="宋体" w:hAnsi="宋体" w:cs="宋体"/>
          <w:b w:val="0"/>
          <w:color w:val="auto"/>
          <w:sz w:val="22"/>
          <w:szCs w:val="22"/>
          <w:highlight w:val="none"/>
        </w:rPr>
        <w:t>合同期内连续两次或累计</w:t>
      </w:r>
      <w:r>
        <w:rPr>
          <w:rFonts w:hint="eastAsia" w:ascii="宋体" w:hAnsi="宋体" w:cs="宋体"/>
          <w:b w:val="0"/>
          <w:color w:val="auto"/>
          <w:sz w:val="22"/>
          <w:szCs w:val="22"/>
          <w:highlight w:val="none"/>
          <w:lang w:val="zh-CN"/>
        </w:rPr>
        <w:t>三次考核分数不合格，视同中标单位违约，采购人有权单方终止本合同）。</w:t>
      </w:r>
    </w:p>
    <w:p w14:paraId="4AA39E53">
      <w:pPr>
        <w:pStyle w:val="12"/>
        <w:adjustRightInd w:val="0"/>
        <w:snapToGrid w:val="0"/>
        <w:spacing w:line="400" w:lineRule="exact"/>
        <w:jc w:val="center"/>
        <w:rPr>
          <w:rFonts w:hAnsi="宋体"/>
          <w:color w:val="auto"/>
          <w:sz w:val="36"/>
          <w:szCs w:val="36"/>
          <w:highlight w:val="none"/>
        </w:rPr>
      </w:pPr>
    </w:p>
    <w:p w14:paraId="01C4DCD8">
      <w:pPr>
        <w:pStyle w:val="13"/>
        <w:ind w:left="442"/>
        <w:rPr>
          <w:rFonts w:hAnsi="宋体"/>
          <w:color w:val="auto"/>
          <w:sz w:val="36"/>
          <w:szCs w:val="36"/>
          <w:highlight w:val="none"/>
        </w:rPr>
      </w:pPr>
    </w:p>
    <w:p w14:paraId="65B3B4AB">
      <w:pPr>
        <w:rPr>
          <w:rFonts w:hAnsi="宋体"/>
          <w:color w:val="auto"/>
          <w:sz w:val="36"/>
          <w:szCs w:val="36"/>
          <w:highlight w:val="none"/>
        </w:rPr>
      </w:pPr>
    </w:p>
    <w:p w14:paraId="21E6E456">
      <w:pPr>
        <w:pStyle w:val="11"/>
        <w:ind w:left="1546" w:right="1546"/>
        <w:rPr>
          <w:rFonts w:hAnsi="宋体"/>
          <w:color w:val="auto"/>
          <w:sz w:val="36"/>
          <w:szCs w:val="36"/>
          <w:highlight w:val="none"/>
        </w:rPr>
      </w:pPr>
    </w:p>
    <w:p w14:paraId="1ED4B0B3">
      <w:pPr>
        <w:pStyle w:val="11"/>
        <w:ind w:left="1546" w:right="1546"/>
        <w:rPr>
          <w:rFonts w:hAnsi="宋体"/>
          <w:color w:val="auto"/>
          <w:sz w:val="36"/>
          <w:szCs w:val="36"/>
          <w:highlight w:val="none"/>
        </w:rPr>
      </w:pPr>
    </w:p>
    <w:p w14:paraId="04E08000">
      <w:pPr>
        <w:pStyle w:val="11"/>
        <w:ind w:left="1546" w:right="1546"/>
        <w:rPr>
          <w:rFonts w:hAnsi="宋体"/>
          <w:color w:val="auto"/>
          <w:sz w:val="36"/>
          <w:szCs w:val="36"/>
          <w:highlight w:val="none"/>
        </w:rPr>
      </w:pPr>
    </w:p>
    <w:p w14:paraId="1C2B0530">
      <w:pPr>
        <w:pStyle w:val="11"/>
        <w:ind w:left="1546" w:right="1546"/>
        <w:rPr>
          <w:rFonts w:hAnsi="宋体"/>
          <w:color w:val="auto"/>
          <w:sz w:val="36"/>
          <w:szCs w:val="36"/>
          <w:highlight w:val="none"/>
        </w:rPr>
      </w:pPr>
    </w:p>
    <w:p w14:paraId="3A45E942">
      <w:pPr>
        <w:pStyle w:val="11"/>
        <w:ind w:left="1546" w:right="1546"/>
        <w:rPr>
          <w:rFonts w:hAnsi="宋体"/>
          <w:color w:val="auto"/>
          <w:sz w:val="36"/>
          <w:szCs w:val="36"/>
          <w:highlight w:val="none"/>
        </w:rPr>
      </w:pPr>
    </w:p>
    <w:p w14:paraId="407DAB54">
      <w:pPr>
        <w:pStyle w:val="11"/>
        <w:ind w:left="1546" w:right="1546"/>
        <w:rPr>
          <w:rFonts w:hAnsi="宋体"/>
          <w:color w:val="auto"/>
          <w:sz w:val="36"/>
          <w:szCs w:val="36"/>
          <w:highlight w:val="none"/>
        </w:rPr>
      </w:pPr>
    </w:p>
    <w:p w14:paraId="6E9554A9">
      <w:pPr>
        <w:pStyle w:val="11"/>
        <w:ind w:left="1546" w:right="1546"/>
        <w:rPr>
          <w:rFonts w:hAnsi="宋体"/>
          <w:color w:val="auto"/>
          <w:sz w:val="36"/>
          <w:szCs w:val="36"/>
          <w:highlight w:val="none"/>
        </w:rPr>
      </w:pPr>
    </w:p>
    <w:p w14:paraId="6039D544">
      <w:pPr>
        <w:pStyle w:val="11"/>
        <w:ind w:left="1546" w:right="1546"/>
        <w:rPr>
          <w:rFonts w:hAnsi="宋体"/>
          <w:color w:val="auto"/>
          <w:sz w:val="36"/>
          <w:szCs w:val="36"/>
          <w:highlight w:val="none"/>
        </w:rPr>
      </w:pPr>
    </w:p>
    <w:p w14:paraId="4DA954FD">
      <w:pPr>
        <w:pStyle w:val="11"/>
        <w:ind w:left="1546" w:right="1546"/>
        <w:rPr>
          <w:rFonts w:hAnsi="宋体"/>
          <w:color w:val="auto"/>
          <w:sz w:val="36"/>
          <w:szCs w:val="36"/>
          <w:highlight w:val="none"/>
        </w:rPr>
      </w:pPr>
    </w:p>
    <w:p w14:paraId="49485D5C">
      <w:pPr>
        <w:pStyle w:val="11"/>
        <w:ind w:left="1546" w:right="1546"/>
        <w:rPr>
          <w:rFonts w:hAnsi="宋体"/>
          <w:color w:val="auto"/>
          <w:sz w:val="36"/>
          <w:szCs w:val="36"/>
          <w:highlight w:val="none"/>
        </w:rPr>
      </w:pPr>
    </w:p>
    <w:p w14:paraId="4ED33FE0">
      <w:pPr>
        <w:pStyle w:val="11"/>
        <w:ind w:left="1546" w:right="1546"/>
        <w:rPr>
          <w:rFonts w:hAnsi="宋体"/>
          <w:color w:val="auto"/>
          <w:sz w:val="36"/>
          <w:szCs w:val="36"/>
          <w:highlight w:val="none"/>
        </w:rPr>
      </w:pPr>
    </w:p>
    <w:p w14:paraId="4BF27305">
      <w:pPr>
        <w:pStyle w:val="11"/>
        <w:ind w:left="1546" w:right="1546"/>
        <w:rPr>
          <w:rFonts w:hAnsi="宋体"/>
          <w:color w:val="auto"/>
          <w:sz w:val="36"/>
          <w:szCs w:val="36"/>
          <w:highlight w:val="none"/>
        </w:rPr>
      </w:pPr>
    </w:p>
    <w:p w14:paraId="3EED5F9B">
      <w:pPr>
        <w:pStyle w:val="11"/>
        <w:ind w:left="1546" w:right="1546"/>
        <w:rPr>
          <w:rFonts w:hAnsi="宋体"/>
          <w:color w:val="auto"/>
          <w:sz w:val="36"/>
          <w:szCs w:val="36"/>
          <w:highlight w:val="none"/>
        </w:rPr>
      </w:pPr>
    </w:p>
    <w:p w14:paraId="2774B5BC">
      <w:pPr>
        <w:pStyle w:val="11"/>
        <w:ind w:left="0" w:leftChars="0" w:right="1546"/>
        <w:rPr>
          <w:rFonts w:hAnsi="宋体"/>
          <w:color w:val="auto"/>
          <w:sz w:val="36"/>
          <w:szCs w:val="36"/>
          <w:highlight w:val="none"/>
        </w:rPr>
      </w:pPr>
    </w:p>
    <w:p w14:paraId="77C6F68F">
      <w:pPr>
        <w:pStyle w:val="12"/>
        <w:adjustRightInd w:val="0"/>
        <w:snapToGrid w:val="0"/>
        <w:spacing w:line="400" w:lineRule="exact"/>
        <w:jc w:val="center"/>
        <w:rPr>
          <w:rFonts w:hAnsi="宋体"/>
          <w:color w:val="auto"/>
          <w:sz w:val="36"/>
          <w:szCs w:val="36"/>
          <w:highlight w:val="none"/>
        </w:rPr>
      </w:pPr>
      <w:r>
        <w:rPr>
          <w:rFonts w:hint="eastAsia" w:hAnsi="宋体"/>
          <w:color w:val="auto"/>
          <w:sz w:val="36"/>
          <w:szCs w:val="36"/>
          <w:highlight w:val="none"/>
        </w:rPr>
        <w:t>第六部分    附件—投标文件格式</w:t>
      </w:r>
    </w:p>
    <w:p w14:paraId="08BC8530">
      <w:pPr>
        <w:snapToGrid w:val="0"/>
        <w:spacing w:line="460" w:lineRule="atLeast"/>
        <w:jc w:val="center"/>
        <w:rPr>
          <w:color w:val="auto"/>
          <w:sz w:val="36"/>
          <w:highlight w:val="none"/>
        </w:rPr>
      </w:pPr>
      <w:r>
        <w:rPr>
          <w:rFonts w:hint="eastAsia"/>
          <w:color w:val="auto"/>
          <w:sz w:val="36"/>
          <w:highlight w:val="none"/>
        </w:rPr>
        <w:t>（未提供格式的由供应商自拟）</w:t>
      </w:r>
    </w:p>
    <w:p w14:paraId="6ECAC52E">
      <w:pPr>
        <w:spacing w:line="360" w:lineRule="auto"/>
        <w:ind w:firstLine="424" w:firstLineChars="151"/>
        <w:rPr>
          <w:rFonts w:ascii="仿宋" w:hAnsi="仿宋" w:eastAsia="仿宋" w:cs="Arial"/>
          <w:color w:val="auto"/>
          <w:sz w:val="28"/>
          <w:szCs w:val="22"/>
          <w:highlight w:val="none"/>
          <w:u w:val="single"/>
        </w:rPr>
      </w:pPr>
      <w:r>
        <w:rPr>
          <w:rFonts w:ascii="仿宋" w:hAnsi="仿宋" w:eastAsia="仿宋" w:cs="Arial"/>
          <w:color w:val="auto"/>
          <w:sz w:val="28"/>
          <w:szCs w:val="22"/>
          <w:highlight w:val="none"/>
        </w:rPr>
        <w:t>重要提示：</w:t>
      </w:r>
    </w:p>
    <w:p w14:paraId="2973229D">
      <w:pPr>
        <w:spacing w:line="360" w:lineRule="auto"/>
        <w:ind w:firstLine="424" w:firstLineChars="151"/>
        <w:rPr>
          <w:rFonts w:ascii="仿宋" w:hAnsi="仿宋" w:eastAsia="仿宋" w:cs="Arial"/>
          <w:color w:val="auto"/>
          <w:sz w:val="28"/>
          <w:szCs w:val="28"/>
          <w:highlight w:val="none"/>
          <w:u w:val="single"/>
        </w:rPr>
      </w:pPr>
      <w:r>
        <w:rPr>
          <w:rFonts w:hint="eastAsia" w:ascii="仿宋" w:hAnsi="仿宋" w:eastAsia="仿宋"/>
          <w:color w:val="auto"/>
          <w:sz w:val="28"/>
          <w:szCs w:val="28"/>
          <w:highlight w:val="none"/>
        </w:rPr>
        <w:t>（1）</w:t>
      </w:r>
      <w:r>
        <w:rPr>
          <w:rFonts w:hint="eastAsia" w:ascii="仿宋" w:hAnsi="仿宋" w:eastAsia="仿宋" w:cs="Arial"/>
          <w:color w:val="auto"/>
          <w:sz w:val="28"/>
          <w:szCs w:val="28"/>
          <w:highlight w:val="none"/>
          <w:u w:val="single"/>
        </w:rPr>
        <w:t>本章节</w:t>
      </w:r>
      <w:r>
        <w:rPr>
          <w:rFonts w:hint="eastAsia" w:ascii="仿宋" w:hAnsi="仿宋" w:eastAsia="仿宋"/>
          <w:color w:val="auto"/>
          <w:sz w:val="28"/>
          <w:szCs w:val="28"/>
          <w:highlight w:val="none"/>
          <w:u w:val="single"/>
        </w:rPr>
        <w:t>中有</w:t>
      </w:r>
      <w:r>
        <w:rPr>
          <w:rFonts w:ascii="仿宋" w:hAnsi="仿宋" w:eastAsia="仿宋"/>
          <w:color w:val="auto"/>
          <w:sz w:val="28"/>
          <w:szCs w:val="28"/>
          <w:highlight w:val="none"/>
          <w:u w:val="single"/>
        </w:rPr>
        <w:t>提供格式的，供应商</w:t>
      </w:r>
      <w:r>
        <w:rPr>
          <w:rFonts w:hint="eastAsia" w:ascii="仿宋" w:hAnsi="仿宋" w:eastAsia="仿宋"/>
          <w:color w:val="auto"/>
          <w:sz w:val="28"/>
          <w:szCs w:val="28"/>
          <w:highlight w:val="none"/>
          <w:u w:val="single"/>
        </w:rPr>
        <w:t>可参</w:t>
      </w:r>
      <w:r>
        <w:rPr>
          <w:rFonts w:ascii="仿宋" w:hAnsi="仿宋" w:eastAsia="仿宋"/>
          <w:color w:val="auto"/>
          <w:sz w:val="28"/>
          <w:szCs w:val="28"/>
          <w:highlight w:val="none"/>
          <w:u w:val="single"/>
        </w:rPr>
        <w:t>照</w:t>
      </w:r>
      <w:r>
        <w:rPr>
          <w:rFonts w:hint="eastAsia" w:ascii="仿宋" w:hAnsi="仿宋" w:eastAsia="仿宋"/>
          <w:color w:val="auto"/>
          <w:sz w:val="28"/>
          <w:szCs w:val="28"/>
          <w:highlight w:val="none"/>
          <w:u w:val="single"/>
        </w:rPr>
        <w:t>本章节提供的</w:t>
      </w:r>
      <w:r>
        <w:rPr>
          <w:rFonts w:ascii="仿宋" w:hAnsi="仿宋" w:eastAsia="仿宋"/>
          <w:color w:val="auto"/>
          <w:sz w:val="28"/>
          <w:szCs w:val="28"/>
          <w:highlight w:val="none"/>
          <w:u w:val="single"/>
        </w:rPr>
        <w:t>格式</w:t>
      </w:r>
      <w:r>
        <w:rPr>
          <w:rFonts w:hint="eastAsia" w:ascii="仿宋" w:hAnsi="仿宋" w:eastAsia="仿宋"/>
          <w:color w:val="auto"/>
          <w:sz w:val="28"/>
          <w:szCs w:val="28"/>
          <w:highlight w:val="none"/>
          <w:u w:val="single"/>
        </w:rPr>
        <w:t>进行编制（格式中要求提供相关证明材料的还需后附相关证明材料）。并按格式要求在指定位置根据要求进行电子签章，否则视为未提供；</w:t>
      </w:r>
    </w:p>
    <w:p w14:paraId="38F62A3A">
      <w:pPr>
        <w:spacing w:line="360" w:lineRule="auto"/>
        <w:ind w:firstLine="424" w:firstLineChars="151"/>
        <w:rPr>
          <w:rFonts w:ascii="仿宋" w:hAnsi="仿宋" w:eastAsia="仿宋"/>
          <w:color w:val="auto"/>
          <w:sz w:val="28"/>
          <w:szCs w:val="28"/>
          <w:highlight w:val="none"/>
          <w:u w:val="single"/>
        </w:rPr>
      </w:pPr>
      <w:r>
        <w:rPr>
          <w:rFonts w:hint="eastAsia" w:ascii="仿宋" w:hAnsi="仿宋" w:eastAsia="仿宋"/>
          <w:color w:val="auto"/>
          <w:sz w:val="28"/>
          <w:szCs w:val="28"/>
          <w:highlight w:val="none"/>
        </w:rPr>
        <w:t>（2）</w:t>
      </w:r>
      <w:r>
        <w:rPr>
          <w:rFonts w:hint="eastAsia" w:ascii="仿宋" w:hAnsi="仿宋" w:eastAsia="仿宋" w:cs="Arial"/>
          <w:color w:val="auto"/>
          <w:sz w:val="28"/>
          <w:szCs w:val="28"/>
          <w:highlight w:val="none"/>
          <w:u w:val="single"/>
        </w:rPr>
        <w:t>本章节</w:t>
      </w:r>
      <w:r>
        <w:rPr>
          <w:rFonts w:ascii="仿宋" w:hAnsi="仿宋" w:eastAsia="仿宋"/>
          <w:color w:val="auto"/>
          <w:sz w:val="28"/>
          <w:szCs w:val="28"/>
          <w:highlight w:val="none"/>
          <w:u w:val="single"/>
        </w:rPr>
        <w:t>未提供格式的，请各投标单位自行拟定格式</w:t>
      </w:r>
      <w:r>
        <w:rPr>
          <w:rFonts w:hint="eastAsia" w:ascii="仿宋" w:hAnsi="仿宋" w:eastAsia="仿宋"/>
          <w:color w:val="auto"/>
          <w:sz w:val="28"/>
          <w:szCs w:val="28"/>
          <w:highlight w:val="none"/>
          <w:u w:val="single"/>
        </w:rPr>
        <w:t>，并加盖单位公章并由法定代表人或其授权代表签署（签字或盖章），否则视为未提供；</w:t>
      </w:r>
    </w:p>
    <w:p w14:paraId="4F003C69">
      <w:pPr>
        <w:pStyle w:val="2"/>
        <w:rPr>
          <w:rFonts w:ascii="仿宋" w:hAnsi="仿宋" w:eastAsia="仿宋"/>
          <w:b/>
          <w:color w:val="auto"/>
          <w:sz w:val="28"/>
          <w:szCs w:val="28"/>
          <w:highlight w:val="none"/>
          <w:u w:val="single"/>
        </w:rPr>
      </w:pPr>
    </w:p>
    <w:p w14:paraId="650EC064">
      <w:pPr>
        <w:pStyle w:val="19"/>
        <w:rPr>
          <w:rFonts w:ascii="仿宋" w:hAnsi="仿宋" w:eastAsia="仿宋"/>
          <w:color w:val="auto"/>
          <w:sz w:val="28"/>
          <w:szCs w:val="28"/>
          <w:highlight w:val="none"/>
          <w:u w:val="single"/>
        </w:rPr>
      </w:pPr>
    </w:p>
    <w:p w14:paraId="02063FEF">
      <w:pPr>
        <w:rPr>
          <w:rFonts w:ascii="仿宋" w:hAnsi="仿宋" w:eastAsia="仿宋"/>
          <w:color w:val="auto"/>
          <w:sz w:val="28"/>
          <w:szCs w:val="28"/>
          <w:highlight w:val="none"/>
          <w:u w:val="single"/>
        </w:rPr>
      </w:pPr>
    </w:p>
    <w:p w14:paraId="41AC639C">
      <w:pPr>
        <w:pStyle w:val="2"/>
        <w:rPr>
          <w:rFonts w:ascii="仿宋" w:hAnsi="仿宋" w:eastAsia="仿宋"/>
          <w:b/>
          <w:color w:val="auto"/>
          <w:sz w:val="28"/>
          <w:szCs w:val="28"/>
          <w:highlight w:val="none"/>
          <w:u w:val="single"/>
        </w:rPr>
      </w:pPr>
    </w:p>
    <w:p w14:paraId="680D964E">
      <w:pPr>
        <w:pStyle w:val="19"/>
        <w:rPr>
          <w:rFonts w:ascii="仿宋" w:hAnsi="仿宋" w:eastAsia="仿宋"/>
          <w:color w:val="auto"/>
          <w:sz w:val="28"/>
          <w:szCs w:val="28"/>
          <w:highlight w:val="none"/>
          <w:u w:val="single"/>
        </w:rPr>
      </w:pPr>
    </w:p>
    <w:p w14:paraId="271F99AF">
      <w:pPr>
        <w:rPr>
          <w:rFonts w:ascii="仿宋" w:hAnsi="仿宋" w:eastAsia="仿宋"/>
          <w:color w:val="auto"/>
          <w:sz w:val="28"/>
          <w:szCs w:val="28"/>
          <w:highlight w:val="none"/>
          <w:u w:val="single"/>
        </w:rPr>
      </w:pPr>
    </w:p>
    <w:p w14:paraId="51D9D6D0">
      <w:pPr>
        <w:pStyle w:val="2"/>
        <w:rPr>
          <w:rFonts w:ascii="仿宋" w:hAnsi="仿宋" w:eastAsia="仿宋"/>
          <w:b/>
          <w:color w:val="auto"/>
          <w:sz w:val="28"/>
          <w:szCs w:val="28"/>
          <w:highlight w:val="none"/>
          <w:u w:val="single"/>
        </w:rPr>
      </w:pPr>
    </w:p>
    <w:p w14:paraId="632C90CA">
      <w:pPr>
        <w:pStyle w:val="19"/>
        <w:rPr>
          <w:rFonts w:ascii="仿宋" w:hAnsi="仿宋" w:eastAsia="仿宋"/>
          <w:color w:val="auto"/>
          <w:sz w:val="28"/>
          <w:szCs w:val="28"/>
          <w:highlight w:val="none"/>
          <w:u w:val="single"/>
        </w:rPr>
      </w:pPr>
    </w:p>
    <w:p w14:paraId="64E6E458">
      <w:pPr>
        <w:rPr>
          <w:rFonts w:ascii="仿宋" w:hAnsi="仿宋" w:eastAsia="仿宋"/>
          <w:color w:val="auto"/>
          <w:sz w:val="28"/>
          <w:szCs w:val="28"/>
          <w:highlight w:val="none"/>
          <w:u w:val="single"/>
        </w:rPr>
      </w:pPr>
    </w:p>
    <w:p w14:paraId="5D1C6A2C">
      <w:pPr>
        <w:pStyle w:val="2"/>
        <w:rPr>
          <w:rFonts w:ascii="仿宋" w:hAnsi="仿宋" w:eastAsia="仿宋"/>
          <w:b/>
          <w:color w:val="auto"/>
          <w:sz w:val="28"/>
          <w:szCs w:val="28"/>
          <w:highlight w:val="none"/>
          <w:u w:val="single"/>
        </w:rPr>
      </w:pPr>
    </w:p>
    <w:p w14:paraId="62576028">
      <w:pPr>
        <w:pStyle w:val="19"/>
        <w:rPr>
          <w:rFonts w:ascii="仿宋" w:hAnsi="仿宋" w:eastAsia="仿宋"/>
          <w:color w:val="auto"/>
          <w:sz w:val="28"/>
          <w:szCs w:val="28"/>
          <w:highlight w:val="none"/>
          <w:u w:val="single"/>
        </w:rPr>
      </w:pPr>
    </w:p>
    <w:p w14:paraId="6B738285">
      <w:pPr>
        <w:rPr>
          <w:rFonts w:ascii="仿宋" w:hAnsi="仿宋" w:eastAsia="仿宋"/>
          <w:color w:val="auto"/>
          <w:sz w:val="28"/>
          <w:szCs w:val="28"/>
          <w:highlight w:val="none"/>
          <w:u w:val="single"/>
        </w:rPr>
      </w:pPr>
    </w:p>
    <w:p w14:paraId="7952214A">
      <w:pPr>
        <w:pStyle w:val="2"/>
        <w:rPr>
          <w:rFonts w:ascii="仿宋" w:hAnsi="仿宋" w:eastAsia="仿宋"/>
          <w:b/>
          <w:color w:val="auto"/>
          <w:sz w:val="28"/>
          <w:szCs w:val="28"/>
          <w:highlight w:val="none"/>
          <w:u w:val="single"/>
        </w:rPr>
      </w:pPr>
    </w:p>
    <w:p w14:paraId="69938DB3">
      <w:pPr>
        <w:pStyle w:val="19"/>
        <w:rPr>
          <w:rFonts w:ascii="仿宋" w:hAnsi="仿宋" w:eastAsia="仿宋"/>
          <w:color w:val="auto"/>
          <w:sz w:val="28"/>
          <w:szCs w:val="28"/>
          <w:highlight w:val="none"/>
          <w:u w:val="single"/>
        </w:rPr>
      </w:pPr>
    </w:p>
    <w:p w14:paraId="35334C78">
      <w:pPr>
        <w:rPr>
          <w:rFonts w:ascii="仿宋" w:hAnsi="仿宋" w:eastAsia="仿宋"/>
          <w:color w:val="auto"/>
          <w:sz w:val="28"/>
          <w:szCs w:val="28"/>
          <w:highlight w:val="none"/>
          <w:u w:val="single"/>
        </w:rPr>
      </w:pPr>
    </w:p>
    <w:p w14:paraId="54A0D332">
      <w:pPr>
        <w:pStyle w:val="2"/>
        <w:rPr>
          <w:rFonts w:ascii="仿宋" w:hAnsi="仿宋" w:eastAsia="仿宋"/>
          <w:b/>
          <w:color w:val="auto"/>
          <w:sz w:val="28"/>
          <w:szCs w:val="28"/>
          <w:highlight w:val="none"/>
          <w:u w:val="single"/>
        </w:rPr>
      </w:pPr>
    </w:p>
    <w:p w14:paraId="7FDE115C">
      <w:pPr>
        <w:pStyle w:val="19"/>
        <w:rPr>
          <w:rFonts w:ascii="仿宋" w:hAnsi="仿宋" w:eastAsia="仿宋"/>
          <w:color w:val="auto"/>
          <w:sz w:val="28"/>
          <w:szCs w:val="28"/>
          <w:highlight w:val="none"/>
          <w:u w:val="single"/>
        </w:rPr>
      </w:pPr>
    </w:p>
    <w:p w14:paraId="66F17F8A">
      <w:pPr>
        <w:rPr>
          <w:rFonts w:ascii="仿宋" w:hAnsi="仿宋" w:eastAsia="仿宋"/>
          <w:color w:val="auto"/>
          <w:sz w:val="28"/>
          <w:szCs w:val="28"/>
          <w:highlight w:val="none"/>
          <w:u w:val="single"/>
        </w:rPr>
      </w:pPr>
    </w:p>
    <w:p w14:paraId="7AD49680">
      <w:pPr>
        <w:pStyle w:val="2"/>
        <w:rPr>
          <w:rFonts w:ascii="仿宋" w:hAnsi="仿宋" w:eastAsia="仿宋"/>
          <w:b/>
          <w:color w:val="auto"/>
          <w:sz w:val="28"/>
          <w:szCs w:val="28"/>
          <w:highlight w:val="none"/>
          <w:u w:val="single"/>
        </w:rPr>
      </w:pPr>
    </w:p>
    <w:p w14:paraId="7179B0ED">
      <w:pPr>
        <w:pStyle w:val="19"/>
        <w:rPr>
          <w:rFonts w:ascii="仿宋" w:hAnsi="仿宋" w:eastAsia="仿宋"/>
          <w:color w:val="auto"/>
          <w:sz w:val="28"/>
          <w:szCs w:val="28"/>
          <w:highlight w:val="none"/>
          <w:u w:val="single"/>
        </w:rPr>
      </w:pPr>
    </w:p>
    <w:p w14:paraId="3E3900EF">
      <w:pPr>
        <w:rPr>
          <w:rFonts w:ascii="仿宋" w:hAnsi="仿宋" w:eastAsia="仿宋"/>
          <w:color w:val="auto"/>
          <w:sz w:val="28"/>
          <w:szCs w:val="28"/>
          <w:highlight w:val="none"/>
          <w:u w:val="single"/>
        </w:rPr>
      </w:pPr>
    </w:p>
    <w:p w14:paraId="20E76BAE">
      <w:pPr>
        <w:pStyle w:val="5"/>
        <w:numPr>
          <w:ilvl w:val="1"/>
          <w:numId w:val="0"/>
        </w:numPr>
        <w:spacing w:after="120"/>
        <w:ind w:leftChars="0"/>
        <w:jc w:val="left"/>
        <w:rPr>
          <w:color w:val="auto"/>
          <w:highlight w:val="none"/>
        </w:rPr>
      </w:pPr>
      <w:bookmarkStart w:id="5" w:name="_Toc30408914"/>
      <w:bookmarkStart w:id="6" w:name="_Toc24550049"/>
      <w:r>
        <w:rPr>
          <w:rFonts w:hint="eastAsia"/>
          <w:color w:val="auto"/>
          <w:highlight w:val="none"/>
        </w:rPr>
        <w:t>一、“资格文件</w:t>
      </w:r>
      <w:r>
        <w:rPr>
          <w:color w:val="auto"/>
          <w:highlight w:val="none"/>
        </w:rPr>
        <w:t>”</w:t>
      </w:r>
      <w:r>
        <w:rPr>
          <w:rFonts w:hint="eastAsia"/>
          <w:color w:val="auto"/>
          <w:highlight w:val="none"/>
        </w:rPr>
        <w:t>格式</w:t>
      </w:r>
      <w:bookmarkEnd w:id="5"/>
      <w:bookmarkEnd w:id="6"/>
    </w:p>
    <w:p w14:paraId="797359B2">
      <w:pPr>
        <w:pStyle w:val="6"/>
        <w:ind w:firstLine="562"/>
        <w:rPr>
          <w:color w:val="auto"/>
          <w:highlight w:val="none"/>
        </w:rPr>
      </w:pPr>
      <w:r>
        <w:rPr>
          <w:rFonts w:hint="eastAsia"/>
          <w:color w:val="auto"/>
          <w:highlight w:val="none"/>
        </w:rPr>
        <w:t>1.1 “资格文件”封面</w:t>
      </w:r>
    </w:p>
    <w:p w14:paraId="0FF0D001">
      <w:pPr>
        <w:spacing w:line="360" w:lineRule="auto"/>
        <w:jc w:val="right"/>
        <w:rPr>
          <w:rFonts w:ascii="Arial" w:hAnsi="Arial" w:eastAsia="新宋体" w:cs="Arial"/>
          <w:color w:val="auto"/>
          <w:sz w:val="32"/>
          <w:szCs w:val="22"/>
          <w:highlight w:val="none"/>
        </w:rPr>
      </w:pPr>
    </w:p>
    <w:p w14:paraId="49602A9F">
      <w:pPr>
        <w:spacing w:line="360" w:lineRule="auto"/>
        <w:jc w:val="center"/>
        <w:rPr>
          <w:rFonts w:ascii="Arial" w:hAnsi="Arial" w:eastAsia="新宋体" w:cs="Arial"/>
          <w:color w:val="auto"/>
          <w:sz w:val="52"/>
          <w:szCs w:val="22"/>
          <w:highlight w:val="none"/>
        </w:rPr>
      </w:pPr>
      <w:r>
        <w:rPr>
          <w:rFonts w:hint="eastAsia" w:ascii="华文中宋" w:hAnsi="华文中宋" w:eastAsia="华文中宋" w:cs="Arial"/>
          <w:color w:val="auto"/>
          <w:w w:val="90"/>
          <w:sz w:val="36"/>
          <w:highlight w:val="none"/>
        </w:rPr>
        <w:t>2025-2026年度青街乡道路清扫和河道保洁服务</w:t>
      </w:r>
    </w:p>
    <w:p w14:paraId="64A24791">
      <w:pPr>
        <w:spacing w:line="276" w:lineRule="auto"/>
        <w:jc w:val="center"/>
        <w:rPr>
          <w:rFonts w:ascii="华文中宋" w:hAnsi="华文中宋" w:eastAsia="华文中宋" w:cs="Arial"/>
          <w:color w:val="auto"/>
          <w:sz w:val="96"/>
          <w:szCs w:val="22"/>
          <w:highlight w:val="none"/>
        </w:rPr>
      </w:pPr>
      <w:r>
        <w:rPr>
          <w:rFonts w:hint="eastAsia" w:ascii="华文中宋" w:hAnsi="华文中宋" w:eastAsia="华文中宋" w:cs="Arial"/>
          <w:color w:val="auto"/>
          <w:sz w:val="96"/>
          <w:szCs w:val="22"/>
          <w:highlight w:val="none"/>
        </w:rPr>
        <w:t>响 应</w:t>
      </w:r>
      <w:r>
        <w:rPr>
          <w:rFonts w:ascii="华文中宋" w:hAnsi="华文中宋" w:eastAsia="华文中宋" w:cs="Arial"/>
          <w:color w:val="auto"/>
          <w:sz w:val="96"/>
          <w:szCs w:val="22"/>
          <w:highlight w:val="none"/>
        </w:rPr>
        <w:t xml:space="preserve"> </w:t>
      </w:r>
      <w:r>
        <w:rPr>
          <w:rFonts w:hint="eastAsia" w:ascii="华文中宋" w:hAnsi="华文中宋" w:eastAsia="华文中宋" w:cs="Arial"/>
          <w:color w:val="auto"/>
          <w:sz w:val="96"/>
          <w:szCs w:val="22"/>
          <w:highlight w:val="none"/>
        </w:rPr>
        <w:t>文</w:t>
      </w:r>
      <w:r>
        <w:rPr>
          <w:rFonts w:ascii="华文中宋" w:hAnsi="华文中宋" w:eastAsia="华文中宋" w:cs="Arial"/>
          <w:color w:val="auto"/>
          <w:sz w:val="96"/>
          <w:szCs w:val="22"/>
          <w:highlight w:val="none"/>
        </w:rPr>
        <w:t xml:space="preserve"> </w:t>
      </w:r>
      <w:r>
        <w:rPr>
          <w:rFonts w:hint="eastAsia" w:ascii="华文中宋" w:hAnsi="华文中宋" w:eastAsia="华文中宋" w:cs="Arial"/>
          <w:color w:val="auto"/>
          <w:sz w:val="96"/>
          <w:szCs w:val="22"/>
          <w:highlight w:val="none"/>
        </w:rPr>
        <w:t>件</w:t>
      </w:r>
    </w:p>
    <w:p w14:paraId="5B1F86F9">
      <w:pPr>
        <w:spacing w:line="360" w:lineRule="auto"/>
        <w:jc w:val="center"/>
        <w:rPr>
          <w:rFonts w:ascii="华文中宋" w:hAnsi="华文中宋" w:eastAsia="华文中宋" w:cs="Arial"/>
          <w:color w:val="auto"/>
          <w:sz w:val="52"/>
          <w:szCs w:val="22"/>
          <w:highlight w:val="none"/>
        </w:rPr>
      </w:pPr>
      <w:r>
        <w:rPr>
          <w:rFonts w:hint="eastAsia" w:ascii="华文中宋" w:hAnsi="华文中宋" w:eastAsia="华文中宋" w:cs="Arial"/>
          <w:color w:val="auto"/>
          <w:sz w:val="52"/>
          <w:szCs w:val="22"/>
          <w:highlight w:val="none"/>
        </w:rPr>
        <w:t>（资格文件）</w:t>
      </w:r>
    </w:p>
    <w:p w14:paraId="0D6D4F44">
      <w:pPr>
        <w:spacing w:line="360" w:lineRule="auto"/>
        <w:jc w:val="center"/>
        <w:rPr>
          <w:rFonts w:ascii="华文中宋" w:hAnsi="华文中宋" w:eastAsia="华文中宋" w:cs="Arial"/>
          <w:color w:val="auto"/>
          <w:sz w:val="52"/>
          <w:szCs w:val="22"/>
          <w:highlight w:val="none"/>
        </w:rPr>
      </w:pPr>
    </w:p>
    <w:tbl>
      <w:tblPr>
        <w:tblStyle w:val="23"/>
        <w:tblW w:w="0" w:type="auto"/>
        <w:tblInd w:w="250" w:type="dxa"/>
        <w:tblLayout w:type="fixed"/>
        <w:tblCellMar>
          <w:top w:w="0" w:type="dxa"/>
          <w:left w:w="108" w:type="dxa"/>
          <w:bottom w:w="0" w:type="dxa"/>
          <w:right w:w="108" w:type="dxa"/>
        </w:tblCellMar>
      </w:tblPr>
      <w:tblGrid>
        <w:gridCol w:w="8789"/>
      </w:tblGrid>
      <w:tr w14:paraId="7EA656A8">
        <w:trPr>
          <w:trHeight w:val="680" w:hRule="atLeast"/>
        </w:trPr>
        <w:tc>
          <w:tcPr>
            <w:tcW w:w="8789" w:type="dxa"/>
            <w:vAlign w:val="center"/>
          </w:tcPr>
          <w:p w14:paraId="5D1C200E">
            <w:pPr>
              <w:rPr>
                <w:rFonts w:ascii="仿宋" w:hAnsi="仿宋" w:eastAsia="仿宋"/>
                <w:color w:val="auto"/>
                <w:sz w:val="28"/>
                <w:szCs w:val="28"/>
                <w:highlight w:val="none"/>
              </w:rPr>
            </w:pPr>
            <w:r>
              <w:rPr>
                <w:rFonts w:hint="eastAsia" w:ascii="仿宋" w:hAnsi="仿宋" w:eastAsia="仿宋"/>
                <w:color w:val="auto"/>
                <w:sz w:val="28"/>
                <w:szCs w:val="28"/>
                <w:highlight w:val="none"/>
              </w:rPr>
              <w:t>项目编号：</w:t>
            </w:r>
          </w:p>
        </w:tc>
      </w:tr>
      <w:tr w14:paraId="7C644660">
        <w:trPr>
          <w:trHeight w:val="680" w:hRule="atLeast"/>
        </w:trPr>
        <w:tc>
          <w:tcPr>
            <w:tcW w:w="8789" w:type="dxa"/>
            <w:vAlign w:val="center"/>
          </w:tcPr>
          <w:p w14:paraId="34450EE1">
            <w:pPr>
              <w:rPr>
                <w:rFonts w:ascii="仿宋" w:hAnsi="仿宋" w:eastAsia="仿宋"/>
                <w:color w:val="auto"/>
                <w:sz w:val="28"/>
                <w:szCs w:val="28"/>
                <w:highlight w:val="none"/>
              </w:rPr>
            </w:pPr>
            <w:r>
              <w:rPr>
                <w:rFonts w:hint="eastAsia" w:ascii="仿宋" w:hAnsi="仿宋" w:eastAsia="仿宋"/>
                <w:color w:val="auto"/>
                <w:sz w:val="28"/>
                <w:szCs w:val="28"/>
                <w:highlight w:val="none"/>
              </w:rPr>
              <w:t>磋商供应商名称（盖章）：</w:t>
            </w:r>
            <w:r>
              <w:rPr>
                <w:rFonts w:ascii="仿宋" w:hAnsi="仿宋" w:eastAsia="仿宋" w:cs="Arial"/>
                <w:color w:val="auto"/>
                <w:w w:val="90"/>
                <w:sz w:val="28"/>
                <w:szCs w:val="28"/>
                <w:highlight w:val="none"/>
              </w:rPr>
              <w:t>_______________________________________</w:t>
            </w:r>
          </w:p>
        </w:tc>
      </w:tr>
      <w:tr w14:paraId="40D005AA">
        <w:tblPrEx>
          <w:tblCellMar>
            <w:top w:w="0" w:type="dxa"/>
            <w:left w:w="108" w:type="dxa"/>
            <w:bottom w:w="0" w:type="dxa"/>
            <w:right w:w="108" w:type="dxa"/>
          </w:tblCellMar>
        </w:tblPrEx>
        <w:trPr>
          <w:trHeight w:val="680" w:hRule="atLeast"/>
        </w:trPr>
        <w:tc>
          <w:tcPr>
            <w:tcW w:w="8789" w:type="dxa"/>
            <w:vAlign w:val="center"/>
          </w:tcPr>
          <w:p w14:paraId="4088EE02">
            <w:pPr>
              <w:rPr>
                <w:rFonts w:ascii="仿宋" w:hAnsi="仿宋" w:eastAsia="仿宋"/>
                <w:color w:val="auto"/>
                <w:sz w:val="28"/>
                <w:szCs w:val="28"/>
                <w:highlight w:val="none"/>
              </w:rPr>
            </w:pPr>
            <w:r>
              <w:rPr>
                <w:rFonts w:hint="eastAsia" w:ascii="仿宋" w:hAnsi="仿宋" w:eastAsia="仿宋"/>
                <w:color w:val="auto"/>
                <w:sz w:val="28"/>
                <w:szCs w:val="28"/>
                <w:highlight w:val="none"/>
              </w:rPr>
              <w:t>磋商供应商地址：</w:t>
            </w:r>
            <w:r>
              <w:rPr>
                <w:rFonts w:ascii="仿宋" w:hAnsi="仿宋" w:eastAsia="仿宋" w:cs="Arial"/>
                <w:color w:val="auto"/>
                <w:w w:val="90"/>
                <w:sz w:val="28"/>
                <w:szCs w:val="28"/>
                <w:highlight w:val="none"/>
              </w:rPr>
              <w:t>_______________________________________________</w:t>
            </w:r>
          </w:p>
        </w:tc>
      </w:tr>
      <w:tr w14:paraId="74887399">
        <w:tblPrEx>
          <w:tblCellMar>
            <w:top w:w="0" w:type="dxa"/>
            <w:left w:w="108" w:type="dxa"/>
            <w:bottom w:w="0" w:type="dxa"/>
            <w:right w:w="108" w:type="dxa"/>
          </w:tblCellMar>
        </w:tblPrEx>
        <w:trPr>
          <w:trHeight w:val="680" w:hRule="atLeast"/>
        </w:trPr>
        <w:tc>
          <w:tcPr>
            <w:tcW w:w="8789" w:type="dxa"/>
            <w:vAlign w:val="center"/>
          </w:tcPr>
          <w:p w14:paraId="6F36B616">
            <w:pPr>
              <w:rPr>
                <w:rFonts w:ascii="仿宋" w:hAnsi="仿宋" w:eastAsia="仿宋"/>
                <w:color w:val="auto"/>
                <w:sz w:val="28"/>
                <w:szCs w:val="28"/>
                <w:highlight w:val="none"/>
              </w:rPr>
            </w:pPr>
            <w:r>
              <w:rPr>
                <w:rFonts w:hint="eastAsia" w:ascii="仿宋" w:hAnsi="仿宋" w:eastAsia="仿宋"/>
                <w:color w:val="auto"/>
                <w:sz w:val="28"/>
                <w:szCs w:val="28"/>
                <w:highlight w:val="none"/>
              </w:rPr>
              <w:t>法定代表人或其授权代表（签字或盖章）：</w:t>
            </w:r>
            <w:r>
              <w:rPr>
                <w:rFonts w:ascii="仿宋" w:hAnsi="仿宋" w:eastAsia="仿宋" w:cs="Arial"/>
                <w:color w:val="auto"/>
                <w:w w:val="90"/>
                <w:sz w:val="28"/>
                <w:szCs w:val="28"/>
                <w:highlight w:val="none"/>
              </w:rPr>
              <w:t>________________________</w:t>
            </w:r>
          </w:p>
        </w:tc>
      </w:tr>
      <w:tr w14:paraId="44E55BDC">
        <w:tblPrEx>
          <w:tblCellMar>
            <w:top w:w="0" w:type="dxa"/>
            <w:left w:w="108" w:type="dxa"/>
            <w:bottom w:w="0" w:type="dxa"/>
            <w:right w:w="108" w:type="dxa"/>
          </w:tblCellMar>
        </w:tblPrEx>
        <w:trPr>
          <w:trHeight w:val="680" w:hRule="atLeast"/>
        </w:trPr>
        <w:tc>
          <w:tcPr>
            <w:tcW w:w="8789" w:type="dxa"/>
            <w:vAlign w:val="center"/>
          </w:tcPr>
          <w:p w14:paraId="0BA862CD">
            <w:pPr>
              <w:rPr>
                <w:rFonts w:ascii="仿宋" w:hAnsi="仿宋" w:eastAsia="仿宋"/>
                <w:color w:val="auto"/>
                <w:sz w:val="28"/>
                <w:szCs w:val="28"/>
                <w:highlight w:val="none"/>
              </w:rPr>
            </w:pPr>
            <w:r>
              <w:rPr>
                <w:rFonts w:hint="eastAsia" w:ascii="仿宋" w:hAnsi="仿宋" w:eastAsia="仿宋"/>
                <w:color w:val="auto"/>
                <w:sz w:val="28"/>
                <w:szCs w:val="28"/>
                <w:highlight w:val="none"/>
              </w:rPr>
              <w:t>日期：</w:t>
            </w:r>
            <w:r>
              <w:rPr>
                <w:rFonts w:ascii="仿宋" w:hAnsi="仿宋" w:eastAsia="仿宋" w:cs="Arial"/>
                <w:color w:val="auto"/>
                <w:w w:val="90"/>
                <w:sz w:val="28"/>
                <w:szCs w:val="28"/>
                <w:highlight w:val="none"/>
              </w:rPr>
              <w:t>__________________________________________________________</w:t>
            </w:r>
          </w:p>
        </w:tc>
      </w:tr>
    </w:tbl>
    <w:p w14:paraId="5C3E22F1">
      <w:pPr>
        <w:widowControl/>
        <w:snapToGrid w:val="0"/>
        <w:spacing w:line="460" w:lineRule="atLeast"/>
        <w:jc w:val="left"/>
        <w:rPr>
          <w:color w:val="auto"/>
          <w:highlight w:val="none"/>
        </w:rPr>
      </w:pPr>
    </w:p>
    <w:p w14:paraId="13B1DE86">
      <w:pPr>
        <w:widowControl/>
        <w:snapToGrid w:val="0"/>
        <w:spacing w:line="460" w:lineRule="atLeast"/>
        <w:jc w:val="left"/>
        <w:rPr>
          <w:color w:val="auto"/>
          <w:sz w:val="36"/>
          <w:highlight w:val="none"/>
        </w:rPr>
      </w:pPr>
    </w:p>
    <w:p w14:paraId="54FAD66C">
      <w:pPr>
        <w:pStyle w:val="6"/>
        <w:ind w:firstLine="562"/>
        <w:rPr>
          <w:color w:val="auto"/>
          <w:highlight w:val="none"/>
        </w:rPr>
      </w:pPr>
    </w:p>
    <w:p w14:paraId="3F05CED0">
      <w:pPr>
        <w:rPr>
          <w:color w:val="auto"/>
          <w:highlight w:val="none"/>
        </w:rPr>
      </w:pPr>
    </w:p>
    <w:p w14:paraId="5EA3CD21">
      <w:pPr>
        <w:pStyle w:val="2"/>
        <w:rPr>
          <w:color w:val="auto"/>
          <w:highlight w:val="none"/>
        </w:rPr>
      </w:pPr>
    </w:p>
    <w:p w14:paraId="3001D011">
      <w:pPr>
        <w:keepNext/>
        <w:keepLines/>
        <w:spacing w:before="260" w:after="120" w:afterLines="50" w:line="413" w:lineRule="auto"/>
        <w:outlineLvl w:val="2"/>
        <w:rPr>
          <w:rFonts w:ascii="宋体" w:hAnsi="宋体" w:cs="宋体"/>
          <w:b/>
          <w:bCs/>
          <w:color w:val="auto"/>
          <w:spacing w:val="20"/>
          <w:sz w:val="30"/>
          <w:highlight w:val="none"/>
        </w:rPr>
      </w:pPr>
      <w:r>
        <w:rPr>
          <w:rFonts w:hint="eastAsia" w:ascii="宋体" w:hAnsi="宋体" w:cs="宋体"/>
          <w:b/>
          <w:bCs/>
          <w:color w:val="auto"/>
          <w:spacing w:val="20"/>
          <w:sz w:val="32"/>
          <w:szCs w:val="20"/>
          <w:highlight w:val="none"/>
        </w:rPr>
        <w:t>1.</w:t>
      </w:r>
      <w:r>
        <w:rPr>
          <w:rFonts w:hint="eastAsia" w:ascii="宋体" w:hAnsi="宋体" w:cs="宋体"/>
          <w:b/>
          <w:bCs/>
          <w:color w:val="auto"/>
          <w:spacing w:val="20"/>
          <w:sz w:val="32"/>
          <w:szCs w:val="20"/>
          <w:highlight w:val="none"/>
          <w:lang w:val="en-US" w:eastAsia="zh-CN"/>
        </w:rPr>
        <w:t>2</w:t>
      </w:r>
      <w:r>
        <w:rPr>
          <w:rFonts w:hint="eastAsia" w:ascii="宋体" w:hAnsi="宋体" w:cs="宋体"/>
          <w:b/>
          <w:bCs/>
          <w:color w:val="auto"/>
          <w:spacing w:val="20"/>
          <w:sz w:val="32"/>
          <w:szCs w:val="20"/>
          <w:highlight w:val="none"/>
        </w:rPr>
        <w:t>具有独立承担民事责任能力的证明材</w:t>
      </w:r>
      <w:r>
        <w:rPr>
          <w:rFonts w:hint="eastAsia" w:ascii="宋体" w:hAnsi="宋体" w:cs="宋体"/>
          <w:b/>
          <w:bCs/>
          <w:color w:val="auto"/>
          <w:spacing w:val="20"/>
          <w:sz w:val="30"/>
          <w:highlight w:val="none"/>
        </w:rPr>
        <w:t>料</w:t>
      </w:r>
    </w:p>
    <w:p w14:paraId="7CEF0D7B">
      <w:pPr>
        <w:spacing w:line="360" w:lineRule="auto"/>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企业法人营业执照</w:t>
      </w:r>
    </w:p>
    <w:tbl>
      <w:tblPr>
        <w:tblStyle w:val="23"/>
        <w:tblW w:w="0" w:type="auto"/>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45"/>
      </w:tblGrid>
      <w:tr w14:paraId="6741A398">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874" w:hRule="atLeast"/>
        </w:trPr>
        <w:tc>
          <w:tcPr>
            <w:tcW w:w="9145" w:type="dxa"/>
            <w:vAlign w:val="center"/>
          </w:tcPr>
          <w:p w14:paraId="5D917922">
            <w:pPr>
              <w:spacing w:line="276" w:lineRule="auto"/>
              <w:jc w:val="left"/>
              <w:rPr>
                <w:b w:val="0"/>
                <w:bCs/>
                <w:color w:val="auto"/>
                <w:highlight w:val="none"/>
              </w:rPr>
            </w:pPr>
            <w:r>
              <w:rPr>
                <w:rFonts w:hint="eastAsia"/>
                <w:b w:val="0"/>
                <w:bCs/>
                <w:color w:val="auto"/>
                <w:highlight w:val="none"/>
              </w:rPr>
              <w:t>资格要求：具有独立承担民事责任能力</w:t>
            </w:r>
          </w:p>
          <w:p w14:paraId="2FC13BCB">
            <w:pPr>
              <w:spacing w:line="276" w:lineRule="auto"/>
              <w:jc w:val="left"/>
              <w:rPr>
                <w:b w:val="0"/>
                <w:bCs/>
                <w:color w:val="auto"/>
                <w:highlight w:val="none"/>
              </w:rPr>
            </w:pPr>
          </w:p>
          <w:p w14:paraId="1A085577">
            <w:pPr>
              <w:spacing w:line="276" w:lineRule="auto"/>
              <w:jc w:val="left"/>
              <w:rPr>
                <w:b w:val="0"/>
                <w:bCs/>
                <w:color w:val="auto"/>
                <w:highlight w:val="none"/>
              </w:rPr>
            </w:pPr>
            <w:r>
              <w:rPr>
                <w:rFonts w:hint="eastAsia"/>
                <w:b w:val="0"/>
                <w:bCs/>
                <w:color w:val="auto"/>
                <w:highlight w:val="none"/>
              </w:rPr>
              <w:t>证明材料：企业营业执照（提供复制件加盖磋商供应商公章）或供应商为依法允许经营的事业单位的，应提交事业单位法人证书（提供复制件加盖磋商供应商公章）</w:t>
            </w:r>
          </w:p>
          <w:p w14:paraId="09282111">
            <w:pPr>
              <w:spacing w:line="276" w:lineRule="auto"/>
              <w:jc w:val="left"/>
              <w:rPr>
                <w:b w:val="0"/>
                <w:bCs/>
                <w:color w:val="auto"/>
                <w:highlight w:val="none"/>
              </w:rPr>
            </w:pPr>
          </w:p>
          <w:p w14:paraId="51A77A3A">
            <w:pPr>
              <w:spacing w:line="360" w:lineRule="auto"/>
              <w:jc w:val="left"/>
              <w:rPr>
                <w:b w:val="0"/>
                <w:bCs/>
                <w:color w:val="auto"/>
                <w:highlight w:val="none"/>
              </w:rPr>
            </w:pPr>
            <w:r>
              <w:rPr>
                <w:rFonts w:hint="eastAsia"/>
                <w:b w:val="0"/>
                <w:bCs/>
                <w:color w:val="auto"/>
                <w:highlight w:val="none"/>
              </w:rPr>
              <w:t>备注：金融、保险、通讯等特定行业的全国性企业所设立的区域性分支机构，以及个体工商户、个人独资企业、合伙企业参加本项目投标的，除上述提供自身企业营业执照外，还须提供总公司（总机构）授权书或房产权证或其他有效财产证明材料（提供复制件加盖磋商供应商公章）。</w:t>
            </w:r>
          </w:p>
          <w:p w14:paraId="5170A863">
            <w:pPr>
              <w:pStyle w:val="22"/>
              <w:rPr>
                <w:color w:val="auto"/>
                <w:highlight w:val="none"/>
              </w:rPr>
            </w:pPr>
          </w:p>
          <w:p w14:paraId="653E995F">
            <w:pPr>
              <w:rPr>
                <w:color w:val="auto"/>
                <w:highlight w:val="none"/>
              </w:rPr>
            </w:pPr>
          </w:p>
        </w:tc>
      </w:tr>
    </w:tbl>
    <w:p w14:paraId="503DDD14">
      <w:pPr>
        <w:autoSpaceDE w:val="0"/>
        <w:autoSpaceDN w:val="0"/>
        <w:adjustRightInd w:val="0"/>
        <w:spacing w:line="440" w:lineRule="atLeast"/>
        <w:ind w:firstLine="401" w:firstLineChars="201"/>
        <w:rPr>
          <w:rFonts w:ascii="宋体" w:hAnsi="宋体" w:cs="宋体"/>
          <w:b w:val="0"/>
          <w:bCs/>
          <w:color w:val="auto"/>
          <w:sz w:val="20"/>
          <w:szCs w:val="22"/>
          <w:highlight w:val="none"/>
        </w:rPr>
      </w:pPr>
    </w:p>
    <w:p w14:paraId="0FC20202">
      <w:pPr>
        <w:adjustRightInd w:val="0"/>
        <w:spacing w:line="420" w:lineRule="atLeast"/>
        <w:jc w:val="left"/>
        <w:textAlignment w:val="baseline"/>
        <w:rPr>
          <w:rFonts w:ascii="宋体" w:hAnsi="宋体" w:cs="宋体"/>
          <w:color w:val="auto"/>
          <w:sz w:val="21"/>
          <w:szCs w:val="24"/>
          <w:highlight w:val="none"/>
        </w:rPr>
      </w:pPr>
    </w:p>
    <w:p w14:paraId="6A7C2459">
      <w:pPr>
        <w:keepNext/>
        <w:keepLines/>
        <w:spacing w:before="260" w:after="260" w:line="416" w:lineRule="auto"/>
        <w:outlineLvl w:val="2"/>
        <w:rPr>
          <w:rFonts w:ascii="Times New Roman" w:hAnsi="Times New Roman"/>
          <w:bCs/>
          <w:color w:val="auto"/>
          <w:sz w:val="32"/>
          <w:szCs w:val="32"/>
          <w:highlight w:val="none"/>
        </w:rPr>
      </w:pPr>
      <w:r>
        <w:rPr>
          <w:rFonts w:hint="eastAsia" w:ascii="Times New Roman" w:hAnsi="Times New Roman"/>
          <w:bCs/>
          <w:color w:val="auto"/>
          <w:sz w:val="32"/>
          <w:szCs w:val="32"/>
          <w:highlight w:val="none"/>
        </w:rPr>
        <w:t>1.</w:t>
      </w:r>
      <w:r>
        <w:rPr>
          <w:rFonts w:hint="eastAsia" w:ascii="Times New Roman" w:hAnsi="Times New Roman"/>
          <w:bCs/>
          <w:color w:val="auto"/>
          <w:sz w:val="32"/>
          <w:szCs w:val="32"/>
          <w:highlight w:val="none"/>
          <w:lang w:val="en-US" w:eastAsia="zh-CN"/>
        </w:rPr>
        <w:t>3</w:t>
      </w:r>
      <w:r>
        <w:rPr>
          <w:rFonts w:hint="eastAsia" w:ascii="Times New Roman" w:hAnsi="Times New Roman"/>
          <w:bCs/>
          <w:color w:val="auto"/>
          <w:sz w:val="32"/>
          <w:szCs w:val="32"/>
          <w:highlight w:val="none"/>
        </w:rPr>
        <w:t>供应商符合参与政府采购活动资格条件的声明函：</w:t>
      </w:r>
    </w:p>
    <w:p w14:paraId="7C2C6E2F">
      <w:pPr>
        <w:widowControl/>
        <w:adjustRightInd w:val="0"/>
        <w:snapToGrid w:val="0"/>
        <w:spacing w:line="360" w:lineRule="auto"/>
        <w:ind w:left="400"/>
        <w:jc w:val="center"/>
        <w:rPr>
          <w:rFonts w:ascii="宋体" w:hAnsi="宋体" w:cs="宋体"/>
          <w:color w:val="auto"/>
          <w:sz w:val="22"/>
          <w:szCs w:val="20"/>
          <w:highlight w:val="none"/>
          <w:u w:val="single"/>
        </w:rPr>
      </w:pPr>
      <w:r>
        <w:rPr>
          <w:rFonts w:hint="eastAsia" w:ascii="宋体" w:hAnsi="宋体" w:cs="宋体"/>
          <w:color w:val="auto"/>
          <w:sz w:val="28"/>
          <w:szCs w:val="28"/>
          <w:highlight w:val="none"/>
        </w:rPr>
        <w:t>声明函</w:t>
      </w:r>
    </w:p>
    <w:p w14:paraId="0957887E">
      <w:pPr>
        <w:spacing w:line="480" w:lineRule="auto"/>
        <w:rPr>
          <w:rFonts w:ascii="Times New Roman" w:hAnsi="Times New Roman"/>
          <w:b w:val="0"/>
          <w:color w:val="auto"/>
          <w:sz w:val="20"/>
          <w:szCs w:val="21"/>
          <w:highlight w:val="none"/>
          <w:u w:val="single"/>
        </w:rPr>
      </w:pPr>
      <w:r>
        <w:rPr>
          <w:rFonts w:hint="eastAsia" w:ascii="Times New Roman" w:hAnsi="Times New Roman"/>
          <w:b w:val="0"/>
          <w:color w:val="auto"/>
          <w:sz w:val="20"/>
          <w:szCs w:val="21"/>
          <w:highlight w:val="none"/>
          <w:u w:val="single"/>
        </w:rPr>
        <w:t>（采购人）：</w:t>
      </w:r>
    </w:p>
    <w:p w14:paraId="11EE967B">
      <w:pPr>
        <w:spacing w:after="120"/>
        <w:rPr>
          <w:rFonts w:ascii="Times New Roman" w:hAnsi="Times New Roman"/>
          <w:color w:val="auto"/>
          <w:highlight w:val="none"/>
        </w:rPr>
      </w:pPr>
    </w:p>
    <w:p w14:paraId="1A95176E">
      <w:pPr>
        <w:widowControl/>
        <w:shd w:val="clear" w:color="auto" w:fill="FFFFFF"/>
        <w:spacing w:line="480" w:lineRule="auto"/>
        <w:ind w:left="400" w:firstLine="420" w:firstLineChars="200"/>
        <w:jc w:val="lef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我方</w:t>
      </w:r>
      <w:r>
        <w:rPr>
          <w:rFonts w:hint="eastAsia" w:ascii="宋体" w:hAnsi="宋体" w:cs="宋体"/>
          <w:b w:val="0"/>
          <w:bCs/>
          <w:color w:val="auto"/>
          <w:sz w:val="21"/>
          <w:szCs w:val="21"/>
          <w:highlight w:val="none"/>
          <w:u w:val="single"/>
        </w:rPr>
        <w:t xml:space="preserve">    </w:t>
      </w:r>
      <w:r>
        <w:rPr>
          <w:rFonts w:hint="eastAsia" w:ascii="宋体" w:hAnsi="宋体" w:cs="宋体"/>
          <w:b w:val="0"/>
          <w:bCs/>
          <w:i/>
          <w:iCs/>
          <w:color w:val="auto"/>
          <w:sz w:val="21"/>
          <w:szCs w:val="21"/>
          <w:highlight w:val="none"/>
          <w:u w:val="single"/>
        </w:rPr>
        <w:t>（投标人全称）</w:t>
      </w:r>
      <w:r>
        <w:rPr>
          <w:rFonts w:hint="eastAsia" w:ascii="宋体" w:hAnsi="宋体" w:cs="宋体"/>
          <w:b w:val="0"/>
          <w:bCs/>
          <w:color w:val="auto"/>
          <w:sz w:val="21"/>
          <w:szCs w:val="21"/>
          <w:highlight w:val="none"/>
          <w:u w:val="single"/>
        </w:rPr>
        <w:t xml:space="preserve">  </w:t>
      </w:r>
      <w:r>
        <w:rPr>
          <w:rFonts w:hint="eastAsia" w:ascii="宋体" w:hAnsi="宋体" w:cs="宋体"/>
          <w:b w:val="0"/>
          <w:bCs/>
          <w:color w:val="auto"/>
          <w:sz w:val="21"/>
          <w:szCs w:val="21"/>
          <w:highlight w:val="none"/>
        </w:rPr>
        <w:t>参与</w:t>
      </w:r>
      <w:r>
        <w:rPr>
          <w:rFonts w:hint="eastAsia" w:ascii="宋体" w:hAnsi="宋体" w:cs="宋体"/>
          <w:b w:val="0"/>
          <w:bCs/>
          <w:color w:val="auto"/>
          <w:sz w:val="21"/>
          <w:szCs w:val="21"/>
          <w:highlight w:val="none"/>
          <w:u w:val="single"/>
        </w:rPr>
        <w:t xml:space="preserve">    </w:t>
      </w:r>
      <w:r>
        <w:rPr>
          <w:rFonts w:hint="eastAsia" w:ascii="宋体" w:hAnsi="宋体" w:cs="宋体"/>
          <w:b w:val="0"/>
          <w:bCs/>
          <w:i/>
          <w:iCs/>
          <w:color w:val="auto"/>
          <w:sz w:val="21"/>
          <w:szCs w:val="21"/>
          <w:highlight w:val="none"/>
          <w:u w:val="single"/>
        </w:rPr>
        <w:t xml:space="preserve">  （项目名称）   </w:t>
      </w:r>
      <w:r>
        <w:rPr>
          <w:rFonts w:hint="eastAsia" w:ascii="宋体" w:hAnsi="宋体" w:cs="宋体"/>
          <w:b w:val="0"/>
          <w:bCs/>
          <w:color w:val="auto"/>
          <w:sz w:val="21"/>
          <w:szCs w:val="21"/>
          <w:highlight w:val="none"/>
        </w:rPr>
        <w:t>政府采购活动，针对《中华人民共和国政府采购法》第二十二条所述条件做如下承诺：</w:t>
      </w:r>
    </w:p>
    <w:p w14:paraId="58EEC106">
      <w:pPr>
        <w:widowControl/>
        <w:numPr>
          <w:ilvl w:val="0"/>
          <w:numId w:val="9"/>
        </w:numPr>
        <w:shd w:val="clear" w:color="auto" w:fill="FFFFFF"/>
        <w:spacing w:line="480" w:lineRule="auto"/>
        <w:ind w:firstLine="420" w:firstLineChars="200"/>
        <w:jc w:val="lef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我方具有良好的商业信誉和健全的财务会计制度；</w:t>
      </w:r>
    </w:p>
    <w:p w14:paraId="39972E7B">
      <w:pPr>
        <w:widowControl/>
        <w:numPr>
          <w:ilvl w:val="0"/>
          <w:numId w:val="9"/>
        </w:numPr>
        <w:shd w:val="clear" w:color="auto" w:fill="FFFFFF"/>
        <w:spacing w:line="480" w:lineRule="auto"/>
        <w:ind w:firstLine="420" w:firstLineChars="200"/>
        <w:jc w:val="lef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我方具有履行本项目合同所必需的设备和专业技术能力；</w:t>
      </w:r>
    </w:p>
    <w:p w14:paraId="511FA8F0">
      <w:pPr>
        <w:widowControl/>
        <w:numPr>
          <w:ilvl w:val="0"/>
          <w:numId w:val="9"/>
        </w:numPr>
        <w:shd w:val="clear" w:color="auto" w:fill="FFFFFF"/>
        <w:spacing w:line="480" w:lineRule="auto"/>
        <w:ind w:firstLine="420" w:firstLineChars="200"/>
        <w:jc w:val="lef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我方没有缴纳税收和社会保障等方面的失信记录；</w:t>
      </w:r>
    </w:p>
    <w:p w14:paraId="3C57AC90">
      <w:pPr>
        <w:widowControl/>
        <w:numPr>
          <w:ilvl w:val="0"/>
          <w:numId w:val="9"/>
        </w:numPr>
        <w:shd w:val="clear" w:color="auto" w:fill="FFFFFF"/>
        <w:spacing w:line="480" w:lineRule="auto"/>
        <w:ind w:firstLine="420" w:firstLineChars="200"/>
        <w:jc w:val="lef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44ED9D99">
      <w:pPr>
        <w:widowControl/>
        <w:spacing w:line="480" w:lineRule="auto"/>
        <w:ind w:left="400" w:firstLine="420" w:firstLineChars="200"/>
        <w:jc w:val="lef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我方对上述承诺内容的真实性负责。如有虚假，将依法承担相应责任。</w:t>
      </w:r>
    </w:p>
    <w:p w14:paraId="4353634C">
      <w:pPr>
        <w:widowControl/>
        <w:spacing w:line="480" w:lineRule="auto"/>
        <w:ind w:left="400" w:firstLine="422" w:firstLineChars="200"/>
        <w:jc w:val="left"/>
        <w:rPr>
          <w:rFonts w:ascii="宋体" w:hAnsi="宋体" w:cs="宋体"/>
          <w:color w:val="auto"/>
          <w:sz w:val="21"/>
          <w:szCs w:val="21"/>
          <w:highlight w:val="none"/>
        </w:rPr>
      </w:pPr>
    </w:p>
    <w:p w14:paraId="47225FAA">
      <w:pPr>
        <w:widowControl/>
        <w:spacing w:line="480" w:lineRule="auto"/>
        <w:ind w:left="400" w:firstLine="422" w:firstLineChars="200"/>
        <w:jc w:val="left"/>
        <w:rPr>
          <w:rFonts w:ascii="宋体" w:hAnsi="宋体" w:cs="宋体"/>
          <w:bCs/>
          <w:color w:val="auto"/>
          <w:sz w:val="21"/>
          <w:szCs w:val="21"/>
          <w:highlight w:val="none"/>
        </w:rPr>
      </w:pPr>
    </w:p>
    <w:p w14:paraId="0BA9EA58">
      <w:pPr>
        <w:widowControl/>
        <w:spacing w:line="480" w:lineRule="auto"/>
        <w:ind w:left="400" w:firstLine="422"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供应商名称（盖章） ： </w:t>
      </w:r>
    </w:p>
    <w:p w14:paraId="6EEE4505">
      <w:pPr>
        <w:widowControl/>
        <w:spacing w:line="480" w:lineRule="auto"/>
        <w:ind w:left="400" w:firstLine="422"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法定代表人或授权代表（签字或盖章）</w:t>
      </w:r>
    </w:p>
    <w:p w14:paraId="599E6F78">
      <w:pPr>
        <w:widowControl/>
        <w:spacing w:line="480" w:lineRule="auto"/>
        <w:ind w:left="400" w:firstLine="422"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日期：  年  月  日    </w:t>
      </w:r>
    </w:p>
    <w:p w14:paraId="55617D6B">
      <w:pPr>
        <w:autoSpaceDE w:val="0"/>
        <w:autoSpaceDN w:val="0"/>
        <w:adjustRightInd w:val="0"/>
        <w:spacing w:line="440" w:lineRule="atLeast"/>
        <w:ind w:firstLine="562" w:firstLineChars="201"/>
        <w:rPr>
          <w:rFonts w:ascii="宋体" w:hAnsi="宋体" w:cs="宋体"/>
          <w:b w:val="0"/>
          <w:bCs/>
          <w:color w:val="auto"/>
          <w:sz w:val="28"/>
          <w:szCs w:val="28"/>
          <w:highlight w:val="none"/>
        </w:rPr>
      </w:pPr>
    </w:p>
    <w:p w14:paraId="68555359">
      <w:pPr>
        <w:autoSpaceDE w:val="0"/>
        <w:autoSpaceDN w:val="0"/>
        <w:adjustRightInd w:val="0"/>
        <w:spacing w:line="440" w:lineRule="atLeast"/>
        <w:rPr>
          <w:rFonts w:ascii="宋体" w:hAnsi="宋体" w:cs="宋体"/>
          <w:b w:val="0"/>
          <w:bCs/>
          <w:color w:val="auto"/>
          <w:sz w:val="28"/>
          <w:szCs w:val="28"/>
          <w:highlight w:val="none"/>
        </w:rPr>
      </w:pPr>
    </w:p>
    <w:p w14:paraId="1DD32B08">
      <w:pPr>
        <w:spacing w:after="120"/>
        <w:rPr>
          <w:rFonts w:ascii="宋体" w:hAnsi="宋体" w:cs="宋体"/>
          <w:b w:val="0"/>
          <w:bCs/>
          <w:color w:val="auto"/>
          <w:sz w:val="28"/>
          <w:szCs w:val="28"/>
          <w:highlight w:val="none"/>
        </w:rPr>
      </w:pPr>
    </w:p>
    <w:p w14:paraId="47D5A086">
      <w:pPr>
        <w:pStyle w:val="2"/>
        <w:rPr>
          <w:rFonts w:ascii="宋体" w:hAnsi="宋体" w:cs="宋体"/>
          <w:bCs/>
          <w:color w:val="auto"/>
          <w:sz w:val="28"/>
          <w:szCs w:val="28"/>
          <w:highlight w:val="none"/>
        </w:rPr>
      </w:pPr>
    </w:p>
    <w:p w14:paraId="33D34589">
      <w:pPr>
        <w:rPr>
          <w:color w:val="auto"/>
          <w:highlight w:val="none"/>
        </w:rPr>
      </w:pPr>
    </w:p>
    <w:p w14:paraId="2DF84F91">
      <w:pPr>
        <w:ind w:left="2100"/>
        <w:rPr>
          <w:rFonts w:ascii="Times New Roman" w:hAnsi="Times New Roman"/>
          <w:color w:val="auto"/>
          <w:kern w:val="2"/>
          <w:highlight w:val="none"/>
        </w:rPr>
      </w:pPr>
    </w:p>
    <w:p w14:paraId="7FB510D3">
      <w:pPr>
        <w:pStyle w:val="29"/>
        <w:rPr>
          <w:color w:val="auto"/>
          <w:highlight w:val="none"/>
        </w:rPr>
      </w:pPr>
    </w:p>
    <w:p w14:paraId="5144B9B4">
      <w:pPr>
        <w:keepNext/>
        <w:keepLines/>
        <w:spacing w:before="260" w:after="120" w:afterLines="50" w:line="413" w:lineRule="auto"/>
        <w:outlineLvl w:val="2"/>
        <w:rPr>
          <w:rFonts w:hint="eastAsia" w:ascii="宋体" w:hAnsi="宋体" w:eastAsia="宋体" w:cs="宋体"/>
          <w:b/>
          <w:bCs/>
          <w:color w:val="auto"/>
          <w:spacing w:val="20"/>
          <w:sz w:val="32"/>
          <w:szCs w:val="20"/>
          <w:highlight w:val="none"/>
          <w:lang w:val="en-US" w:eastAsia="zh-CN"/>
        </w:rPr>
      </w:pPr>
      <w:r>
        <w:rPr>
          <w:rFonts w:hint="eastAsia" w:ascii="宋体" w:hAnsi="宋体" w:cs="宋体"/>
          <w:b/>
          <w:bCs/>
          <w:color w:val="auto"/>
          <w:spacing w:val="20"/>
          <w:sz w:val="32"/>
          <w:szCs w:val="20"/>
          <w:highlight w:val="none"/>
        </w:rPr>
        <w:t>1.</w:t>
      </w:r>
      <w:r>
        <w:rPr>
          <w:rFonts w:hint="eastAsia" w:ascii="宋体" w:hAnsi="宋体" w:cs="宋体"/>
          <w:b/>
          <w:bCs/>
          <w:color w:val="auto"/>
          <w:spacing w:val="20"/>
          <w:sz w:val="32"/>
          <w:szCs w:val="20"/>
          <w:highlight w:val="none"/>
          <w:lang w:val="en-US" w:eastAsia="zh-CN"/>
        </w:rPr>
        <w:t>4.</w:t>
      </w:r>
      <w:r>
        <w:rPr>
          <w:rFonts w:hint="eastAsia" w:ascii="宋体" w:hAnsi="宋体" w:cs="宋体"/>
          <w:b/>
          <w:bCs/>
          <w:color w:val="auto"/>
          <w:spacing w:val="20"/>
          <w:sz w:val="32"/>
          <w:szCs w:val="20"/>
          <w:highlight w:val="none"/>
        </w:rPr>
        <w:t>法定代表人授权书</w:t>
      </w:r>
      <w:r>
        <w:rPr>
          <w:rFonts w:hint="eastAsia" w:ascii="宋体" w:hAnsi="宋体" w:cs="宋体"/>
          <w:b/>
          <w:bCs/>
          <w:color w:val="auto"/>
          <w:spacing w:val="20"/>
          <w:sz w:val="32"/>
          <w:szCs w:val="20"/>
          <w:highlight w:val="none"/>
          <w:lang w:val="en-US" w:eastAsia="zh-CN"/>
        </w:rPr>
        <w:t>或法定代表人身份证明</w:t>
      </w:r>
    </w:p>
    <w:p w14:paraId="046E4A80">
      <w:pPr>
        <w:widowControl/>
        <w:autoSpaceDE w:val="0"/>
        <w:autoSpaceDN w:val="0"/>
        <w:snapToGrid w:val="0"/>
        <w:spacing w:line="460" w:lineRule="exact"/>
        <w:jc w:val="center"/>
        <w:rPr>
          <w:rFonts w:ascii="Times New Roman" w:hAnsi="Times New Roman"/>
          <w:b/>
          <w:bCs/>
          <w:color w:val="auto"/>
          <w:sz w:val="28"/>
          <w:szCs w:val="28"/>
          <w:highlight w:val="none"/>
        </w:rPr>
      </w:pPr>
      <w:r>
        <w:rPr>
          <w:rFonts w:ascii="Times New Roman" w:hAnsi="Times New Roman"/>
          <w:b/>
          <w:bCs/>
          <w:color w:val="auto"/>
          <w:sz w:val="28"/>
          <w:szCs w:val="28"/>
          <w:highlight w:val="none"/>
        </w:rPr>
        <w:t>法定代表人授权书</w:t>
      </w:r>
    </w:p>
    <w:p w14:paraId="420A0D0A">
      <w:pPr>
        <w:widowControl/>
        <w:snapToGrid w:val="0"/>
        <w:spacing w:line="360" w:lineRule="auto"/>
        <w:jc w:val="left"/>
        <w:rPr>
          <w:rFonts w:ascii="Times New Roman" w:hAnsi="Times New Roman"/>
          <w:b w:val="0"/>
          <w:color w:val="auto"/>
          <w:sz w:val="24"/>
          <w:szCs w:val="24"/>
          <w:highlight w:val="none"/>
          <w:u w:val="single"/>
        </w:rPr>
      </w:pPr>
    </w:p>
    <w:p w14:paraId="661D4FF3">
      <w:pPr>
        <w:widowControl/>
        <w:snapToGrid w:val="0"/>
        <w:spacing w:line="360" w:lineRule="auto"/>
        <w:jc w:val="left"/>
        <w:rPr>
          <w:rFonts w:ascii="Times New Roman" w:hAnsi="Times New Roman"/>
          <w:b w:val="0"/>
          <w:color w:val="auto"/>
          <w:sz w:val="24"/>
          <w:szCs w:val="24"/>
          <w:highlight w:val="none"/>
        </w:rPr>
      </w:pPr>
      <w:r>
        <w:rPr>
          <w:rFonts w:hint="eastAsia" w:ascii="Times New Roman" w:hAnsi="Times New Roman"/>
          <w:b w:val="0"/>
          <w:color w:val="auto"/>
          <w:sz w:val="24"/>
          <w:szCs w:val="24"/>
          <w:highlight w:val="none"/>
          <w:u w:val="single"/>
        </w:rPr>
        <w:t>平阳县青街畲族乡人民政府</w:t>
      </w:r>
      <w:r>
        <w:rPr>
          <w:rFonts w:ascii="Times New Roman" w:hAnsi="Times New Roman"/>
          <w:b w:val="0"/>
          <w:color w:val="auto"/>
          <w:sz w:val="24"/>
          <w:szCs w:val="24"/>
          <w:highlight w:val="none"/>
        </w:rPr>
        <w:t>：</w:t>
      </w:r>
    </w:p>
    <w:p w14:paraId="72A03CD8">
      <w:pPr>
        <w:widowControl/>
        <w:snapToGrid w:val="0"/>
        <w:spacing w:line="360" w:lineRule="auto"/>
        <w:ind w:firstLine="440"/>
        <w:jc w:val="left"/>
        <w:rPr>
          <w:rFonts w:ascii="Times New Roman" w:hAnsi="Times New Roman"/>
          <w:b w:val="0"/>
          <w:color w:val="auto"/>
          <w:sz w:val="24"/>
          <w:szCs w:val="24"/>
          <w:highlight w:val="none"/>
        </w:rPr>
      </w:pPr>
      <w:r>
        <w:rPr>
          <w:rFonts w:ascii="Times New Roman" w:hAnsi="Times New Roman"/>
          <w:b w:val="0"/>
          <w:color w:val="auto"/>
          <w:sz w:val="24"/>
          <w:szCs w:val="24"/>
          <w:highlight w:val="none"/>
        </w:rPr>
        <w:t>本授权委托书声明：我</w:t>
      </w:r>
      <w:r>
        <w:rPr>
          <w:rFonts w:ascii="Times New Roman" w:hAnsi="Times New Roman"/>
          <w:b w:val="0"/>
          <w:color w:val="auto"/>
          <w:sz w:val="24"/>
          <w:szCs w:val="24"/>
          <w:highlight w:val="none"/>
          <w:u w:val="single"/>
        </w:rPr>
        <w:t xml:space="preserve">   （法定代表人姓名）   </w:t>
      </w:r>
      <w:r>
        <w:rPr>
          <w:rFonts w:ascii="Times New Roman" w:hAnsi="Times New Roman"/>
          <w:b w:val="0"/>
          <w:color w:val="auto"/>
          <w:sz w:val="24"/>
          <w:szCs w:val="24"/>
          <w:highlight w:val="none"/>
        </w:rPr>
        <w:t>系</w:t>
      </w:r>
      <w:r>
        <w:rPr>
          <w:rFonts w:ascii="Times New Roman" w:hAnsi="Times New Roman"/>
          <w:b w:val="0"/>
          <w:color w:val="auto"/>
          <w:sz w:val="24"/>
          <w:szCs w:val="24"/>
          <w:highlight w:val="none"/>
          <w:u w:val="single"/>
        </w:rPr>
        <w:t xml:space="preserve">   （供应商名 称）  </w:t>
      </w:r>
      <w:r>
        <w:rPr>
          <w:rFonts w:ascii="Times New Roman" w:hAnsi="Times New Roman"/>
          <w:b w:val="0"/>
          <w:color w:val="auto"/>
          <w:sz w:val="24"/>
          <w:szCs w:val="24"/>
          <w:highlight w:val="none"/>
        </w:rPr>
        <w:t>的法定代表人，现授权委托</w:t>
      </w:r>
      <w:r>
        <w:rPr>
          <w:rFonts w:ascii="Times New Roman" w:hAnsi="Times New Roman"/>
          <w:b w:val="0"/>
          <w:color w:val="auto"/>
          <w:sz w:val="24"/>
          <w:szCs w:val="24"/>
          <w:highlight w:val="none"/>
          <w:u w:val="single"/>
        </w:rPr>
        <w:t xml:space="preserve">  （单 位 名 称）   </w:t>
      </w:r>
      <w:r>
        <w:rPr>
          <w:rFonts w:ascii="Times New Roman" w:hAnsi="Times New Roman"/>
          <w:b w:val="0"/>
          <w:color w:val="auto"/>
          <w:sz w:val="24"/>
          <w:szCs w:val="24"/>
          <w:highlight w:val="none"/>
        </w:rPr>
        <w:t>的</w:t>
      </w:r>
      <w:r>
        <w:rPr>
          <w:rFonts w:ascii="Times New Roman" w:hAnsi="Times New Roman"/>
          <w:b w:val="0"/>
          <w:color w:val="auto"/>
          <w:sz w:val="24"/>
          <w:szCs w:val="24"/>
          <w:highlight w:val="none"/>
          <w:u w:val="single"/>
        </w:rPr>
        <w:t xml:space="preserve">  （授权代表姓名）  </w:t>
      </w:r>
      <w:r>
        <w:rPr>
          <w:rFonts w:ascii="Times New Roman" w:hAnsi="Times New Roman"/>
          <w:b w:val="0"/>
          <w:color w:val="auto"/>
          <w:sz w:val="24"/>
          <w:szCs w:val="24"/>
          <w:highlight w:val="none"/>
        </w:rPr>
        <w:t>为我公司法定代表人授权代表，参加贵处组织的</w:t>
      </w:r>
      <w:r>
        <w:rPr>
          <w:rFonts w:ascii="Times New Roman" w:hAnsi="Times New Roman"/>
          <w:b w:val="0"/>
          <w:color w:val="auto"/>
          <w:sz w:val="24"/>
          <w:szCs w:val="24"/>
          <w:highlight w:val="none"/>
          <w:u w:val="single"/>
        </w:rPr>
        <w:t xml:space="preserve">  招标项目名称（括号中填写项目编号）  </w:t>
      </w:r>
      <w:r>
        <w:rPr>
          <w:rFonts w:ascii="Times New Roman" w:hAnsi="Times New Roman"/>
          <w:b w:val="0"/>
          <w:color w:val="auto"/>
          <w:sz w:val="24"/>
          <w:szCs w:val="24"/>
          <w:highlight w:val="none"/>
        </w:rPr>
        <w:t>项目投标，全权处理本次招投标活动中的一切事宜，我承认授权代表全权代表我所签署的本项目的投标文件的内容。</w:t>
      </w:r>
    </w:p>
    <w:p w14:paraId="66A5E314">
      <w:pPr>
        <w:widowControl/>
        <w:snapToGrid w:val="0"/>
        <w:spacing w:line="360" w:lineRule="auto"/>
        <w:ind w:firstLine="440"/>
        <w:jc w:val="left"/>
        <w:rPr>
          <w:rFonts w:ascii="Times New Roman" w:hAnsi="Times New Roman"/>
          <w:b w:val="0"/>
          <w:color w:val="auto"/>
          <w:sz w:val="24"/>
          <w:szCs w:val="24"/>
          <w:highlight w:val="none"/>
        </w:rPr>
      </w:pPr>
      <w:r>
        <w:rPr>
          <w:rFonts w:ascii="Times New Roman" w:hAnsi="Times New Roman"/>
          <w:b w:val="0"/>
          <w:color w:val="auto"/>
          <w:sz w:val="24"/>
          <w:szCs w:val="24"/>
          <w:highlight w:val="none"/>
        </w:rPr>
        <w:t>授权代表无转授权，特此授权</w:t>
      </w:r>
    </w:p>
    <w:p w14:paraId="23474232">
      <w:pPr>
        <w:widowControl/>
        <w:snapToGrid w:val="0"/>
        <w:spacing w:line="360" w:lineRule="auto"/>
        <w:ind w:left="1260"/>
        <w:jc w:val="left"/>
        <w:rPr>
          <w:rFonts w:ascii="Times New Roman" w:hAnsi="Times New Roman"/>
          <w:b w:val="0"/>
          <w:color w:val="auto"/>
          <w:sz w:val="24"/>
          <w:szCs w:val="24"/>
          <w:highlight w:val="none"/>
        </w:rPr>
      </w:pPr>
    </w:p>
    <w:p w14:paraId="05ED20DE">
      <w:pPr>
        <w:widowControl/>
        <w:snapToGrid w:val="0"/>
        <w:spacing w:line="360" w:lineRule="auto"/>
        <w:ind w:left="2098" w:firstLine="959"/>
        <w:jc w:val="left"/>
        <w:rPr>
          <w:rFonts w:ascii="Times New Roman" w:hAnsi="Times New Roman"/>
          <w:b w:val="0"/>
          <w:color w:val="auto"/>
          <w:sz w:val="24"/>
          <w:szCs w:val="24"/>
          <w:highlight w:val="none"/>
          <w:u w:val="single"/>
        </w:rPr>
      </w:pPr>
      <w:r>
        <w:rPr>
          <w:rFonts w:ascii="Times New Roman" w:hAnsi="Times New Roman"/>
          <w:b w:val="0"/>
          <w:color w:val="auto"/>
          <w:sz w:val="24"/>
          <w:szCs w:val="24"/>
          <w:highlight w:val="none"/>
        </w:rPr>
        <w:t>授权代表：</w:t>
      </w:r>
      <w:r>
        <w:rPr>
          <w:rFonts w:ascii="Times New Roman" w:hAnsi="Times New Roman"/>
          <w:b w:val="0"/>
          <w:color w:val="auto"/>
          <w:sz w:val="24"/>
          <w:szCs w:val="24"/>
          <w:highlight w:val="none"/>
          <w:u w:val="single"/>
        </w:rPr>
        <w:t xml:space="preserve">   </w:t>
      </w:r>
      <w:r>
        <w:rPr>
          <w:rFonts w:hint="eastAsia"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rPr>
        <w:t xml:space="preserve"> 性别 ：</w:t>
      </w:r>
      <w:r>
        <w:rPr>
          <w:rFonts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rPr>
        <w:t xml:space="preserve"> 年龄：</w:t>
      </w:r>
      <w:r>
        <w:rPr>
          <w:rFonts w:ascii="Times New Roman" w:hAnsi="Times New Roman"/>
          <w:b w:val="0"/>
          <w:color w:val="auto"/>
          <w:sz w:val="24"/>
          <w:szCs w:val="24"/>
          <w:highlight w:val="none"/>
          <w:u w:val="single"/>
        </w:rPr>
        <w:t xml:space="preserve">    </w:t>
      </w:r>
    </w:p>
    <w:p w14:paraId="15E1FB0F">
      <w:pPr>
        <w:widowControl/>
        <w:snapToGrid w:val="0"/>
        <w:spacing w:line="360" w:lineRule="auto"/>
        <w:ind w:left="2098" w:firstLine="959"/>
        <w:jc w:val="left"/>
        <w:rPr>
          <w:rFonts w:ascii="Times New Roman" w:hAnsi="Times New Roman"/>
          <w:b w:val="0"/>
          <w:color w:val="auto"/>
          <w:sz w:val="24"/>
          <w:szCs w:val="24"/>
          <w:highlight w:val="none"/>
          <w:u w:val="single"/>
        </w:rPr>
      </w:pPr>
      <w:r>
        <w:rPr>
          <w:rFonts w:ascii="Times New Roman" w:hAnsi="Times New Roman"/>
          <w:b w:val="0"/>
          <w:color w:val="auto"/>
          <w:sz w:val="24"/>
          <w:szCs w:val="24"/>
          <w:highlight w:val="none"/>
        </w:rPr>
        <w:t>身份证号码：</w:t>
      </w:r>
      <w:r>
        <w:rPr>
          <w:rFonts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rPr>
        <w:t xml:space="preserve"> 职务：</w:t>
      </w:r>
      <w:r>
        <w:rPr>
          <w:rFonts w:ascii="Times New Roman" w:hAnsi="Times New Roman"/>
          <w:b w:val="0"/>
          <w:color w:val="auto"/>
          <w:sz w:val="24"/>
          <w:szCs w:val="24"/>
          <w:highlight w:val="none"/>
          <w:u w:val="single"/>
        </w:rPr>
        <w:t xml:space="preserve">      </w:t>
      </w:r>
    </w:p>
    <w:p w14:paraId="39D9E6E6">
      <w:pPr>
        <w:widowControl/>
        <w:snapToGrid w:val="0"/>
        <w:spacing w:line="360" w:lineRule="auto"/>
        <w:ind w:left="2098" w:firstLine="959"/>
        <w:jc w:val="left"/>
        <w:rPr>
          <w:rFonts w:ascii="Times New Roman" w:hAnsi="Times New Roman"/>
          <w:b w:val="0"/>
          <w:color w:val="auto"/>
          <w:sz w:val="24"/>
          <w:szCs w:val="24"/>
          <w:highlight w:val="none"/>
          <w:u w:val="single"/>
        </w:rPr>
      </w:pPr>
      <w:r>
        <w:rPr>
          <w:rFonts w:ascii="Times New Roman" w:hAnsi="Times New Roman"/>
          <w:b w:val="0"/>
          <w:color w:val="auto"/>
          <w:sz w:val="24"/>
          <w:szCs w:val="24"/>
          <w:highlight w:val="none"/>
        </w:rPr>
        <w:t>详细通讯地址：</w:t>
      </w:r>
      <w:r>
        <w:rPr>
          <w:rFonts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rPr>
        <w:t xml:space="preserve"> 邮政编码：</w:t>
      </w:r>
      <w:r>
        <w:rPr>
          <w:rFonts w:ascii="Times New Roman" w:hAnsi="Times New Roman"/>
          <w:b w:val="0"/>
          <w:color w:val="auto"/>
          <w:sz w:val="24"/>
          <w:szCs w:val="24"/>
          <w:highlight w:val="none"/>
          <w:u w:val="single"/>
        </w:rPr>
        <w:t xml:space="preserve">           </w:t>
      </w:r>
    </w:p>
    <w:p w14:paraId="7CF9A3E5">
      <w:pPr>
        <w:widowControl/>
        <w:snapToGrid w:val="0"/>
        <w:ind w:left="2098" w:firstLine="959"/>
        <w:jc w:val="left"/>
        <w:rPr>
          <w:rFonts w:ascii="Times New Roman" w:hAnsi="Times New Roman"/>
          <w:b w:val="0"/>
          <w:color w:val="auto"/>
          <w:sz w:val="24"/>
          <w:szCs w:val="24"/>
          <w:highlight w:val="none"/>
          <w:u w:val="single"/>
        </w:rPr>
      </w:pPr>
      <w:r>
        <w:rPr>
          <w:rFonts w:ascii="Times New Roman" w:hAnsi="Times New Roman"/>
          <w:b w:val="0"/>
          <w:color w:val="auto"/>
          <w:sz w:val="24"/>
          <w:szCs w:val="24"/>
          <w:highlight w:val="none"/>
        </w:rPr>
        <w:t>电话：</w:t>
      </w:r>
      <w:r>
        <w:rPr>
          <w:rFonts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rPr>
        <w:t xml:space="preserve"> 传真：</w:t>
      </w:r>
      <w:r>
        <w:rPr>
          <w:rFonts w:ascii="Times New Roman" w:hAnsi="Times New Roman"/>
          <w:b w:val="0"/>
          <w:color w:val="auto"/>
          <w:sz w:val="24"/>
          <w:szCs w:val="24"/>
          <w:highlight w:val="none"/>
          <w:u w:val="single"/>
        </w:rPr>
        <w:t xml:space="preserve">                    </w:t>
      </w:r>
    </w:p>
    <w:p w14:paraId="782D0D2B">
      <w:pPr>
        <w:widowControl/>
        <w:snapToGrid w:val="0"/>
        <w:ind w:left="2098" w:firstLine="959"/>
        <w:jc w:val="left"/>
        <w:rPr>
          <w:rFonts w:ascii="Times New Roman" w:hAnsi="Times New Roman"/>
          <w:b w:val="0"/>
          <w:color w:val="auto"/>
          <w:sz w:val="24"/>
          <w:szCs w:val="24"/>
          <w:highlight w:val="none"/>
        </w:rPr>
      </w:pPr>
      <w:r>
        <w:rPr>
          <w:rFonts w:ascii="Times New Roman" w:hAnsi="Times New Roman"/>
          <w:b w:val="0"/>
          <w:color w:val="auto"/>
          <w:sz w:val="24"/>
          <w:szCs w:val="24"/>
          <w:highlight w:val="none"/>
        </w:rPr>
        <w:t xml:space="preserve">                                </w:t>
      </w:r>
    </w:p>
    <w:p w14:paraId="6E0245FE">
      <w:pPr>
        <w:widowControl/>
        <w:snapToGrid w:val="0"/>
        <w:spacing w:line="360" w:lineRule="auto"/>
        <w:ind w:left="2098" w:right="440" w:firstLine="959"/>
        <w:jc w:val="left"/>
        <w:rPr>
          <w:rFonts w:ascii="Times New Roman" w:hAnsi="Times New Roman"/>
          <w:b w:val="0"/>
          <w:color w:val="auto"/>
          <w:sz w:val="24"/>
          <w:szCs w:val="24"/>
          <w:highlight w:val="none"/>
        </w:rPr>
      </w:pPr>
      <w:r>
        <w:rPr>
          <w:rFonts w:ascii="Times New Roman" w:hAnsi="Times New Roman"/>
          <w:b w:val="0"/>
          <w:color w:val="auto"/>
          <w:sz w:val="24"/>
          <w:szCs w:val="24"/>
          <w:highlight w:val="none"/>
        </w:rPr>
        <w:t>供应商：</w:t>
      </w:r>
      <w:r>
        <w:rPr>
          <w:rFonts w:ascii="Times New Roman" w:hAnsi="Times New Roman"/>
          <w:b w:val="0"/>
          <w:color w:val="auto"/>
          <w:sz w:val="24"/>
          <w:szCs w:val="24"/>
          <w:highlight w:val="none"/>
          <w:u w:val="single"/>
        </w:rPr>
        <w:t xml:space="preserve">                                   （盖章）</w:t>
      </w:r>
    </w:p>
    <w:p w14:paraId="03857DB8">
      <w:pPr>
        <w:widowControl/>
        <w:snapToGrid w:val="0"/>
        <w:spacing w:line="360" w:lineRule="auto"/>
        <w:ind w:left="2098" w:right="440" w:firstLine="959"/>
        <w:jc w:val="left"/>
        <w:rPr>
          <w:rFonts w:ascii="Times New Roman" w:hAnsi="Times New Roman"/>
          <w:b w:val="0"/>
          <w:color w:val="auto"/>
          <w:sz w:val="24"/>
          <w:szCs w:val="24"/>
          <w:highlight w:val="none"/>
        </w:rPr>
      </w:pPr>
      <w:r>
        <w:rPr>
          <w:rFonts w:ascii="Times New Roman" w:hAnsi="Times New Roman"/>
          <w:b w:val="0"/>
          <w:color w:val="auto"/>
          <w:sz w:val="24"/>
          <w:szCs w:val="24"/>
          <w:highlight w:val="none"/>
        </w:rPr>
        <w:t>法定代表人：</w:t>
      </w:r>
      <w:r>
        <w:rPr>
          <w:rFonts w:ascii="Times New Roman" w:hAnsi="Times New Roman"/>
          <w:b w:val="0"/>
          <w:color w:val="auto"/>
          <w:sz w:val="24"/>
          <w:szCs w:val="24"/>
          <w:highlight w:val="none"/>
          <w:u w:val="single"/>
        </w:rPr>
        <w:t xml:space="preserve">                           （签字或盖章）</w:t>
      </w:r>
    </w:p>
    <w:p w14:paraId="037634B3">
      <w:pPr>
        <w:widowControl/>
        <w:snapToGrid w:val="0"/>
        <w:spacing w:line="360" w:lineRule="auto"/>
        <w:jc w:val="left"/>
        <w:rPr>
          <w:rFonts w:ascii="Times New Roman" w:hAnsi="Times New Roman"/>
          <w:b w:val="0"/>
          <w:color w:val="auto"/>
          <w:sz w:val="24"/>
          <w:szCs w:val="24"/>
          <w:highlight w:val="none"/>
        </w:rPr>
      </w:pPr>
    </w:p>
    <w:p w14:paraId="1B171A89">
      <w:pPr>
        <w:widowControl/>
        <w:snapToGrid w:val="0"/>
        <w:spacing w:line="360" w:lineRule="auto"/>
        <w:ind w:left="2098" w:right="440" w:firstLine="959"/>
        <w:jc w:val="left"/>
        <w:rPr>
          <w:rFonts w:ascii="Times New Roman" w:hAnsi="Times New Roman"/>
          <w:b w:val="0"/>
          <w:color w:val="auto"/>
          <w:sz w:val="24"/>
          <w:szCs w:val="24"/>
          <w:highlight w:val="none"/>
        </w:rPr>
      </w:pPr>
      <w:r>
        <w:rPr>
          <w:rFonts w:ascii="Times New Roman" w:hAnsi="Times New Roman"/>
          <w:b w:val="0"/>
          <w:color w:val="auto"/>
          <w:sz w:val="24"/>
          <w:szCs w:val="24"/>
          <w:highlight w:val="none"/>
        </w:rPr>
        <w:t>授权委托日期：</w:t>
      </w:r>
      <w:r>
        <w:rPr>
          <w:rFonts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rPr>
        <w:t xml:space="preserve">年 </w:t>
      </w:r>
      <w:r>
        <w:rPr>
          <w:rFonts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rPr>
        <w:t>月</w:t>
      </w:r>
      <w:r>
        <w:rPr>
          <w:rFonts w:ascii="Times New Roman" w:hAnsi="Times New Roman"/>
          <w:b w:val="0"/>
          <w:color w:val="auto"/>
          <w:sz w:val="24"/>
          <w:szCs w:val="24"/>
          <w:highlight w:val="none"/>
          <w:u w:val="single"/>
        </w:rPr>
        <w:t xml:space="preserve">     </w:t>
      </w:r>
      <w:r>
        <w:rPr>
          <w:rFonts w:ascii="Times New Roman" w:hAnsi="Times New Roman"/>
          <w:b w:val="0"/>
          <w:color w:val="auto"/>
          <w:sz w:val="24"/>
          <w:szCs w:val="24"/>
          <w:highlight w:val="none"/>
        </w:rPr>
        <w:t>日</w:t>
      </w:r>
    </w:p>
    <w:tbl>
      <w:tblPr>
        <w:tblStyle w:val="23"/>
        <w:tblW w:w="0" w:type="auto"/>
        <w:jc w:val="center"/>
        <w:tblLayout w:type="fixed"/>
        <w:tblCellMar>
          <w:top w:w="0" w:type="dxa"/>
          <w:left w:w="0" w:type="dxa"/>
          <w:bottom w:w="0" w:type="dxa"/>
          <w:right w:w="0" w:type="dxa"/>
        </w:tblCellMar>
      </w:tblPr>
      <w:tblGrid>
        <w:gridCol w:w="8657"/>
      </w:tblGrid>
      <w:tr w14:paraId="18E1294E">
        <w:tblPrEx>
          <w:tblCellMar>
            <w:top w:w="0" w:type="dxa"/>
            <w:left w:w="0" w:type="dxa"/>
            <w:bottom w:w="0" w:type="dxa"/>
            <w:right w:w="0" w:type="dxa"/>
          </w:tblCellMar>
        </w:tblPrEx>
        <w:trPr>
          <w:trHeight w:val="2891" w:hRule="atLeast"/>
          <w:jc w:val="center"/>
        </w:trPr>
        <w:tc>
          <w:tcPr>
            <w:tcW w:w="865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054998D">
            <w:pPr>
              <w:widowControl/>
              <w:snapToGrid w:val="0"/>
              <w:spacing w:line="400" w:lineRule="exact"/>
              <w:jc w:val="center"/>
              <w:rPr>
                <w:rFonts w:ascii="Times New Roman" w:hAnsi="Times New Roman"/>
                <w:b w:val="0"/>
                <w:color w:val="auto"/>
                <w:sz w:val="24"/>
                <w:szCs w:val="24"/>
                <w:highlight w:val="none"/>
              </w:rPr>
            </w:pPr>
          </w:p>
          <w:p w14:paraId="7C408E7F">
            <w:pPr>
              <w:widowControl/>
              <w:snapToGrid w:val="0"/>
              <w:spacing w:line="400" w:lineRule="exact"/>
              <w:jc w:val="center"/>
              <w:rPr>
                <w:rFonts w:ascii="Times New Roman" w:hAnsi="Times New Roman"/>
                <w:b w:val="0"/>
                <w:color w:val="auto"/>
                <w:sz w:val="24"/>
                <w:szCs w:val="24"/>
                <w:highlight w:val="none"/>
              </w:rPr>
            </w:pPr>
          </w:p>
          <w:p w14:paraId="4392B481">
            <w:pPr>
              <w:widowControl/>
              <w:snapToGrid w:val="0"/>
              <w:spacing w:line="320" w:lineRule="atLeast"/>
              <w:jc w:val="center"/>
              <w:rPr>
                <w:rFonts w:ascii="Times New Roman" w:hAnsi="Times New Roman"/>
                <w:b w:val="0"/>
                <w:color w:val="auto"/>
                <w:sz w:val="24"/>
                <w:szCs w:val="24"/>
                <w:highlight w:val="none"/>
              </w:rPr>
            </w:pPr>
            <w:r>
              <w:rPr>
                <w:rFonts w:ascii="Times New Roman" w:hAnsi="Times New Roman"/>
                <w:b w:val="0"/>
                <w:color w:val="auto"/>
                <w:sz w:val="24"/>
                <w:szCs w:val="24"/>
                <w:highlight w:val="none"/>
              </w:rPr>
              <w:t>授权代表身份证复印件与影印件粘贴处</w:t>
            </w:r>
          </w:p>
          <w:p w14:paraId="7767298F">
            <w:pPr>
              <w:widowControl/>
              <w:snapToGrid w:val="0"/>
              <w:spacing w:line="400" w:lineRule="exact"/>
              <w:jc w:val="center"/>
              <w:rPr>
                <w:rFonts w:ascii="Times New Roman" w:hAnsi="Times New Roman"/>
                <w:b w:val="0"/>
                <w:color w:val="auto"/>
                <w:sz w:val="24"/>
                <w:szCs w:val="24"/>
                <w:highlight w:val="none"/>
              </w:rPr>
            </w:pPr>
          </w:p>
          <w:p w14:paraId="3A532306">
            <w:pPr>
              <w:widowControl/>
              <w:snapToGrid w:val="0"/>
              <w:spacing w:line="400" w:lineRule="exact"/>
              <w:jc w:val="center"/>
              <w:rPr>
                <w:rFonts w:ascii="Times New Roman" w:hAnsi="Times New Roman"/>
                <w:b w:val="0"/>
                <w:color w:val="auto"/>
                <w:sz w:val="24"/>
                <w:szCs w:val="24"/>
                <w:highlight w:val="none"/>
              </w:rPr>
            </w:pPr>
          </w:p>
          <w:p w14:paraId="231E586D">
            <w:pPr>
              <w:widowControl/>
              <w:snapToGrid w:val="0"/>
              <w:spacing w:line="400" w:lineRule="exact"/>
              <w:jc w:val="center"/>
              <w:rPr>
                <w:rFonts w:ascii="Times New Roman" w:hAnsi="Times New Roman"/>
                <w:b w:val="0"/>
                <w:color w:val="auto"/>
                <w:sz w:val="24"/>
                <w:szCs w:val="24"/>
                <w:highlight w:val="none"/>
              </w:rPr>
            </w:pPr>
          </w:p>
          <w:p w14:paraId="3B90FBFC">
            <w:pPr>
              <w:widowControl/>
              <w:snapToGrid w:val="0"/>
              <w:spacing w:line="400" w:lineRule="exact"/>
              <w:jc w:val="center"/>
              <w:rPr>
                <w:rFonts w:ascii="Times New Roman" w:hAnsi="Times New Roman"/>
                <w:b w:val="0"/>
                <w:color w:val="auto"/>
                <w:sz w:val="24"/>
                <w:szCs w:val="24"/>
                <w:highlight w:val="none"/>
              </w:rPr>
            </w:pPr>
          </w:p>
          <w:p w14:paraId="40FC0301">
            <w:pPr>
              <w:widowControl/>
              <w:snapToGrid w:val="0"/>
              <w:spacing w:line="400" w:lineRule="exact"/>
              <w:jc w:val="center"/>
              <w:rPr>
                <w:rFonts w:ascii="Times New Roman" w:hAnsi="Times New Roman"/>
                <w:b w:val="0"/>
                <w:color w:val="auto"/>
                <w:sz w:val="24"/>
                <w:szCs w:val="24"/>
                <w:highlight w:val="none"/>
              </w:rPr>
            </w:pPr>
          </w:p>
        </w:tc>
      </w:tr>
    </w:tbl>
    <w:p w14:paraId="7C68BB8C">
      <w:pPr>
        <w:widowControl/>
        <w:tabs>
          <w:tab w:val="left" w:pos="360"/>
        </w:tabs>
        <w:snapToGrid w:val="0"/>
        <w:spacing w:line="580" w:lineRule="atLeast"/>
        <w:ind w:left="360"/>
        <w:jc w:val="left"/>
        <w:rPr>
          <w:rFonts w:ascii="Times New Roman" w:hAnsi="Courier New"/>
          <w:color w:val="auto"/>
          <w:sz w:val="24"/>
          <w:szCs w:val="24"/>
          <w:highlight w:val="none"/>
        </w:rPr>
      </w:pPr>
      <w:r>
        <w:rPr>
          <w:rFonts w:ascii="Times New Roman" w:hAnsi="Courier New"/>
          <w:color w:val="auto"/>
          <w:sz w:val="24"/>
          <w:szCs w:val="24"/>
          <w:highlight w:val="none"/>
        </w:rPr>
        <w:t>注：法定代表人必须签字或盖章，否则做无效标处理。</w:t>
      </w:r>
    </w:p>
    <w:p w14:paraId="69095F48">
      <w:pPr>
        <w:spacing w:before="120" w:beforeLines="50" w:after="120" w:afterLines="50" w:line="360" w:lineRule="auto"/>
        <w:jc w:val="center"/>
        <w:rPr>
          <w:rFonts w:eastAsia="新宋体"/>
          <w:b w:val="0"/>
          <w:bCs/>
          <w:color w:val="auto"/>
          <w:sz w:val="28"/>
          <w:szCs w:val="28"/>
          <w:highlight w:val="none"/>
        </w:rPr>
      </w:pPr>
      <w:bookmarkStart w:id="7" w:name="_Toc152047263"/>
      <w:bookmarkStart w:id="8" w:name="_Toc144974467"/>
      <w:bookmarkStart w:id="9" w:name="_Toc434942927"/>
    </w:p>
    <w:p w14:paraId="6C2FB1FE">
      <w:pPr>
        <w:spacing w:before="120" w:beforeLines="50" w:after="120" w:afterLines="50" w:line="360" w:lineRule="auto"/>
        <w:jc w:val="center"/>
        <w:rPr>
          <w:rFonts w:eastAsia="新宋体"/>
          <w:b w:val="0"/>
          <w:bCs/>
          <w:color w:val="auto"/>
          <w:sz w:val="28"/>
          <w:szCs w:val="28"/>
          <w:highlight w:val="none"/>
        </w:rPr>
      </w:pPr>
    </w:p>
    <w:p w14:paraId="4D0A7886">
      <w:pPr>
        <w:spacing w:before="120" w:beforeLines="50" w:after="120" w:afterLines="50" w:line="360" w:lineRule="auto"/>
        <w:jc w:val="center"/>
        <w:rPr>
          <w:rFonts w:eastAsia="新宋体"/>
          <w:b/>
          <w:bCs w:val="0"/>
          <w:color w:val="auto"/>
          <w:sz w:val="28"/>
          <w:szCs w:val="28"/>
          <w:highlight w:val="none"/>
        </w:rPr>
      </w:pPr>
      <w:r>
        <w:rPr>
          <w:rFonts w:eastAsia="新宋体"/>
          <w:b/>
          <w:bCs w:val="0"/>
          <w:color w:val="auto"/>
          <w:sz w:val="28"/>
          <w:szCs w:val="28"/>
          <w:highlight w:val="none"/>
        </w:rPr>
        <w:t>法定代表人身份证明</w:t>
      </w:r>
      <w:bookmarkEnd w:id="7"/>
      <w:bookmarkEnd w:id="8"/>
      <w:bookmarkEnd w:id="9"/>
    </w:p>
    <w:p w14:paraId="00F843DF">
      <w:pPr>
        <w:spacing w:before="120" w:beforeLines="50" w:after="120" w:afterLines="50" w:line="360" w:lineRule="auto"/>
        <w:rPr>
          <w:rFonts w:eastAsia="新宋体"/>
          <w:color w:val="auto"/>
          <w:sz w:val="22"/>
          <w:szCs w:val="22"/>
          <w:highlight w:val="none"/>
        </w:rPr>
      </w:pPr>
    </w:p>
    <w:p w14:paraId="60C548A3">
      <w:pPr>
        <w:topLinePunct/>
        <w:spacing w:before="120" w:beforeLines="50" w:after="120" w:afterLines="50" w:line="360" w:lineRule="auto"/>
        <w:rPr>
          <w:rFonts w:eastAsia="新宋体"/>
          <w:b w:val="0"/>
          <w:bCs w:val="0"/>
          <w:color w:val="auto"/>
          <w:sz w:val="22"/>
          <w:szCs w:val="22"/>
          <w:highlight w:val="none"/>
          <w:u w:val="single"/>
        </w:rPr>
      </w:pPr>
      <w:r>
        <w:rPr>
          <w:rFonts w:hint="eastAsia" w:eastAsia="新宋体"/>
          <w:b w:val="0"/>
          <w:bCs w:val="0"/>
          <w:color w:val="auto"/>
          <w:sz w:val="22"/>
          <w:szCs w:val="22"/>
          <w:highlight w:val="none"/>
          <w:lang w:eastAsia="zh-CN"/>
        </w:rPr>
        <w:t>磋商供应商</w:t>
      </w:r>
      <w:r>
        <w:rPr>
          <w:rFonts w:eastAsia="新宋体"/>
          <w:b w:val="0"/>
          <w:bCs w:val="0"/>
          <w:color w:val="auto"/>
          <w:sz w:val="22"/>
          <w:szCs w:val="22"/>
          <w:highlight w:val="none"/>
        </w:rPr>
        <w:t>名称：</w:t>
      </w:r>
      <w:r>
        <w:rPr>
          <w:rFonts w:eastAsia="新宋体"/>
          <w:b w:val="0"/>
          <w:bCs w:val="0"/>
          <w:color w:val="auto"/>
          <w:sz w:val="22"/>
          <w:szCs w:val="22"/>
          <w:highlight w:val="none"/>
          <w:u w:val="single"/>
        </w:rPr>
        <w:t xml:space="preserve">                 </w:t>
      </w:r>
    </w:p>
    <w:p w14:paraId="4E10B0D3">
      <w:pPr>
        <w:topLinePunct/>
        <w:spacing w:before="120" w:beforeLines="50" w:after="120" w:afterLines="50" w:line="360" w:lineRule="auto"/>
        <w:rPr>
          <w:rFonts w:eastAsia="新宋体"/>
          <w:b w:val="0"/>
          <w:bCs w:val="0"/>
          <w:color w:val="auto"/>
          <w:sz w:val="22"/>
          <w:szCs w:val="22"/>
          <w:highlight w:val="none"/>
        </w:rPr>
      </w:pPr>
      <w:r>
        <w:rPr>
          <w:rFonts w:eastAsia="新宋体"/>
          <w:b w:val="0"/>
          <w:bCs w:val="0"/>
          <w:color w:val="auto"/>
          <w:sz w:val="22"/>
          <w:szCs w:val="22"/>
          <w:highlight w:val="none"/>
        </w:rPr>
        <w:t>单位性质：</w:t>
      </w:r>
      <w:r>
        <w:rPr>
          <w:rFonts w:eastAsia="新宋体"/>
          <w:b w:val="0"/>
          <w:bCs w:val="0"/>
          <w:color w:val="auto"/>
          <w:sz w:val="22"/>
          <w:szCs w:val="22"/>
          <w:highlight w:val="none"/>
          <w:u w:val="single"/>
        </w:rPr>
        <w:t xml:space="preserve">                     </w:t>
      </w:r>
    </w:p>
    <w:p w14:paraId="3E7F8259">
      <w:pPr>
        <w:topLinePunct/>
        <w:spacing w:before="120" w:beforeLines="50" w:after="120" w:afterLines="50" w:line="360" w:lineRule="auto"/>
        <w:rPr>
          <w:rFonts w:eastAsia="新宋体"/>
          <w:b w:val="0"/>
          <w:bCs w:val="0"/>
          <w:color w:val="auto"/>
          <w:sz w:val="22"/>
          <w:szCs w:val="22"/>
          <w:highlight w:val="none"/>
        </w:rPr>
      </w:pPr>
      <w:r>
        <w:rPr>
          <w:rFonts w:eastAsia="新宋体"/>
          <w:b w:val="0"/>
          <w:bCs w:val="0"/>
          <w:color w:val="auto"/>
          <w:sz w:val="22"/>
          <w:szCs w:val="22"/>
          <w:highlight w:val="none"/>
        </w:rPr>
        <w:t>成立时间：</w:t>
      </w: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年</w:t>
      </w: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月</w:t>
      </w: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日</w:t>
      </w:r>
    </w:p>
    <w:p w14:paraId="0F39D4B9">
      <w:pPr>
        <w:topLinePunct/>
        <w:spacing w:before="120" w:beforeLines="50" w:after="120" w:afterLines="50" w:line="360" w:lineRule="auto"/>
        <w:rPr>
          <w:rFonts w:eastAsia="新宋体"/>
          <w:b w:val="0"/>
          <w:bCs w:val="0"/>
          <w:color w:val="auto"/>
          <w:sz w:val="22"/>
          <w:szCs w:val="22"/>
          <w:highlight w:val="none"/>
        </w:rPr>
      </w:pPr>
      <w:r>
        <w:rPr>
          <w:rFonts w:eastAsia="新宋体"/>
          <w:b w:val="0"/>
          <w:bCs w:val="0"/>
          <w:color w:val="auto"/>
          <w:sz w:val="22"/>
          <w:szCs w:val="22"/>
          <w:highlight w:val="none"/>
        </w:rPr>
        <w:t>经营期限：</w:t>
      </w:r>
      <w:r>
        <w:rPr>
          <w:rFonts w:eastAsia="新宋体"/>
          <w:b w:val="0"/>
          <w:bCs w:val="0"/>
          <w:color w:val="auto"/>
          <w:sz w:val="22"/>
          <w:szCs w:val="22"/>
          <w:highlight w:val="none"/>
          <w:u w:val="single"/>
        </w:rPr>
        <w:t xml:space="preserve">          </w:t>
      </w:r>
    </w:p>
    <w:p w14:paraId="4879EF3B">
      <w:pPr>
        <w:topLinePunct/>
        <w:spacing w:before="120" w:beforeLines="50" w:after="120" w:afterLines="50" w:line="360" w:lineRule="auto"/>
        <w:rPr>
          <w:rFonts w:eastAsia="新宋体"/>
          <w:b w:val="0"/>
          <w:bCs w:val="0"/>
          <w:color w:val="auto"/>
          <w:sz w:val="22"/>
          <w:szCs w:val="22"/>
          <w:highlight w:val="none"/>
          <w:u w:val="single"/>
        </w:rPr>
      </w:pPr>
      <w:r>
        <w:rPr>
          <w:rFonts w:eastAsia="新宋体"/>
          <w:b w:val="0"/>
          <w:bCs w:val="0"/>
          <w:color w:val="auto"/>
          <w:sz w:val="22"/>
          <w:szCs w:val="22"/>
          <w:highlight w:val="none"/>
        </w:rPr>
        <w:t>姓名：</w:t>
      </w: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性别：</w:t>
      </w: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年龄：</w:t>
      </w: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职务：</w:t>
      </w:r>
      <w:r>
        <w:rPr>
          <w:rFonts w:eastAsia="新宋体"/>
          <w:b w:val="0"/>
          <w:bCs w:val="0"/>
          <w:color w:val="auto"/>
          <w:sz w:val="22"/>
          <w:szCs w:val="22"/>
          <w:highlight w:val="none"/>
          <w:u w:val="single"/>
        </w:rPr>
        <w:t xml:space="preserve">      </w:t>
      </w:r>
    </w:p>
    <w:p w14:paraId="6F243600">
      <w:pPr>
        <w:topLinePunct/>
        <w:spacing w:before="120" w:beforeLines="50" w:after="120" w:afterLines="50" w:line="360" w:lineRule="auto"/>
        <w:rPr>
          <w:rFonts w:eastAsia="新宋体"/>
          <w:b w:val="0"/>
          <w:bCs w:val="0"/>
          <w:color w:val="auto"/>
          <w:sz w:val="22"/>
          <w:szCs w:val="22"/>
          <w:highlight w:val="none"/>
        </w:rPr>
      </w:pPr>
      <w:r>
        <w:rPr>
          <w:rFonts w:eastAsia="新宋体"/>
          <w:b w:val="0"/>
          <w:bCs w:val="0"/>
          <w:color w:val="auto"/>
          <w:sz w:val="22"/>
          <w:szCs w:val="22"/>
          <w:highlight w:val="none"/>
        </w:rPr>
        <w:t>系（投标人名称）的法定代表人。</w:t>
      </w:r>
    </w:p>
    <w:p w14:paraId="4C081572">
      <w:pPr>
        <w:topLinePunct/>
        <w:spacing w:before="120" w:beforeLines="50" w:after="120" w:afterLines="50" w:line="360" w:lineRule="auto"/>
        <w:ind w:left="564" w:firstLine="420"/>
        <w:rPr>
          <w:rFonts w:eastAsia="新宋体"/>
          <w:b w:val="0"/>
          <w:bCs w:val="0"/>
          <w:color w:val="auto"/>
          <w:sz w:val="22"/>
          <w:szCs w:val="22"/>
          <w:highlight w:val="none"/>
        </w:rPr>
      </w:pPr>
      <w:r>
        <w:rPr>
          <w:rFonts w:eastAsia="新宋体"/>
          <w:b w:val="0"/>
          <w:bCs w:val="0"/>
          <w:color w:val="auto"/>
          <w:sz w:val="22"/>
          <w:szCs w:val="22"/>
          <w:highlight w:val="none"/>
        </w:rPr>
        <w:t>特此证明。</w:t>
      </w:r>
    </w:p>
    <w:p w14:paraId="2D1C09D9">
      <w:pPr>
        <w:topLinePunct/>
        <w:spacing w:before="120" w:beforeLines="50" w:after="120" w:afterLines="50" w:line="360" w:lineRule="auto"/>
        <w:rPr>
          <w:rFonts w:eastAsia="新宋体"/>
          <w:b w:val="0"/>
          <w:bCs w:val="0"/>
          <w:color w:val="auto"/>
          <w:sz w:val="22"/>
          <w:szCs w:val="22"/>
          <w:highlight w:val="none"/>
        </w:rPr>
      </w:pPr>
    </w:p>
    <w:p w14:paraId="73CB7431">
      <w:pPr>
        <w:topLinePunct/>
        <w:spacing w:before="120" w:beforeLines="50" w:after="120" w:afterLines="50" w:line="360" w:lineRule="auto"/>
        <w:rPr>
          <w:rFonts w:eastAsia="新宋体"/>
          <w:b w:val="0"/>
          <w:bCs w:val="0"/>
          <w:color w:val="auto"/>
          <w:sz w:val="22"/>
          <w:szCs w:val="22"/>
          <w:highlight w:val="none"/>
        </w:rPr>
      </w:pPr>
    </w:p>
    <w:p w14:paraId="613DC322">
      <w:pPr>
        <w:topLinePunct/>
        <w:spacing w:before="120" w:beforeLines="50" w:after="120" w:afterLines="50" w:line="360" w:lineRule="auto"/>
        <w:rPr>
          <w:rFonts w:eastAsia="新宋体"/>
          <w:b w:val="0"/>
          <w:bCs w:val="0"/>
          <w:color w:val="auto"/>
          <w:sz w:val="22"/>
          <w:szCs w:val="22"/>
          <w:highlight w:val="none"/>
        </w:rPr>
      </w:pPr>
      <w:r>
        <w:rPr>
          <w:rFonts w:hint="eastAsia" w:eastAsia="新宋体"/>
          <w:b w:val="0"/>
          <w:bCs w:val="0"/>
          <w:color w:val="auto"/>
          <w:sz w:val="22"/>
          <w:szCs w:val="22"/>
          <w:highlight w:val="none"/>
          <w:lang w:eastAsia="zh-CN"/>
        </w:rPr>
        <w:t>磋商供应商</w:t>
      </w:r>
      <w:r>
        <w:rPr>
          <w:rFonts w:eastAsia="新宋体"/>
          <w:b w:val="0"/>
          <w:bCs w:val="0"/>
          <w:color w:val="auto"/>
          <w:sz w:val="22"/>
          <w:szCs w:val="22"/>
          <w:highlight w:val="none"/>
        </w:rPr>
        <w:t>：</w:t>
      </w:r>
      <w:r>
        <w:rPr>
          <w:rFonts w:eastAsia="新宋体"/>
          <w:b w:val="0"/>
          <w:bCs w:val="0"/>
          <w:color w:val="auto"/>
          <w:sz w:val="22"/>
          <w:szCs w:val="22"/>
          <w:highlight w:val="none"/>
          <w:u w:val="single"/>
        </w:rPr>
        <w:t xml:space="preserve">（盖单位公章）              </w:t>
      </w:r>
    </w:p>
    <w:p w14:paraId="4DDCFF1A">
      <w:pPr>
        <w:topLinePunct/>
        <w:spacing w:before="120" w:beforeLines="50" w:after="120" w:afterLines="50" w:line="360" w:lineRule="auto"/>
        <w:ind w:left="564" w:firstLine="3990"/>
        <w:jc w:val="right"/>
        <w:rPr>
          <w:rFonts w:eastAsia="新宋体"/>
          <w:b w:val="0"/>
          <w:bCs w:val="0"/>
          <w:color w:val="auto"/>
          <w:sz w:val="22"/>
          <w:szCs w:val="22"/>
          <w:highlight w:val="none"/>
        </w:rPr>
      </w:pP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年</w:t>
      </w: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月</w:t>
      </w:r>
      <w:r>
        <w:rPr>
          <w:rFonts w:eastAsia="新宋体"/>
          <w:b w:val="0"/>
          <w:bCs w:val="0"/>
          <w:color w:val="auto"/>
          <w:sz w:val="22"/>
          <w:szCs w:val="22"/>
          <w:highlight w:val="none"/>
          <w:u w:val="single"/>
        </w:rPr>
        <w:t xml:space="preserve">   </w:t>
      </w:r>
      <w:r>
        <w:rPr>
          <w:rFonts w:eastAsia="新宋体"/>
          <w:b w:val="0"/>
          <w:bCs w:val="0"/>
          <w:color w:val="auto"/>
          <w:sz w:val="22"/>
          <w:szCs w:val="22"/>
          <w:highlight w:val="none"/>
        </w:rPr>
        <w:t>日</w:t>
      </w:r>
    </w:p>
    <w:p w14:paraId="5C18EEC1">
      <w:pPr>
        <w:pStyle w:val="12"/>
        <w:adjustRightInd w:val="0"/>
        <w:snapToGrid w:val="0"/>
        <w:spacing w:before="120" w:beforeLines="50" w:after="120" w:afterLines="50" w:line="360" w:lineRule="auto"/>
        <w:rPr>
          <w:rFonts w:ascii="Times New Roman" w:hAnsi="Times New Roman" w:eastAsia="新宋体"/>
          <w:b w:val="0"/>
          <w:bCs w:val="0"/>
          <w:color w:val="auto"/>
          <w:sz w:val="22"/>
          <w:szCs w:val="22"/>
          <w:highlight w:val="none"/>
        </w:rPr>
      </w:pPr>
      <w:r>
        <w:rPr>
          <w:rFonts w:ascii="Times New Roman" w:hAnsi="Times New Roman" w:eastAsia="新宋体"/>
          <w:b w:val="0"/>
          <w:bCs w:val="0"/>
          <w:color w:val="auto"/>
          <w:sz w:val="22"/>
          <w:szCs w:val="22"/>
          <w:highlight w:val="none"/>
        </w:rPr>
        <w:t>（</w:t>
      </w:r>
      <w:r>
        <w:rPr>
          <w:rFonts w:eastAsia="新宋体"/>
          <w:b w:val="0"/>
          <w:bCs w:val="0"/>
          <w:color w:val="auto"/>
          <w:sz w:val="22"/>
          <w:szCs w:val="22"/>
          <w:highlight w:val="none"/>
        </w:rPr>
        <w:t>注：</w:t>
      </w:r>
      <w:r>
        <w:rPr>
          <w:rFonts w:hint="eastAsia" w:eastAsia="新宋体"/>
          <w:b w:val="0"/>
          <w:bCs w:val="0"/>
          <w:color w:val="auto"/>
          <w:sz w:val="22"/>
          <w:szCs w:val="22"/>
          <w:highlight w:val="none"/>
        </w:rPr>
        <w:t>非法定代表人参加开标，无须提供</w:t>
      </w:r>
      <w:r>
        <w:rPr>
          <w:rFonts w:hint="eastAsia" w:eastAsia="新宋体"/>
          <w:b w:val="0"/>
          <w:bCs w:val="0"/>
          <w:color w:val="auto"/>
          <w:sz w:val="22"/>
          <w:szCs w:val="22"/>
          <w:highlight w:val="none"/>
          <w:lang w:eastAsia="zh-CN"/>
        </w:rPr>
        <w:t>。</w:t>
      </w:r>
      <w:r>
        <w:rPr>
          <w:rFonts w:ascii="Times New Roman" w:hAnsi="Times New Roman" w:eastAsia="新宋体"/>
          <w:b w:val="0"/>
          <w:bCs w:val="0"/>
          <w:color w:val="auto"/>
          <w:sz w:val="22"/>
          <w:szCs w:val="22"/>
          <w:highlight w:val="none"/>
        </w:rPr>
        <w:t>）</w:t>
      </w:r>
    </w:p>
    <w:p w14:paraId="2D94A5D9">
      <w:pPr>
        <w:pStyle w:val="3"/>
        <w:rPr>
          <w:color w:val="auto"/>
          <w:highlight w:val="none"/>
        </w:rPr>
      </w:pPr>
    </w:p>
    <w:p w14:paraId="2DC0E99A">
      <w:pPr>
        <w:bidi w:val="0"/>
        <w:rPr>
          <w:rFonts w:hint="eastAsia"/>
          <w:color w:val="auto"/>
          <w:highlight w:val="none"/>
        </w:rPr>
      </w:pPr>
    </w:p>
    <w:p w14:paraId="75898A3B">
      <w:pPr>
        <w:bidi w:val="0"/>
        <w:rPr>
          <w:rFonts w:hint="eastAsia"/>
          <w:color w:val="auto"/>
          <w:highlight w:val="none"/>
        </w:rPr>
      </w:pPr>
    </w:p>
    <w:p w14:paraId="4D88E5EA">
      <w:pPr>
        <w:bidi w:val="0"/>
        <w:rPr>
          <w:rFonts w:hint="eastAsia"/>
          <w:color w:val="auto"/>
          <w:highlight w:val="none"/>
        </w:rPr>
      </w:pPr>
    </w:p>
    <w:p w14:paraId="56B81F8B">
      <w:pPr>
        <w:pStyle w:val="2"/>
        <w:rPr>
          <w:rFonts w:hint="eastAsia"/>
          <w:color w:val="auto"/>
          <w:highlight w:val="none"/>
        </w:rPr>
      </w:pPr>
    </w:p>
    <w:p w14:paraId="36D05D55">
      <w:pPr>
        <w:rPr>
          <w:rFonts w:hint="eastAsia"/>
          <w:color w:val="auto"/>
          <w:highlight w:val="none"/>
        </w:rPr>
      </w:pPr>
    </w:p>
    <w:p w14:paraId="0FF1171D">
      <w:pPr>
        <w:pStyle w:val="2"/>
        <w:rPr>
          <w:rFonts w:hint="eastAsia"/>
          <w:color w:val="auto"/>
          <w:highlight w:val="none"/>
        </w:rPr>
      </w:pPr>
    </w:p>
    <w:p w14:paraId="3FD431E5">
      <w:pPr>
        <w:rPr>
          <w:rFonts w:hint="eastAsia"/>
          <w:color w:val="auto"/>
          <w:highlight w:val="none"/>
        </w:rPr>
      </w:pPr>
    </w:p>
    <w:p w14:paraId="4DBA664D">
      <w:pPr>
        <w:pStyle w:val="2"/>
        <w:rPr>
          <w:rFonts w:hint="eastAsia"/>
          <w:color w:val="auto"/>
          <w:highlight w:val="none"/>
        </w:rPr>
      </w:pPr>
    </w:p>
    <w:p w14:paraId="3F94F99F">
      <w:pPr>
        <w:rPr>
          <w:rFonts w:hint="eastAsia"/>
          <w:color w:val="auto"/>
          <w:highlight w:val="none"/>
        </w:rPr>
      </w:pPr>
    </w:p>
    <w:p w14:paraId="1AD76ABE">
      <w:pPr>
        <w:pStyle w:val="2"/>
        <w:rPr>
          <w:rFonts w:hint="eastAsia"/>
          <w:color w:val="auto"/>
          <w:highlight w:val="none"/>
        </w:rPr>
      </w:pPr>
    </w:p>
    <w:p w14:paraId="0694C0F7">
      <w:pPr>
        <w:rPr>
          <w:rFonts w:hint="eastAsia"/>
          <w:color w:val="auto"/>
          <w:highlight w:val="none"/>
        </w:rPr>
      </w:pPr>
    </w:p>
    <w:p w14:paraId="79912D64">
      <w:pPr>
        <w:pStyle w:val="2"/>
        <w:rPr>
          <w:rFonts w:hint="eastAsia"/>
          <w:color w:val="auto"/>
          <w:highlight w:val="none"/>
        </w:rPr>
      </w:pPr>
    </w:p>
    <w:p w14:paraId="2F138B8E">
      <w:pPr>
        <w:keepNext/>
        <w:keepLines/>
        <w:spacing w:before="260" w:after="260" w:line="416" w:lineRule="auto"/>
        <w:outlineLvl w:val="2"/>
        <w:rPr>
          <w:rFonts w:ascii="Times New Roman" w:hAnsi="Times New Roman"/>
          <w:bCs/>
          <w:color w:val="auto"/>
          <w:sz w:val="32"/>
          <w:szCs w:val="32"/>
          <w:highlight w:val="none"/>
        </w:rPr>
      </w:pPr>
      <w:r>
        <w:rPr>
          <w:rFonts w:hint="eastAsia"/>
          <w:bCs/>
          <w:color w:val="auto"/>
          <w:sz w:val="36"/>
          <w:szCs w:val="36"/>
          <w:highlight w:val="none"/>
        </w:rPr>
        <w:t>1.</w:t>
      </w:r>
      <w:r>
        <w:rPr>
          <w:rFonts w:hint="eastAsia"/>
          <w:bCs/>
          <w:color w:val="auto"/>
          <w:sz w:val="36"/>
          <w:szCs w:val="36"/>
          <w:highlight w:val="none"/>
          <w:lang w:val="en-US" w:eastAsia="zh-CN"/>
        </w:rPr>
        <w:t>5</w:t>
      </w:r>
      <w:r>
        <w:rPr>
          <w:rFonts w:hint="eastAsia"/>
          <w:bCs/>
          <w:color w:val="auto"/>
          <w:sz w:val="36"/>
          <w:szCs w:val="36"/>
          <w:highlight w:val="none"/>
        </w:rPr>
        <w:t xml:space="preserve">  </w:t>
      </w:r>
      <w:r>
        <w:rPr>
          <w:rFonts w:hint="eastAsia" w:ascii="Times New Roman" w:hAnsi="Times New Roman"/>
          <w:bCs/>
          <w:color w:val="auto"/>
          <w:sz w:val="32"/>
          <w:szCs w:val="32"/>
          <w:highlight w:val="none"/>
        </w:rPr>
        <w:t>中小企业声明函或残疾人福利性单位声明函或出具省级以上监狱管理局、戒毒管理局（含新疆生产建设兵团）提供的属于监狱企业的证明文件。</w:t>
      </w:r>
    </w:p>
    <w:p w14:paraId="79323075">
      <w:pPr>
        <w:spacing w:line="360" w:lineRule="auto"/>
        <w:jc w:val="center"/>
        <w:rPr>
          <w:rFonts w:ascii="华文中宋" w:hAnsi="华文中宋" w:eastAsia="华文中宋"/>
          <w:color w:val="auto"/>
          <w:sz w:val="28"/>
          <w:szCs w:val="28"/>
          <w:highlight w:val="none"/>
        </w:rPr>
      </w:pPr>
      <w:r>
        <w:rPr>
          <w:rFonts w:hint="eastAsia" w:ascii="华文中宋" w:hAnsi="华文中宋" w:eastAsia="华文中宋"/>
          <w:color w:val="auto"/>
          <w:sz w:val="28"/>
          <w:szCs w:val="28"/>
          <w:highlight w:val="none"/>
        </w:rPr>
        <w:t>中小企业声明函（工程、服务）</w:t>
      </w:r>
    </w:p>
    <w:p w14:paraId="3C8B9428">
      <w:pPr>
        <w:widowControl/>
        <w:snapToGrid w:val="0"/>
        <w:spacing w:line="480" w:lineRule="auto"/>
        <w:ind w:firstLine="440" w:firstLineChars="200"/>
        <w:jc w:val="left"/>
        <w:rPr>
          <w:rFonts w:ascii="宋体" w:hAnsi="宋体"/>
          <w:b w:val="0"/>
          <w:color w:val="auto"/>
          <w:szCs w:val="22"/>
          <w:highlight w:val="none"/>
        </w:rPr>
      </w:pPr>
      <w:r>
        <w:rPr>
          <w:rFonts w:ascii="宋体" w:hAnsi="宋体"/>
          <w:b w:val="0"/>
          <w:color w:val="auto"/>
          <w:szCs w:val="22"/>
          <w:highlight w:val="none"/>
        </w:rPr>
        <w:t>本公司（联合体）郑重声明，根据《政府采购促进中小 企业发展管理办法》（财库﹝2020﹞46 号）的规定，本公司 （联合体）参加</w:t>
      </w:r>
      <w:r>
        <w:rPr>
          <w:rFonts w:ascii="宋体" w:hAnsi="宋体"/>
          <w:b w:val="0"/>
          <w:color w:val="auto"/>
          <w:szCs w:val="22"/>
          <w:highlight w:val="none"/>
          <w:u w:val="single"/>
        </w:rPr>
        <w:t>（单位名称）</w:t>
      </w:r>
      <w:r>
        <w:rPr>
          <w:rFonts w:ascii="宋体" w:hAnsi="宋体"/>
          <w:b w:val="0"/>
          <w:color w:val="auto"/>
          <w:szCs w:val="22"/>
          <w:highlight w:val="none"/>
        </w:rPr>
        <w:t>的</w:t>
      </w:r>
      <w:r>
        <w:rPr>
          <w:rFonts w:ascii="宋体" w:hAnsi="宋体"/>
          <w:b w:val="0"/>
          <w:color w:val="auto"/>
          <w:szCs w:val="22"/>
          <w:highlight w:val="none"/>
          <w:u w:val="single"/>
        </w:rPr>
        <w:t>（项目名称）</w:t>
      </w:r>
      <w:r>
        <w:rPr>
          <w:rFonts w:ascii="宋体" w:hAnsi="宋体"/>
          <w:b w:val="0"/>
          <w:color w:val="auto"/>
          <w:szCs w:val="22"/>
          <w:highlight w:val="none"/>
        </w:rPr>
        <w:t>采购活动，工程的施工单位全部为符合政策要求的中小企业（或者：服务全部由符合政策要求的</w:t>
      </w:r>
      <w:r>
        <w:rPr>
          <w:rFonts w:hint="eastAsia" w:ascii="宋体" w:hAnsi="宋体"/>
          <w:b w:val="0"/>
          <w:color w:val="auto"/>
          <w:szCs w:val="22"/>
          <w:highlight w:val="none"/>
        </w:rPr>
        <w:t>小微</w:t>
      </w:r>
      <w:r>
        <w:rPr>
          <w:rFonts w:ascii="宋体" w:hAnsi="宋体"/>
          <w:b w:val="0"/>
          <w:color w:val="auto"/>
          <w:szCs w:val="22"/>
          <w:highlight w:val="none"/>
        </w:rPr>
        <w:t>企业承接）。相关企业（含联合体中的</w:t>
      </w:r>
      <w:r>
        <w:rPr>
          <w:rFonts w:hint="eastAsia" w:ascii="宋体" w:hAnsi="宋体"/>
          <w:b w:val="0"/>
          <w:color w:val="auto"/>
          <w:szCs w:val="22"/>
          <w:highlight w:val="none"/>
        </w:rPr>
        <w:t>小微</w:t>
      </w:r>
      <w:r>
        <w:rPr>
          <w:rFonts w:ascii="宋体" w:hAnsi="宋体"/>
          <w:b w:val="0"/>
          <w:color w:val="auto"/>
          <w:szCs w:val="22"/>
          <w:highlight w:val="none"/>
        </w:rPr>
        <w:t>企业、签订分包意向协议的</w:t>
      </w:r>
      <w:r>
        <w:rPr>
          <w:rFonts w:hint="eastAsia" w:ascii="宋体" w:hAnsi="宋体"/>
          <w:b w:val="0"/>
          <w:color w:val="auto"/>
          <w:szCs w:val="22"/>
          <w:highlight w:val="none"/>
        </w:rPr>
        <w:t>小微</w:t>
      </w:r>
      <w:r>
        <w:rPr>
          <w:rFonts w:ascii="宋体" w:hAnsi="宋体"/>
          <w:b w:val="0"/>
          <w:color w:val="auto"/>
          <w:szCs w:val="22"/>
          <w:highlight w:val="none"/>
        </w:rPr>
        <w:t xml:space="preserve">企业）的具体情况如下： </w:t>
      </w:r>
    </w:p>
    <w:p w14:paraId="07414425">
      <w:pPr>
        <w:widowControl/>
        <w:snapToGrid w:val="0"/>
        <w:spacing w:line="480" w:lineRule="auto"/>
        <w:ind w:firstLine="440" w:firstLineChars="200"/>
        <w:jc w:val="left"/>
        <w:rPr>
          <w:rFonts w:ascii="宋体" w:hAnsi="宋体"/>
          <w:b w:val="0"/>
          <w:color w:val="auto"/>
          <w:szCs w:val="22"/>
          <w:highlight w:val="none"/>
        </w:rPr>
      </w:pPr>
      <w:r>
        <w:rPr>
          <w:rFonts w:ascii="宋体" w:hAnsi="宋体"/>
          <w:b w:val="0"/>
          <w:color w:val="auto"/>
          <w:szCs w:val="22"/>
          <w:highlight w:val="none"/>
        </w:rPr>
        <w:t>1.</w:t>
      </w:r>
      <w:r>
        <w:rPr>
          <w:rFonts w:ascii="宋体" w:hAnsi="宋体"/>
          <w:b w:val="0"/>
          <w:color w:val="auto"/>
          <w:szCs w:val="22"/>
          <w:highlight w:val="none"/>
          <w:u w:val="single"/>
        </w:rPr>
        <w:t xml:space="preserve"> （标的名称） </w:t>
      </w:r>
      <w:r>
        <w:rPr>
          <w:rFonts w:ascii="宋体" w:hAnsi="宋体"/>
          <w:b w:val="0"/>
          <w:color w:val="auto"/>
          <w:szCs w:val="22"/>
          <w:highlight w:val="none"/>
        </w:rPr>
        <w:t>，属于</w:t>
      </w:r>
      <w:r>
        <w:rPr>
          <w:rFonts w:ascii="宋体" w:hAnsi="宋体"/>
          <w:b w:val="0"/>
          <w:color w:val="auto"/>
          <w:szCs w:val="22"/>
          <w:highlight w:val="none"/>
          <w:u w:val="single"/>
        </w:rPr>
        <w:t>（采购文件中明确的所属行业）</w:t>
      </w:r>
      <w:r>
        <w:rPr>
          <w:rFonts w:ascii="宋体" w:hAnsi="宋体"/>
          <w:b w:val="0"/>
          <w:color w:val="auto"/>
          <w:szCs w:val="22"/>
          <w:highlight w:val="none"/>
        </w:rPr>
        <w:t>； 承建（承接）企业为</w:t>
      </w:r>
      <w:r>
        <w:rPr>
          <w:rFonts w:ascii="宋体" w:hAnsi="宋体"/>
          <w:b w:val="0"/>
          <w:color w:val="auto"/>
          <w:szCs w:val="22"/>
          <w:highlight w:val="none"/>
          <w:u w:val="single"/>
        </w:rPr>
        <w:t>（企业名称）</w:t>
      </w:r>
      <w:r>
        <w:rPr>
          <w:rFonts w:ascii="宋体" w:hAnsi="宋体"/>
          <w:b w:val="0"/>
          <w:color w:val="auto"/>
          <w:szCs w:val="22"/>
          <w:highlight w:val="none"/>
        </w:rPr>
        <w:t>，从业人员</w:t>
      </w:r>
      <w:r>
        <w:rPr>
          <w:rFonts w:ascii="宋体" w:hAnsi="宋体"/>
          <w:b w:val="0"/>
          <w:color w:val="auto"/>
          <w:szCs w:val="22"/>
          <w:highlight w:val="none"/>
          <w:u w:val="single"/>
        </w:rPr>
        <w:t xml:space="preserve">   </w:t>
      </w:r>
      <w:r>
        <w:rPr>
          <w:rFonts w:ascii="宋体" w:hAnsi="宋体"/>
          <w:b w:val="0"/>
          <w:color w:val="auto"/>
          <w:szCs w:val="22"/>
          <w:highlight w:val="none"/>
        </w:rPr>
        <w:t>人，营业收入为</w:t>
      </w:r>
      <w:r>
        <w:rPr>
          <w:rFonts w:ascii="宋体" w:hAnsi="宋体"/>
          <w:b w:val="0"/>
          <w:color w:val="auto"/>
          <w:szCs w:val="22"/>
          <w:highlight w:val="none"/>
          <w:u w:val="single"/>
        </w:rPr>
        <w:t xml:space="preserve">    </w:t>
      </w:r>
      <w:r>
        <w:rPr>
          <w:rFonts w:ascii="宋体" w:hAnsi="宋体"/>
          <w:b w:val="0"/>
          <w:color w:val="auto"/>
          <w:szCs w:val="22"/>
          <w:highlight w:val="none"/>
        </w:rPr>
        <w:t>万元，资产总额为</w:t>
      </w:r>
      <w:r>
        <w:rPr>
          <w:rFonts w:ascii="宋体" w:hAnsi="宋体"/>
          <w:b w:val="0"/>
          <w:color w:val="auto"/>
          <w:szCs w:val="22"/>
          <w:highlight w:val="none"/>
          <w:u w:val="single"/>
        </w:rPr>
        <w:t xml:space="preserve">    </w:t>
      </w:r>
      <w:r>
        <w:rPr>
          <w:rFonts w:ascii="宋体" w:hAnsi="宋体"/>
          <w:b w:val="0"/>
          <w:color w:val="auto"/>
          <w:szCs w:val="22"/>
          <w:highlight w:val="none"/>
        </w:rPr>
        <w:t>万元</w:t>
      </w:r>
      <w:r>
        <w:rPr>
          <w:rFonts w:hint="eastAsia" w:ascii="宋体" w:hAnsi="宋体"/>
          <w:b w:val="0"/>
          <w:color w:val="auto"/>
          <w:szCs w:val="22"/>
          <w:highlight w:val="none"/>
        </w:rPr>
        <w:t>（注1）</w:t>
      </w:r>
      <w:r>
        <w:rPr>
          <w:rFonts w:ascii="宋体" w:hAnsi="宋体"/>
          <w:b w:val="0"/>
          <w:color w:val="auto"/>
          <w:szCs w:val="22"/>
          <w:highlight w:val="none"/>
        </w:rPr>
        <w:t>，属于</w:t>
      </w:r>
      <w:r>
        <w:rPr>
          <w:rFonts w:ascii="宋体" w:hAnsi="宋体"/>
          <w:b w:val="0"/>
          <w:color w:val="auto"/>
          <w:szCs w:val="22"/>
          <w:highlight w:val="none"/>
          <w:u w:val="single"/>
        </w:rPr>
        <w:t>（小型企业、微型企业）</w:t>
      </w:r>
      <w:r>
        <w:rPr>
          <w:rFonts w:ascii="宋体" w:hAnsi="宋体"/>
          <w:b w:val="0"/>
          <w:color w:val="auto"/>
          <w:szCs w:val="22"/>
          <w:highlight w:val="none"/>
        </w:rPr>
        <w:t xml:space="preserve">； </w:t>
      </w:r>
    </w:p>
    <w:p w14:paraId="11EF83FC">
      <w:pPr>
        <w:widowControl/>
        <w:snapToGrid w:val="0"/>
        <w:spacing w:line="480" w:lineRule="auto"/>
        <w:ind w:firstLine="440" w:firstLineChars="200"/>
        <w:jc w:val="left"/>
        <w:rPr>
          <w:rFonts w:ascii="宋体" w:hAnsi="宋体"/>
          <w:b w:val="0"/>
          <w:color w:val="auto"/>
          <w:szCs w:val="22"/>
          <w:highlight w:val="none"/>
        </w:rPr>
      </w:pPr>
      <w:r>
        <w:rPr>
          <w:rFonts w:ascii="宋体" w:hAnsi="宋体"/>
          <w:b w:val="0"/>
          <w:color w:val="auto"/>
          <w:szCs w:val="22"/>
          <w:highlight w:val="none"/>
        </w:rPr>
        <w:t>2.</w:t>
      </w:r>
      <w:r>
        <w:rPr>
          <w:rFonts w:ascii="宋体" w:hAnsi="宋体"/>
          <w:b w:val="0"/>
          <w:color w:val="auto"/>
          <w:szCs w:val="22"/>
          <w:highlight w:val="none"/>
          <w:u w:val="single"/>
        </w:rPr>
        <w:t xml:space="preserve"> （标的名称） </w:t>
      </w:r>
      <w:r>
        <w:rPr>
          <w:rFonts w:ascii="宋体" w:hAnsi="宋体"/>
          <w:b w:val="0"/>
          <w:color w:val="auto"/>
          <w:szCs w:val="22"/>
          <w:highlight w:val="none"/>
        </w:rPr>
        <w:t>，属于</w:t>
      </w:r>
      <w:r>
        <w:rPr>
          <w:rFonts w:ascii="宋体" w:hAnsi="宋体"/>
          <w:b w:val="0"/>
          <w:color w:val="auto"/>
          <w:szCs w:val="22"/>
          <w:highlight w:val="none"/>
          <w:u w:val="single"/>
        </w:rPr>
        <w:t>（采购文件中明确的所属行业）</w:t>
      </w:r>
      <w:r>
        <w:rPr>
          <w:rFonts w:ascii="宋体" w:hAnsi="宋体"/>
          <w:b w:val="0"/>
          <w:color w:val="auto"/>
          <w:szCs w:val="22"/>
          <w:highlight w:val="none"/>
        </w:rPr>
        <w:t>； 承建（承接）企业为</w:t>
      </w:r>
      <w:r>
        <w:rPr>
          <w:rFonts w:ascii="宋体" w:hAnsi="宋体"/>
          <w:b w:val="0"/>
          <w:color w:val="auto"/>
          <w:szCs w:val="22"/>
          <w:highlight w:val="none"/>
          <w:u w:val="single"/>
        </w:rPr>
        <w:t>（企业名称）</w:t>
      </w:r>
      <w:r>
        <w:rPr>
          <w:rFonts w:ascii="宋体" w:hAnsi="宋体"/>
          <w:b w:val="0"/>
          <w:color w:val="auto"/>
          <w:szCs w:val="22"/>
          <w:highlight w:val="none"/>
        </w:rPr>
        <w:t>，从业人员</w:t>
      </w:r>
      <w:r>
        <w:rPr>
          <w:rFonts w:ascii="宋体" w:hAnsi="宋体"/>
          <w:b w:val="0"/>
          <w:color w:val="auto"/>
          <w:szCs w:val="22"/>
          <w:highlight w:val="none"/>
          <w:u w:val="single"/>
        </w:rPr>
        <w:t xml:space="preserve">   </w:t>
      </w:r>
      <w:r>
        <w:rPr>
          <w:rFonts w:ascii="宋体" w:hAnsi="宋体"/>
          <w:b w:val="0"/>
          <w:color w:val="auto"/>
          <w:szCs w:val="22"/>
          <w:highlight w:val="none"/>
        </w:rPr>
        <w:t>人，营业收入为</w:t>
      </w:r>
      <w:r>
        <w:rPr>
          <w:rFonts w:ascii="宋体" w:hAnsi="宋体"/>
          <w:b w:val="0"/>
          <w:color w:val="auto"/>
          <w:szCs w:val="22"/>
          <w:highlight w:val="none"/>
          <w:u w:val="single"/>
        </w:rPr>
        <w:t xml:space="preserve">    </w:t>
      </w:r>
      <w:r>
        <w:rPr>
          <w:rFonts w:ascii="宋体" w:hAnsi="宋体"/>
          <w:b w:val="0"/>
          <w:color w:val="auto"/>
          <w:szCs w:val="22"/>
          <w:highlight w:val="none"/>
        </w:rPr>
        <w:t>万元，资产总额为</w:t>
      </w:r>
      <w:r>
        <w:rPr>
          <w:rFonts w:ascii="宋体" w:hAnsi="宋体"/>
          <w:b w:val="0"/>
          <w:color w:val="auto"/>
          <w:szCs w:val="22"/>
          <w:highlight w:val="none"/>
          <w:u w:val="single"/>
        </w:rPr>
        <w:t xml:space="preserve">    </w:t>
      </w:r>
      <w:r>
        <w:rPr>
          <w:rFonts w:ascii="宋体" w:hAnsi="宋体"/>
          <w:b w:val="0"/>
          <w:color w:val="auto"/>
          <w:szCs w:val="22"/>
          <w:highlight w:val="none"/>
        </w:rPr>
        <w:t>万元，属于</w:t>
      </w:r>
      <w:r>
        <w:rPr>
          <w:rFonts w:ascii="宋体" w:hAnsi="宋体"/>
          <w:b w:val="0"/>
          <w:color w:val="auto"/>
          <w:szCs w:val="22"/>
          <w:highlight w:val="none"/>
          <w:u w:val="single"/>
        </w:rPr>
        <w:t>（小型企业、微型企业）</w:t>
      </w:r>
      <w:r>
        <w:rPr>
          <w:rFonts w:ascii="宋体" w:hAnsi="宋体"/>
          <w:b w:val="0"/>
          <w:color w:val="auto"/>
          <w:szCs w:val="22"/>
          <w:highlight w:val="none"/>
        </w:rPr>
        <w:t xml:space="preserve">； </w:t>
      </w:r>
    </w:p>
    <w:p w14:paraId="6A350069">
      <w:pPr>
        <w:widowControl/>
        <w:snapToGrid w:val="0"/>
        <w:spacing w:line="480" w:lineRule="auto"/>
        <w:ind w:firstLine="440" w:firstLineChars="200"/>
        <w:jc w:val="left"/>
        <w:rPr>
          <w:rFonts w:ascii="宋体" w:hAnsi="宋体"/>
          <w:b w:val="0"/>
          <w:color w:val="auto"/>
          <w:szCs w:val="22"/>
          <w:highlight w:val="none"/>
        </w:rPr>
      </w:pPr>
      <w:r>
        <w:rPr>
          <w:rFonts w:ascii="宋体" w:hAnsi="宋体"/>
          <w:b w:val="0"/>
          <w:color w:val="auto"/>
          <w:szCs w:val="22"/>
          <w:highlight w:val="none"/>
        </w:rPr>
        <w:t xml:space="preserve">…… </w:t>
      </w:r>
    </w:p>
    <w:p w14:paraId="39DD0171">
      <w:pPr>
        <w:widowControl/>
        <w:snapToGrid w:val="0"/>
        <w:spacing w:line="480" w:lineRule="auto"/>
        <w:ind w:firstLine="440" w:firstLineChars="200"/>
        <w:jc w:val="left"/>
        <w:rPr>
          <w:rFonts w:ascii="宋体" w:hAnsi="宋体"/>
          <w:b w:val="0"/>
          <w:color w:val="auto"/>
          <w:szCs w:val="22"/>
          <w:highlight w:val="none"/>
        </w:rPr>
      </w:pPr>
      <w:r>
        <w:rPr>
          <w:rFonts w:ascii="宋体" w:hAnsi="宋体"/>
          <w:b w:val="0"/>
          <w:color w:val="auto"/>
          <w:szCs w:val="22"/>
          <w:highlight w:val="none"/>
        </w:rPr>
        <w:t xml:space="preserve">以上企业，不属于大企业的分支机构，不存在控股股东为大企业的情形，也不存在与大企业的负责人为同一人的情形。 </w:t>
      </w:r>
    </w:p>
    <w:p w14:paraId="420FE5BD">
      <w:pPr>
        <w:widowControl/>
        <w:snapToGrid w:val="0"/>
        <w:spacing w:line="480" w:lineRule="auto"/>
        <w:ind w:firstLine="440" w:firstLineChars="200"/>
        <w:jc w:val="left"/>
        <w:rPr>
          <w:rFonts w:ascii="宋体" w:hAnsi="宋体"/>
          <w:b w:val="0"/>
          <w:color w:val="auto"/>
          <w:szCs w:val="22"/>
          <w:highlight w:val="none"/>
        </w:rPr>
      </w:pPr>
      <w:r>
        <w:rPr>
          <w:rFonts w:ascii="宋体" w:hAnsi="宋体"/>
          <w:b w:val="0"/>
          <w:color w:val="auto"/>
          <w:szCs w:val="22"/>
          <w:highlight w:val="none"/>
        </w:rPr>
        <w:t>本企业对上述声明内容的真实性负责。如有虚假，将依法承担相应责任。</w:t>
      </w:r>
    </w:p>
    <w:p w14:paraId="70C4DD88">
      <w:pPr>
        <w:widowControl/>
        <w:snapToGrid w:val="0"/>
        <w:spacing w:line="480" w:lineRule="auto"/>
        <w:jc w:val="left"/>
        <w:rPr>
          <w:rFonts w:ascii="宋体" w:hAnsi="宋体"/>
          <w:b w:val="0"/>
          <w:color w:val="auto"/>
          <w:szCs w:val="22"/>
          <w:highlight w:val="none"/>
        </w:rPr>
      </w:pPr>
      <w:r>
        <w:rPr>
          <w:rFonts w:ascii="宋体" w:hAnsi="宋体"/>
          <w:b w:val="0"/>
          <w:color w:val="auto"/>
          <w:szCs w:val="22"/>
          <w:highlight w:val="none"/>
        </w:rPr>
        <w:t xml:space="preserve">                                          企业名称（盖章）： </w:t>
      </w:r>
    </w:p>
    <w:p w14:paraId="68136EF1">
      <w:pPr>
        <w:widowControl/>
        <w:snapToGrid w:val="0"/>
        <w:spacing w:line="480" w:lineRule="auto"/>
        <w:ind w:firstLine="4620" w:firstLineChars="2100"/>
        <w:jc w:val="left"/>
        <w:rPr>
          <w:rFonts w:ascii="宋体" w:hAnsi="宋体"/>
          <w:b w:val="0"/>
          <w:color w:val="auto"/>
          <w:szCs w:val="22"/>
          <w:highlight w:val="none"/>
        </w:rPr>
      </w:pPr>
      <w:r>
        <w:rPr>
          <w:rFonts w:ascii="宋体" w:hAnsi="宋体"/>
          <w:b w:val="0"/>
          <w:color w:val="auto"/>
          <w:szCs w:val="22"/>
          <w:highlight w:val="none"/>
        </w:rPr>
        <w:t xml:space="preserve">日 期： </w:t>
      </w:r>
    </w:p>
    <w:p w14:paraId="446E4A24">
      <w:pPr>
        <w:spacing w:line="360" w:lineRule="auto"/>
        <w:rPr>
          <w:rFonts w:hint="eastAsia" w:ascii="宋体" w:hAnsi="宋体"/>
          <w:b w:val="0"/>
          <w:bCs/>
          <w:color w:val="auto"/>
          <w:spacing w:val="6"/>
          <w:sz w:val="22"/>
          <w:szCs w:val="22"/>
          <w:highlight w:val="none"/>
        </w:rPr>
      </w:pPr>
    </w:p>
    <w:p w14:paraId="17620265">
      <w:pPr>
        <w:spacing w:line="360" w:lineRule="auto"/>
        <w:ind w:firstLine="464" w:firstLineChars="200"/>
        <w:rPr>
          <w:rFonts w:hint="eastAsia" w:ascii="仿宋" w:hAnsi="仿宋" w:eastAsia="仿宋" w:cs="Arial"/>
          <w:b w:val="0"/>
          <w:bCs/>
          <w:color w:val="auto"/>
          <w:sz w:val="24"/>
          <w:szCs w:val="22"/>
          <w:highlight w:val="none"/>
          <w:u w:val="single"/>
        </w:rPr>
      </w:pPr>
      <w:r>
        <w:rPr>
          <w:rFonts w:hint="eastAsia" w:ascii="宋体" w:hAnsi="宋体"/>
          <w:b w:val="0"/>
          <w:bCs/>
          <w:color w:val="auto"/>
          <w:spacing w:val="6"/>
          <w:sz w:val="22"/>
          <w:szCs w:val="22"/>
          <w:highlight w:val="none"/>
        </w:rPr>
        <w:t>注1：</w:t>
      </w:r>
      <w:r>
        <w:rPr>
          <w:rFonts w:ascii="宋体" w:hAnsi="宋体"/>
          <w:b w:val="0"/>
          <w:bCs/>
          <w:color w:val="auto"/>
          <w:spacing w:val="6"/>
          <w:sz w:val="22"/>
          <w:szCs w:val="22"/>
          <w:highlight w:val="none"/>
        </w:rPr>
        <w:t>从业人员、营业收入、资产总额填报上一年度数据，无上一年度数据的新成立企业可不填</w:t>
      </w:r>
      <w:r>
        <w:rPr>
          <w:rFonts w:ascii="宋体" w:hAnsi="宋体"/>
          <w:b w:val="0"/>
          <w:bCs/>
          <w:color w:val="auto"/>
          <w:sz w:val="22"/>
          <w:szCs w:val="22"/>
          <w:highlight w:val="none"/>
        </w:rPr>
        <w:t>报。</w:t>
      </w:r>
    </w:p>
    <w:p w14:paraId="7B321011">
      <w:pPr>
        <w:numPr>
          <w:ilvl w:val="0"/>
          <w:numId w:val="0"/>
        </w:numPr>
        <w:snapToGrid w:val="0"/>
        <w:spacing w:line="360" w:lineRule="auto"/>
        <w:ind w:left="0" w:leftChars="0" w:firstLine="440" w:firstLineChars="200"/>
        <w:rPr>
          <w:rFonts w:hint="eastAsia"/>
          <w:b w:val="0"/>
          <w:bCs/>
          <w:color w:val="auto"/>
          <w:highlight w:val="none"/>
        </w:rPr>
      </w:pPr>
      <w:r>
        <w:rPr>
          <w:rFonts w:hint="eastAsia" w:cs="Times New Roman"/>
          <w:b w:val="0"/>
          <w:bCs/>
          <w:color w:val="auto"/>
          <w:sz w:val="22"/>
          <w:highlight w:val="none"/>
          <w:lang w:val="en-US" w:eastAsia="zh-CN" w:bidi="ar-SA"/>
        </w:rPr>
        <w:t>2</w:t>
      </w:r>
      <w:r>
        <w:rPr>
          <w:rFonts w:hint="eastAsia" w:ascii="仿宋_GB2312" w:hAnsi="仿宋_GB2312" w:eastAsia="宋体" w:cs="Times New Roman"/>
          <w:b w:val="0"/>
          <w:bCs/>
          <w:color w:val="auto"/>
          <w:sz w:val="22"/>
          <w:highlight w:val="none"/>
          <w:lang w:val="en-US" w:eastAsia="zh-CN" w:bidi="ar-SA"/>
        </w:rPr>
        <w:t>.</w:t>
      </w:r>
      <w:r>
        <w:rPr>
          <w:rFonts w:hint="eastAsia"/>
          <w:b w:val="0"/>
          <w:bCs/>
          <w:color w:val="auto"/>
          <w:highlight w:val="none"/>
        </w:rPr>
        <w:t>▲投标人提供的中小企业声明函与实际情况不符的，视为投标人提供虚假材料投标的，投标无效。</w:t>
      </w:r>
    </w:p>
    <w:p w14:paraId="3B3ED613">
      <w:pPr>
        <w:pStyle w:val="12"/>
        <w:numPr>
          <w:ilvl w:val="0"/>
          <w:numId w:val="0"/>
        </w:numPr>
        <w:spacing w:line="360" w:lineRule="auto"/>
        <w:ind w:left="0" w:leftChars="0" w:firstLine="464" w:firstLineChars="200"/>
        <w:rPr>
          <w:rFonts w:hint="eastAsia" w:ascii="宋体" w:hAnsi="宋体" w:eastAsia="宋体" w:cs="Times New Roman"/>
          <w:b w:val="0"/>
          <w:bCs/>
          <w:color w:val="auto"/>
          <w:spacing w:val="6"/>
          <w:sz w:val="22"/>
          <w:szCs w:val="22"/>
          <w:highlight w:val="none"/>
          <w:lang w:val="en-US" w:eastAsia="zh-CN" w:bidi="ar-SA"/>
        </w:rPr>
      </w:pPr>
      <w:r>
        <w:rPr>
          <w:rFonts w:hint="eastAsia" w:hAnsi="宋体" w:eastAsia="宋体" w:cs="Times New Roman"/>
          <w:b w:val="0"/>
          <w:bCs/>
          <w:color w:val="auto"/>
          <w:spacing w:val="6"/>
          <w:sz w:val="22"/>
          <w:szCs w:val="22"/>
          <w:highlight w:val="none"/>
          <w:lang w:val="en-US" w:eastAsia="zh-CN" w:bidi="ar-SA"/>
        </w:rPr>
        <w:t>3</w:t>
      </w:r>
      <w:r>
        <w:rPr>
          <w:rFonts w:hint="eastAsia" w:ascii="宋体" w:hAnsi="宋体" w:eastAsia="宋体" w:cs="Times New Roman"/>
          <w:b w:val="0"/>
          <w:bCs/>
          <w:color w:val="auto"/>
          <w:spacing w:val="6"/>
          <w:sz w:val="22"/>
          <w:szCs w:val="22"/>
          <w:highlight w:val="none"/>
          <w:lang w:val="en-US" w:eastAsia="zh-CN" w:bidi="ar-SA"/>
        </w:rPr>
        <w:t>.</w:t>
      </w:r>
      <w:r>
        <w:rPr>
          <w:rFonts w:hint="eastAsia" w:ascii="宋体" w:hAnsi="宋体" w:eastAsia="宋体" w:cs="Times New Roman"/>
          <w:b w:val="0"/>
          <w:bCs/>
          <w:color w:val="auto"/>
          <w:spacing w:val="6"/>
          <w:sz w:val="22"/>
          <w:szCs w:val="22"/>
          <w:highlight w:val="none"/>
          <w:lang w:val="en-US" w:eastAsia="zh-CN" w:bidi="ar-SA"/>
        </w:rPr>
        <w:t>提示：磋商供应商应实事求是填写并提供本表。</w:t>
      </w:r>
    </w:p>
    <w:p w14:paraId="4B83B9B9">
      <w:pPr>
        <w:spacing w:line="360" w:lineRule="auto"/>
        <w:jc w:val="center"/>
        <w:rPr>
          <w:rFonts w:ascii="华文中宋" w:hAnsi="华文中宋" w:eastAsia="华文中宋"/>
          <w:color w:val="auto"/>
          <w:sz w:val="28"/>
          <w:szCs w:val="28"/>
          <w:highlight w:val="none"/>
        </w:rPr>
      </w:pPr>
      <w:r>
        <w:rPr>
          <w:rFonts w:hint="eastAsia" w:ascii="华文中宋" w:hAnsi="华文中宋" w:eastAsia="华文中宋"/>
          <w:color w:val="auto"/>
          <w:sz w:val="28"/>
          <w:szCs w:val="28"/>
          <w:highlight w:val="none"/>
        </w:rPr>
        <w:t>残疾人福利性单位声明函</w:t>
      </w:r>
    </w:p>
    <w:p w14:paraId="038F53B1">
      <w:pPr>
        <w:spacing w:line="360" w:lineRule="auto"/>
        <w:jc w:val="center"/>
        <w:rPr>
          <w:rFonts w:hAnsi="Times New Roman" w:eastAsia="仿宋_GB2312"/>
          <w:color w:val="auto"/>
          <w:spacing w:val="6"/>
          <w:sz w:val="32"/>
          <w:szCs w:val="32"/>
          <w:highlight w:val="none"/>
        </w:rPr>
      </w:pPr>
    </w:p>
    <w:p w14:paraId="0F13D6FE">
      <w:pPr>
        <w:spacing w:line="360" w:lineRule="auto"/>
        <w:ind w:firstLine="504" w:firstLineChars="200"/>
        <w:rPr>
          <w:rFonts w:ascii="仿宋" w:hAnsi="仿宋" w:eastAsia="仿宋"/>
          <w:b w:val="0"/>
          <w:color w:val="auto"/>
          <w:spacing w:val="6"/>
          <w:sz w:val="24"/>
          <w:szCs w:val="24"/>
          <w:highlight w:val="none"/>
        </w:rPr>
      </w:pPr>
      <w:r>
        <w:rPr>
          <w:rFonts w:hint="eastAsia" w:ascii="仿宋" w:hAnsi="仿宋" w:eastAsia="仿宋"/>
          <w:b w:val="0"/>
          <w:color w:val="auto"/>
          <w:spacing w:val="6"/>
          <w:sz w:val="24"/>
          <w:szCs w:val="24"/>
          <w:highlight w:val="none"/>
        </w:rPr>
        <w:t>本单位郑重声明，根据《财政部</w:t>
      </w:r>
      <w:r>
        <w:rPr>
          <w:rFonts w:ascii="仿宋" w:hAnsi="仿宋" w:eastAsia="仿宋"/>
          <w:b w:val="0"/>
          <w:color w:val="auto"/>
          <w:spacing w:val="6"/>
          <w:sz w:val="24"/>
          <w:szCs w:val="24"/>
          <w:highlight w:val="none"/>
        </w:rPr>
        <w:t xml:space="preserve"> </w:t>
      </w:r>
      <w:r>
        <w:rPr>
          <w:rFonts w:hint="eastAsia" w:ascii="仿宋" w:hAnsi="仿宋" w:eastAsia="仿宋"/>
          <w:b w:val="0"/>
          <w:color w:val="auto"/>
          <w:spacing w:val="6"/>
          <w:sz w:val="24"/>
          <w:szCs w:val="24"/>
          <w:highlight w:val="none"/>
        </w:rPr>
        <w:t>民政部</w:t>
      </w:r>
      <w:r>
        <w:rPr>
          <w:rFonts w:ascii="仿宋" w:hAnsi="仿宋" w:eastAsia="仿宋"/>
          <w:b w:val="0"/>
          <w:color w:val="auto"/>
          <w:spacing w:val="6"/>
          <w:sz w:val="24"/>
          <w:szCs w:val="24"/>
          <w:highlight w:val="none"/>
        </w:rPr>
        <w:t xml:space="preserve"> </w:t>
      </w:r>
      <w:r>
        <w:rPr>
          <w:rFonts w:hint="eastAsia" w:ascii="仿宋" w:hAnsi="仿宋" w:eastAsia="仿宋"/>
          <w:b w:val="0"/>
          <w:color w:val="auto"/>
          <w:spacing w:val="6"/>
          <w:sz w:val="24"/>
          <w:szCs w:val="24"/>
          <w:highlight w:val="none"/>
        </w:rPr>
        <w:t>中国残疾人联合会关于促进残疾人就业政府采购政策的通知》（财库</w:t>
      </w:r>
      <w:r>
        <w:rPr>
          <w:rFonts w:hint="eastAsia" w:ascii="仿宋" w:hAnsi="仿宋" w:eastAsia="仿宋"/>
          <w:b w:val="0"/>
          <w:color w:val="auto"/>
          <w:sz w:val="24"/>
          <w:szCs w:val="24"/>
          <w:highlight w:val="none"/>
        </w:rPr>
        <w:t>〔</w:t>
      </w:r>
      <w:r>
        <w:rPr>
          <w:rFonts w:ascii="仿宋" w:hAnsi="仿宋" w:eastAsia="仿宋"/>
          <w:b w:val="0"/>
          <w:color w:val="auto"/>
          <w:sz w:val="24"/>
          <w:szCs w:val="24"/>
          <w:highlight w:val="none"/>
        </w:rPr>
        <w:t>2017</w:t>
      </w:r>
      <w:r>
        <w:rPr>
          <w:rFonts w:hint="eastAsia" w:ascii="仿宋" w:hAnsi="仿宋" w:eastAsia="仿宋"/>
          <w:b w:val="0"/>
          <w:color w:val="auto"/>
          <w:sz w:val="24"/>
          <w:szCs w:val="24"/>
          <w:highlight w:val="none"/>
        </w:rPr>
        <w:t>〕</w:t>
      </w:r>
      <w:r>
        <w:rPr>
          <w:rFonts w:ascii="仿宋" w:hAnsi="仿宋" w:eastAsia="仿宋"/>
          <w:b w:val="0"/>
          <w:color w:val="auto"/>
          <w:sz w:val="24"/>
          <w:szCs w:val="24"/>
          <w:highlight w:val="none"/>
        </w:rPr>
        <w:t>141</w:t>
      </w:r>
      <w:r>
        <w:rPr>
          <w:rFonts w:hint="eastAsia" w:ascii="仿宋" w:hAnsi="仿宋" w:eastAsia="仿宋"/>
          <w:b w:val="0"/>
          <w:color w:val="auto"/>
          <w:spacing w:val="6"/>
          <w:sz w:val="24"/>
          <w:szCs w:val="24"/>
          <w:highlight w:val="none"/>
        </w:rPr>
        <w:t>号）的规定，本单位为符合条件的残疾人福利性单位，且本单位参加</w:t>
      </w:r>
      <w:r>
        <w:rPr>
          <w:rFonts w:hint="eastAsia" w:ascii="仿宋" w:hAnsi="仿宋" w:eastAsia="仿宋"/>
          <w:b w:val="0"/>
          <w:color w:val="auto"/>
          <w:spacing w:val="6"/>
          <w:sz w:val="24"/>
          <w:szCs w:val="24"/>
          <w:highlight w:val="none"/>
          <w:u w:val="single"/>
        </w:rPr>
        <w:t>2025-2026年度青街乡道路清扫和河道保洁服务</w:t>
      </w:r>
      <w:r>
        <w:rPr>
          <w:rFonts w:hint="eastAsia" w:ascii="仿宋" w:hAnsi="仿宋" w:eastAsia="仿宋" w:cs="Arial"/>
          <w:color w:val="auto"/>
          <w:sz w:val="24"/>
          <w:szCs w:val="24"/>
          <w:highlight w:val="none"/>
          <w:u w:val="single"/>
        </w:rPr>
        <w:t>（项目编号：  ）</w:t>
      </w:r>
      <w:r>
        <w:rPr>
          <w:rFonts w:hint="eastAsia" w:ascii="仿宋" w:hAnsi="仿宋" w:eastAsia="仿宋"/>
          <w:b w:val="0"/>
          <w:color w:val="auto"/>
          <w:spacing w:val="6"/>
          <w:sz w:val="24"/>
          <w:szCs w:val="24"/>
          <w:highlight w:val="none"/>
        </w:rPr>
        <w:t>的采购活动提供本单位制造的货物（由本单位承担工程</w:t>
      </w:r>
      <w:r>
        <w:rPr>
          <w:rFonts w:ascii="仿宋" w:hAnsi="仿宋" w:eastAsia="仿宋"/>
          <w:b w:val="0"/>
          <w:color w:val="auto"/>
          <w:spacing w:val="6"/>
          <w:sz w:val="24"/>
          <w:szCs w:val="24"/>
          <w:highlight w:val="none"/>
        </w:rPr>
        <w:t>/</w:t>
      </w:r>
      <w:r>
        <w:rPr>
          <w:rFonts w:hint="eastAsia" w:ascii="仿宋" w:hAnsi="仿宋" w:eastAsia="仿宋"/>
          <w:b w:val="0"/>
          <w:color w:val="auto"/>
          <w:spacing w:val="6"/>
          <w:sz w:val="24"/>
          <w:szCs w:val="24"/>
          <w:highlight w:val="none"/>
        </w:rPr>
        <w:t>提供服务），或者提供其他残疾人福利性单位制造的货物（不包括使用非残疾人福利性单位注册商标的货物）。</w:t>
      </w:r>
    </w:p>
    <w:p w14:paraId="7C914048">
      <w:pPr>
        <w:spacing w:line="360" w:lineRule="auto"/>
        <w:ind w:firstLine="504" w:firstLineChars="200"/>
        <w:rPr>
          <w:rFonts w:ascii="仿宋" w:hAnsi="仿宋" w:eastAsia="仿宋"/>
          <w:b w:val="0"/>
          <w:color w:val="auto"/>
          <w:spacing w:val="6"/>
          <w:sz w:val="24"/>
          <w:szCs w:val="24"/>
          <w:highlight w:val="none"/>
        </w:rPr>
      </w:pPr>
      <w:r>
        <w:rPr>
          <w:rFonts w:hint="eastAsia" w:ascii="仿宋" w:hAnsi="仿宋" w:eastAsia="仿宋"/>
          <w:b w:val="0"/>
          <w:color w:val="auto"/>
          <w:spacing w:val="6"/>
          <w:sz w:val="24"/>
          <w:szCs w:val="24"/>
          <w:highlight w:val="none"/>
        </w:rPr>
        <w:t>本单位对上述声明的真实性负责。如有虚假，将依法承担相应责任。</w:t>
      </w:r>
    </w:p>
    <w:p w14:paraId="76CDE7C5">
      <w:pPr>
        <w:spacing w:line="360" w:lineRule="auto"/>
        <w:ind w:firstLine="504" w:firstLineChars="200"/>
        <w:rPr>
          <w:rFonts w:ascii="仿宋" w:hAnsi="仿宋" w:eastAsia="仿宋"/>
          <w:b w:val="0"/>
          <w:color w:val="auto"/>
          <w:spacing w:val="6"/>
          <w:sz w:val="24"/>
          <w:szCs w:val="24"/>
          <w:highlight w:val="none"/>
        </w:rPr>
      </w:pPr>
    </w:p>
    <w:p w14:paraId="56089F82">
      <w:pPr>
        <w:spacing w:line="360" w:lineRule="auto"/>
        <w:ind w:firstLine="504" w:firstLineChars="200"/>
        <w:rPr>
          <w:rFonts w:ascii="仿宋" w:hAnsi="仿宋" w:eastAsia="仿宋"/>
          <w:b w:val="0"/>
          <w:color w:val="auto"/>
          <w:spacing w:val="6"/>
          <w:sz w:val="24"/>
          <w:szCs w:val="24"/>
          <w:highlight w:val="none"/>
        </w:rPr>
      </w:pPr>
    </w:p>
    <w:p w14:paraId="21BE67C4">
      <w:pPr>
        <w:tabs>
          <w:tab w:val="left" w:pos="4860"/>
        </w:tabs>
        <w:spacing w:line="360" w:lineRule="auto"/>
        <w:ind w:right="1560"/>
        <w:jc w:val="left"/>
        <w:rPr>
          <w:rFonts w:ascii="仿宋" w:hAnsi="仿宋" w:eastAsia="仿宋"/>
          <w:b w:val="0"/>
          <w:color w:val="auto"/>
          <w:spacing w:val="6"/>
          <w:sz w:val="24"/>
          <w:szCs w:val="24"/>
          <w:highlight w:val="none"/>
        </w:rPr>
      </w:pPr>
      <w:r>
        <w:rPr>
          <w:rFonts w:hint="eastAsia" w:ascii="仿宋" w:hAnsi="仿宋" w:eastAsia="仿宋"/>
          <w:b w:val="0"/>
          <w:color w:val="auto"/>
          <w:spacing w:val="6"/>
          <w:sz w:val="24"/>
          <w:szCs w:val="24"/>
          <w:highlight w:val="none"/>
        </w:rPr>
        <w:t>单位名称（盖章）：</w:t>
      </w:r>
      <w:r>
        <w:rPr>
          <w:rFonts w:ascii="仿宋" w:hAnsi="仿宋" w:eastAsia="仿宋" w:cs="Arial"/>
          <w:b w:val="0"/>
          <w:color w:val="auto"/>
          <w:w w:val="90"/>
          <w:sz w:val="24"/>
          <w:szCs w:val="24"/>
          <w:highlight w:val="none"/>
        </w:rPr>
        <w:t>__________________________________</w:t>
      </w:r>
    </w:p>
    <w:p w14:paraId="654376B6">
      <w:pPr>
        <w:tabs>
          <w:tab w:val="left" w:pos="4860"/>
        </w:tabs>
        <w:spacing w:line="360" w:lineRule="auto"/>
        <w:ind w:right="1560"/>
        <w:jc w:val="left"/>
        <w:rPr>
          <w:rFonts w:ascii="仿宋" w:hAnsi="仿宋" w:eastAsia="仿宋"/>
          <w:b w:val="0"/>
          <w:color w:val="auto"/>
          <w:spacing w:val="6"/>
          <w:sz w:val="24"/>
          <w:szCs w:val="24"/>
          <w:highlight w:val="none"/>
        </w:rPr>
      </w:pPr>
    </w:p>
    <w:p w14:paraId="5A256372">
      <w:pPr>
        <w:spacing w:line="360" w:lineRule="auto"/>
        <w:rPr>
          <w:rFonts w:ascii="仿宋" w:hAnsi="仿宋" w:eastAsia="仿宋" w:cs="Arial"/>
          <w:b w:val="0"/>
          <w:color w:val="auto"/>
          <w:w w:val="90"/>
          <w:sz w:val="24"/>
          <w:szCs w:val="24"/>
          <w:highlight w:val="none"/>
        </w:rPr>
      </w:pPr>
      <w:r>
        <w:rPr>
          <w:rFonts w:hint="eastAsia" w:ascii="仿宋" w:hAnsi="仿宋" w:eastAsia="仿宋"/>
          <w:b w:val="0"/>
          <w:color w:val="auto"/>
          <w:spacing w:val="6"/>
          <w:sz w:val="24"/>
          <w:szCs w:val="24"/>
          <w:highlight w:val="none"/>
        </w:rPr>
        <w:t>日</w:t>
      </w:r>
      <w:r>
        <w:rPr>
          <w:rFonts w:ascii="仿宋" w:hAnsi="仿宋" w:eastAsia="仿宋"/>
          <w:b w:val="0"/>
          <w:color w:val="auto"/>
          <w:spacing w:val="6"/>
          <w:sz w:val="24"/>
          <w:szCs w:val="24"/>
          <w:highlight w:val="none"/>
        </w:rPr>
        <w:t xml:space="preserve">  </w:t>
      </w:r>
      <w:r>
        <w:rPr>
          <w:rFonts w:hint="eastAsia" w:ascii="仿宋" w:hAnsi="仿宋" w:eastAsia="仿宋"/>
          <w:b w:val="0"/>
          <w:color w:val="auto"/>
          <w:spacing w:val="6"/>
          <w:sz w:val="24"/>
          <w:szCs w:val="24"/>
          <w:highlight w:val="none"/>
        </w:rPr>
        <w:t>期：</w:t>
      </w:r>
      <w:r>
        <w:rPr>
          <w:rFonts w:ascii="仿宋" w:hAnsi="仿宋" w:eastAsia="仿宋" w:cs="Arial"/>
          <w:b w:val="0"/>
          <w:color w:val="auto"/>
          <w:w w:val="90"/>
          <w:sz w:val="24"/>
          <w:szCs w:val="24"/>
          <w:highlight w:val="none"/>
        </w:rPr>
        <w:t>____________________________________________</w:t>
      </w:r>
    </w:p>
    <w:p w14:paraId="13D57FA9">
      <w:pPr>
        <w:autoSpaceDE w:val="0"/>
        <w:autoSpaceDN w:val="0"/>
        <w:adjustRightInd w:val="0"/>
        <w:spacing w:line="360" w:lineRule="auto"/>
        <w:jc w:val="lef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提示：磋商供应商应实事求是填写并提供本表。</w:t>
      </w:r>
    </w:p>
    <w:p w14:paraId="2D1E4D97">
      <w:pPr>
        <w:autoSpaceDE w:val="0"/>
        <w:autoSpaceDN w:val="0"/>
        <w:adjustRightInd w:val="0"/>
        <w:spacing w:before="240" w:after="60"/>
        <w:outlineLvl w:val="0"/>
        <w:rPr>
          <w:rFonts w:ascii="Cambria" w:hAnsi="Cambria"/>
          <w:bCs/>
          <w:color w:val="auto"/>
          <w:sz w:val="32"/>
          <w:szCs w:val="32"/>
          <w:highlight w:val="none"/>
        </w:rPr>
      </w:pPr>
    </w:p>
    <w:p w14:paraId="65386341">
      <w:pPr>
        <w:rPr>
          <w:rFonts w:ascii="Times New Roman" w:hAnsi="Times New Roman"/>
          <w:b w:val="0"/>
          <w:color w:val="auto"/>
          <w:sz w:val="20"/>
          <w:highlight w:val="none"/>
        </w:rPr>
      </w:pPr>
    </w:p>
    <w:p w14:paraId="0D1F5471">
      <w:pPr>
        <w:rPr>
          <w:rFonts w:ascii="Times New Roman" w:hAnsi="Times New Roman"/>
          <w:b w:val="0"/>
          <w:color w:val="auto"/>
          <w:sz w:val="20"/>
          <w:highlight w:val="none"/>
        </w:rPr>
      </w:pPr>
    </w:p>
    <w:p w14:paraId="17760193">
      <w:pPr>
        <w:autoSpaceDE w:val="0"/>
        <w:autoSpaceDN w:val="0"/>
        <w:adjustRightInd w:val="0"/>
        <w:spacing w:before="240" w:after="60"/>
        <w:jc w:val="center"/>
        <w:outlineLvl w:val="0"/>
        <w:rPr>
          <w:rFonts w:ascii="Cambria" w:hAnsi="Cambria"/>
          <w:bCs/>
          <w:color w:val="auto"/>
          <w:sz w:val="32"/>
          <w:szCs w:val="32"/>
          <w:highlight w:val="none"/>
        </w:rPr>
      </w:pPr>
    </w:p>
    <w:p w14:paraId="1677244F">
      <w:pPr>
        <w:rPr>
          <w:rFonts w:ascii="Times New Roman" w:hAnsi="Times New Roman"/>
          <w:b w:val="0"/>
          <w:color w:val="auto"/>
          <w:sz w:val="20"/>
          <w:highlight w:val="none"/>
        </w:rPr>
      </w:pPr>
    </w:p>
    <w:p w14:paraId="0BA2BA4C">
      <w:pPr>
        <w:autoSpaceDE w:val="0"/>
        <w:autoSpaceDN w:val="0"/>
        <w:adjustRightInd w:val="0"/>
        <w:spacing w:before="240" w:after="60"/>
        <w:jc w:val="center"/>
        <w:outlineLvl w:val="0"/>
        <w:rPr>
          <w:rFonts w:ascii="Cambria" w:hAnsi="Cambria"/>
          <w:bCs/>
          <w:color w:val="auto"/>
          <w:sz w:val="32"/>
          <w:szCs w:val="32"/>
          <w:highlight w:val="none"/>
        </w:rPr>
      </w:pPr>
    </w:p>
    <w:p w14:paraId="4A478FB9">
      <w:pPr>
        <w:rPr>
          <w:rFonts w:ascii="Times New Roman" w:hAnsi="Times New Roman"/>
          <w:b w:val="0"/>
          <w:color w:val="auto"/>
          <w:sz w:val="20"/>
          <w:highlight w:val="none"/>
        </w:rPr>
      </w:pPr>
    </w:p>
    <w:p w14:paraId="11654D72">
      <w:pPr>
        <w:pStyle w:val="2"/>
        <w:rPr>
          <w:color w:val="auto"/>
          <w:sz w:val="20"/>
          <w:highlight w:val="none"/>
        </w:rPr>
      </w:pPr>
    </w:p>
    <w:p w14:paraId="4DBA800B">
      <w:pPr>
        <w:rPr>
          <w:rFonts w:ascii="Times New Roman" w:hAnsi="Times New Roman"/>
          <w:b w:val="0"/>
          <w:color w:val="auto"/>
          <w:sz w:val="20"/>
          <w:highlight w:val="none"/>
        </w:rPr>
      </w:pPr>
    </w:p>
    <w:p w14:paraId="62F485DF">
      <w:pPr>
        <w:pStyle w:val="2"/>
        <w:rPr>
          <w:color w:val="auto"/>
          <w:sz w:val="20"/>
          <w:highlight w:val="none"/>
        </w:rPr>
      </w:pPr>
    </w:p>
    <w:p w14:paraId="6FD5DDF8">
      <w:pPr>
        <w:rPr>
          <w:rFonts w:ascii="Times New Roman" w:hAnsi="Times New Roman"/>
          <w:b w:val="0"/>
          <w:color w:val="auto"/>
          <w:sz w:val="20"/>
          <w:highlight w:val="none"/>
        </w:rPr>
      </w:pPr>
    </w:p>
    <w:p w14:paraId="79590479">
      <w:pPr>
        <w:pStyle w:val="2"/>
        <w:rPr>
          <w:color w:val="auto"/>
          <w:highlight w:val="none"/>
        </w:rPr>
      </w:pPr>
    </w:p>
    <w:p w14:paraId="7F8CB2C4">
      <w:pPr>
        <w:rPr>
          <w:rFonts w:ascii="Times New Roman" w:hAnsi="Times New Roman"/>
          <w:b w:val="0"/>
          <w:color w:val="auto"/>
          <w:sz w:val="20"/>
          <w:highlight w:val="none"/>
        </w:rPr>
      </w:pPr>
    </w:p>
    <w:p w14:paraId="29FAEF6A">
      <w:pPr>
        <w:pStyle w:val="29"/>
        <w:rPr>
          <w:color w:val="auto"/>
          <w:highlight w:val="none"/>
        </w:rPr>
      </w:pPr>
    </w:p>
    <w:p w14:paraId="31CC70AF">
      <w:pPr>
        <w:pStyle w:val="3"/>
        <w:rPr>
          <w:color w:val="auto"/>
          <w:highlight w:val="none"/>
        </w:rPr>
      </w:pPr>
    </w:p>
    <w:p w14:paraId="70C10BA0">
      <w:pPr>
        <w:pStyle w:val="2"/>
        <w:rPr>
          <w:color w:val="auto"/>
          <w:highlight w:val="none"/>
        </w:rPr>
      </w:pPr>
    </w:p>
    <w:p w14:paraId="21E29699">
      <w:pPr>
        <w:rPr>
          <w:color w:val="auto"/>
          <w:highlight w:val="none"/>
        </w:rPr>
      </w:pPr>
    </w:p>
    <w:p w14:paraId="2A7F4A1F">
      <w:pPr>
        <w:pStyle w:val="2"/>
        <w:rPr>
          <w:color w:val="auto"/>
          <w:highlight w:val="none"/>
        </w:rPr>
      </w:pPr>
    </w:p>
    <w:p w14:paraId="63598C02">
      <w:pPr>
        <w:rPr>
          <w:color w:val="auto"/>
          <w:highlight w:val="none"/>
        </w:rPr>
      </w:pPr>
    </w:p>
    <w:p w14:paraId="1BCAAC90">
      <w:pPr>
        <w:pStyle w:val="2"/>
        <w:rPr>
          <w:color w:val="auto"/>
          <w:highlight w:val="none"/>
        </w:rPr>
      </w:pPr>
    </w:p>
    <w:p w14:paraId="3E5F1908">
      <w:pPr>
        <w:rPr>
          <w:color w:val="auto"/>
          <w:highlight w:val="none"/>
        </w:rPr>
      </w:pPr>
    </w:p>
    <w:p w14:paraId="63EFFAB2">
      <w:pPr>
        <w:pStyle w:val="22"/>
        <w:rPr>
          <w:color w:val="auto"/>
          <w:highlight w:val="none"/>
        </w:rPr>
      </w:pPr>
    </w:p>
    <w:p w14:paraId="79CA9DB5">
      <w:pPr>
        <w:spacing w:line="360" w:lineRule="auto"/>
        <w:jc w:val="center"/>
        <w:rPr>
          <w:rFonts w:ascii="华文中宋" w:hAnsi="华文中宋" w:eastAsia="华文中宋"/>
          <w:color w:val="auto"/>
          <w:sz w:val="28"/>
          <w:szCs w:val="28"/>
          <w:highlight w:val="none"/>
        </w:rPr>
      </w:pPr>
      <w:r>
        <w:rPr>
          <w:rFonts w:hint="eastAsia" w:ascii="华文中宋" w:hAnsi="华文中宋" w:eastAsia="华文中宋"/>
          <w:color w:val="auto"/>
          <w:sz w:val="28"/>
          <w:szCs w:val="28"/>
          <w:highlight w:val="none"/>
        </w:rPr>
        <w:t>省级以上监狱管理局、戒毒管理局（含新疆生产建设兵团）提供的属于监狱企业的证明文件。</w:t>
      </w:r>
    </w:p>
    <w:tbl>
      <w:tblPr>
        <w:tblStyle w:val="23"/>
        <w:tblW w:w="0" w:type="auto"/>
        <w:tblInd w:w="108" w:type="dxa"/>
        <w:tblLayout w:type="fixed"/>
        <w:tblCellMar>
          <w:top w:w="0" w:type="dxa"/>
          <w:left w:w="0" w:type="dxa"/>
          <w:bottom w:w="0" w:type="dxa"/>
          <w:right w:w="0" w:type="dxa"/>
        </w:tblCellMar>
      </w:tblPr>
      <w:tblGrid>
        <w:gridCol w:w="9320"/>
      </w:tblGrid>
      <w:tr w14:paraId="31B69232">
        <w:tblPrEx>
          <w:tblCellMar>
            <w:top w:w="0" w:type="dxa"/>
            <w:left w:w="0" w:type="dxa"/>
            <w:bottom w:w="0" w:type="dxa"/>
            <w:right w:w="0" w:type="dxa"/>
          </w:tblCellMar>
        </w:tblPrEx>
        <w:trPr>
          <w:trHeight w:val="6184" w:hRule="atLeast"/>
        </w:trPr>
        <w:tc>
          <w:tcPr>
            <w:tcW w:w="932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4504BF7F">
            <w:pPr>
              <w:rPr>
                <w:rFonts w:ascii="Times New Roman" w:hAnsi="Times New Roman"/>
                <w:b w:val="0"/>
                <w:color w:val="auto"/>
                <w:sz w:val="20"/>
                <w:highlight w:val="none"/>
              </w:rPr>
            </w:pPr>
          </w:p>
          <w:p w14:paraId="6D8BE9E3">
            <w:pPr>
              <w:rPr>
                <w:rFonts w:ascii="Times New Roman" w:hAnsi="Times New Roman"/>
                <w:b w:val="0"/>
                <w:color w:val="auto"/>
                <w:sz w:val="20"/>
                <w:highlight w:val="none"/>
              </w:rPr>
            </w:pPr>
          </w:p>
          <w:p w14:paraId="4B2DD1A2">
            <w:pPr>
              <w:rPr>
                <w:rFonts w:ascii="Times New Roman" w:hAnsi="Times New Roman"/>
                <w:b w:val="0"/>
                <w:color w:val="auto"/>
                <w:sz w:val="20"/>
                <w:highlight w:val="none"/>
              </w:rPr>
            </w:pPr>
          </w:p>
          <w:p w14:paraId="47705BD5">
            <w:pPr>
              <w:rPr>
                <w:rFonts w:ascii="Times New Roman" w:hAnsi="Times New Roman"/>
                <w:b w:val="0"/>
                <w:color w:val="auto"/>
                <w:sz w:val="20"/>
                <w:highlight w:val="none"/>
              </w:rPr>
            </w:pPr>
            <w:r>
              <w:rPr>
                <w:rFonts w:hint="eastAsia" w:ascii="Times New Roman" w:hAnsi="Times New Roman"/>
                <w:b w:val="0"/>
                <w:color w:val="auto"/>
                <w:sz w:val="20"/>
                <w:highlight w:val="none"/>
              </w:rPr>
              <w:t>注：证明文件无固定格式要求，只需证明供应商为监狱企业且出具单位为省级以上监狱管理局、戒毒管理局（含新疆生产建设兵团）</w:t>
            </w:r>
          </w:p>
          <w:p w14:paraId="4A2D2E9F">
            <w:pPr>
              <w:rPr>
                <w:rFonts w:ascii="Times New Roman" w:hAnsi="Times New Roman"/>
                <w:b w:val="0"/>
                <w:color w:val="auto"/>
                <w:sz w:val="20"/>
                <w:highlight w:val="none"/>
              </w:rPr>
            </w:pPr>
          </w:p>
          <w:p w14:paraId="7412AAC2">
            <w:pPr>
              <w:rPr>
                <w:rFonts w:ascii="Times New Roman" w:hAnsi="Times New Roman"/>
                <w:b w:val="0"/>
                <w:color w:val="auto"/>
                <w:sz w:val="20"/>
                <w:highlight w:val="none"/>
              </w:rPr>
            </w:pPr>
          </w:p>
        </w:tc>
      </w:tr>
    </w:tbl>
    <w:p w14:paraId="4C5FBBDF">
      <w:pPr>
        <w:rPr>
          <w:color w:val="auto"/>
          <w:highlight w:val="none"/>
        </w:rPr>
      </w:pPr>
    </w:p>
    <w:p w14:paraId="27AF25DD">
      <w:pPr>
        <w:pStyle w:val="3"/>
        <w:rPr>
          <w:color w:val="auto"/>
          <w:highlight w:val="none"/>
        </w:rPr>
      </w:pPr>
    </w:p>
    <w:p w14:paraId="2B49D68F">
      <w:pPr>
        <w:pStyle w:val="2"/>
        <w:rPr>
          <w:color w:val="auto"/>
          <w:highlight w:val="none"/>
        </w:rPr>
      </w:pPr>
    </w:p>
    <w:p w14:paraId="07B9410F">
      <w:pPr>
        <w:pStyle w:val="19"/>
        <w:ind w:left="2209"/>
        <w:rPr>
          <w:color w:val="auto"/>
          <w:highlight w:val="none"/>
        </w:rPr>
      </w:pPr>
    </w:p>
    <w:p w14:paraId="6EEF2EE4">
      <w:pPr>
        <w:rPr>
          <w:color w:val="auto"/>
          <w:highlight w:val="none"/>
        </w:rPr>
      </w:pPr>
    </w:p>
    <w:p w14:paraId="38684B35">
      <w:pPr>
        <w:pStyle w:val="3"/>
        <w:rPr>
          <w:color w:val="auto"/>
          <w:highlight w:val="none"/>
        </w:rPr>
      </w:pPr>
    </w:p>
    <w:p w14:paraId="7DA39ED9">
      <w:pPr>
        <w:pStyle w:val="2"/>
        <w:rPr>
          <w:color w:val="auto"/>
          <w:highlight w:val="none"/>
        </w:rPr>
      </w:pPr>
    </w:p>
    <w:p w14:paraId="63CBC297">
      <w:pPr>
        <w:rPr>
          <w:color w:val="auto"/>
          <w:highlight w:val="none"/>
        </w:rPr>
      </w:pPr>
    </w:p>
    <w:p w14:paraId="23DA4DC5">
      <w:pPr>
        <w:pStyle w:val="2"/>
        <w:rPr>
          <w:color w:val="auto"/>
          <w:highlight w:val="none"/>
        </w:rPr>
      </w:pPr>
    </w:p>
    <w:p w14:paraId="1AE14688">
      <w:pPr>
        <w:rPr>
          <w:color w:val="auto"/>
          <w:highlight w:val="none"/>
        </w:rPr>
      </w:pPr>
    </w:p>
    <w:p w14:paraId="4B2BD375">
      <w:pPr>
        <w:pStyle w:val="2"/>
        <w:rPr>
          <w:color w:val="auto"/>
          <w:highlight w:val="none"/>
        </w:rPr>
      </w:pPr>
    </w:p>
    <w:p w14:paraId="7586314E">
      <w:pPr>
        <w:pStyle w:val="19"/>
        <w:ind w:left="2209"/>
        <w:rPr>
          <w:color w:val="auto"/>
          <w:highlight w:val="none"/>
        </w:rPr>
      </w:pPr>
    </w:p>
    <w:p w14:paraId="20B71767">
      <w:pPr>
        <w:rPr>
          <w:color w:val="auto"/>
          <w:highlight w:val="none"/>
        </w:rPr>
      </w:pPr>
    </w:p>
    <w:p w14:paraId="6D728565">
      <w:pPr>
        <w:pStyle w:val="3"/>
        <w:rPr>
          <w:color w:val="auto"/>
          <w:highlight w:val="none"/>
        </w:rPr>
      </w:pPr>
    </w:p>
    <w:p w14:paraId="2305F810">
      <w:pPr>
        <w:pStyle w:val="2"/>
        <w:rPr>
          <w:color w:val="auto"/>
          <w:highlight w:val="none"/>
        </w:rPr>
      </w:pPr>
    </w:p>
    <w:p w14:paraId="75D914B9">
      <w:pPr>
        <w:rPr>
          <w:color w:val="auto"/>
          <w:highlight w:val="none"/>
        </w:rPr>
      </w:pPr>
    </w:p>
    <w:p w14:paraId="49DDA49C">
      <w:pPr>
        <w:keepNext/>
        <w:keepLines/>
        <w:spacing w:before="260" w:after="260" w:line="416" w:lineRule="auto"/>
        <w:outlineLvl w:val="1"/>
        <w:rPr>
          <w:rFonts w:ascii="Arial" w:hAnsi="Arial" w:eastAsia="黑体"/>
          <w:bCs/>
          <w:color w:val="auto"/>
          <w:kern w:val="2"/>
          <w:sz w:val="32"/>
          <w:szCs w:val="32"/>
          <w:highlight w:val="none"/>
        </w:rPr>
      </w:pPr>
      <w:r>
        <w:rPr>
          <w:rFonts w:hint="eastAsia" w:ascii="Arial" w:hAnsi="Arial" w:eastAsia="黑体"/>
          <w:bCs/>
          <w:color w:val="auto"/>
          <w:kern w:val="2"/>
          <w:sz w:val="32"/>
          <w:szCs w:val="32"/>
          <w:highlight w:val="none"/>
        </w:rPr>
        <w:t>二、“商务技术文件</w:t>
      </w:r>
      <w:r>
        <w:rPr>
          <w:rFonts w:ascii="Arial" w:hAnsi="Arial" w:eastAsia="黑体"/>
          <w:bCs/>
          <w:color w:val="auto"/>
          <w:kern w:val="2"/>
          <w:sz w:val="32"/>
          <w:szCs w:val="32"/>
          <w:highlight w:val="none"/>
        </w:rPr>
        <w:t>”</w:t>
      </w:r>
      <w:r>
        <w:rPr>
          <w:rFonts w:hint="eastAsia" w:ascii="Arial" w:hAnsi="Arial" w:eastAsia="黑体"/>
          <w:bCs/>
          <w:color w:val="auto"/>
          <w:kern w:val="2"/>
          <w:sz w:val="32"/>
          <w:szCs w:val="32"/>
          <w:highlight w:val="none"/>
        </w:rPr>
        <w:t>格式</w:t>
      </w:r>
    </w:p>
    <w:p w14:paraId="5B1ADBE3">
      <w:pPr>
        <w:keepNext/>
        <w:keepLines/>
        <w:spacing w:before="260" w:after="260" w:line="416" w:lineRule="auto"/>
        <w:outlineLvl w:val="2"/>
        <w:rPr>
          <w:rFonts w:ascii="Calibri" w:hAnsi="Calibri"/>
          <w:bCs/>
          <w:color w:val="auto"/>
          <w:kern w:val="2"/>
          <w:sz w:val="32"/>
          <w:szCs w:val="32"/>
          <w:highlight w:val="none"/>
        </w:rPr>
      </w:pPr>
      <w:r>
        <w:rPr>
          <w:rFonts w:hint="eastAsia" w:ascii="Calibri" w:hAnsi="Calibri"/>
          <w:bCs/>
          <w:color w:val="auto"/>
          <w:kern w:val="2"/>
          <w:sz w:val="32"/>
          <w:szCs w:val="32"/>
          <w:highlight w:val="none"/>
        </w:rPr>
        <w:t>2.1 “商务技术文件”封面</w:t>
      </w:r>
    </w:p>
    <w:p w14:paraId="7F451E4B">
      <w:pPr>
        <w:widowControl/>
        <w:spacing w:line="360" w:lineRule="auto"/>
        <w:jc w:val="right"/>
        <w:rPr>
          <w:rFonts w:ascii="Arial" w:hAnsi="Arial" w:eastAsia="新宋体" w:cs="Arial"/>
          <w:color w:val="auto"/>
          <w:sz w:val="32"/>
          <w:szCs w:val="22"/>
          <w:highlight w:val="none"/>
        </w:rPr>
      </w:pPr>
    </w:p>
    <w:p w14:paraId="24CF5B9B">
      <w:pPr>
        <w:widowControl/>
        <w:spacing w:line="276" w:lineRule="auto"/>
        <w:jc w:val="center"/>
        <w:rPr>
          <w:rFonts w:ascii="华文中宋" w:hAnsi="华文中宋" w:eastAsia="华文中宋" w:cs="Arial"/>
          <w:b w:val="0"/>
          <w:color w:val="auto"/>
          <w:sz w:val="96"/>
          <w:szCs w:val="22"/>
          <w:highlight w:val="none"/>
        </w:rPr>
      </w:pPr>
      <w:r>
        <w:rPr>
          <w:rFonts w:hint="eastAsia" w:ascii="华文中宋" w:hAnsi="华文中宋" w:eastAsia="华文中宋" w:cs="Arial"/>
          <w:color w:val="auto"/>
          <w:w w:val="90"/>
          <w:sz w:val="36"/>
          <w:highlight w:val="none"/>
        </w:rPr>
        <w:t>2025-2026年度青街乡道路清扫和河道保洁服务</w:t>
      </w:r>
    </w:p>
    <w:p w14:paraId="3B1A23CA">
      <w:pPr>
        <w:widowControl/>
        <w:spacing w:line="276" w:lineRule="auto"/>
        <w:jc w:val="center"/>
        <w:rPr>
          <w:rFonts w:ascii="华文中宋" w:hAnsi="华文中宋" w:eastAsia="华文中宋" w:cs="Arial"/>
          <w:b w:val="0"/>
          <w:color w:val="auto"/>
          <w:sz w:val="96"/>
          <w:szCs w:val="22"/>
          <w:highlight w:val="none"/>
        </w:rPr>
      </w:pPr>
      <w:r>
        <w:rPr>
          <w:rFonts w:hint="eastAsia" w:ascii="华文中宋" w:hAnsi="华文中宋" w:eastAsia="华文中宋" w:cs="Arial"/>
          <w:b w:val="0"/>
          <w:color w:val="auto"/>
          <w:sz w:val="96"/>
          <w:szCs w:val="22"/>
          <w:highlight w:val="none"/>
        </w:rPr>
        <w:t>响 应</w:t>
      </w:r>
      <w:r>
        <w:rPr>
          <w:rFonts w:ascii="华文中宋" w:hAnsi="华文中宋" w:eastAsia="华文中宋" w:cs="Arial"/>
          <w:b w:val="0"/>
          <w:color w:val="auto"/>
          <w:sz w:val="96"/>
          <w:szCs w:val="22"/>
          <w:highlight w:val="none"/>
        </w:rPr>
        <w:t xml:space="preserve"> </w:t>
      </w:r>
      <w:r>
        <w:rPr>
          <w:rFonts w:hint="eastAsia" w:ascii="华文中宋" w:hAnsi="华文中宋" w:eastAsia="华文中宋" w:cs="Arial"/>
          <w:b w:val="0"/>
          <w:color w:val="auto"/>
          <w:sz w:val="96"/>
          <w:szCs w:val="22"/>
          <w:highlight w:val="none"/>
        </w:rPr>
        <w:t>文</w:t>
      </w:r>
      <w:r>
        <w:rPr>
          <w:rFonts w:ascii="华文中宋" w:hAnsi="华文中宋" w:eastAsia="华文中宋" w:cs="Arial"/>
          <w:b w:val="0"/>
          <w:color w:val="auto"/>
          <w:sz w:val="96"/>
          <w:szCs w:val="22"/>
          <w:highlight w:val="none"/>
        </w:rPr>
        <w:t xml:space="preserve"> </w:t>
      </w:r>
      <w:r>
        <w:rPr>
          <w:rFonts w:hint="eastAsia" w:ascii="华文中宋" w:hAnsi="华文中宋" w:eastAsia="华文中宋" w:cs="Arial"/>
          <w:b w:val="0"/>
          <w:color w:val="auto"/>
          <w:sz w:val="96"/>
          <w:szCs w:val="22"/>
          <w:highlight w:val="none"/>
        </w:rPr>
        <w:t>件</w:t>
      </w:r>
    </w:p>
    <w:p w14:paraId="71CA3701">
      <w:pPr>
        <w:widowControl/>
        <w:spacing w:line="360" w:lineRule="auto"/>
        <w:jc w:val="center"/>
        <w:rPr>
          <w:rFonts w:ascii="华文中宋" w:hAnsi="华文中宋" w:eastAsia="华文中宋" w:cs="Arial"/>
          <w:color w:val="auto"/>
          <w:sz w:val="52"/>
          <w:szCs w:val="22"/>
          <w:highlight w:val="none"/>
        </w:rPr>
      </w:pPr>
      <w:r>
        <w:rPr>
          <w:rFonts w:hint="eastAsia" w:ascii="华文中宋" w:hAnsi="华文中宋" w:eastAsia="华文中宋" w:cs="Arial"/>
          <w:color w:val="auto"/>
          <w:sz w:val="52"/>
          <w:szCs w:val="22"/>
          <w:highlight w:val="none"/>
        </w:rPr>
        <w:t>（商务技术文件）</w:t>
      </w:r>
    </w:p>
    <w:p w14:paraId="479DDCBB">
      <w:pPr>
        <w:widowControl/>
        <w:spacing w:line="360" w:lineRule="auto"/>
        <w:jc w:val="center"/>
        <w:rPr>
          <w:rFonts w:ascii="华文中宋" w:hAnsi="华文中宋" w:eastAsia="华文中宋" w:cs="Arial"/>
          <w:color w:val="auto"/>
          <w:sz w:val="52"/>
          <w:szCs w:val="22"/>
          <w:highlight w:val="none"/>
        </w:rPr>
      </w:pPr>
    </w:p>
    <w:tbl>
      <w:tblPr>
        <w:tblStyle w:val="23"/>
        <w:tblW w:w="0" w:type="auto"/>
        <w:tblInd w:w="250" w:type="dxa"/>
        <w:tblLayout w:type="fixed"/>
        <w:tblCellMar>
          <w:top w:w="0" w:type="dxa"/>
          <w:left w:w="108" w:type="dxa"/>
          <w:bottom w:w="0" w:type="dxa"/>
          <w:right w:w="108" w:type="dxa"/>
        </w:tblCellMar>
      </w:tblPr>
      <w:tblGrid>
        <w:gridCol w:w="8789"/>
      </w:tblGrid>
      <w:tr w14:paraId="582B6A6F">
        <w:tblPrEx>
          <w:tblCellMar>
            <w:top w:w="0" w:type="dxa"/>
            <w:left w:w="108" w:type="dxa"/>
            <w:bottom w:w="0" w:type="dxa"/>
            <w:right w:w="108" w:type="dxa"/>
          </w:tblCellMar>
        </w:tblPrEx>
        <w:trPr>
          <w:trHeight w:val="680" w:hRule="atLeast"/>
        </w:trPr>
        <w:tc>
          <w:tcPr>
            <w:tcW w:w="8789" w:type="dxa"/>
            <w:vAlign w:val="center"/>
          </w:tcPr>
          <w:p w14:paraId="5B8B3BED">
            <w:pPr>
              <w:widowControl/>
              <w:jc w:val="left"/>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 xml:space="preserve">项目编号： </w:t>
            </w:r>
          </w:p>
        </w:tc>
      </w:tr>
      <w:tr w14:paraId="50BD0100">
        <w:tblPrEx>
          <w:tblCellMar>
            <w:top w:w="0" w:type="dxa"/>
            <w:left w:w="108" w:type="dxa"/>
            <w:bottom w:w="0" w:type="dxa"/>
            <w:right w:w="108" w:type="dxa"/>
          </w:tblCellMar>
        </w:tblPrEx>
        <w:trPr>
          <w:trHeight w:val="680" w:hRule="atLeast"/>
        </w:trPr>
        <w:tc>
          <w:tcPr>
            <w:tcW w:w="8789" w:type="dxa"/>
            <w:vAlign w:val="center"/>
          </w:tcPr>
          <w:p w14:paraId="42569D41">
            <w:pPr>
              <w:widowControl/>
              <w:jc w:val="left"/>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磋商供应商名称（盖章）：</w:t>
            </w:r>
            <w:r>
              <w:rPr>
                <w:rFonts w:ascii="仿宋" w:hAnsi="仿宋" w:eastAsia="仿宋" w:cs="Arial"/>
                <w:color w:val="auto"/>
                <w:w w:val="90"/>
                <w:sz w:val="28"/>
                <w:szCs w:val="28"/>
                <w:highlight w:val="none"/>
              </w:rPr>
              <w:t>_______________________________________</w:t>
            </w:r>
          </w:p>
        </w:tc>
      </w:tr>
      <w:tr w14:paraId="3E7E8644">
        <w:tblPrEx>
          <w:tblCellMar>
            <w:top w:w="0" w:type="dxa"/>
            <w:left w:w="108" w:type="dxa"/>
            <w:bottom w:w="0" w:type="dxa"/>
            <w:right w:w="108" w:type="dxa"/>
          </w:tblCellMar>
        </w:tblPrEx>
        <w:trPr>
          <w:trHeight w:val="680" w:hRule="atLeast"/>
        </w:trPr>
        <w:tc>
          <w:tcPr>
            <w:tcW w:w="8789" w:type="dxa"/>
            <w:vAlign w:val="center"/>
          </w:tcPr>
          <w:p w14:paraId="5125FD66">
            <w:pPr>
              <w:widowControl/>
              <w:jc w:val="left"/>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磋商供应商地址：</w:t>
            </w:r>
            <w:r>
              <w:rPr>
                <w:rFonts w:ascii="仿宋" w:hAnsi="仿宋" w:eastAsia="仿宋" w:cs="Arial"/>
                <w:color w:val="auto"/>
                <w:w w:val="90"/>
                <w:sz w:val="28"/>
                <w:szCs w:val="28"/>
                <w:highlight w:val="none"/>
              </w:rPr>
              <w:t>_______________________________________________</w:t>
            </w:r>
          </w:p>
        </w:tc>
      </w:tr>
      <w:tr w14:paraId="5D1B5801">
        <w:tblPrEx>
          <w:tblCellMar>
            <w:top w:w="0" w:type="dxa"/>
            <w:left w:w="108" w:type="dxa"/>
            <w:bottom w:w="0" w:type="dxa"/>
            <w:right w:w="108" w:type="dxa"/>
          </w:tblCellMar>
        </w:tblPrEx>
        <w:trPr>
          <w:trHeight w:val="680" w:hRule="atLeast"/>
        </w:trPr>
        <w:tc>
          <w:tcPr>
            <w:tcW w:w="8789" w:type="dxa"/>
            <w:vAlign w:val="center"/>
          </w:tcPr>
          <w:p w14:paraId="55A08053">
            <w:pPr>
              <w:widowControl/>
              <w:jc w:val="left"/>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法定代表人或其授权代表（签字或盖章）：</w:t>
            </w:r>
            <w:r>
              <w:rPr>
                <w:rFonts w:ascii="仿宋" w:hAnsi="仿宋" w:eastAsia="仿宋" w:cs="Arial"/>
                <w:color w:val="auto"/>
                <w:w w:val="90"/>
                <w:sz w:val="28"/>
                <w:szCs w:val="28"/>
                <w:highlight w:val="none"/>
              </w:rPr>
              <w:t>________________________</w:t>
            </w:r>
          </w:p>
        </w:tc>
      </w:tr>
      <w:tr w14:paraId="59D6C639">
        <w:tblPrEx>
          <w:tblCellMar>
            <w:top w:w="0" w:type="dxa"/>
            <w:left w:w="108" w:type="dxa"/>
            <w:bottom w:w="0" w:type="dxa"/>
            <w:right w:w="108" w:type="dxa"/>
          </w:tblCellMar>
        </w:tblPrEx>
        <w:trPr>
          <w:trHeight w:val="680" w:hRule="atLeast"/>
        </w:trPr>
        <w:tc>
          <w:tcPr>
            <w:tcW w:w="8789" w:type="dxa"/>
            <w:vAlign w:val="center"/>
          </w:tcPr>
          <w:p w14:paraId="1DE23AB9">
            <w:pPr>
              <w:widowControl/>
              <w:jc w:val="left"/>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日期：</w:t>
            </w:r>
            <w:r>
              <w:rPr>
                <w:rFonts w:ascii="仿宋" w:hAnsi="仿宋" w:eastAsia="仿宋" w:cs="Arial"/>
                <w:color w:val="auto"/>
                <w:w w:val="90"/>
                <w:sz w:val="28"/>
                <w:szCs w:val="28"/>
                <w:highlight w:val="none"/>
              </w:rPr>
              <w:t>__________________________________________________________</w:t>
            </w:r>
          </w:p>
        </w:tc>
      </w:tr>
      <w:tr w14:paraId="10CA308D">
        <w:tblPrEx>
          <w:tblCellMar>
            <w:top w:w="0" w:type="dxa"/>
            <w:left w:w="108" w:type="dxa"/>
            <w:bottom w:w="0" w:type="dxa"/>
            <w:right w:w="108" w:type="dxa"/>
          </w:tblCellMar>
        </w:tblPrEx>
        <w:trPr>
          <w:trHeight w:val="335" w:hRule="atLeast"/>
        </w:trPr>
        <w:tc>
          <w:tcPr>
            <w:tcW w:w="8789" w:type="dxa"/>
            <w:vAlign w:val="center"/>
          </w:tcPr>
          <w:p w14:paraId="1D721626">
            <w:pPr>
              <w:widowControl/>
              <w:jc w:val="left"/>
              <w:rPr>
                <w:rFonts w:ascii="仿宋" w:hAnsi="仿宋" w:eastAsia="仿宋" w:cs="宋体"/>
                <w:b w:val="0"/>
                <w:color w:val="auto"/>
                <w:sz w:val="28"/>
                <w:szCs w:val="28"/>
                <w:highlight w:val="none"/>
              </w:rPr>
            </w:pPr>
          </w:p>
        </w:tc>
      </w:tr>
    </w:tbl>
    <w:p w14:paraId="72DAC8AA">
      <w:pPr>
        <w:widowControl/>
        <w:snapToGrid w:val="0"/>
        <w:spacing w:line="460" w:lineRule="atLeast"/>
        <w:jc w:val="left"/>
        <w:rPr>
          <w:rFonts w:ascii="宋体" w:hAnsi="宋体" w:cs="宋体"/>
          <w:b w:val="0"/>
          <w:color w:val="auto"/>
          <w:sz w:val="30"/>
          <w:szCs w:val="24"/>
          <w:highlight w:val="none"/>
        </w:rPr>
      </w:pPr>
    </w:p>
    <w:p w14:paraId="44E976CD">
      <w:pPr>
        <w:spacing w:before="240" w:after="60" w:line="460" w:lineRule="exact"/>
        <w:jc w:val="center"/>
        <w:outlineLvl w:val="0"/>
        <w:rPr>
          <w:rFonts w:ascii="Arial" w:hAnsi="Arial"/>
          <w:color w:val="auto"/>
          <w:spacing w:val="14"/>
          <w:kern w:val="24"/>
          <w:sz w:val="30"/>
          <w:highlight w:val="none"/>
        </w:rPr>
      </w:pPr>
    </w:p>
    <w:p w14:paraId="181BA170">
      <w:pPr>
        <w:widowControl/>
        <w:jc w:val="left"/>
        <w:rPr>
          <w:rFonts w:ascii="宋体" w:hAnsi="宋体" w:cs="宋体"/>
          <w:b w:val="0"/>
          <w:color w:val="auto"/>
          <w:sz w:val="30"/>
          <w:szCs w:val="24"/>
          <w:highlight w:val="none"/>
        </w:rPr>
      </w:pPr>
    </w:p>
    <w:p w14:paraId="4C50079B">
      <w:pPr>
        <w:spacing w:before="240" w:after="60" w:line="460" w:lineRule="exact"/>
        <w:jc w:val="center"/>
        <w:outlineLvl w:val="0"/>
        <w:rPr>
          <w:rFonts w:ascii="Arial" w:hAnsi="Arial"/>
          <w:color w:val="auto"/>
          <w:spacing w:val="14"/>
          <w:kern w:val="24"/>
          <w:sz w:val="30"/>
          <w:highlight w:val="none"/>
        </w:rPr>
      </w:pPr>
    </w:p>
    <w:p w14:paraId="0D8FC918">
      <w:pPr>
        <w:keepNext/>
        <w:keepLines/>
        <w:spacing w:before="260" w:after="260" w:line="416" w:lineRule="auto"/>
        <w:outlineLvl w:val="2"/>
        <w:rPr>
          <w:rFonts w:ascii="Calibri" w:hAnsi="Calibri"/>
          <w:bCs/>
          <w:color w:val="auto"/>
          <w:kern w:val="2"/>
          <w:sz w:val="32"/>
          <w:szCs w:val="32"/>
          <w:highlight w:val="none"/>
        </w:rPr>
      </w:pPr>
      <w:r>
        <w:rPr>
          <w:rFonts w:hint="eastAsia" w:ascii="Calibri" w:hAnsi="Calibri"/>
          <w:bCs/>
          <w:color w:val="auto"/>
          <w:kern w:val="2"/>
          <w:sz w:val="32"/>
          <w:szCs w:val="32"/>
          <w:highlight w:val="none"/>
        </w:rPr>
        <w:t>2.</w:t>
      </w:r>
      <w:r>
        <w:rPr>
          <w:rFonts w:hint="eastAsia" w:ascii="Calibri" w:hAnsi="Calibri"/>
          <w:bCs/>
          <w:color w:val="auto"/>
          <w:kern w:val="2"/>
          <w:sz w:val="32"/>
          <w:szCs w:val="32"/>
          <w:highlight w:val="none"/>
          <w:lang w:val="en-US" w:eastAsia="zh-CN"/>
        </w:rPr>
        <w:t>2</w:t>
      </w:r>
      <w:r>
        <w:rPr>
          <w:rFonts w:hint="eastAsia" w:ascii="Calibri" w:hAnsi="Calibri"/>
          <w:bCs/>
          <w:color w:val="auto"/>
          <w:kern w:val="2"/>
          <w:sz w:val="32"/>
          <w:szCs w:val="32"/>
          <w:highlight w:val="none"/>
        </w:rPr>
        <w:t>供应商自评分指引表</w:t>
      </w:r>
    </w:p>
    <w:tbl>
      <w:tblPr>
        <w:tblStyle w:val="23"/>
        <w:tblW w:w="9905" w:type="dxa"/>
        <w:tblInd w:w="0" w:type="dxa"/>
        <w:tblLayout w:type="fixed"/>
        <w:tblCellMar>
          <w:top w:w="0" w:type="dxa"/>
          <w:left w:w="0" w:type="dxa"/>
          <w:bottom w:w="0" w:type="dxa"/>
          <w:right w:w="0" w:type="dxa"/>
        </w:tblCellMar>
      </w:tblPr>
      <w:tblGrid>
        <w:gridCol w:w="1095"/>
        <w:gridCol w:w="7470"/>
        <w:gridCol w:w="1340"/>
      </w:tblGrid>
      <w:tr w14:paraId="2DD1BF3D">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ADE1F82">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序号</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5405736">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评分项目</w:t>
            </w: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BDA87CD">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投标文件索引（页码）</w:t>
            </w:r>
          </w:p>
        </w:tc>
      </w:tr>
      <w:tr w14:paraId="0909F98A">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5DE35DC">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1</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18F1BF7">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5D56E54">
            <w:pPr>
              <w:widowControl/>
              <w:snapToGrid w:val="0"/>
              <w:jc w:val="center"/>
              <w:rPr>
                <w:rFonts w:ascii="宋体" w:hAnsi="宋体" w:cs="宋体"/>
                <w:b w:val="0"/>
                <w:color w:val="auto"/>
                <w:szCs w:val="24"/>
                <w:highlight w:val="none"/>
              </w:rPr>
            </w:pPr>
          </w:p>
        </w:tc>
      </w:tr>
      <w:tr w14:paraId="1CFC8704">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0572276">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2</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8E058D5">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6DF3FA3">
            <w:pPr>
              <w:widowControl/>
              <w:snapToGrid w:val="0"/>
              <w:jc w:val="center"/>
              <w:rPr>
                <w:rFonts w:ascii="宋体" w:hAnsi="宋体" w:cs="宋体"/>
                <w:b w:val="0"/>
                <w:color w:val="auto"/>
                <w:szCs w:val="24"/>
                <w:highlight w:val="none"/>
              </w:rPr>
            </w:pPr>
          </w:p>
        </w:tc>
      </w:tr>
      <w:tr w14:paraId="367E515D">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FEC12AD">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3</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528A33C">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B282422">
            <w:pPr>
              <w:widowControl/>
              <w:snapToGrid w:val="0"/>
              <w:jc w:val="center"/>
              <w:rPr>
                <w:rFonts w:ascii="宋体" w:hAnsi="宋体" w:cs="宋体"/>
                <w:b w:val="0"/>
                <w:color w:val="auto"/>
                <w:szCs w:val="24"/>
                <w:highlight w:val="none"/>
              </w:rPr>
            </w:pPr>
          </w:p>
        </w:tc>
      </w:tr>
      <w:tr w14:paraId="2083C70C">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1C20AF9">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4</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A7019EA">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390FB13">
            <w:pPr>
              <w:widowControl/>
              <w:snapToGrid w:val="0"/>
              <w:jc w:val="center"/>
              <w:rPr>
                <w:rFonts w:ascii="宋体" w:hAnsi="宋体" w:cs="宋体"/>
                <w:b w:val="0"/>
                <w:color w:val="auto"/>
                <w:szCs w:val="24"/>
                <w:highlight w:val="none"/>
              </w:rPr>
            </w:pPr>
          </w:p>
        </w:tc>
      </w:tr>
      <w:tr w14:paraId="6F8F6DCC">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570F4B9">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5</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2DF6EB">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3EE9A10">
            <w:pPr>
              <w:widowControl/>
              <w:snapToGrid w:val="0"/>
              <w:jc w:val="center"/>
              <w:rPr>
                <w:rFonts w:ascii="宋体" w:hAnsi="宋体" w:cs="宋体"/>
                <w:b w:val="0"/>
                <w:color w:val="auto"/>
                <w:szCs w:val="24"/>
                <w:highlight w:val="none"/>
              </w:rPr>
            </w:pPr>
          </w:p>
        </w:tc>
      </w:tr>
      <w:tr w14:paraId="2B4F64A2">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6B49BA9">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6</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3E0684F">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D8F6C1D">
            <w:pPr>
              <w:widowControl/>
              <w:snapToGrid w:val="0"/>
              <w:jc w:val="center"/>
              <w:rPr>
                <w:rFonts w:ascii="宋体" w:hAnsi="宋体" w:cs="宋体"/>
                <w:b w:val="0"/>
                <w:color w:val="auto"/>
                <w:szCs w:val="24"/>
                <w:highlight w:val="none"/>
              </w:rPr>
            </w:pPr>
          </w:p>
        </w:tc>
      </w:tr>
      <w:tr w14:paraId="2287EE17">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BBECC16">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7</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861C141">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3C85C6B">
            <w:pPr>
              <w:widowControl/>
              <w:snapToGrid w:val="0"/>
              <w:jc w:val="center"/>
              <w:rPr>
                <w:rFonts w:ascii="宋体" w:hAnsi="宋体" w:cs="宋体"/>
                <w:b w:val="0"/>
                <w:color w:val="auto"/>
                <w:szCs w:val="24"/>
                <w:highlight w:val="none"/>
              </w:rPr>
            </w:pPr>
          </w:p>
        </w:tc>
      </w:tr>
      <w:tr w14:paraId="1DD20844">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C3DFEC1">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8</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0C275D5">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9F234B5">
            <w:pPr>
              <w:widowControl/>
              <w:snapToGrid w:val="0"/>
              <w:jc w:val="center"/>
              <w:rPr>
                <w:rFonts w:ascii="宋体" w:hAnsi="宋体" w:cs="宋体"/>
                <w:b w:val="0"/>
                <w:color w:val="auto"/>
                <w:szCs w:val="24"/>
                <w:highlight w:val="none"/>
              </w:rPr>
            </w:pPr>
          </w:p>
        </w:tc>
      </w:tr>
      <w:tr w14:paraId="73ED094D">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668F48B">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9</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F503B47">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AA88BEA">
            <w:pPr>
              <w:widowControl/>
              <w:snapToGrid w:val="0"/>
              <w:jc w:val="center"/>
              <w:rPr>
                <w:rFonts w:ascii="宋体" w:hAnsi="宋体" w:cs="宋体"/>
                <w:b w:val="0"/>
                <w:color w:val="auto"/>
                <w:szCs w:val="24"/>
                <w:highlight w:val="none"/>
              </w:rPr>
            </w:pPr>
          </w:p>
        </w:tc>
      </w:tr>
      <w:tr w14:paraId="30348C31">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A7ACEB5">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10</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EE9C71F">
            <w:pPr>
              <w:widowControl/>
              <w:snapToGrid w:val="0"/>
              <w:jc w:val="center"/>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507BA5">
            <w:pPr>
              <w:widowControl/>
              <w:snapToGrid w:val="0"/>
              <w:jc w:val="center"/>
              <w:rPr>
                <w:rFonts w:ascii="宋体" w:hAnsi="宋体" w:cs="宋体"/>
                <w:b w:val="0"/>
                <w:color w:val="auto"/>
                <w:szCs w:val="24"/>
                <w:highlight w:val="none"/>
              </w:rPr>
            </w:pPr>
          </w:p>
        </w:tc>
      </w:tr>
      <w:tr w14:paraId="7D8ED2F6">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D1EED9D">
            <w:pPr>
              <w:widowControl/>
              <w:snapToGrid w:val="0"/>
              <w:jc w:val="center"/>
              <w:rPr>
                <w:rFonts w:ascii="宋体" w:hAnsi="宋体" w:cs="宋体"/>
                <w:b w:val="0"/>
                <w:color w:val="auto"/>
                <w:szCs w:val="24"/>
                <w:highlight w:val="none"/>
              </w:rPr>
            </w:pPr>
            <w:r>
              <w:rPr>
                <w:rFonts w:ascii="宋体" w:hAnsi="宋体" w:cs="宋体"/>
                <w:b w:val="0"/>
                <w:color w:val="auto"/>
                <w:szCs w:val="24"/>
                <w:highlight w:val="none"/>
              </w:rPr>
              <w:t>11</w:t>
            </w: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C859947">
            <w:pPr>
              <w:widowControl/>
              <w:snapToGrid w:val="0"/>
              <w:spacing w:line="300" w:lineRule="exact"/>
              <w:jc w:val="left"/>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F7ABAAD">
            <w:pPr>
              <w:widowControl/>
              <w:snapToGrid w:val="0"/>
              <w:jc w:val="center"/>
              <w:rPr>
                <w:rFonts w:ascii="宋体" w:hAnsi="宋体" w:cs="宋体"/>
                <w:b w:val="0"/>
                <w:color w:val="auto"/>
                <w:szCs w:val="24"/>
                <w:highlight w:val="none"/>
              </w:rPr>
            </w:pPr>
          </w:p>
        </w:tc>
      </w:tr>
      <w:tr w14:paraId="74E44F54">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44B65CF">
            <w:pPr>
              <w:widowControl/>
              <w:snapToGrid w:val="0"/>
              <w:jc w:val="center"/>
              <w:rPr>
                <w:rFonts w:ascii="宋体" w:hAnsi="宋体" w:cs="宋体"/>
                <w:b w:val="0"/>
                <w:color w:val="auto"/>
                <w:szCs w:val="24"/>
                <w:highlight w:val="none"/>
              </w:rPr>
            </w:pP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DFF7B84">
            <w:pPr>
              <w:widowControl/>
              <w:snapToGrid w:val="0"/>
              <w:spacing w:line="300" w:lineRule="exact"/>
              <w:jc w:val="left"/>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A9A5A5D">
            <w:pPr>
              <w:widowControl/>
              <w:snapToGrid w:val="0"/>
              <w:jc w:val="center"/>
              <w:rPr>
                <w:rFonts w:ascii="宋体" w:hAnsi="宋体" w:cs="宋体"/>
                <w:b w:val="0"/>
                <w:color w:val="auto"/>
                <w:szCs w:val="24"/>
                <w:highlight w:val="none"/>
              </w:rPr>
            </w:pPr>
          </w:p>
        </w:tc>
      </w:tr>
      <w:tr w14:paraId="6E092C6E">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01CAFED">
            <w:pPr>
              <w:widowControl/>
              <w:snapToGrid w:val="0"/>
              <w:jc w:val="center"/>
              <w:rPr>
                <w:rFonts w:ascii="宋体" w:hAnsi="宋体" w:cs="宋体"/>
                <w:b w:val="0"/>
                <w:color w:val="auto"/>
                <w:szCs w:val="24"/>
                <w:highlight w:val="none"/>
              </w:rPr>
            </w:pPr>
          </w:p>
        </w:tc>
        <w:tc>
          <w:tcPr>
            <w:tcW w:w="74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D115083">
            <w:pPr>
              <w:widowControl/>
              <w:snapToGrid w:val="0"/>
              <w:spacing w:line="300" w:lineRule="exact"/>
              <w:jc w:val="left"/>
              <w:rPr>
                <w:rFonts w:ascii="宋体" w:hAnsi="宋体" w:cs="宋体"/>
                <w:b w:val="0"/>
                <w:color w:val="auto"/>
                <w:szCs w:val="24"/>
                <w:highlight w:val="none"/>
              </w:rPr>
            </w:pPr>
          </w:p>
        </w:tc>
        <w:tc>
          <w:tcPr>
            <w:tcW w:w="13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8726902">
            <w:pPr>
              <w:widowControl/>
              <w:snapToGrid w:val="0"/>
              <w:jc w:val="center"/>
              <w:rPr>
                <w:rFonts w:ascii="宋体" w:hAnsi="宋体" w:cs="宋体"/>
                <w:b w:val="0"/>
                <w:color w:val="auto"/>
                <w:szCs w:val="24"/>
                <w:highlight w:val="none"/>
              </w:rPr>
            </w:pPr>
          </w:p>
        </w:tc>
      </w:tr>
    </w:tbl>
    <w:p w14:paraId="6E7B986F">
      <w:pPr>
        <w:widowControl/>
        <w:jc w:val="left"/>
        <w:rPr>
          <w:rFonts w:ascii="宋体" w:hAnsi="宋体" w:cs="宋体"/>
          <w:b w:val="0"/>
          <w:color w:val="auto"/>
          <w:sz w:val="24"/>
          <w:szCs w:val="24"/>
          <w:highlight w:val="none"/>
        </w:rPr>
      </w:pPr>
    </w:p>
    <w:p w14:paraId="68240050">
      <w:pPr>
        <w:widowControl/>
        <w:jc w:val="left"/>
        <w:rPr>
          <w:rFonts w:ascii="宋体" w:hAnsi="宋体" w:cs="宋体"/>
          <w:b w:val="0"/>
          <w:color w:val="auto"/>
          <w:sz w:val="32"/>
          <w:szCs w:val="24"/>
          <w:highlight w:val="none"/>
        </w:rPr>
      </w:pPr>
    </w:p>
    <w:p w14:paraId="496A1DB8">
      <w:pPr>
        <w:widowControl/>
        <w:jc w:val="left"/>
        <w:rPr>
          <w:rFonts w:ascii="宋体" w:hAnsi="宋体" w:cs="宋体"/>
          <w:b w:val="0"/>
          <w:color w:val="auto"/>
          <w:sz w:val="32"/>
          <w:szCs w:val="24"/>
          <w:highlight w:val="none"/>
        </w:rPr>
      </w:pPr>
    </w:p>
    <w:p w14:paraId="317333A8">
      <w:pPr>
        <w:widowControl/>
        <w:snapToGrid w:val="0"/>
        <w:spacing w:line="460" w:lineRule="atLeast"/>
        <w:jc w:val="left"/>
        <w:rPr>
          <w:rFonts w:ascii="宋体" w:hAnsi="宋体" w:cs="宋体"/>
          <w:b w:val="0"/>
          <w:color w:val="auto"/>
          <w:sz w:val="30"/>
          <w:szCs w:val="24"/>
          <w:highlight w:val="none"/>
        </w:rPr>
      </w:pPr>
    </w:p>
    <w:p w14:paraId="79AB0A2B">
      <w:pPr>
        <w:spacing w:before="240" w:after="60" w:line="460" w:lineRule="exact"/>
        <w:jc w:val="center"/>
        <w:outlineLvl w:val="0"/>
        <w:rPr>
          <w:rFonts w:ascii="Arial" w:hAnsi="Arial"/>
          <w:color w:val="auto"/>
          <w:spacing w:val="14"/>
          <w:kern w:val="24"/>
          <w:sz w:val="30"/>
          <w:highlight w:val="none"/>
        </w:rPr>
      </w:pPr>
    </w:p>
    <w:p w14:paraId="3FE3E5A6">
      <w:pPr>
        <w:widowControl/>
        <w:jc w:val="left"/>
        <w:rPr>
          <w:rFonts w:ascii="宋体" w:hAnsi="宋体" w:cs="宋体"/>
          <w:b w:val="0"/>
          <w:color w:val="auto"/>
          <w:sz w:val="30"/>
          <w:szCs w:val="24"/>
          <w:highlight w:val="none"/>
        </w:rPr>
      </w:pPr>
    </w:p>
    <w:p w14:paraId="358770BE">
      <w:pPr>
        <w:spacing w:before="240" w:after="60" w:line="460" w:lineRule="exact"/>
        <w:jc w:val="center"/>
        <w:outlineLvl w:val="0"/>
        <w:rPr>
          <w:rFonts w:ascii="Arial" w:hAnsi="Arial"/>
          <w:color w:val="auto"/>
          <w:spacing w:val="14"/>
          <w:kern w:val="24"/>
          <w:sz w:val="30"/>
          <w:highlight w:val="none"/>
        </w:rPr>
      </w:pPr>
    </w:p>
    <w:p w14:paraId="2B9DC8C9">
      <w:pPr>
        <w:widowControl/>
        <w:jc w:val="left"/>
        <w:rPr>
          <w:rFonts w:ascii="宋体" w:hAnsi="宋体" w:cs="宋体"/>
          <w:b w:val="0"/>
          <w:color w:val="auto"/>
          <w:sz w:val="30"/>
          <w:szCs w:val="24"/>
          <w:highlight w:val="none"/>
        </w:rPr>
      </w:pPr>
    </w:p>
    <w:p w14:paraId="3BBA60F0">
      <w:pPr>
        <w:widowControl/>
        <w:jc w:val="left"/>
        <w:rPr>
          <w:rFonts w:ascii="宋体" w:hAnsi="宋体" w:cs="宋体"/>
          <w:b w:val="0"/>
          <w:color w:val="auto"/>
          <w:sz w:val="30"/>
          <w:szCs w:val="24"/>
          <w:highlight w:val="none"/>
        </w:rPr>
      </w:pPr>
    </w:p>
    <w:p w14:paraId="08DE2AB3">
      <w:pPr>
        <w:widowControl/>
        <w:spacing w:line="360" w:lineRule="auto"/>
        <w:jc w:val="left"/>
        <w:rPr>
          <w:rFonts w:ascii="宋体" w:hAnsi="宋体" w:cs="宋体"/>
          <w:b/>
          <w:bCs/>
          <w:color w:val="auto"/>
          <w:sz w:val="32"/>
          <w:szCs w:val="24"/>
          <w:highlight w:val="none"/>
        </w:rPr>
      </w:pPr>
      <w:r>
        <w:rPr>
          <w:rFonts w:hint="eastAsia" w:ascii="宋体" w:hAnsi="宋体" w:cs="宋体"/>
          <w:b/>
          <w:bCs/>
          <w:color w:val="auto"/>
          <w:sz w:val="32"/>
          <w:szCs w:val="24"/>
          <w:highlight w:val="none"/>
        </w:rPr>
        <w:t>2.</w:t>
      </w:r>
      <w:r>
        <w:rPr>
          <w:rFonts w:hint="eastAsia" w:ascii="宋体" w:hAnsi="宋体" w:cs="宋体"/>
          <w:b/>
          <w:bCs/>
          <w:color w:val="auto"/>
          <w:sz w:val="32"/>
          <w:szCs w:val="24"/>
          <w:highlight w:val="none"/>
          <w:lang w:val="en-US" w:eastAsia="zh-CN"/>
        </w:rPr>
        <w:t>3</w:t>
      </w:r>
      <w:r>
        <w:rPr>
          <w:rFonts w:ascii="宋体" w:hAnsi="宋体" w:cs="宋体"/>
          <w:b/>
          <w:bCs/>
          <w:color w:val="auto"/>
          <w:sz w:val="32"/>
          <w:szCs w:val="24"/>
          <w:highlight w:val="none"/>
        </w:rPr>
        <w:t>供应商参与政府采购活动投标资格声明函</w:t>
      </w:r>
    </w:p>
    <w:p w14:paraId="7BACACD8">
      <w:pPr>
        <w:widowControl/>
        <w:snapToGrid w:val="0"/>
        <w:spacing w:line="360" w:lineRule="auto"/>
        <w:jc w:val="center"/>
        <w:rPr>
          <w:rFonts w:ascii="宋体" w:hAnsi="宋体" w:cs="宋体"/>
          <w:color w:val="auto"/>
          <w:sz w:val="28"/>
          <w:szCs w:val="22"/>
          <w:highlight w:val="none"/>
        </w:rPr>
      </w:pPr>
      <w:r>
        <w:rPr>
          <w:rFonts w:ascii="宋体" w:hAnsi="宋体" w:cs="宋体"/>
          <w:b/>
          <w:bCs/>
          <w:color w:val="auto"/>
          <w:sz w:val="28"/>
          <w:szCs w:val="22"/>
          <w:highlight w:val="none"/>
        </w:rPr>
        <w:t>供应商参与政府采购活动投标资格声明</w:t>
      </w:r>
      <w:r>
        <w:rPr>
          <w:rFonts w:ascii="宋体" w:hAnsi="宋体" w:cs="宋体"/>
          <w:color w:val="auto"/>
          <w:sz w:val="28"/>
          <w:szCs w:val="22"/>
          <w:highlight w:val="none"/>
        </w:rPr>
        <w:t>函</w:t>
      </w:r>
    </w:p>
    <w:tbl>
      <w:tblPr>
        <w:tblStyle w:val="23"/>
        <w:tblW w:w="0" w:type="auto"/>
        <w:tblInd w:w="108" w:type="dxa"/>
        <w:tblLayout w:type="fixed"/>
        <w:tblCellMar>
          <w:top w:w="0" w:type="dxa"/>
          <w:left w:w="0" w:type="dxa"/>
          <w:bottom w:w="0" w:type="dxa"/>
          <w:right w:w="0" w:type="dxa"/>
        </w:tblCellMar>
      </w:tblPr>
      <w:tblGrid>
        <w:gridCol w:w="1620"/>
        <w:gridCol w:w="7992"/>
      </w:tblGrid>
      <w:tr w14:paraId="7919F8A9">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7B62A99">
            <w:pPr>
              <w:widowControl/>
              <w:snapToGrid w:val="0"/>
              <w:spacing w:line="400" w:lineRule="exact"/>
              <w:jc w:val="left"/>
              <w:rPr>
                <w:rFonts w:ascii="宋体" w:hAnsi="宋体" w:cs="宋体"/>
                <w:b w:val="0"/>
                <w:color w:val="auto"/>
                <w:szCs w:val="24"/>
                <w:highlight w:val="none"/>
              </w:rPr>
            </w:pPr>
            <w:r>
              <w:rPr>
                <w:rFonts w:ascii="宋体" w:hAnsi="宋体" w:cs="宋体"/>
                <w:b w:val="0"/>
                <w:color w:val="auto"/>
                <w:szCs w:val="24"/>
                <w:highlight w:val="none"/>
              </w:rPr>
              <w:t>项目名称</w:t>
            </w:r>
          </w:p>
        </w:tc>
        <w:tc>
          <w:tcPr>
            <w:tcW w:w="799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4BBD3958">
            <w:pPr>
              <w:widowControl/>
              <w:snapToGrid w:val="0"/>
              <w:spacing w:line="400" w:lineRule="exact"/>
              <w:ind w:left="422" w:firstLine="331"/>
              <w:jc w:val="left"/>
              <w:rPr>
                <w:rFonts w:ascii="宋体" w:hAnsi="宋体" w:cs="宋体"/>
                <w:b w:val="0"/>
                <w:color w:val="auto"/>
                <w:szCs w:val="24"/>
                <w:highlight w:val="none"/>
              </w:rPr>
            </w:pPr>
          </w:p>
        </w:tc>
      </w:tr>
      <w:tr w14:paraId="041BE0F6">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00705A9">
            <w:pPr>
              <w:widowControl/>
              <w:snapToGrid w:val="0"/>
              <w:spacing w:line="400" w:lineRule="exact"/>
              <w:jc w:val="left"/>
              <w:rPr>
                <w:rFonts w:ascii="宋体" w:hAnsi="宋体" w:cs="宋体"/>
                <w:b w:val="0"/>
                <w:color w:val="auto"/>
                <w:szCs w:val="24"/>
                <w:highlight w:val="none"/>
              </w:rPr>
            </w:pPr>
            <w:r>
              <w:rPr>
                <w:rFonts w:ascii="宋体" w:hAnsi="宋体" w:cs="宋体"/>
                <w:b w:val="0"/>
                <w:color w:val="auto"/>
                <w:szCs w:val="24"/>
                <w:highlight w:val="none"/>
              </w:rPr>
              <w:t>项目采购编号</w:t>
            </w:r>
          </w:p>
        </w:tc>
        <w:tc>
          <w:tcPr>
            <w:tcW w:w="799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45664BE0">
            <w:pPr>
              <w:widowControl/>
              <w:snapToGrid w:val="0"/>
              <w:spacing w:line="400" w:lineRule="exact"/>
              <w:jc w:val="left"/>
              <w:rPr>
                <w:rFonts w:ascii="宋体" w:hAnsi="宋体" w:cs="宋体"/>
                <w:b w:val="0"/>
                <w:color w:val="auto"/>
                <w:szCs w:val="24"/>
                <w:highlight w:val="none"/>
              </w:rPr>
            </w:pPr>
            <w:r>
              <w:rPr>
                <w:rFonts w:hint="eastAsia" w:ascii="宋体" w:hAnsi="宋体" w:cs="宋体"/>
                <w:b w:val="0"/>
                <w:color w:val="auto"/>
                <w:szCs w:val="24"/>
                <w:highlight w:val="none"/>
              </w:rPr>
              <w:t xml:space="preserve"> </w:t>
            </w:r>
          </w:p>
        </w:tc>
      </w:tr>
      <w:tr w14:paraId="1F724162">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AC5A401">
            <w:pPr>
              <w:widowControl/>
              <w:snapToGrid w:val="0"/>
              <w:spacing w:line="400" w:lineRule="exact"/>
              <w:jc w:val="left"/>
              <w:rPr>
                <w:rFonts w:ascii="宋体" w:hAnsi="宋体" w:cs="宋体"/>
                <w:b w:val="0"/>
                <w:color w:val="auto"/>
                <w:szCs w:val="24"/>
                <w:highlight w:val="none"/>
              </w:rPr>
            </w:pPr>
            <w:r>
              <w:rPr>
                <w:rFonts w:ascii="宋体" w:hAnsi="宋体" w:cs="宋体"/>
                <w:b w:val="0"/>
                <w:color w:val="auto"/>
                <w:szCs w:val="24"/>
                <w:highlight w:val="none"/>
              </w:rPr>
              <w:t>时    间</w:t>
            </w:r>
          </w:p>
        </w:tc>
        <w:tc>
          <w:tcPr>
            <w:tcW w:w="799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43C2151">
            <w:pPr>
              <w:widowControl/>
              <w:snapToGrid w:val="0"/>
              <w:spacing w:line="400" w:lineRule="exact"/>
              <w:jc w:val="left"/>
              <w:rPr>
                <w:rFonts w:ascii="宋体" w:hAnsi="宋体" w:cs="宋体"/>
                <w:b w:val="0"/>
                <w:color w:val="auto"/>
                <w:szCs w:val="24"/>
                <w:highlight w:val="none"/>
              </w:rPr>
            </w:pPr>
            <w:r>
              <w:rPr>
                <w:rFonts w:ascii="宋体" w:hAnsi="宋体" w:cs="宋体"/>
                <w:b w:val="0"/>
                <w:color w:val="auto"/>
                <w:szCs w:val="24"/>
                <w:highlight w:val="none"/>
              </w:rPr>
              <w:t>投标截止时间：</w:t>
            </w:r>
          </w:p>
        </w:tc>
      </w:tr>
      <w:tr w14:paraId="63D5F05B">
        <w:tblPrEx>
          <w:tblCellMar>
            <w:top w:w="0" w:type="dxa"/>
            <w:left w:w="0" w:type="dxa"/>
            <w:bottom w:w="0" w:type="dxa"/>
            <w:right w:w="0" w:type="dxa"/>
          </w:tblCellMar>
        </w:tblPrEx>
        <w:trPr>
          <w:trHeight w:val="5376" w:hRule="atLeast"/>
        </w:trPr>
        <w:tc>
          <w:tcPr>
            <w:tcW w:w="9612"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0F1913DE">
            <w:pPr>
              <w:widowControl/>
              <w:snapToGrid w:val="0"/>
              <w:spacing w:line="400" w:lineRule="exact"/>
              <w:ind w:firstLine="450"/>
              <w:jc w:val="left"/>
              <w:rPr>
                <w:rFonts w:ascii="宋体" w:hAnsi="宋体" w:cs="宋体"/>
                <w:b w:val="0"/>
                <w:color w:val="auto"/>
                <w:szCs w:val="24"/>
                <w:highlight w:val="none"/>
              </w:rPr>
            </w:pPr>
            <w:r>
              <w:rPr>
                <w:rFonts w:ascii="宋体" w:hAnsi="宋体" w:cs="宋体"/>
                <w:b w:val="0"/>
                <w:color w:val="auto"/>
                <w:szCs w:val="24"/>
                <w:highlight w:val="none"/>
              </w:rPr>
              <w:t>1、根据政府采购法第二十二条规定，我单位满足以下条件：</w:t>
            </w:r>
          </w:p>
          <w:p w14:paraId="758F7EA1">
            <w:pPr>
              <w:widowControl/>
              <w:snapToGrid w:val="0"/>
              <w:spacing w:line="400" w:lineRule="exact"/>
              <w:ind w:firstLine="450"/>
              <w:jc w:val="left"/>
              <w:rPr>
                <w:rFonts w:ascii="宋体" w:hAnsi="宋体" w:cs="宋体"/>
                <w:b w:val="0"/>
                <w:color w:val="auto"/>
                <w:szCs w:val="24"/>
                <w:highlight w:val="none"/>
              </w:rPr>
            </w:pPr>
            <w:r>
              <w:rPr>
                <w:rFonts w:ascii="宋体" w:hAnsi="宋体" w:cs="宋体"/>
                <w:b w:val="0"/>
                <w:color w:val="auto"/>
                <w:szCs w:val="24"/>
                <w:highlight w:val="none"/>
              </w:rPr>
              <w:t xml:space="preserve">（一）具有独立承担民事责任的能力； </w:t>
            </w:r>
          </w:p>
          <w:p w14:paraId="1963DEF0">
            <w:pPr>
              <w:widowControl/>
              <w:snapToGrid w:val="0"/>
              <w:spacing w:line="400" w:lineRule="exact"/>
              <w:ind w:firstLine="450"/>
              <w:jc w:val="left"/>
              <w:rPr>
                <w:rFonts w:ascii="宋体" w:hAnsi="宋体" w:cs="宋体"/>
                <w:b w:val="0"/>
                <w:color w:val="auto"/>
                <w:szCs w:val="24"/>
                <w:highlight w:val="none"/>
              </w:rPr>
            </w:pPr>
            <w:r>
              <w:rPr>
                <w:rFonts w:ascii="宋体" w:hAnsi="宋体" w:cs="宋体"/>
                <w:b w:val="0"/>
                <w:color w:val="auto"/>
                <w:szCs w:val="24"/>
                <w:highlight w:val="none"/>
              </w:rPr>
              <w:t xml:space="preserve">　　（二）具有良好的商业信誉和健全的财务会计制度； </w:t>
            </w:r>
          </w:p>
          <w:p w14:paraId="04D39F30">
            <w:pPr>
              <w:widowControl/>
              <w:snapToGrid w:val="0"/>
              <w:spacing w:line="400" w:lineRule="exact"/>
              <w:ind w:firstLine="450"/>
              <w:jc w:val="left"/>
              <w:rPr>
                <w:rFonts w:ascii="宋体" w:hAnsi="宋体" w:cs="宋体"/>
                <w:b w:val="0"/>
                <w:color w:val="auto"/>
                <w:szCs w:val="24"/>
                <w:highlight w:val="none"/>
              </w:rPr>
            </w:pPr>
            <w:r>
              <w:rPr>
                <w:rFonts w:ascii="宋体" w:hAnsi="宋体" w:cs="宋体"/>
                <w:b w:val="0"/>
                <w:color w:val="auto"/>
                <w:szCs w:val="24"/>
                <w:highlight w:val="none"/>
              </w:rPr>
              <w:t xml:space="preserve">　　（三）具有履行合同所必需的设备和专业技术能力； </w:t>
            </w:r>
          </w:p>
          <w:p w14:paraId="28E04AB4">
            <w:pPr>
              <w:widowControl/>
              <w:snapToGrid w:val="0"/>
              <w:spacing w:line="400" w:lineRule="exact"/>
              <w:ind w:firstLine="450"/>
              <w:jc w:val="left"/>
              <w:rPr>
                <w:rFonts w:ascii="宋体" w:hAnsi="宋体" w:cs="宋体"/>
                <w:b w:val="0"/>
                <w:color w:val="auto"/>
                <w:szCs w:val="24"/>
                <w:highlight w:val="none"/>
              </w:rPr>
            </w:pPr>
            <w:r>
              <w:rPr>
                <w:rFonts w:ascii="宋体" w:hAnsi="宋体" w:cs="宋体"/>
                <w:b w:val="0"/>
                <w:color w:val="auto"/>
                <w:szCs w:val="24"/>
                <w:highlight w:val="none"/>
              </w:rPr>
              <w:t xml:space="preserve">　　（四）有依法缴纳税收和社会保障资金的良好记录； </w:t>
            </w:r>
          </w:p>
          <w:p w14:paraId="3E33B311">
            <w:pPr>
              <w:widowControl/>
              <w:snapToGrid w:val="0"/>
              <w:spacing w:line="400" w:lineRule="exact"/>
              <w:ind w:firstLine="450"/>
              <w:jc w:val="left"/>
              <w:rPr>
                <w:rFonts w:ascii="宋体" w:hAnsi="宋体" w:cs="宋体"/>
                <w:b w:val="0"/>
                <w:color w:val="auto"/>
                <w:szCs w:val="24"/>
                <w:highlight w:val="none"/>
              </w:rPr>
            </w:pPr>
            <w:r>
              <w:rPr>
                <w:rFonts w:ascii="宋体" w:hAnsi="宋体" w:cs="宋体"/>
                <w:b w:val="0"/>
                <w:color w:val="auto"/>
                <w:szCs w:val="24"/>
                <w:highlight w:val="none"/>
              </w:rPr>
              <w:t xml:space="preserve">　　（五）参加政府采购活动前三年内，在经营活动中没有重大违法记录； </w:t>
            </w:r>
          </w:p>
          <w:p w14:paraId="304D1B4B">
            <w:pPr>
              <w:widowControl/>
              <w:snapToGrid w:val="0"/>
              <w:spacing w:line="400" w:lineRule="exact"/>
              <w:ind w:firstLine="450"/>
              <w:jc w:val="left"/>
              <w:rPr>
                <w:rFonts w:ascii="宋体" w:hAnsi="宋体" w:cs="宋体"/>
                <w:b w:val="0"/>
                <w:color w:val="auto"/>
                <w:szCs w:val="24"/>
                <w:highlight w:val="none"/>
              </w:rPr>
            </w:pPr>
            <w:r>
              <w:rPr>
                <w:rFonts w:ascii="宋体" w:hAnsi="宋体" w:cs="宋体"/>
                <w:b w:val="0"/>
                <w:color w:val="auto"/>
                <w:szCs w:val="24"/>
                <w:highlight w:val="none"/>
              </w:rPr>
              <w:t xml:space="preserve">　　（六）法律、行政法规规定的其他条件。 </w:t>
            </w:r>
          </w:p>
          <w:p w14:paraId="64574682">
            <w:pPr>
              <w:widowControl/>
              <w:snapToGrid w:val="0"/>
              <w:spacing w:line="400" w:lineRule="exact"/>
              <w:ind w:firstLine="450"/>
              <w:jc w:val="left"/>
              <w:rPr>
                <w:rFonts w:ascii="宋体" w:hAnsi="宋体" w:cs="宋体"/>
                <w:color w:val="auto"/>
                <w:szCs w:val="24"/>
                <w:highlight w:val="none"/>
              </w:rPr>
            </w:pPr>
            <w:r>
              <w:rPr>
                <w:rFonts w:ascii="宋体" w:hAnsi="宋体" w:cs="宋体"/>
                <w:b w:val="0"/>
                <w:color w:val="auto"/>
                <w:szCs w:val="24"/>
                <w:highlight w:val="none"/>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w:t>
            </w:r>
            <w:r>
              <w:rPr>
                <w:rFonts w:ascii="宋体" w:hAnsi="宋体" w:cs="宋体"/>
                <w:color w:val="auto"/>
                <w:szCs w:val="24"/>
                <w:highlight w:val="none"/>
              </w:rPr>
              <w:t>我单位承诺不存在上述文件规定依法限制参与政府采购的情况。</w:t>
            </w:r>
          </w:p>
          <w:p w14:paraId="084C05D8">
            <w:pPr>
              <w:widowControl/>
              <w:snapToGrid w:val="0"/>
              <w:spacing w:line="400" w:lineRule="exact"/>
              <w:ind w:firstLine="450"/>
              <w:jc w:val="left"/>
              <w:rPr>
                <w:rFonts w:ascii="宋体" w:hAnsi="宋体" w:cs="宋体"/>
                <w:b w:val="0"/>
                <w:color w:val="auto"/>
                <w:szCs w:val="24"/>
                <w:highlight w:val="none"/>
              </w:rPr>
            </w:pPr>
            <w:r>
              <w:rPr>
                <w:rFonts w:ascii="宋体" w:hAnsi="宋体" w:cs="宋体"/>
                <w:b w:val="0"/>
                <w:color w:val="auto"/>
                <w:szCs w:val="24"/>
                <w:highlight w:val="none"/>
              </w:rPr>
              <w:t>3、我单位承诺没有被各地、各级财政部门限制参加政府采购活动。</w:t>
            </w:r>
          </w:p>
          <w:p w14:paraId="686D6B57">
            <w:pPr>
              <w:widowControl/>
              <w:tabs>
                <w:tab w:val="center" w:pos="4483"/>
              </w:tabs>
              <w:snapToGrid w:val="0"/>
              <w:spacing w:line="360" w:lineRule="auto"/>
              <w:ind w:firstLine="400"/>
              <w:jc w:val="left"/>
              <w:rPr>
                <w:rFonts w:ascii="宋体" w:hAnsi="宋体" w:cs="宋体"/>
                <w:b w:val="0"/>
                <w:color w:val="auto"/>
                <w:szCs w:val="24"/>
                <w:highlight w:val="none"/>
                <w:u w:val="single"/>
              </w:rPr>
            </w:pPr>
            <w:r>
              <w:rPr>
                <w:rFonts w:ascii="宋体" w:hAnsi="宋体" w:cs="宋体"/>
                <w:b w:val="0"/>
                <w:color w:val="auto"/>
                <w:szCs w:val="24"/>
                <w:highlight w:val="none"/>
              </w:rPr>
              <w:t>4、我单位承诺参与本项目政府采购活动3年内没有其它重大违法记录（重大违法记录，是指供应商因违法经营受到刑事处罚或者责令停产停业、吊销许可证或者执照、较大数额罚款等行政处罚）。</w:t>
            </w:r>
          </w:p>
          <w:p w14:paraId="47F31C70">
            <w:pPr>
              <w:widowControl/>
              <w:tabs>
                <w:tab w:val="center" w:pos="4483"/>
              </w:tabs>
              <w:snapToGrid w:val="0"/>
              <w:spacing w:line="360" w:lineRule="auto"/>
              <w:ind w:firstLine="440"/>
              <w:jc w:val="left"/>
              <w:rPr>
                <w:rFonts w:ascii="宋体" w:hAnsi="宋体" w:cs="宋体"/>
                <w:b w:val="0"/>
                <w:color w:val="auto"/>
                <w:szCs w:val="24"/>
                <w:highlight w:val="none"/>
              </w:rPr>
            </w:pPr>
            <w:r>
              <w:rPr>
                <w:rFonts w:ascii="宋体" w:hAnsi="宋体" w:cs="宋体"/>
                <w:b w:val="0"/>
                <w:color w:val="auto"/>
                <w:szCs w:val="24"/>
                <w:highlight w:val="none"/>
                <w:u w:val="single"/>
              </w:rPr>
              <w:t>本公司所提交的本声明和陈述均是真实的、准确的。若与真实情况不符，本公司愿意承担由此而产生的一切后果。我方提供了全部能提供的资料和数据，我们同意遵照贵方要求出示有关证明文件。</w:t>
            </w:r>
          </w:p>
        </w:tc>
      </w:tr>
      <w:tr w14:paraId="5A9463BC">
        <w:tblPrEx>
          <w:tblCellMar>
            <w:top w:w="0" w:type="dxa"/>
            <w:left w:w="0" w:type="dxa"/>
            <w:bottom w:w="0" w:type="dxa"/>
            <w:right w:w="0" w:type="dxa"/>
          </w:tblCellMar>
        </w:tblPrEx>
        <w:trPr>
          <w:trHeight w:val="341" w:hRule="atLeast"/>
        </w:trPr>
        <w:tc>
          <w:tcPr>
            <w:tcW w:w="9612"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F5861F">
            <w:pPr>
              <w:widowControl/>
              <w:snapToGrid w:val="0"/>
              <w:spacing w:line="400" w:lineRule="exact"/>
              <w:ind w:left="422" w:firstLine="331"/>
              <w:jc w:val="left"/>
              <w:rPr>
                <w:rFonts w:ascii="宋体" w:hAnsi="宋体" w:cs="宋体"/>
                <w:b w:val="0"/>
                <w:color w:val="auto"/>
                <w:szCs w:val="24"/>
                <w:highlight w:val="none"/>
              </w:rPr>
            </w:pPr>
            <w:r>
              <w:rPr>
                <w:rFonts w:ascii="宋体" w:hAnsi="宋体" w:cs="宋体"/>
                <w:b w:val="0"/>
                <w:color w:val="auto"/>
                <w:szCs w:val="24"/>
                <w:highlight w:val="none"/>
              </w:rPr>
              <w:t>供应商名称（加盖</w:t>
            </w:r>
            <w:r>
              <w:rPr>
                <w:rFonts w:hint="eastAsia" w:ascii="宋体" w:hAnsi="宋体" w:cs="宋体"/>
                <w:b w:val="0"/>
                <w:color w:val="auto"/>
                <w:szCs w:val="24"/>
                <w:highlight w:val="none"/>
              </w:rPr>
              <w:t>公</w:t>
            </w:r>
            <w:r>
              <w:rPr>
                <w:rFonts w:ascii="宋体" w:hAnsi="宋体" w:cs="宋体"/>
                <w:b w:val="0"/>
                <w:color w:val="auto"/>
                <w:szCs w:val="24"/>
                <w:highlight w:val="none"/>
              </w:rPr>
              <w:t>章）：</w:t>
            </w:r>
          </w:p>
        </w:tc>
      </w:tr>
      <w:tr w14:paraId="41DF64E7">
        <w:tblPrEx>
          <w:tblCellMar>
            <w:top w:w="0" w:type="dxa"/>
            <w:left w:w="0" w:type="dxa"/>
            <w:bottom w:w="0" w:type="dxa"/>
            <w:right w:w="0" w:type="dxa"/>
          </w:tblCellMar>
        </w:tblPrEx>
        <w:trPr>
          <w:trHeight w:val="219" w:hRule="atLeast"/>
        </w:trPr>
        <w:tc>
          <w:tcPr>
            <w:tcW w:w="9612"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71605D5">
            <w:pPr>
              <w:widowControl/>
              <w:snapToGrid w:val="0"/>
              <w:spacing w:line="400" w:lineRule="exact"/>
              <w:ind w:left="422" w:firstLine="316"/>
              <w:jc w:val="left"/>
              <w:rPr>
                <w:rFonts w:ascii="宋体" w:hAnsi="宋体" w:cs="宋体"/>
                <w:b w:val="0"/>
                <w:color w:val="auto"/>
                <w:szCs w:val="24"/>
                <w:highlight w:val="none"/>
              </w:rPr>
            </w:pPr>
            <w:r>
              <w:rPr>
                <w:rFonts w:ascii="宋体" w:hAnsi="宋体" w:cs="宋体"/>
                <w:b w:val="0"/>
                <w:color w:val="auto"/>
                <w:szCs w:val="24"/>
                <w:highlight w:val="none"/>
              </w:rPr>
              <w:t>法定代表人或授权代表（签字或盖章）：</w:t>
            </w:r>
          </w:p>
        </w:tc>
      </w:tr>
      <w:tr w14:paraId="45DD7A78">
        <w:tblPrEx>
          <w:tblCellMar>
            <w:top w:w="0" w:type="dxa"/>
            <w:left w:w="0" w:type="dxa"/>
            <w:bottom w:w="0" w:type="dxa"/>
            <w:right w:w="0" w:type="dxa"/>
          </w:tblCellMar>
        </w:tblPrEx>
        <w:trPr>
          <w:trHeight w:val="97" w:hRule="atLeast"/>
        </w:trPr>
        <w:tc>
          <w:tcPr>
            <w:tcW w:w="9612"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17871DA">
            <w:pPr>
              <w:widowControl/>
              <w:snapToGrid w:val="0"/>
              <w:spacing w:line="400" w:lineRule="exact"/>
              <w:ind w:left="422" w:firstLine="331"/>
              <w:jc w:val="left"/>
              <w:rPr>
                <w:rFonts w:ascii="宋体" w:hAnsi="宋体" w:cs="宋体"/>
                <w:b w:val="0"/>
                <w:color w:val="auto"/>
                <w:szCs w:val="24"/>
                <w:highlight w:val="none"/>
              </w:rPr>
            </w:pPr>
            <w:r>
              <w:rPr>
                <w:rFonts w:ascii="宋体" w:hAnsi="宋体" w:cs="宋体"/>
                <w:b w:val="0"/>
                <w:color w:val="auto"/>
                <w:szCs w:val="24"/>
                <w:highlight w:val="none"/>
              </w:rPr>
              <w:t>签署日期：</w:t>
            </w:r>
          </w:p>
        </w:tc>
      </w:tr>
    </w:tbl>
    <w:p w14:paraId="520BC8E0">
      <w:pPr>
        <w:spacing w:before="240" w:after="60" w:line="460" w:lineRule="exact"/>
        <w:jc w:val="center"/>
        <w:outlineLvl w:val="0"/>
        <w:rPr>
          <w:rFonts w:ascii="Arial" w:hAnsi="Arial"/>
          <w:color w:val="auto"/>
          <w:spacing w:val="14"/>
          <w:kern w:val="24"/>
          <w:sz w:val="32"/>
          <w:highlight w:val="none"/>
        </w:rPr>
      </w:pPr>
    </w:p>
    <w:p w14:paraId="74798C6A">
      <w:pPr>
        <w:widowControl/>
        <w:jc w:val="left"/>
        <w:rPr>
          <w:rFonts w:ascii="宋体" w:hAnsi="宋体" w:cs="宋体"/>
          <w:b w:val="0"/>
          <w:color w:val="auto"/>
          <w:sz w:val="24"/>
          <w:szCs w:val="24"/>
          <w:highlight w:val="none"/>
        </w:rPr>
      </w:pPr>
    </w:p>
    <w:p w14:paraId="34A12A28">
      <w:pPr>
        <w:widowControl/>
        <w:jc w:val="left"/>
        <w:rPr>
          <w:rFonts w:hint="eastAsia" w:ascii="宋体" w:hAnsi="宋体" w:cs="宋体"/>
          <w:b/>
          <w:bCs w:val="0"/>
          <w:color w:val="auto"/>
          <w:sz w:val="32"/>
          <w:szCs w:val="22"/>
          <w:highlight w:val="none"/>
        </w:rPr>
      </w:pPr>
    </w:p>
    <w:p w14:paraId="6349C039">
      <w:pPr>
        <w:widowControl/>
        <w:jc w:val="left"/>
        <w:rPr>
          <w:rFonts w:ascii="宋体" w:hAnsi="宋体" w:cs="宋体"/>
          <w:b/>
          <w:bCs w:val="0"/>
          <w:color w:val="auto"/>
          <w:sz w:val="22"/>
          <w:szCs w:val="22"/>
          <w:highlight w:val="none"/>
        </w:rPr>
      </w:pPr>
      <w:r>
        <w:rPr>
          <w:rFonts w:hint="eastAsia" w:ascii="宋体" w:hAnsi="宋体" w:cs="宋体"/>
          <w:b/>
          <w:bCs w:val="0"/>
          <w:color w:val="auto"/>
          <w:sz w:val="32"/>
          <w:szCs w:val="22"/>
          <w:highlight w:val="none"/>
        </w:rPr>
        <w:t>2.</w:t>
      </w:r>
      <w:r>
        <w:rPr>
          <w:rFonts w:hint="eastAsia" w:ascii="宋体" w:hAnsi="宋体" w:cs="宋体"/>
          <w:b/>
          <w:bCs w:val="0"/>
          <w:color w:val="auto"/>
          <w:sz w:val="32"/>
          <w:szCs w:val="22"/>
          <w:highlight w:val="none"/>
          <w:lang w:val="en-US" w:eastAsia="zh-CN"/>
        </w:rPr>
        <w:t>4</w:t>
      </w:r>
      <w:r>
        <w:rPr>
          <w:rFonts w:hint="eastAsia" w:ascii="宋体" w:hAnsi="宋体" w:cs="宋体"/>
          <w:b/>
          <w:bCs w:val="0"/>
          <w:color w:val="auto"/>
          <w:sz w:val="32"/>
          <w:szCs w:val="22"/>
          <w:highlight w:val="none"/>
        </w:rPr>
        <w:t>磋商</w:t>
      </w:r>
      <w:r>
        <w:rPr>
          <w:rFonts w:ascii="宋体" w:hAnsi="宋体" w:cs="宋体"/>
          <w:b/>
          <w:bCs w:val="0"/>
          <w:color w:val="auto"/>
          <w:sz w:val="32"/>
          <w:szCs w:val="22"/>
          <w:highlight w:val="none"/>
        </w:rPr>
        <w:t>函</w:t>
      </w:r>
    </w:p>
    <w:p w14:paraId="22CA72F4">
      <w:pPr>
        <w:widowControl/>
        <w:snapToGrid w:val="0"/>
        <w:spacing w:line="460" w:lineRule="atLeast"/>
        <w:jc w:val="center"/>
        <w:rPr>
          <w:rFonts w:ascii="Times New Roman" w:hAnsi="宋体" w:cs="宋体"/>
          <w:b/>
          <w:bCs w:val="0"/>
          <w:color w:val="auto"/>
          <w:sz w:val="28"/>
          <w:szCs w:val="21"/>
          <w:highlight w:val="none"/>
        </w:rPr>
      </w:pPr>
      <w:r>
        <w:rPr>
          <w:rFonts w:hint="eastAsia" w:ascii="Times New Roman" w:hAnsi="宋体" w:cs="宋体"/>
          <w:b/>
          <w:bCs w:val="0"/>
          <w:color w:val="auto"/>
          <w:sz w:val="28"/>
          <w:szCs w:val="21"/>
          <w:highlight w:val="none"/>
        </w:rPr>
        <w:t>磋商</w:t>
      </w:r>
      <w:r>
        <w:rPr>
          <w:rFonts w:ascii="Times New Roman" w:hAnsi="宋体" w:cs="宋体"/>
          <w:b/>
          <w:bCs w:val="0"/>
          <w:color w:val="auto"/>
          <w:sz w:val="28"/>
          <w:szCs w:val="21"/>
          <w:highlight w:val="none"/>
        </w:rPr>
        <w:t>函</w:t>
      </w:r>
    </w:p>
    <w:p w14:paraId="55FDAB14">
      <w:pPr>
        <w:widowControl/>
        <w:snapToGrid w:val="0"/>
        <w:spacing w:line="500" w:lineRule="exact"/>
        <w:ind w:firstLine="440"/>
        <w:jc w:val="left"/>
        <w:rPr>
          <w:rFonts w:ascii="宋体" w:hAnsi="宋体" w:cs="宋体"/>
          <w:b w:val="0"/>
          <w:color w:val="auto"/>
          <w:szCs w:val="24"/>
          <w:highlight w:val="none"/>
        </w:rPr>
      </w:pPr>
      <w:r>
        <w:rPr>
          <w:rFonts w:hint="eastAsia" w:ascii="宋体" w:hAnsi="宋体" w:cs="宋体"/>
          <w:b w:val="0"/>
          <w:color w:val="auto"/>
          <w:szCs w:val="24"/>
          <w:highlight w:val="none"/>
          <w:u w:val="single"/>
        </w:rPr>
        <w:t xml:space="preserve">平阳县青街畲族乡人民政府 </w:t>
      </w:r>
      <w:r>
        <w:rPr>
          <w:rFonts w:ascii="宋体" w:hAnsi="宋体" w:cs="宋体"/>
          <w:b w:val="0"/>
          <w:color w:val="auto"/>
          <w:szCs w:val="24"/>
          <w:highlight w:val="none"/>
        </w:rPr>
        <w:t>：</w:t>
      </w:r>
    </w:p>
    <w:p w14:paraId="56605BB3">
      <w:pPr>
        <w:widowControl/>
        <w:snapToGrid w:val="0"/>
        <w:spacing w:line="460" w:lineRule="atLeast"/>
        <w:ind w:firstLine="540"/>
        <w:jc w:val="left"/>
        <w:rPr>
          <w:rFonts w:ascii="宋体" w:hAnsi="宋体" w:cs="宋体"/>
          <w:b w:val="0"/>
          <w:color w:val="auto"/>
          <w:szCs w:val="24"/>
          <w:highlight w:val="none"/>
        </w:rPr>
      </w:pPr>
      <w:r>
        <w:rPr>
          <w:rFonts w:ascii="宋体" w:hAnsi="宋体" w:cs="宋体"/>
          <w:b w:val="0"/>
          <w:color w:val="auto"/>
          <w:szCs w:val="24"/>
          <w:highlight w:val="none"/>
        </w:rPr>
        <w:t xml:space="preserve">    </w:t>
      </w:r>
      <w:r>
        <w:rPr>
          <w:rFonts w:ascii="宋体" w:hAnsi="宋体" w:cs="宋体"/>
          <w:b w:val="0"/>
          <w:color w:val="auto"/>
          <w:szCs w:val="24"/>
          <w:highlight w:val="none"/>
          <w:u w:val="single"/>
        </w:rPr>
        <w:t xml:space="preserve">     （供应商全称）    </w:t>
      </w:r>
      <w:r>
        <w:rPr>
          <w:rFonts w:ascii="宋体" w:hAnsi="宋体" w:cs="宋体"/>
          <w:b w:val="0"/>
          <w:color w:val="auto"/>
          <w:szCs w:val="24"/>
          <w:highlight w:val="none"/>
        </w:rPr>
        <w:t>授权</w:t>
      </w:r>
      <w:r>
        <w:rPr>
          <w:rFonts w:ascii="宋体" w:hAnsi="宋体" w:cs="宋体"/>
          <w:b w:val="0"/>
          <w:color w:val="auto"/>
          <w:szCs w:val="24"/>
          <w:highlight w:val="none"/>
          <w:u w:val="single"/>
        </w:rPr>
        <w:t xml:space="preserve">   （授权代表名称）  </w:t>
      </w:r>
      <w:r>
        <w:rPr>
          <w:rFonts w:ascii="宋体" w:hAnsi="宋体" w:cs="宋体"/>
          <w:b w:val="0"/>
          <w:color w:val="auto"/>
          <w:szCs w:val="24"/>
          <w:highlight w:val="none"/>
        </w:rPr>
        <w:t xml:space="preserve"> 为授权代表，参加贵方组织的</w:t>
      </w:r>
      <w:r>
        <w:rPr>
          <w:rFonts w:ascii="宋体" w:hAnsi="宋体" w:cs="宋体"/>
          <w:b w:val="0"/>
          <w:color w:val="auto"/>
          <w:szCs w:val="24"/>
          <w:highlight w:val="none"/>
          <w:u w:val="single"/>
        </w:rPr>
        <w:t>（采购项目名称）（采购编号：              ）</w:t>
      </w:r>
      <w:r>
        <w:rPr>
          <w:rFonts w:ascii="宋体" w:hAnsi="宋体" w:cs="宋体"/>
          <w:b w:val="0"/>
          <w:color w:val="auto"/>
          <w:szCs w:val="24"/>
          <w:highlight w:val="none"/>
        </w:rPr>
        <w:t xml:space="preserve">采购的有关活动，并对该项目进行报价。为此：    </w:t>
      </w:r>
    </w:p>
    <w:p w14:paraId="424456AB">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1、提供供应商须知规定的全部响应文件</w:t>
      </w:r>
      <w:r>
        <w:rPr>
          <w:rFonts w:hint="eastAsia" w:ascii="宋体" w:hAnsi="宋体" w:cs="宋体"/>
          <w:b w:val="0"/>
          <w:color w:val="auto"/>
          <w:szCs w:val="24"/>
          <w:highlight w:val="none"/>
        </w:rPr>
        <w:t>。</w:t>
      </w:r>
    </w:p>
    <w:p w14:paraId="296F4031">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2、保证遵守竞争性磋商文件中的有关规定和收费标准。</w:t>
      </w:r>
    </w:p>
    <w:p w14:paraId="14FB9FE1">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3、保证忠实地执行双方所签的合同，并承担合同规定的责任义务。</w:t>
      </w:r>
    </w:p>
    <w:p w14:paraId="3757F96E">
      <w:pPr>
        <w:widowControl/>
        <w:snapToGrid w:val="0"/>
        <w:spacing w:line="460" w:lineRule="atLeast"/>
        <w:ind w:firstLine="539"/>
        <w:jc w:val="left"/>
        <w:rPr>
          <w:rFonts w:ascii="宋体" w:hAnsi="宋体" w:cs="宋体"/>
          <w:color w:val="auto"/>
          <w:szCs w:val="24"/>
          <w:highlight w:val="none"/>
        </w:rPr>
      </w:pPr>
      <w:r>
        <w:rPr>
          <w:rFonts w:ascii="宋体" w:hAnsi="宋体" w:cs="宋体"/>
          <w:color w:val="auto"/>
          <w:szCs w:val="24"/>
          <w:highlight w:val="none"/>
        </w:rPr>
        <w:t>4、我单位承诺如我单位为成交供应商，我方根据采购人要求完成本项目。</w:t>
      </w:r>
    </w:p>
    <w:p w14:paraId="426C5945">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5、供应商已详细审查竞争性磋商文件的全部内容，包括竞争性磋商文件补充文件（如果有的话）。我方完全理解并同意放弃对这方面有不明及误解的权力。如果竞争性磋商文件有相互矛盾之处，我方同意按采购人的理解处理。</w:t>
      </w:r>
    </w:p>
    <w:p w14:paraId="6C1B17E7">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6、愿意向贵方提供任何与该项采购有关的数据、情况和技术资料，完全理解贵方不一定接受最低价的响应文件或收到的任何响应文件。</w:t>
      </w:r>
    </w:p>
    <w:p w14:paraId="2DE07881">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7、利益冲突：近三年内直至目前，我公司与本项目的采购人、采购机构没有任何的</w:t>
      </w:r>
      <w:r>
        <w:rPr>
          <w:rFonts w:hint="eastAsia" w:ascii="宋体" w:hAnsi="宋体" w:cs="宋体"/>
          <w:b w:val="0"/>
          <w:color w:val="auto"/>
          <w:szCs w:val="24"/>
          <w:highlight w:val="none"/>
        </w:rPr>
        <w:t>利害</w:t>
      </w:r>
      <w:r>
        <w:rPr>
          <w:rFonts w:ascii="宋体" w:hAnsi="宋体" w:cs="宋体"/>
          <w:b w:val="0"/>
          <w:color w:val="auto"/>
          <w:szCs w:val="24"/>
          <w:highlight w:val="none"/>
        </w:rPr>
        <w:t>关系。</w:t>
      </w:r>
    </w:p>
    <w:p w14:paraId="4D0488F7">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8、</w:t>
      </w:r>
      <w:r>
        <w:rPr>
          <w:rFonts w:hint="eastAsia" w:ascii="宋体" w:hAnsi="宋体" w:cs="仿宋_GB2312"/>
          <w:b w:val="0"/>
          <w:color w:val="auto"/>
          <w:szCs w:val="22"/>
          <w:highlight w:val="none"/>
          <w:lang w:val="zh-CN"/>
        </w:rPr>
        <w:t>我公司近三年内没有行贿受贿记录；我公司没有被政府采购管理部门限制参加投标。</w:t>
      </w:r>
    </w:p>
    <w:p w14:paraId="312A5102">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9、响应文件自递交磋商响应文件截止之日起90天内有效。</w:t>
      </w:r>
    </w:p>
    <w:p w14:paraId="22DE89B1">
      <w:pPr>
        <w:widowControl/>
        <w:snapToGrid w:val="0"/>
        <w:spacing w:line="460" w:lineRule="atLeast"/>
        <w:ind w:firstLine="539"/>
        <w:jc w:val="left"/>
        <w:rPr>
          <w:rFonts w:ascii="宋体" w:hAnsi="宋体" w:cs="宋体"/>
          <w:b w:val="0"/>
          <w:color w:val="auto"/>
          <w:szCs w:val="24"/>
          <w:highlight w:val="none"/>
        </w:rPr>
      </w:pPr>
      <w:r>
        <w:rPr>
          <w:rFonts w:ascii="宋体" w:hAnsi="宋体" w:cs="宋体"/>
          <w:b w:val="0"/>
          <w:color w:val="auto"/>
          <w:szCs w:val="24"/>
          <w:highlight w:val="none"/>
        </w:rPr>
        <w:t>10、与本采购有关的一切往来通讯请寄：</w:t>
      </w:r>
    </w:p>
    <w:p w14:paraId="736C7646">
      <w:pPr>
        <w:widowControl/>
        <w:snapToGrid w:val="0"/>
        <w:spacing w:line="460" w:lineRule="atLeast"/>
        <w:ind w:firstLine="540"/>
        <w:jc w:val="left"/>
        <w:rPr>
          <w:rFonts w:ascii="宋体" w:hAnsi="宋体" w:cs="宋体"/>
          <w:b w:val="0"/>
          <w:color w:val="auto"/>
          <w:szCs w:val="24"/>
          <w:highlight w:val="none"/>
        </w:rPr>
      </w:pPr>
    </w:p>
    <w:p w14:paraId="742A1B81">
      <w:pPr>
        <w:widowControl/>
        <w:snapToGrid w:val="0"/>
        <w:spacing w:line="460" w:lineRule="atLeast"/>
        <w:ind w:firstLine="540"/>
        <w:jc w:val="left"/>
        <w:rPr>
          <w:rFonts w:ascii="宋体" w:hAnsi="宋体" w:cs="宋体"/>
          <w:b w:val="0"/>
          <w:color w:val="auto"/>
          <w:szCs w:val="24"/>
          <w:highlight w:val="none"/>
        </w:rPr>
      </w:pPr>
      <w:r>
        <w:rPr>
          <w:rFonts w:ascii="宋体" w:hAnsi="宋体" w:cs="宋体"/>
          <w:b w:val="0"/>
          <w:color w:val="auto"/>
          <w:szCs w:val="24"/>
          <w:highlight w:val="none"/>
        </w:rPr>
        <w:t>地址：</w:t>
      </w:r>
      <w:r>
        <w:rPr>
          <w:rFonts w:ascii="宋体" w:hAnsi="宋体" w:cs="宋体"/>
          <w:b w:val="0"/>
          <w:color w:val="auto"/>
          <w:szCs w:val="24"/>
          <w:highlight w:val="none"/>
          <w:u w:val="single"/>
        </w:rPr>
        <w:t xml:space="preserve">                                 </w:t>
      </w:r>
    </w:p>
    <w:p w14:paraId="724612B7">
      <w:pPr>
        <w:widowControl/>
        <w:snapToGrid w:val="0"/>
        <w:spacing w:line="460" w:lineRule="atLeast"/>
        <w:ind w:firstLine="540"/>
        <w:jc w:val="left"/>
        <w:rPr>
          <w:rFonts w:ascii="宋体" w:hAnsi="宋体" w:cs="宋体"/>
          <w:b w:val="0"/>
          <w:color w:val="auto"/>
          <w:szCs w:val="24"/>
          <w:highlight w:val="none"/>
        </w:rPr>
      </w:pPr>
      <w:r>
        <w:rPr>
          <w:rFonts w:ascii="宋体" w:hAnsi="宋体" w:cs="宋体"/>
          <w:b w:val="0"/>
          <w:color w:val="auto"/>
          <w:szCs w:val="24"/>
          <w:highlight w:val="none"/>
        </w:rPr>
        <w:t>邮编：</w:t>
      </w:r>
      <w:r>
        <w:rPr>
          <w:rFonts w:ascii="宋体" w:hAnsi="宋体" w:cs="宋体"/>
          <w:b w:val="0"/>
          <w:color w:val="auto"/>
          <w:szCs w:val="24"/>
          <w:highlight w:val="none"/>
          <w:u w:val="single"/>
        </w:rPr>
        <w:t xml:space="preserve">               </w:t>
      </w:r>
      <w:r>
        <w:rPr>
          <w:rFonts w:ascii="宋体" w:hAnsi="宋体" w:cs="宋体"/>
          <w:b w:val="0"/>
          <w:color w:val="auto"/>
          <w:szCs w:val="24"/>
          <w:highlight w:val="none"/>
        </w:rPr>
        <w:t>电话：</w:t>
      </w:r>
      <w:r>
        <w:rPr>
          <w:rFonts w:ascii="宋体" w:hAnsi="宋体" w:cs="宋体"/>
          <w:b w:val="0"/>
          <w:color w:val="auto"/>
          <w:szCs w:val="24"/>
          <w:highlight w:val="none"/>
          <w:u w:val="single"/>
        </w:rPr>
        <w:t xml:space="preserve">                 </w:t>
      </w:r>
      <w:r>
        <w:rPr>
          <w:rFonts w:ascii="宋体" w:hAnsi="宋体" w:cs="宋体"/>
          <w:b w:val="0"/>
          <w:color w:val="auto"/>
          <w:szCs w:val="24"/>
          <w:highlight w:val="none"/>
        </w:rPr>
        <w:t>传真：</w:t>
      </w:r>
      <w:r>
        <w:rPr>
          <w:rFonts w:ascii="宋体" w:hAnsi="宋体" w:cs="宋体"/>
          <w:b w:val="0"/>
          <w:color w:val="auto"/>
          <w:szCs w:val="24"/>
          <w:highlight w:val="none"/>
          <w:u w:val="single"/>
        </w:rPr>
        <w:t xml:space="preserve">                 </w:t>
      </w:r>
    </w:p>
    <w:p w14:paraId="3C03EE5E">
      <w:pPr>
        <w:widowControl/>
        <w:snapToGrid w:val="0"/>
        <w:spacing w:line="460" w:lineRule="atLeast"/>
        <w:ind w:firstLine="540"/>
        <w:jc w:val="left"/>
        <w:rPr>
          <w:rFonts w:ascii="宋体" w:hAnsi="宋体" w:cs="宋体"/>
          <w:b w:val="0"/>
          <w:color w:val="auto"/>
          <w:szCs w:val="24"/>
          <w:highlight w:val="none"/>
        </w:rPr>
      </w:pPr>
      <w:r>
        <w:rPr>
          <w:rFonts w:hint="eastAsia" w:ascii="宋体" w:hAnsi="宋体" w:cs="仿宋_GB2312"/>
          <w:b w:val="0"/>
          <w:color w:val="auto"/>
          <w:szCs w:val="22"/>
          <w:highlight w:val="none"/>
          <w:lang w:val="zh-CN"/>
        </w:rPr>
        <w:t>供应商全称（盖章）</w:t>
      </w:r>
      <w:r>
        <w:rPr>
          <w:rFonts w:ascii="宋体" w:hAnsi="宋体" w:cs="宋体"/>
          <w:b w:val="0"/>
          <w:color w:val="auto"/>
          <w:szCs w:val="24"/>
          <w:highlight w:val="none"/>
        </w:rPr>
        <w:t xml:space="preserve">:                        </w:t>
      </w:r>
    </w:p>
    <w:p w14:paraId="61F48F0A">
      <w:pPr>
        <w:widowControl/>
        <w:snapToGrid w:val="0"/>
        <w:spacing w:line="460" w:lineRule="atLeast"/>
        <w:ind w:firstLine="540"/>
        <w:jc w:val="left"/>
        <w:rPr>
          <w:rFonts w:ascii="宋体" w:hAnsi="宋体" w:cs="宋体"/>
          <w:b w:val="0"/>
          <w:color w:val="auto"/>
          <w:szCs w:val="24"/>
          <w:highlight w:val="none"/>
        </w:rPr>
      </w:pPr>
      <w:r>
        <w:rPr>
          <w:rFonts w:ascii="宋体" w:hAnsi="宋体" w:cs="宋体"/>
          <w:b w:val="0"/>
          <w:color w:val="auto"/>
          <w:szCs w:val="24"/>
          <w:highlight w:val="none"/>
        </w:rPr>
        <w:t xml:space="preserve">法定代表人或授权代表（签字或盖章）：               </w:t>
      </w:r>
    </w:p>
    <w:p w14:paraId="3E0CD092">
      <w:pPr>
        <w:widowControl/>
        <w:snapToGrid w:val="0"/>
        <w:spacing w:line="460" w:lineRule="atLeast"/>
        <w:ind w:firstLine="540"/>
        <w:jc w:val="left"/>
        <w:rPr>
          <w:rFonts w:ascii="宋体" w:hAnsi="宋体" w:cs="宋体"/>
          <w:b w:val="0"/>
          <w:color w:val="auto"/>
          <w:szCs w:val="24"/>
          <w:highlight w:val="none"/>
        </w:rPr>
      </w:pPr>
      <w:r>
        <w:rPr>
          <w:rFonts w:ascii="宋体" w:hAnsi="宋体" w:cs="宋体"/>
          <w:b w:val="0"/>
          <w:color w:val="auto"/>
          <w:szCs w:val="24"/>
          <w:highlight w:val="none"/>
        </w:rPr>
        <w:t>日期：</w:t>
      </w:r>
    </w:p>
    <w:p w14:paraId="1B7EE816">
      <w:pPr>
        <w:widowControl/>
        <w:snapToGrid w:val="0"/>
        <w:spacing w:line="460" w:lineRule="atLeast"/>
        <w:ind w:left="840"/>
        <w:jc w:val="left"/>
        <w:rPr>
          <w:color w:val="auto"/>
          <w:highlight w:val="none"/>
        </w:rPr>
        <w:sectPr>
          <w:footerReference r:id="rId8" w:type="default"/>
          <w:pgSz w:w="11907" w:h="16840"/>
          <w:pgMar w:top="1440" w:right="1117" w:bottom="1440" w:left="1157" w:header="720" w:footer="720" w:gutter="0"/>
          <w:pgNumType w:fmt="decimal" w:start="1"/>
          <w:cols w:space="720" w:num="1"/>
          <w:docGrid w:linePitch="286" w:charSpace="0"/>
        </w:sectPr>
      </w:pPr>
      <w:r>
        <w:rPr>
          <w:rFonts w:ascii="宋体" w:hAnsi="宋体" w:cs="宋体"/>
          <w:color w:val="auto"/>
          <w:szCs w:val="24"/>
          <w:highlight w:val="none"/>
          <w:u w:val="thick"/>
        </w:rPr>
        <w:t>注：若不提供此函，做无效处理</w:t>
      </w:r>
    </w:p>
    <w:p w14:paraId="5B992641">
      <w:pPr>
        <w:keepNext/>
        <w:keepLines/>
        <w:spacing w:before="260" w:after="260" w:line="416" w:lineRule="auto"/>
        <w:outlineLvl w:val="2"/>
        <w:rPr>
          <w:rFonts w:ascii="Calibri" w:hAnsi="Calibri"/>
          <w:bCs/>
          <w:color w:val="auto"/>
          <w:kern w:val="2"/>
          <w:sz w:val="32"/>
          <w:szCs w:val="32"/>
          <w:highlight w:val="none"/>
        </w:rPr>
      </w:pPr>
      <w:r>
        <w:rPr>
          <w:rFonts w:hint="eastAsia" w:ascii="Calibri" w:hAnsi="Calibri"/>
          <w:bCs/>
          <w:color w:val="auto"/>
          <w:kern w:val="2"/>
          <w:sz w:val="32"/>
          <w:szCs w:val="32"/>
          <w:highlight w:val="none"/>
        </w:rPr>
        <w:t>2.</w:t>
      </w:r>
      <w:r>
        <w:rPr>
          <w:rFonts w:hint="eastAsia" w:ascii="Calibri" w:hAnsi="Calibri"/>
          <w:bCs/>
          <w:color w:val="auto"/>
          <w:kern w:val="2"/>
          <w:sz w:val="32"/>
          <w:szCs w:val="32"/>
          <w:highlight w:val="none"/>
          <w:lang w:val="en-US" w:eastAsia="zh-CN"/>
        </w:rPr>
        <w:t>5</w:t>
      </w:r>
      <w:r>
        <w:rPr>
          <w:rFonts w:hint="eastAsia" w:ascii="Calibri" w:hAnsi="Calibri"/>
          <w:bCs/>
          <w:color w:val="auto"/>
          <w:kern w:val="2"/>
          <w:sz w:val="32"/>
          <w:szCs w:val="32"/>
          <w:highlight w:val="none"/>
        </w:rPr>
        <w:t>磋商供应商基本情况说明</w:t>
      </w:r>
    </w:p>
    <w:p w14:paraId="551792D3">
      <w:pPr>
        <w:widowControl/>
        <w:spacing w:line="360" w:lineRule="auto"/>
        <w:jc w:val="center"/>
        <w:rPr>
          <w:rFonts w:ascii="华文中宋" w:hAnsi="华文中宋" w:eastAsia="华文中宋" w:cs="宋体"/>
          <w:color w:val="auto"/>
          <w:sz w:val="28"/>
          <w:szCs w:val="28"/>
          <w:highlight w:val="none"/>
        </w:rPr>
      </w:pPr>
      <w:r>
        <w:rPr>
          <w:rFonts w:ascii="华文中宋" w:hAnsi="华文中宋" w:eastAsia="华文中宋" w:cs="宋体"/>
          <w:color w:val="auto"/>
          <w:sz w:val="28"/>
          <w:szCs w:val="28"/>
          <w:highlight w:val="none"/>
        </w:rPr>
        <w:t>磋商供应商</w:t>
      </w:r>
      <w:r>
        <w:rPr>
          <w:rFonts w:hint="eastAsia" w:ascii="华文中宋" w:hAnsi="华文中宋" w:eastAsia="华文中宋" w:cs="宋体"/>
          <w:color w:val="auto"/>
          <w:sz w:val="28"/>
          <w:szCs w:val="28"/>
          <w:highlight w:val="none"/>
        </w:rPr>
        <w:t>基本</w:t>
      </w:r>
      <w:r>
        <w:rPr>
          <w:rFonts w:ascii="华文中宋" w:hAnsi="华文中宋" w:eastAsia="华文中宋" w:cs="宋体"/>
          <w:color w:val="auto"/>
          <w:sz w:val="28"/>
          <w:szCs w:val="28"/>
          <w:highlight w:val="none"/>
        </w:rPr>
        <w:t>情况</w:t>
      </w:r>
      <w:r>
        <w:rPr>
          <w:rFonts w:hint="eastAsia" w:ascii="华文中宋" w:hAnsi="华文中宋" w:eastAsia="华文中宋" w:cs="宋体"/>
          <w:color w:val="auto"/>
          <w:sz w:val="28"/>
          <w:szCs w:val="28"/>
          <w:highlight w:val="none"/>
        </w:rPr>
        <w:t>说明（后附企业介绍）</w:t>
      </w:r>
    </w:p>
    <w:p w14:paraId="2C6F6447">
      <w:pPr>
        <w:widowControl/>
        <w:spacing w:line="360" w:lineRule="auto"/>
        <w:jc w:val="left"/>
        <w:rPr>
          <w:rFonts w:ascii="仿宋" w:hAnsi="仿宋" w:eastAsia="仿宋" w:cs="Arial"/>
          <w:color w:val="auto"/>
          <w:sz w:val="24"/>
          <w:szCs w:val="24"/>
          <w:highlight w:val="none"/>
        </w:rPr>
      </w:pPr>
      <w:r>
        <w:rPr>
          <w:rFonts w:ascii="仿宋" w:hAnsi="仿宋" w:eastAsia="仿宋" w:cs="Arial"/>
          <w:color w:val="auto"/>
          <w:sz w:val="24"/>
          <w:szCs w:val="24"/>
          <w:highlight w:val="none"/>
        </w:rPr>
        <w:t>1、名称及概况：</w:t>
      </w:r>
    </w:p>
    <w:p w14:paraId="4DF30859">
      <w:pPr>
        <w:widowControl/>
        <w:spacing w:line="360" w:lineRule="auto"/>
        <w:jc w:val="left"/>
        <w:rPr>
          <w:rFonts w:ascii="仿宋" w:hAnsi="仿宋" w:eastAsia="仿宋" w:cs="Arial"/>
          <w:b w:val="0"/>
          <w:color w:val="auto"/>
          <w:w w:val="90"/>
          <w:sz w:val="24"/>
          <w:szCs w:val="24"/>
          <w:highlight w:val="none"/>
        </w:rPr>
      </w:pPr>
      <w:r>
        <w:rPr>
          <w:rFonts w:ascii="仿宋" w:hAnsi="仿宋" w:eastAsia="仿宋" w:cs="Arial"/>
          <w:b w:val="0"/>
          <w:color w:val="auto"/>
          <w:sz w:val="24"/>
          <w:szCs w:val="24"/>
          <w:highlight w:val="none"/>
        </w:rPr>
        <w:t>（1）磋商供应商名称：</w:t>
      </w:r>
      <w:r>
        <w:rPr>
          <w:rFonts w:ascii="仿宋" w:hAnsi="仿宋" w:eastAsia="仿宋" w:cs="Arial"/>
          <w:b w:val="0"/>
          <w:color w:val="auto"/>
          <w:w w:val="90"/>
          <w:sz w:val="24"/>
          <w:szCs w:val="24"/>
          <w:highlight w:val="none"/>
        </w:rPr>
        <w:t>______________________________________________________</w:t>
      </w:r>
    </w:p>
    <w:p w14:paraId="2469F3BC">
      <w:pPr>
        <w:widowControl/>
        <w:spacing w:line="360" w:lineRule="auto"/>
        <w:jc w:val="left"/>
        <w:rPr>
          <w:rFonts w:ascii="仿宋" w:hAnsi="仿宋" w:eastAsia="仿宋" w:cs="Arial"/>
          <w:b w:val="0"/>
          <w:color w:val="auto"/>
          <w:w w:val="90"/>
          <w:sz w:val="24"/>
          <w:szCs w:val="24"/>
          <w:highlight w:val="none"/>
        </w:rPr>
      </w:pPr>
      <w:r>
        <w:rPr>
          <w:rFonts w:hint="eastAsia" w:ascii="仿宋" w:hAnsi="仿宋" w:eastAsia="仿宋" w:cs="Arial"/>
          <w:b w:val="0"/>
          <w:color w:val="auto"/>
          <w:w w:val="90"/>
          <w:sz w:val="24"/>
          <w:szCs w:val="24"/>
          <w:highlight w:val="none"/>
        </w:rPr>
        <w:t>（2）单位组织形式：</w:t>
      </w:r>
      <w:r>
        <w:rPr>
          <w:rFonts w:ascii="仿宋" w:hAnsi="仿宋" w:eastAsia="仿宋" w:cs="Arial"/>
          <w:b w:val="0"/>
          <w:color w:val="auto"/>
          <w:w w:val="90"/>
          <w:szCs w:val="22"/>
          <w:highlight w:val="none"/>
        </w:rPr>
        <w:t>________________________________________________________________</w:t>
      </w:r>
    </w:p>
    <w:p w14:paraId="030194FB">
      <w:pPr>
        <w:widowControl/>
        <w:spacing w:line="360" w:lineRule="auto"/>
        <w:jc w:val="left"/>
        <w:rPr>
          <w:rFonts w:ascii="仿宋" w:hAnsi="仿宋" w:eastAsia="仿宋" w:cs="Arial"/>
          <w:b w:val="0"/>
          <w:color w:val="auto"/>
          <w:sz w:val="24"/>
          <w:szCs w:val="24"/>
          <w:highlight w:val="none"/>
        </w:rPr>
      </w:pPr>
      <w:r>
        <w:rPr>
          <w:rFonts w:hint="eastAsia" w:ascii="仿宋" w:hAnsi="仿宋" w:eastAsia="仿宋" w:cs="Arial"/>
          <w:b w:val="0"/>
          <w:color w:val="auto"/>
          <w:w w:val="90"/>
          <w:sz w:val="24"/>
          <w:szCs w:val="24"/>
          <w:highlight w:val="none"/>
        </w:rPr>
        <w:t>（3）法定代表人姓名：</w:t>
      </w:r>
      <w:r>
        <w:rPr>
          <w:rFonts w:ascii="仿宋" w:hAnsi="仿宋" w:eastAsia="仿宋" w:cs="Arial"/>
          <w:b w:val="0"/>
          <w:color w:val="auto"/>
          <w:w w:val="90"/>
          <w:szCs w:val="22"/>
          <w:highlight w:val="none"/>
        </w:rPr>
        <w:t>______________________________________________________________</w:t>
      </w:r>
    </w:p>
    <w:p w14:paraId="2FC4471F">
      <w:pPr>
        <w:widowControl/>
        <w:spacing w:line="360" w:lineRule="auto"/>
        <w:jc w:val="left"/>
        <w:rPr>
          <w:rFonts w:ascii="仿宋" w:hAnsi="仿宋" w:eastAsia="仿宋" w:cs="Arial"/>
          <w:b w:val="0"/>
          <w:color w:val="auto"/>
          <w:w w:val="90"/>
          <w:sz w:val="24"/>
          <w:szCs w:val="24"/>
          <w:highlight w:val="none"/>
        </w:rPr>
      </w:pPr>
      <w:r>
        <w:rPr>
          <w:rFonts w:ascii="仿宋" w:hAnsi="仿宋" w:eastAsia="仿宋" w:cs="Arial"/>
          <w:b w:val="0"/>
          <w:color w:val="auto"/>
          <w:sz w:val="24"/>
          <w:szCs w:val="24"/>
          <w:highlight w:val="none"/>
        </w:rPr>
        <w:t>（</w:t>
      </w:r>
      <w:r>
        <w:rPr>
          <w:rFonts w:hint="eastAsia" w:ascii="仿宋" w:hAnsi="仿宋" w:eastAsia="仿宋" w:cs="Arial"/>
          <w:b w:val="0"/>
          <w:color w:val="auto"/>
          <w:sz w:val="24"/>
          <w:szCs w:val="24"/>
          <w:highlight w:val="none"/>
        </w:rPr>
        <w:t>4</w:t>
      </w:r>
      <w:r>
        <w:rPr>
          <w:rFonts w:ascii="仿宋" w:hAnsi="仿宋" w:eastAsia="仿宋" w:cs="Arial"/>
          <w:b w:val="0"/>
          <w:color w:val="auto"/>
          <w:sz w:val="24"/>
          <w:szCs w:val="24"/>
          <w:highlight w:val="none"/>
        </w:rPr>
        <w:t>）</w:t>
      </w:r>
      <w:r>
        <w:rPr>
          <w:rFonts w:hint="eastAsia" w:ascii="仿宋" w:hAnsi="仿宋" w:eastAsia="仿宋" w:cs="Arial"/>
          <w:b w:val="0"/>
          <w:color w:val="auto"/>
          <w:sz w:val="24"/>
          <w:szCs w:val="24"/>
          <w:highlight w:val="none"/>
        </w:rPr>
        <w:t>单位</w:t>
      </w:r>
      <w:r>
        <w:rPr>
          <w:rFonts w:ascii="仿宋" w:hAnsi="仿宋" w:eastAsia="仿宋" w:cs="Arial"/>
          <w:b w:val="0"/>
          <w:color w:val="auto"/>
          <w:sz w:val="24"/>
          <w:szCs w:val="24"/>
          <w:highlight w:val="none"/>
        </w:rPr>
        <w:t>地址：</w:t>
      </w:r>
      <w:r>
        <w:rPr>
          <w:rFonts w:ascii="仿宋" w:hAnsi="仿宋" w:eastAsia="仿宋" w:cs="Arial"/>
          <w:b w:val="0"/>
          <w:color w:val="auto"/>
          <w:w w:val="90"/>
          <w:szCs w:val="22"/>
          <w:highlight w:val="none"/>
        </w:rPr>
        <w:t>___________________________________________________________________</w:t>
      </w:r>
    </w:p>
    <w:p w14:paraId="2F5F9458">
      <w:pPr>
        <w:widowControl/>
        <w:spacing w:line="360" w:lineRule="auto"/>
        <w:jc w:val="left"/>
        <w:rPr>
          <w:rFonts w:ascii="仿宋" w:hAnsi="仿宋" w:eastAsia="仿宋" w:cs="Arial"/>
          <w:b w:val="0"/>
          <w:color w:val="auto"/>
          <w:sz w:val="24"/>
          <w:szCs w:val="24"/>
          <w:highlight w:val="none"/>
          <w:u w:val="single"/>
        </w:rPr>
      </w:pPr>
      <w:r>
        <w:rPr>
          <w:rFonts w:hint="eastAsia" w:ascii="仿宋" w:hAnsi="仿宋" w:eastAsia="仿宋" w:cs="Arial"/>
          <w:b w:val="0"/>
          <w:color w:val="auto"/>
          <w:sz w:val="24"/>
          <w:szCs w:val="24"/>
          <w:highlight w:val="none"/>
        </w:rPr>
        <w:t>（5）单位</w:t>
      </w:r>
      <w:r>
        <w:rPr>
          <w:rFonts w:ascii="仿宋" w:hAnsi="仿宋" w:eastAsia="仿宋" w:cs="Arial"/>
          <w:b w:val="0"/>
          <w:color w:val="auto"/>
          <w:sz w:val="24"/>
          <w:szCs w:val="24"/>
          <w:highlight w:val="none"/>
        </w:rPr>
        <w:t>传真/电话号码：</w:t>
      </w:r>
      <w:r>
        <w:rPr>
          <w:rFonts w:ascii="仿宋" w:hAnsi="仿宋" w:eastAsia="仿宋" w:cs="Arial"/>
          <w:b w:val="0"/>
          <w:color w:val="auto"/>
          <w:w w:val="90"/>
          <w:szCs w:val="22"/>
          <w:highlight w:val="none"/>
        </w:rPr>
        <w:t>________________________________________________________</w:t>
      </w:r>
    </w:p>
    <w:p w14:paraId="58D4C68B">
      <w:pPr>
        <w:widowControl/>
        <w:spacing w:line="360" w:lineRule="auto"/>
        <w:jc w:val="left"/>
        <w:rPr>
          <w:rFonts w:ascii="仿宋" w:hAnsi="仿宋" w:eastAsia="仿宋" w:cs="Arial"/>
          <w:b w:val="0"/>
          <w:color w:val="auto"/>
          <w:sz w:val="24"/>
          <w:szCs w:val="24"/>
          <w:highlight w:val="none"/>
        </w:rPr>
      </w:pPr>
      <w:r>
        <w:rPr>
          <w:rFonts w:ascii="仿宋" w:hAnsi="仿宋" w:eastAsia="仿宋" w:cs="Arial"/>
          <w:b w:val="0"/>
          <w:color w:val="auto"/>
          <w:sz w:val="24"/>
          <w:szCs w:val="24"/>
          <w:highlight w:val="none"/>
        </w:rPr>
        <w:t>（</w:t>
      </w:r>
      <w:r>
        <w:rPr>
          <w:rFonts w:hint="eastAsia" w:ascii="仿宋" w:hAnsi="仿宋" w:eastAsia="仿宋" w:cs="Arial"/>
          <w:b w:val="0"/>
          <w:color w:val="auto"/>
          <w:sz w:val="24"/>
          <w:szCs w:val="24"/>
          <w:highlight w:val="none"/>
        </w:rPr>
        <w:t>6</w:t>
      </w:r>
      <w:r>
        <w:rPr>
          <w:rFonts w:ascii="仿宋" w:hAnsi="仿宋" w:eastAsia="仿宋" w:cs="Arial"/>
          <w:b w:val="0"/>
          <w:color w:val="auto"/>
          <w:sz w:val="24"/>
          <w:szCs w:val="24"/>
          <w:highlight w:val="none"/>
        </w:rPr>
        <w:t>）成立或</w:t>
      </w:r>
      <w:r>
        <w:rPr>
          <w:rFonts w:hint="eastAsia" w:ascii="仿宋" w:hAnsi="仿宋" w:eastAsia="仿宋" w:cs="Arial"/>
          <w:b w:val="0"/>
          <w:color w:val="auto"/>
          <w:sz w:val="24"/>
          <w:szCs w:val="24"/>
          <w:highlight w:val="none"/>
        </w:rPr>
        <w:t>工商</w:t>
      </w:r>
      <w:r>
        <w:rPr>
          <w:rFonts w:ascii="仿宋" w:hAnsi="仿宋" w:eastAsia="仿宋" w:cs="Arial"/>
          <w:b w:val="0"/>
          <w:color w:val="auto"/>
          <w:sz w:val="24"/>
          <w:szCs w:val="24"/>
          <w:highlight w:val="none"/>
        </w:rPr>
        <w:t>注册日期：</w:t>
      </w:r>
      <w:r>
        <w:rPr>
          <w:rFonts w:ascii="仿宋" w:hAnsi="仿宋" w:eastAsia="仿宋" w:cs="Arial"/>
          <w:b w:val="0"/>
          <w:color w:val="auto"/>
          <w:w w:val="90"/>
          <w:sz w:val="24"/>
          <w:szCs w:val="24"/>
          <w:highlight w:val="none"/>
        </w:rPr>
        <w:t>_________________________________________________</w:t>
      </w:r>
    </w:p>
    <w:p w14:paraId="629D3958">
      <w:pPr>
        <w:widowControl/>
        <w:spacing w:line="360" w:lineRule="auto"/>
        <w:jc w:val="left"/>
        <w:rPr>
          <w:rFonts w:ascii="仿宋" w:hAnsi="仿宋" w:eastAsia="仿宋" w:cs="Arial"/>
          <w:b w:val="0"/>
          <w:color w:val="auto"/>
          <w:sz w:val="24"/>
          <w:szCs w:val="24"/>
          <w:highlight w:val="none"/>
          <w:u w:val="single"/>
        </w:rPr>
      </w:pPr>
      <w:r>
        <w:rPr>
          <w:rFonts w:ascii="仿宋" w:hAnsi="仿宋" w:eastAsia="仿宋" w:cs="Arial"/>
          <w:b w:val="0"/>
          <w:color w:val="auto"/>
          <w:sz w:val="24"/>
          <w:szCs w:val="24"/>
          <w:highlight w:val="none"/>
        </w:rPr>
        <w:t>（</w:t>
      </w:r>
      <w:r>
        <w:rPr>
          <w:rFonts w:hint="eastAsia" w:ascii="仿宋" w:hAnsi="仿宋" w:eastAsia="仿宋" w:cs="Arial"/>
          <w:b w:val="0"/>
          <w:color w:val="auto"/>
          <w:sz w:val="24"/>
          <w:szCs w:val="24"/>
          <w:highlight w:val="none"/>
        </w:rPr>
        <w:t>7</w:t>
      </w:r>
      <w:r>
        <w:rPr>
          <w:rFonts w:ascii="仿宋" w:hAnsi="仿宋" w:eastAsia="仿宋" w:cs="Arial"/>
          <w:b w:val="0"/>
          <w:color w:val="auto"/>
          <w:sz w:val="24"/>
          <w:szCs w:val="24"/>
          <w:highlight w:val="none"/>
        </w:rPr>
        <w:t>）实收资本：</w:t>
      </w:r>
      <w:r>
        <w:rPr>
          <w:rFonts w:ascii="仿宋" w:hAnsi="仿宋" w:eastAsia="仿宋" w:cs="Arial"/>
          <w:b w:val="0"/>
          <w:color w:val="auto"/>
          <w:w w:val="90"/>
          <w:sz w:val="24"/>
          <w:szCs w:val="24"/>
          <w:highlight w:val="none"/>
        </w:rPr>
        <w:t>____________________________________________________________</w:t>
      </w:r>
    </w:p>
    <w:p w14:paraId="5EE3889C">
      <w:pPr>
        <w:widowControl/>
        <w:spacing w:line="360" w:lineRule="auto"/>
        <w:jc w:val="left"/>
        <w:rPr>
          <w:rFonts w:ascii="仿宋" w:hAnsi="仿宋" w:eastAsia="仿宋" w:cs="Arial"/>
          <w:b w:val="0"/>
          <w:color w:val="auto"/>
          <w:sz w:val="24"/>
          <w:szCs w:val="24"/>
          <w:highlight w:val="none"/>
        </w:rPr>
      </w:pPr>
      <w:r>
        <w:rPr>
          <w:rFonts w:ascii="仿宋" w:hAnsi="仿宋" w:eastAsia="仿宋" w:cs="Arial"/>
          <w:b w:val="0"/>
          <w:color w:val="auto"/>
          <w:sz w:val="24"/>
          <w:szCs w:val="24"/>
          <w:highlight w:val="none"/>
        </w:rPr>
        <w:t>（</w:t>
      </w:r>
      <w:r>
        <w:rPr>
          <w:rFonts w:hint="eastAsia" w:ascii="仿宋" w:hAnsi="仿宋" w:eastAsia="仿宋" w:cs="Arial"/>
          <w:b w:val="0"/>
          <w:color w:val="auto"/>
          <w:sz w:val="24"/>
          <w:szCs w:val="24"/>
          <w:highlight w:val="none"/>
        </w:rPr>
        <w:t>8</w:t>
      </w:r>
      <w:r>
        <w:rPr>
          <w:rFonts w:ascii="仿宋" w:hAnsi="仿宋" w:eastAsia="仿宋" w:cs="Arial"/>
          <w:b w:val="0"/>
          <w:color w:val="auto"/>
          <w:sz w:val="24"/>
          <w:szCs w:val="24"/>
          <w:highlight w:val="none"/>
        </w:rPr>
        <w:t>）近期资产负债表（</w:t>
      </w:r>
      <w:r>
        <w:rPr>
          <w:rFonts w:ascii="仿宋" w:hAnsi="仿宋" w:eastAsia="仿宋" w:cs="Arial"/>
          <w:b w:val="0"/>
          <w:color w:val="auto"/>
          <w:sz w:val="24"/>
          <w:szCs w:val="24"/>
          <w:highlight w:val="none"/>
          <w:u w:val="single"/>
        </w:rPr>
        <w:t>到</w:t>
      </w:r>
      <w:r>
        <w:rPr>
          <w:rFonts w:ascii="仿宋" w:hAnsi="仿宋" w:eastAsia="仿宋" w:cs="Arial"/>
          <w:b w:val="0"/>
          <w:color w:val="auto"/>
          <w:w w:val="90"/>
          <w:sz w:val="24"/>
          <w:szCs w:val="24"/>
          <w:highlight w:val="none"/>
        </w:rPr>
        <w:t>____________</w:t>
      </w:r>
      <w:r>
        <w:rPr>
          <w:rFonts w:ascii="仿宋" w:hAnsi="仿宋" w:eastAsia="仿宋" w:cs="Arial"/>
          <w:b w:val="0"/>
          <w:color w:val="auto"/>
          <w:sz w:val="24"/>
          <w:szCs w:val="24"/>
          <w:highlight w:val="none"/>
          <w:u w:val="single"/>
        </w:rPr>
        <w:t>年</w:t>
      </w:r>
      <w:r>
        <w:rPr>
          <w:rFonts w:ascii="仿宋" w:hAnsi="仿宋" w:eastAsia="仿宋" w:cs="Arial"/>
          <w:b w:val="0"/>
          <w:color w:val="auto"/>
          <w:w w:val="90"/>
          <w:sz w:val="24"/>
          <w:szCs w:val="24"/>
          <w:highlight w:val="none"/>
        </w:rPr>
        <w:t>______</w:t>
      </w:r>
      <w:r>
        <w:rPr>
          <w:rFonts w:ascii="仿宋" w:hAnsi="仿宋" w:eastAsia="仿宋" w:cs="Arial"/>
          <w:b w:val="0"/>
          <w:color w:val="auto"/>
          <w:sz w:val="24"/>
          <w:szCs w:val="24"/>
          <w:highlight w:val="none"/>
          <w:u w:val="single"/>
        </w:rPr>
        <w:t>月</w:t>
      </w:r>
      <w:r>
        <w:rPr>
          <w:rFonts w:ascii="仿宋" w:hAnsi="仿宋" w:eastAsia="仿宋" w:cs="Arial"/>
          <w:b w:val="0"/>
          <w:color w:val="auto"/>
          <w:w w:val="90"/>
          <w:sz w:val="24"/>
          <w:szCs w:val="24"/>
          <w:highlight w:val="none"/>
        </w:rPr>
        <w:t>______</w:t>
      </w:r>
      <w:r>
        <w:rPr>
          <w:rFonts w:ascii="仿宋" w:hAnsi="仿宋" w:eastAsia="仿宋" w:cs="Arial"/>
          <w:b w:val="0"/>
          <w:color w:val="auto"/>
          <w:sz w:val="24"/>
          <w:szCs w:val="24"/>
          <w:highlight w:val="none"/>
          <w:u w:val="single"/>
        </w:rPr>
        <w:t>日止</w:t>
      </w:r>
      <w:r>
        <w:rPr>
          <w:rFonts w:ascii="仿宋" w:hAnsi="仿宋" w:eastAsia="仿宋" w:cs="Arial"/>
          <w:b w:val="0"/>
          <w:color w:val="auto"/>
          <w:sz w:val="24"/>
          <w:szCs w:val="24"/>
          <w:highlight w:val="none"/>
        </w:rPr>
        <w:t>）</w:t>
      </w:r>
    </w:p>
    <w:p w14:paraId="6F189674">
      <w:pPr>
        <w:widowControl/>
        <w:spacing w:line="360" w:lineRule="auto"/>
        <w:jc w:val="left"/>
        <w:rPr>
          <w:rFonts w:ascii="仿宋" w:hAnsi="仿宋" w:eastAsia="仿宋" w:cs="Arial"/>
          <w:b w:val="0"/>
          <w:color w:val="auto"/>
          <w:sz w:val="24"/>
          <w:szCs w:val="24"/>
          <w:highlight w:val="none"/>
        </w:rPr>
      </w:pPr>
      <w:r>
        <w:rPr>
          <w:rFonts w:ascii="仿宋" w:hAnsi="仿宋" w:eastAsia="仿宋" w:cs="Arial"/>
          <w:b w:val="0"/>
          <w:color w:val="auto"/>
          <w:sz w:val="24"/>
          <w:szCs w:val="24"/>
          <w:highlight w:val="none"/>
        </w:rPr>
        <w:t xml:space="preserve">    1）固定资产：</w:t>
      </w:r>
      <w:r>
        <w:rPr>
          <w:rFonts w:ascii="仿宋" w:hAnsi="仿宋" w:eastAsia="仿宋" w:cs="Arial"/>
          <w:b w:val="0"/>
          <w:color w:val="auto"/>
          <w:w w:val="90"/>
          <w:sz w:val="24"/>
          <w:szCs w:val="24"/>
          <w:highlight w:val="none"/>
        </w:rPr>
        <w:t>__________________________________________________________</w:t>
      </w:r>
    </w:p>
    <w:p w14:paraId="37AD7AAD">
      <w:pPr>
        <w:widowControl/>
        <w:spacing w:line="360" w:lineRule="auto"/>
        <w:jc w:val="left"/>
        <w:rPr>
          <w:rFonts w:ascii="仿宋" w:hAnsi="仿宋" w:eastAsia="仿宋" w:cs="Arial"/>
          <w:b w:val="0"/>
          <w:color w:val="auto"/>
          <w:sz w:val="24"/>
          <w:szCs w:val="24"/>
          <w:highlight w:val="none"/>
          <w:u w:val="single"/>
        </w:rPr>
      </w:pPr>
      <w:r>
        <w:rPr>
          <w:rFonts w:ascii="仿宋" w:hAnsi="仿宋" w:eastAsia="仿宋" w:cs="Arial"/>
          <w:b w:val="0"/>
          <w:color w:val="auto"/>
          <w:sz w:val="24"/>
          <w:szCs w:val="24"/>
          <w:highlight w:val="none"/>
        </w:rPr>
        <w:t xml:space="preserve">    2）流动资产：</w:t>
      </w:r>
      <w:r>
        <w:rPr>
          <w:rFonts w:ascii="仿宋" w:hAnsi="仿宋" w:eastAsia="仿宋" w:cs="Arial"/>
          <w:b w:val="0"/>
          <w:color w:val="auto"/>
          <w:w w:val="90"/>
          <w:sz w:val="24"/>
          <w:szCs w:val="24"/>
          <w:highlight w:val="none"/>
        </w:rPr>
        <w:t>__________________________________________________________</w:t>
      </w:r>
    </w:p>
    <w:p w14:paraId="4ACDD167">
      <w:pPr>
        <w:widowControl/>
        <w:spacing w:line="360" w:lineRule="auto"/>
        <w:jc w:val="left"/>
        <w:rPr>
          <w:rFonts w:ascii="仿宋" w:hAnsi="仿宋" w:eastAsia="仿宋" w:cs="Arial"/>
          <w:b w:val="0"/>
          <w:color w:val="auto"/>
          <w:sz w:val="24"/>
          <w:szCs w:val="24"/>
          <w:highlight w:val="none"/>
        </w:rPr>
      </w:pPr>
      <w:r>
        <w:rPr>
          <w:rFonts w:ascii="仿宋" w:hAnsi="仿宋" w:eastAsia="仿宋" w:cs="Arial"/>
          <w:b w:val="0"/>
          <w:color w:val="auto"/>
          <w:sz w:val="24"/>
          <w:szCs w:val="24"/>
          <w:highlight w:val="none"/>
        </w:rPr>
        <w:t xml:space="preserve">    3）长期负债：</w:t>
      </w:r>
      <w:r>
        <w:rPr>
          <w:rFonts w:ascii="仿宋" w:hAnsi="仿宋" w:eastAsia="仿宋" w:cs="Arial"/>
          <w:b w:val="0"/>
          <w:color w:val="auto"/>
          <w:w w:val="90"/>
          <w:sz w:val="24"/>
          <w:szCs w:val="24"/>
          <w:highlight w:val="none"/>
        </w:rPr>
        <w:t>__________________________________________________________</w:t>
      </w:r>
    </w:p>
    <w:p w14:paraId="22F98926">
      <w:pPr>
        <w:widowControl/>
        <w:spacing w:line="360" w:lineRule="auto"/>
        <w:jc w:val="left"/>
        <w:rPr>
          <w:rFonts w:ascii="仿宋" w:hAnsi="仿宋" w:eastAsia="仿宋" w:cs="Arial"/>
          <w:b w:val="0"/>
          <w:color w:val="auto"/>
          <w:sz w:val="24"/>
          <w:szCs w:val="24"/>
          <w:highlight w:val="none"/>
        </w:rPr>
      </w:pPr>
      <w:r>
        <w:rPr>
          <w:rFonts w:ascii="仿宋" w:hAnsi="仿宋" w:eastAsia="仿宋" w:cs="Arial"/>
          <w:b w:val="0"/>
          <w:color w:val="auto"/>
          <w:sz w:val="24"/>
          <w:szCs w:val="24"/>
          <w:highlight w:val="none"/>
        </w:rPr>
        <w:t xml:space="preserve">    4）流动负债：</w:t>
      </w:r>
      <w:r>
        <w:rPr>
          <w:rFonts w:ascii="仿宋" w:hAnsi="仿宋" w:eastAsia="仿宋" w:cs="Arial"/>
          <w:b w:val="0"/>
          <w:color w:val="auto"/>
          <w:w w:val="90"/>
          <w:sz w:val="24"/>
          <w:szCs w:val="24"/>
          <w:highlight w:val="none"/>
        </w:rPr>
        <w:t>__________________________________________________________</w:t>
      </w:r>
    </w:p>
    <w:p w14:paraId="048CEFC2">
      <w:pPr>
        <w:widowControl/>
        <w:spacing w:line="360" w:lineRule="auto"/>
        <w:jc w:val="left"/>
        <w:rPr>
          <w:rFonts w:ascii="仿宋" w:hAnsi="仿宋" w:eastAsia="仿宋" w:cs="Arial"/>
          <w:b w:val="0"/>
          <w:color w:val="auto"/>
          <w:sz w:val="24"/>
          <w:szCs w:val="24"/>
          <w:highlight w:val="none"/>
        </w:rPr>
      </w:pPr>
      <w:r>
        <w:rPr>
          <w:rFonts w:ascii="仿宋" w:hAnsi="仿宋" w:eastAsia="仿宋" w:cs="Arial"/>
          <w:b w:val="0"/>
          <w:color w:val="auto"/>
          <w:sz w:val="24"/>
          <w:szCs w:val="24"/>
          <w:highlight w:val="none"/>
        </w:rPr>
        <w:t xml:space="preserve">    5）净</w:t>
      </w:r>
      <w:r>
        <w:rPr>
          <w:rFonts w:hint="eastAsia" w:ascii="仿宋" w:hAnsi="仿宋" w:eastAsia="仿宋" w:cs="Arial"/>
          <w:b w:val="0"/>
          <w:color w:val="auto"/>
          <w:sz w:val="24"/>
          <w:szCs w:val="24"/>
          <w:highlight w:val="none"/>
        </w:rPr>
        <w:t xml:space="preserve">    </w:t>
      </w:r>
      <w:r>
        <w:rPr>
          <w:rFonts w:ascii="仿宋" w:hAnsi="仿宋" w:eastAsia="仿宋" w:cs="Arial"/>
          <w:b w:val="0"/>
          <w:color w:val="auto"/>
          <w:sz w:val="24"/>
          <w:szCs w:val="24"/>
          <w:highlight w:val="none"/>
        </w:rPr>
        <w:t>值：</w:t>
      </w:r>
      <w:r>
        <w:rPr>
          <w:rFonts w:ascii="仿宋" w:hAnsi="仿宋" w:eastAsia="仿宋" w:cs="Arial"/>
          <w:b w:val="0"/>
          <w:color w:val="auto"/>
          <w:w w:val="90"/>
          <w:sz w:val="24"/>
          <w:szCs w:val="24"/>
          <w:highlight w:val="none"/>
        </w:rPr>
        <w:t>__________________________________________________________</w:t>
      </w:r>
    </w:p>
    <w:p w14:paraId="70FC1F64">
      <w:pPr>
        <w:widowControl/>
        <w:spacing w:line="360" w:lineRule="auto"/>
        <w:jc w:val="left"/>
        <w:rPr>
          <w:rFonts w:ascii="仿宋" w:hAnsi="仿宋" w:eastAsia="仿宋" w:cs="Arial"/>
          <w:b w:val="0"/>
          <w:color w:val="auto"/>
          <w:sz w:val="24"/>
          <w:szCs w:val="24"/>
          <w:highlight w:val="none"/>
        </w:rPr>
      </w:pPr>
      <w:r>
        <w:rPr>
          <w:rFonts w:ascii="仿宋" w:hAnsi="仿宋" w:eastAsia="仿宋" w:cs="Arial"/>
          <w:b w:val="0"/>
          <w:color w:val="auto"/>
          <w:sz w:val="24"/>
          <w:szCs w:val="24"/>
          <w:highlight w:val="none"/>
        </w:rPr>
        <w:t xml:space="preserve">    6）主要负责人姓名：</w:t>
      </w:r>
      <w:r>
        <w:rPr>
          <w:rFonts w:ascii="仿宋" w:hAnsi="仿宋" w:eastAsia="仿宋" w:cs="Arial"/>
          <w:b w:val="0"/>
          <w:color w:val="auto"/>
          <w:w w:val="90"/>
          <w:sz w:val="24"/>
          <w:szCs w:val="24"/>
          <w:highlight w:val="none"/>
        </w:rPr>
        <w:t>___________________________________________________</w:t>
      </w:r>
    </w:p>
    <w:p w14:paraId="0DB7BCB6">
      <w:pPr>
        <w:widowControl/>
        <w:spacing w:line="360" w:lineRule="auto"/>
        <w:jc w:val="left"/>
        <w:rPr>
          <w:rFonts w:ascii="仿宋" w:hAnsi="仿宋" w:eastAsia="仿宋" w:cs="Arial"/>
          <w:b w:val="0"/>
          <w:color w:val="auto"/>
          <w:w w:val="90"/>
          <w:sz w:val="24"/>
          <w:szCs w:val="24"/>
          <w:highlight w:val="none"/>
        </w:rPr>
      </w:pPr>
      <w:r>
        <w:rPr>
          <w:rFonts w:ascii="仿宋" w:hAnsi="仿宋" w:eastAsia="仿宋" w:cs="Arial"/>
          <w:color w:val="auto"/>
          <w:sz w:val="24"/>
          <w:szCs w:val="24"/>
          <w:highlight w:val="none"/>
        </w:rPr>
        <w:t>2、企业</w:t>
      </w:r>
      <w:r>
        <w:rPr>
          <w:rFonts w:hint="eastAsia" w:ascii="仿宋" w:hAnsi="仿宋" w:eastAsia="仿宋" w:cs="Arial"/>
          <w:color w:val="auto"/>
          <w:sz w:val="24"/>
          <w:szCs w:val="24"/>
          <w:highlight w:val="none"/>
        </w:rPr>
        <w:t>现有的与本项目实施有关的</w:t>
      </w:r>
      <w:r>
        <w:rPr>
          <w:rFonts w:ascii="仿宋" w:hAnsi="仿宋" w:eastAsia="仿宋" w:cs="Arial"/>
          <w:color w:val="auto"/>
          <w:sz w:val="24"/>
          <w:szCs w:val="24"/>
          <w:highlight w:val="none"/>
        </w:rPr>
        <w:t>设备</w:t>
      </w:r>
      <w:r>
        <w:rPr>
          <w:rFonts w:hint="eastAsia" w:ascii="仿宋" w:hAnsi="仿宋" w:eastAsia="仿宋" w:cs="Arial"/>
          <w:color w:val="auto"/>
          <w:sz w:val="24"/>
          <w:szCs w:val="24"/>
          <w:highlight w:val="none"/>
        </w:rPr>
        <w:t>情况</w:t>
      </w:r>
      <w:r>
        <w:rPr>
          <w:rFonts w:ascii="仿宋" w:hAnsi="仿宋" w:eastAsia="仿宋" w:cs="Arial"/>
          <w:b w:val="0"/>
          <w:color w:val="auto"/>
          <w:sz w:val="24"/>
          <w:szCs w:val="24"/>
          <w:highlight w:val="none"/>
        </w:rPr>
        <w:t>：</w:t>
      </w:r>
      <w:r>
        <w:rPr>
          <w:rFonts w:hint="eastAsia" w:ascii="仿宋" w:hAnsi="仿宋" w:eastAsia="仿宋" w:cs="Arial"/>
          <w:b w:val="0"/>
          <w:color w:val="auto"/>
          <w:w w:val="90"/>
          <w:sz w:val="24"/>
          <w:szCs w:val="24"/>
          <w:highlight w:val="none"/>
        </w:rPr>
        <w:t>无</w:t>
      </w:r>
      <w:r>
        <w:rPr>
          <w:rFonts w:ascii="仿宋" w:hAnsi="仿宋" w:eastAsia="仿宋" w:cs="Arial"/>
          <w:b w:val="0"/>
          <w:color w:val="auto"/>
          <w:w w:val="90"/>
          <w:sz w:val="24"/>
          <w:szCs w:val="24"/>
          <w:highlight w:val="none"/>
        </w:rPr>
        <w:t>_________________________</w:t>
      </w:r>
    </w:p>
    <w:p w14:paraId="3AF83320">
      <w:pPr>
        <w:widowControl/>
        <w:spacing w:line="360" w:lineRule="auto"/>
        <w:jc w:val="left"/>
        <w:rPr>
          <w:rFonts w:ascii="仿宋" w:hAnsi="仿宋" w:eastAsia="仿宋" w:cs="Arial"/>
          <w:b w:val="0"/>
          <w:color w:val="auto"/>
          <w:w w:val="90"/>
          <w:sz w:val="24"/>
          <w:szCs w:val="24"/>
          <w:highlight w:val="none"/>
        </w:rPr>
      </w:pPr>
      <w:r>
        <w:rPr>
          <w:rFonts w:ascii="仿宋" w:hAnsi="仿宋" w:eastAsia="仿宋" w:cs="Arial"/>
          <w:color w:val="auto"/>
          <w:sz w:val="24"/>
          <w:szCs w:val="24"/>
          <w:highlight w:val="none"/>
        </w:rPr>
        <w:t>3、企业</w:t>
      </w:r>
      <w:r>
        <w:rPr>
          <w:rFonts w:hint="eastAsia" w:ascii="仿宋" w:hAnsi="仿宋" w:eastAsia="仿宋" w:cs="Arial"/>
          <w:color w:val="auto"/>
          <w:sz w:val="24"/>
          <w:szCs w:val="24"/>
          <w:highlight w:val="none"/>
        </w:rPr>
        <w:t>现有的与本项目实施有关的专业技术</w:t>
      </w:r>
      <w:r>
        <w:rPr>
          <w:rFonts w:ascii="仿宋" w:hAnsi="仿宋" w:eastAsia="仿宋" w:cs="Arial"/>
          <w:color w:val="auto"/>
          <w:sz w:val="24"/>
          <w:szCs w:val="24"/>
          <w:highlight w:val="none"/>
        </w:rPr>
        <w:t>人员情况：</w:t>
      </w:r>
      <w:r>
        <w:rPr>
          <w:rFonts w:ascii="仿宋" w:hAnsi="仿宋" w:eastAsia="仿宋" w:cs="Arial"/>
          <w:b w:val="0"/>
          <w:color w:val="auto"/>
          <w:w w:val="90"/>
          <w:sz w:val="24"/>
          <w:szCs w:val="24"/>
          <w:highlight w:val="none"/>
        </w:rPr>
        <w:t xml:space="preserve"> ____________</w:t>
      </w:r>
    </w:p>
    <w:p w14:paraId="68D03024">
      <w:pPr>
        <w:widowControl/>
        <w:spacing w:line="360" w:lineRule="auto"/>
        <w:jc w:val="left"/>
        <w:rPr>
          <w:rFonts w:ascii="仿宋" w:hAnsi="仿宋" w:eastAsia="仿宋" w:cs="Arial"/>
          <w:b w:val="0"/>
          <w:color w:val="auto"/>
          <w:sz w:val="24"/>
          <w:szCs w:val="24"/>
          <w:highlight w:val="none"/>
        </w:rPr>
      </w:pPr>
      <w:r>
        <w:rPr>
          <w:rFonts w:ascii="仿宋" w:hAnsi="仿宋" w:eastAsia="仿宋" w:cs="Arial"/>
          <w:b w:val="0"/>
          <w:color w:val="auto"/>
          <w:w w:val="90"/>
          <w:sz w:val="24"/>
          <w:szCs w:val="24"/>
          <w:highlight w:val="none"/>
        </w:rPr>
        <w:t>_____________________________________________________________________________</w:t>
      </w:r>
    </w:p>
    <w:p w14:paraId="0BA64CFE">
      <w:pPr>
        <w:widowControl/>
        <w:spacing w:line="360" w:lineRule="auto"/>
        <w:jc w:val="left"/>
        <w:rPr>
          <w:rFonts w:ascii="仿宋" w:hAnsi="仿宋" w:eastAsia="仿宋" w:cs="Arial"/>
          <w:b w:val="0"/>
          <w:color w:val="auto"/>
          <w:sz w:val="24"/>
          <w:szCs w:val="24"/>
          <w:highlight w:val="none"/>
        </w:rPr>
      </w:pPr>
      <w:r>
        <w:rPr>
          <w:rFonts w:ascii="仿宋" w:hAnsi="仿宋" w:eastAsia="仿宋" w:cs="Arial"/>
          <w:color w:val="auto"/>
          <w:sz w:val="24"/>
          <w:szCs w:val="24"/>
          <w:highlight w:val="none"/>
        </w:rPr>
        <w:t>4、近三年的年营业总额</w:t>
      </w:r>
      <w:r>
        <w:rPr>
          <w:rFonts w:hint="eastAsia" w:ascii="仿宋" w:hAnsi="仿宋" w:eastAsia="仿宋" w:cs="Arial"/>
          <w:b w:val="0"/>
          <w:color w:val="auto"/>
          <w:sz w:val="24"/>
          <w:szCs w:val="24"/>
          <w:highlight w:val="none"/>
        </w:rPr>
        <w:t>：</w:t>
      </w:r>
      <w:r>
        <w:rPr>
          <w:rFonts w:ascii="仿宋" w:hAnsi="仿宋" w:eastAsia="仿宋" w:cs="Arial"/>
          <w:b w:val="0"/>
          <w:color w:val="auto"/>
          <w:w w:val="90"/>
          <w:sz w:val="24"/>
          <w:szCs w:val="24"/>
          <w:highlight w:val="none"/>
        </w:rPr>
        <w:t>____________________________________</w:t>
      </w:r>
    </w:p>
    <w:p w14:paraId="14B30396">
      <w:pPr>
        <w:widowControl/>
        <w:spacing w:line="360" w:lineRule="auto"/>
        <w:ind w:firstLine="463" w:firstLineChars="193"/>
        <w:jc w:val="left"/>
        <w:rPr>
          <w:rFonts w:ascii="仿宋" w:hAnsi="仿宋" w:eastAsia="仿宋" w:cs="Arial"/>
          <w:b w:val="0"/>
          <w:color w:val="auto"/>
          <w:sz w:val="24"/>
          <w:szCs w:val="24"/>
          <w:highlight w:val="none"/>
        </w:rPr>
      </w:pPr>
      <w:r>
        <w:rPr>
          <w:rFonts w:ascii="仿宋" w:hAnsi="仿宋" w:eastAsia="仿宋" w:cs="Arial"/>
          <w:b w:val="0"/>
          <w:color w:val="auto"/>
          <w:sz w:val="24"/>
          <w:szCs w:val="24"/>
          <w:highlight w:val="none"/>
        </w:rPr>
        <w:t>兹证明上述声明是真实、正确的、并提供了全部能提供的资料和数据，我们同意遵照</w:t>
      </w:r>
      <w:r>
        <w:rPr>
          <w:rFonts w:hint="eastAsia" w:ascii="仿宋" w:hAnsi="仿宋" w:eastAsia="仿宋" w:cs="Arial"/>
          <w:b w:val="0"/>
          <w:color w:val="auto"/>
          <w:sz w:val="24"/>
          <w:szCs w:val="24"/>
          <w:highlight w:val="none"/>
        </w:rPr>
        <w:t>公开招标采购文件</w:t>
      </w:r>
      <w:r>
        <w:rPr>
          <w:rFonts w:ascii="仿宋" w:hAnsi="仿宋" w:eastAsia="仿宋" w:cs="Arial"/>
          <w:b w:val="0"/>
          <w:color w:val="auto"/>
          <w:sz w:val="24"/>
          <w:szCs w:val="24"/>
          <w:highlight w:val="none"/>
        </w:rPr>
        <w:t>要求出示有关证明文件。</w:t>
      </w:r>
    </w:p>
    <w:p w14:paraId="4503FBAC">
      <w:pPr>
        <w:pStyle w:val="12"/>
        <w:widowControl/>
        <w:spacing w:line="400" w:lineRule="exact"/>
        <w:jc w:val="left"/>
        <w:rPr>
          <w:rFonts w:ascii="仿宋" w:hAnsi="仿宋" w:eastAsia="仿宋"/>
          <w:color w:val="auto"/>
          <w:kern w:val="2"/>
          <w:sz w:val="24"/>
          <w:szCs w:val="24"/>
          <w:highlight w:val="none"/>
        </w:rPr>
      </w:pPr>
      <w:r>
        <w:rPr>
          <w:rFonts w:hint="eastAsia" w:ascii="仿宋" w:hAnsi="仿宋" w:eastAsia="仿宋"/>
          <w:color w:val="auto"/>
          <w:kern w:val="2"/>
          <w:sz w:val="24"/>
          <w:szCs w:val="24"/>
          <w:highlight w:val="none"/>
        </w:rPr>
        <w:t>磋商供应商名称（盖章）：</w:t>
      </w:r>
    </w:p>
    <w:p w14:paraId="1DEFA37C">
      <w:pPr>
        <w:pStyle w:val="12"/>
        <w:widowControl/>
        <w:spacing w:line="400" w:lineRule="exact"/>
        <w:jc w:val="left"/>
        <w:rPr>
          <w:rFonts w:ascii="仿宋" w:hAnsi="仿宋" w:eastAsia="仿宋"/>
          <w:color w:val="auto"/>
          <w:kern w:val="2"/>
          <w:sz w:val="24"/>
          <w:szCs w:val="24"/>
          <w:highlight w:val="none"/>
        </w:rPr>
      </w:pPr>
      <w:r>
        <w:rPr>
          <w:rFonts w:ascii="仿宋" w:hAnsi="仿宋" w:eastAsia="仿宋"/>
          <w:color w:val="auto"/>
          <w:kern w:val="2"/>
          <w:sz w:val="24"/>
          <w:szCs w:val="24"/>
          <w:highlight w:val="none"/>
        </w:rPr>
        <w:t>法定代表人或授权代表（签字或盖章）</w:t>
      </w:r>
      <w:r>
        <w:rPr>
          <w:rFonts w:hint="eastAsia" w:ascii="仿宋" w:hAnsi="仿宋" w:eastAsia="仿宋"/>
          <w:color w:val="auto"/>
          <w:kern w:val="2"/>
          <w:sz w:val="24"/>
          <w:szCs w:val="24"/>
          <w:highlight w:val="none"/>
        </w:rPr>
        <w:t>：</w:t>
      </w:r>
    </w:p>
    <w:p w14:paraId="4A485708">
      <w:pPr>
        <w:widowControl/>
        <w:spacing w:line="360" w:lineRule="auto"/>
        <w:ind w:firstLine="465" w:firstLineChars="193"/>
        <w:jc w:val="left"/>
        <w:rPr>
          <w:rFonts w:ascii="仿宋" w:hAnsi="仿宋" w:eastAsia="仿宋" w:cs="Arial"/>
          <w:b w:val="0"/>
          <w:color w:val="auto"/>
          <w:sz w:val="24"/>
          <w:szCs w:val="24"/>
          <w:highlight w:val="none"/>
        </w:rPr>
      </w:pPr>
      <w:r>
        <w:rPr>
          <w:rFonts w:hint="eastAsia" w:ascii="仿宋" w:hAnsi="仿宋" w:eastAsia="仿宋" w:cs="宋体"/>
          <w:color w:val="auto"/>
          <w:sz w:val="24"/>
          <w:szCs w:val="24"/>
          <w:highlight w:val="none"/>
        </w:rPr>
        <w:t>日    期：</w:t>
      </w:r>
    </w:p>
    <w:p w14:paraId="346B82F1">
      <w:pPr>
        <w:widowControl/>
        <w:snapToGrid w:val="0"/>
        <w:spacing w:line="460" w:lineRule="atLeast"/>
        <w:jc w:val="left"/>
        <w:rPr>
          <w:rFonts w:ascii="宋体" w:hAnsi="宋体" w:cs="宋体"/>
          <w:b w:val="0"/>
          <w:color w:val="auto"/>
          <w:sz w:val="30"/>
          <w:szCs w:val="24"/>
          <w:highlight w:val="none"/>
        </w:rPr>
      </w:pPr>
    </w:p>
    <w:p w14:paraId="637C420E">
      <w:pPr>
        <w:keepNext/>
        <w:keepLines/>
        <w:spacing w:before="260" w:after="260" w:line="416" w:lineRule="auto"/>
        <w:outlineLvl w:val="2"/>
        <w:rPr>
          <w:rFonts w:ascii="Calibri" w:hAnsi="Calibri"/>
          <w:bCs/>
          <w:color w:val="auto"/>
          <w:kern w:val="2"/>
          <w:sz w:val="32"/>
          <w:szCs w:val="32"/>
          <w:highlight w:val="none"/>
        </w:rPr>
      </w:pPr>
      <w:r>
        <w:rPr>
          <w:rFonts w:hint="eastAsia" w:ascii="Calibri" w:hAnsi="Calibri"/>
          <w:bCs/>
          <w:color w:val="auto"/>
          <w:kern w:val="2"/>
          <w:sz w:val="32"/>
          <w:szCs w:val="32"/>
          <w:highlight w:val="none"/>
        </w:rPr>
        <w:t>2.</w:t>
      </w:r>
      <w:r>
        <w:rPr>
          <w:rFonts w:hint="eastAsia" w:ascii="Calibri" w:hAnsi="Calibri"/>
          <w:bCs/>
          <w:color w:val="auto"/>
          <w:kern w:val="2"/>
          <w:sz w:val="32"/>
          <w:szCs w:val="32"/>
          <w:highlight w:val="none"/>
          <w:lang w:val="en-US" w:eastAsia="zh-CN"/>
        </w:rPr>
        <w:t>6</w:t>
      </w:r>
      <w:r>
        <w:rPr>
          <w:rFonts w:ascii="Calibri" w:hAnsi="Calibri"/>
          <w:bCs/>
          <w:color w:val="auto"/>
          <w:kern w:val="2"/>
          <w:sz w:val="32"/>
          <w:szCs w:val="32"/>
          <w:highlight w:val="none"/>
        </w:rPr>
        <w:t>商务偏离表</w:t>
      </w:r>
      <w:r>
        <w:rPr>
          <w:rFonts w:hint="eastAsia" w:ascii="Calibri" w:hAnsi="Calibri"/>
          <w:bCs/>
          <w:color w:val="auto"/>
          <w:kern w:val="2"/>
          <w:sz w:val="32"/>
          <w:szCs w:val="32"/>
          <w:highlight w:val="none"/>
        </w:rPr>
        <w:t>、技术偏离表</w:t>
      </w:r>
    </w:p>
    <w:p w14:paraId="3066C6C4">
      <w:pPr>
        <w:widowControl/>
        <w:snapToGrid w:val="0"/>
        <w:spacing w:line="400" w:lineRule="exact"/>
        <w:jc w:val="center"/>
        <w:rPr>
          <w:rFonts w:ascii="宋体" w:hAnsi="宋体" w:cs="宋体"/>
          <w:b/>
          <w:bCs/>
          <w:color w:val="auto"/>
          <w:sz w:val="28"/>
          <w:szCs w:val="21"/>
          <w:highlight w:val="none"/>
        </w:rPr>
      </w:pPr>
      <w:r>
        <w:rPr>
          <w:rFonts w:ascii="宋体" w:hAnsi="宋体" w:cs="宋体"/>
          <w:b/>
          <w:bCs/>
          <w:color w:val="auto"/>
          <w:sz w:val="28"/>
          <w:szCs w:val="21"/>
          <w:highlight w:val="none"/>
        </w:rPr>
        <w:t>商务偏离表</w:t>
      </w:r>
    </w:p>
    <w:tbl>
      <w:tblPr>
        <w:tblStyle w:val="23"/>
        <w:tblW w:w="0" w:type="auto"/>
        <w:tblInd w:w="94" w:type="dxa"/>
        <w:tblLayout w:type="fixed"/>
        <w:tblCellMar>
          <w:top w:w="0" w:type="dxa"/>
          <w:left w:w="0" w:type="dxa"/>
          <w:bottom w:w="0" w:type="dxa"/>
          <w:right w:w="0" w:type="dxa"/>
        </w:tblCellMar>
      </w:tblPr>
      <w:tblGrid>
        <w:gridCol w:w="896"/>
        <w:gridCol w:w="1710"/>
        <w:gridCol w:w="2664"/>
        <w:gridCol w:w="2110"/>
        <w:gridCol w:w="2293"/>
      </w:tblGrid>
      <w:tr w14:paraId="5DCE17D1">
        <w:tblPrEx>
          <w:tblCellMar>
            <w:top w:w="0" w:type="dxa"/>
            <w:left w:w="0" w:type="dxa"/>
            <w:bottom w:w="0" w:type="dxa"/>
            <w:right w:w="0" w:type="dxa"/>
          </w:tblCellMar>
        </w:tblPrEx>
        <w:trPr>
          <w:trHeight w:val="936"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7DA7C2E">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序号</w:t>
            </w: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89DAA1C">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内容</w:t>
            </w: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7B426FE">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采购文件规范要求</w:t>
            </w: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1C212E2">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磋商响应文件</w:t>
            </w:r>
          </w:p>
          <w:p w14:paraId="62DF2825">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对应规范</w:t>
            </w: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2861D5B">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备注</w:t>
            </w:r>
          </w:p>
        </w:tc>
      </w:tr>
      <w:tr w14:paraId="393A27DB">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3786B32">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8042D56">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D241F16">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3A4617B">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D5A83CB">
            <w:pPr>
              <w:widowControl/>
              <w:snapToGrid w:val="0"/>
              <w:spacing w:line="400" w:lineRule="exact"/>
              <w:jc w:val="left"/>
              <w:rPr>
                <w:rFonts w:ascii="宋体" w:hAnsi="宋体" w:cs="宋体"/>
                <w:b w:val="0"/>
                <w:color w:val="auto"/>
                <w:sz w:val="24"/>
                <w:szCs w:val="24"/>
                <w:highlight w:val="none"/>
              </w:rPr>
            </w:pPr>
          </w:p>
        </w:tc>
      </w:tr>
      <w:tr w14:paraId="78EEE8A5">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34FC8E2">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AC4923F">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DD617A0">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BD7C569">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8C4D904">
            <w:pPr>
              <w:widowControl/>
              <w:snapToGrid w:val="0"/>
              <w:spacing w:line="400" w:lineRule="exact"/>
              <w:jc w:val="left"/>
              <w:rPr>
                <w:rFonts w:ascii="宋体" w:hAnsi="宋体" w:cs="宋体"/>
                <w:b w:val="0"/>
                <w:color w:val="auto"/>
                <w:sz w:val="24"/>
                <w:szCs w:val="24"/>
                <w:highlight w:val="none"/>
              </w:rPr>
            </w:pPr>
          </w:p>
        </w:tc>
      </w:tr>
      <w:tr w14:paraId="579A3D3D">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FC69308">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B301A73">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056AC05">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E34EEE7">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9DE397C">
            <w:pPr>
              <w:widowControl/>
              <w:snapToGrid w:val="0"/>
              <w:spacing w:line="400" w:lineRule="exact"/>
              <w:jc w:val="left"/>
              <w:rPr>
                <w:rFonts w:ascii="宋体" w:hAnsi="宋体" w:cs="宋体"/>
                <w:b w:val="0"/>
                <w:color w:val="auto"/>
                <w:sz w:val="24"/>
                <w:szCs w:val="24"/>
                <w:highlight w:val="none"/>
              </w:rPr>
            </w:pPr>
          </w:p>
        </w:tc>
      </w:tr>
      <w:tr w14:paraId="2071FFD0">
        <w:tblPrEx>
          <w:tblCellMar>
            <w:top w:w="0" w:type="dxa"/>
            <w:left w:w="0" w:type="dxa"/>
            <w:bottom w:w="0" w:type="dxa"/>
            <w:right w:w="0" w:type="dxa"/>
          </w:tblCellMar>
        </w:tblPrEx>
        <w:trPr>
          <w:trHeight w:val="436"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B354DB9">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0047716">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88F80CF">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98496FA">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E62CEFC">
            <w:pPr>
              <w:widowControl/>
              <w:snapToGrid w:val="0"/>
              <w:spacing w:line="400" w:lineRule="exact"/>
              <w:jc w:val="left"/>
              <w:rPr>
                <w:rFonts w:ascii="宋体" w:hAnsi="宋体" w:cs="宋体"/>
                <w:b w:val="0"/>
                <w:color w:val="auto"/>
                <w:sz w:val="24"/>
                <w:szCs w:val="24"/>
                <w:highlight w:val="none"/>
              </w:rPr>
            </w:pPr>
          </w:p>
        </w:tc>
      </w:tr>
      <w:tr w14:paraId="394597A8">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E6B2579">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9F2BBC4">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4640AED">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5F09F12">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B6FE7D1">
            <w:pPr>
              <w:widowControl/>
              <w:snapToGrid w:val="0"/>
              <w:spacing w:line="400" w:lineRule="exact"/>
              <w:jc w:val="left"/>
              <w:rPr>
                <w:rFonts w:ascii="宋体" w:hAnsi="宋体" w:cs="宋体"/>
                <w:b w:val="0"/>
                <w:color w:val="auto"/>
                <w:sz w:val="24"/>
                <w:szCs w:val="24"/>
                <w:highlight w:val="none"/>
              </w:rPr>
            </w:pPr>
          </w:p>
        </w:tc>
      </w:tr>
      <w:tr w14:paraId="424E516F">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E06CA4A">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D86FCDB">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0AB0253">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315FC7C">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94F72ED">
            <w:pPr>
              <w:widowControl/>
              <w:snapToGrid w:val="0"/>
              <w:spacing w:line="400" w:lineRule="exact"/>
              <w:jc w:val="left"/>
              <w:rPr>
                <w:rFonts w:ascii="宋体" w:hAnsi="宋体" w:cs="宋体"/>
                <w:b w:val="0"/>
                <w:color w:val="auto"/>
                <w:sz w:val="24"/>
                <w:szCs w:val="24"/>
                <w:highlight w:val="none"/>
              </w:rPr>
            </w:pPr>
          </w:p>
        </w:tc>
      </w:tr>
      <w:tr w14:paraId="319B0054">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D9261C4">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2BC5764">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62490AF">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3103D31">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B771265">
            <w:pPr>
              <w:widowControl/>
              <w:snapToGrid w:val="0"/>
              <w:spacing w:line="400" w:lineRule="exact"/>
              <w:jc w:val="left"/>
              <w:rPr>
                <w:rFonts w:ascii="宋体" w:hAnsi="宋体" w:cs="宋体"/>
                <w:b w:val="0"/>
                <w:color w:val="auto"/>
                <w:sz w:val="24"/>
                <w:szCs w:val="24"/>
                <w:highlight w:val="none"/>
              </w:rPr>
            </w:pPr>
          </w:p>
        </w:tc>
      </w:tr>
      <w:tr w14:paraId="6A4BE918">
        <w:tblPrEx>
          <w:tblCellMar>
            <w:top w:w="0" w:type="dxa"/>
            <w:left w:w="0" w:type="dxa"/>
            <w:bottom w:w="0" w:type="dxa"/>
            <w:right w:w="0" w:type="dxa"/>
          </w:tblCellMar>
        </w:tblPrEx>
        <w:trPr>
          <w:trHeight w:val="436"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BDD7D3D">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73B57CF">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7332705">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2A20CC0">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50B949A">
            <w:pPr>
              <w:widowControl/>
              <w:snapToGrid w:val="0"/>
              <w:spacing w:line="400" w:lineRule="exact"/>
              <w:jc w:val="left"/>
              <w:rPr>
                <w:rFonts w:ascii="宋体" w:hAnsi="宋体" w:cs="宋体"/>
                <w:b w:val="0"/>
                <w:color w:val="auto"/>
                <w:sz w:val="24"/>
                <w:szCs w:val="24"/>
                <w:highlight w:val="none"/>
              </w:rPr>
            </w:pPr>
          </w:p>
        </w:tc>
      </w:tr>
      <w:tr w14:paraId="2E3DE1F7">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F5822BF">
            <w:pPr>
              <w:widowControl/>
              <w:snapToGrid w:val="0"/>
              <w:spacing w:line="400" w:lineRule="exact"/>
              <w:jc w:val="left"/>
              <w:rPr>
                <w:rFonts w:ascii="宋体" w:hAnsi="宋体" w:cs="宋体"/>
                <w:b w:val="0"/>
                <w:color w:val="auto"/>
                <w:sz w:val="24"/>
                <w:szCs w:val="24"/>
                <w:highlight w:val="none"/>
              </w:rPr>
            </w:pPr>
          </w:p>
        </w:tc>
        <w:tc>
          <w:tcPr>
            <w:tcW w:w="17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8DB61E4">
            <w:pPr>
              <w:widowControl/>
              <w:snapToGrid w:val="0"/>
              <w:spacing w:line="400" w:lineRule="exact"/>
              <w:jc w:val="left"/>
              <w:rPr>
                <w:rFonts w:ascii="宋体" w:hAnsi="宋体" w:cs="宋体"/>
                <w:b w:val="0"/>
                <w:color w:val="auto"/>
                <w:sz w:val="24"/>
                <w:szCs w:val="24"/>
                <w:highlight w:val="none"/>
              </w:rPr>
            </w:pPr>
          </w:p>
        </w:tc>
        <w:tc>
          <w:tcPr>
            <w:tcW w:w="266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28C40DC">
            <w:pPr>
              <w:widowControl/>
              <w:snapToGrid w:val="0"/>
              <w:spacing w:line="400" w:lineRule="exact"/>
              <w:jc w:val="left"/>
              <w:rPr>
                <w:rFonts w:ascii="宋体" w:hAnsi="宋体" w:cs="宋体"/>
                <w:b w:val="0"/>
                <w:color w:val="auto"/>
                <w:sz w:val="24"/>
                <w:szCs w:val="24"/>
                <w:highlight w:val="none"/>
              </w:rPr>
            </w:pPr>
          </w:p>
        </w:tc>
        <w:tc>
          <w:tcPr>
            <w:tcW w:w="211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39273E2">
            <w:pPr>
              <w:widowControl/>
              <w:snapToGrid w:val="0"/>
              <w:spacing w:line="400" w:lineRule="exact"/>
              <w:jc w:val="left"/>
              <w:rPr>
                <w:rFonts w:ascii="宋体" w:hAnsi="宋体" w:cs="宋体"/>
                <w:b w:val="0"/>
                <w:color w:val="auto"/>
                <w:sz w:val="24"/>
                <w:szCs w:val="24"/>
                <w:highlight w:val="none"/>
              </w:rPr>
            </w:pPr>
          </w:p>
        </w:tc>
        <w:tc>
          <w:tcPr>
            <w:tcW w:w="229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8918527">
            <w:pPr>
              <w:widowControl/>
              <w:snapToGrid w:val="0"/>
              <w:spacing w:line="400" w:lineRule="exact"/>
              <w:jc w:val="left"/>
              <w:rPr>
                <w:rFonts w:ascii="宋体" w:hAnsi="宋体" w:cs="宋体"/>
                <w:b w:val="0"/>
                <w:color w:val="auto"/>
                <w:sz w:val="24"/>
                <w:szCs w:val="24"/>
                <w:highlight w:val="none"/>
              </w:rPr>
            </w:pPr>
          </w:p>
        </w:tc>
      </w:tr>
    </w:tbl>
    <w:p w14:paraId="373D37BF">
      <w:pPr>
        <w:widowControl/>
        <w:snapToGrid w:val="0"/>
        <w:spacing w:line="400" w:lineRule="exact"/>
        <w:jc w:val="left"/>
        <w:rPr>
          <w:rFonts w:ascii="宋体" w:hAnsi="宋体" w:cs="宋体"/>
          <w:b w:val="0"/>
          <w:color w:val="auto"/>
          <w:sz w:val="24"/>
          <w:szCs w:val="24"/>
          <w:highlight w:val="none"/>
        </w:rPr>
      </w:pPr>
    </w:p>
    <w:p w14:paraId="04914EBD">
      <w:pPr>
        <w:widowControl/>
        <w:snapToGrid w:val="0"/>
        <w:spacing w:line="400" w:lineRule="exact"/>
        <w:jc w:val="left"/>
        <w:rPr>
          <w:rFonts w:ascii="宋体" w:hAnsi="宋体" w:cs="宋体"/>
          <w:b w:val="0"/>
          <w:color w:val="auto"/>
          <w:sz w:val="24"/>
          <w:szCs w:val="24"/>
          <w:highlight w:val="none"/>
        </w:rPr>
      </w:pPr>
      <w:r>
        <w:rPr>
          <w:rFonts w:ascii="宋体" w:hAnsi="宋体" w:cs="宋体"/>
          <w:b w:val="0"/>
          <w:color w:val="auto"/>
          <w:sz w:val="24"/>
          <w:szCs w:val="24"/>
          <w:highlight w:val="none"/>
        </w:rPr>
        <w:t>供应商盖章：</w:t>
      </w:r>
    </w:p>
    <w:p w14:paraId="29220447">
      <w:pPr>
        <w:widowControl/>
        <w:snapToGrid w:val="0"/>
        <w:spacing w:line="400" w:lineRule="exact"/>
        <w:jc w:val="left"/>
        <w:rPr>
          <w:rFonts w:ascii="宋体" w:hAnsi="宋体" w:cs="宋体"/>
          <w:b w:val="0"/>
          <w:color w:val="auto"/>
          <w:sz w:val="36"/>
          <w:szCs w:val="24"/>
          <w:highlight w:val="none"/>
        </w:rPr>
      </w:pPr>
    </w:p>
    <w:p w14:paraId="3FF3A4B2">
      <w:pPr>
        <w:widowControl/>
        <w:snapToGrid w:val="0"/>
        <w:spacing w:line="400" w:lineRule="exact"/>
        <w:jc w:val="left"/>
        <w:rPr>
          <w:rFonts w:ascii="宋体" w:hAnsi="宋体" w:cs="宋体"/>
          <w:b w:val="0"/>
          <w:color w:val="auto"/>
          <w:sz w:val="36"/>
          <w:szCs w:val="24"/>
          <w:highlight w:val="none"/>
        </w:rPr>
      </w:pPr>
    </w:p>
    <w:p w14:paraId="5F637075">
      <w:pPr>
        <w:widowControl/>
        <w:snapToGrid w:val="0"/>
        <w:spacing w:line="400" w:lineRule="exact"/>
        <w:ind w:firstLine="3600"/>
        <w:jc w:val="left"/>
        <w:rPr>
          <w:rFonts w:ascii="宋体" w:hAnsi="宋体" w:cs="宋体"/>
          <w:b/>
          <w:bCs/>
          <w:color w:val="auto"/>
          <w:sz w:val="28"/>
          <w:szCs w:val="21"/>
          <w:highlight w:val="none"/>
        </w:rPr>
      </w:pPr>
      <w:r>
        <w:rPr>
          <w:rFonts w:ascii="宋体" w:hAnsi="宋体" w:cs="宋体"/>
          <w:b/>
          <w:bCs/>
          <w:color w:val="auto"/>
          <w:sz w:val="28"/>
          <w:szCs w:val="21"/>
          <w:highlight w:val="none"/>
        </w:rPr>
        <w:t>技术偏离表</w:t>
      </w:r>
    </w:p>
    <w:tbl>
      <w:tblPr>
        <w:tblStyle w:val="23"/>
        <w:tblW w:w="0" w:type="auto"/>
        <w:tblInd w:w="94" w:type="dxa"/>
        <w:tblLayout w:type="fixed"/>
        <w:tblCellMar>
          <w:top w:w="0" w:type="dxa"/>
          <w:left w:w="0" w:type="dxa"/>
          <w:bottom w:w="0" w:type="dxa"/>
          <w:right w:w="0" w:type="dxa"/>
        </w:tblCellMar>
      </w:tblPr>
      <w:tblGrid>
        <w:gridCol w:w="896"/>
        <w:gridCol w:w="1708"/>
        <w:gridCol w:w="2660"/>
        <w:gridCol w:w="2113"/>
        <w:gridCol w:w="2296"/>
      </w:tblGrid>
      <w:tr w14:paraId="1E5AB020">
        <w:tblPrEx>
          <w:tblCellMar>
            <w:top w:w="0" w:type="dxa"/>
            <w:left w:w="0" w:type="dxa"/>
            <w:bottom w:w="0" w:type="dxa"/>
            <w:right w:w="0" w:type="dxa"/>
          </w:tblCellMar>
        </w:tblPrEx>
        <w:trPr>
          <w:trHeight w:val="918" w:hRule="atLeast"/>
        </w:trPr>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4B1046C">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序号</w:t>
            </w: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928A868">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内容</w:t>
            </w: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4A3D11E">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采购文件规范要求</w:t>
            </w: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9BCF8FA">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磋商响应文件</w:t>
            </w:r>
          </w:p>
          <w:p w14:paraId="25B2EBC1">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对应规范</w:t>
            </w: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CE06AB9">
            <w:pPr>
              <w:widowControl/>
              <w:snapToGrid w:val="0"/>
              <w:spacing w:line="400" w:lineRule="exact"/>
              <w:jc w:val="center"/>
              <w:rPr>
                <w:rFonts w:ascii="宋体" w:hAnsi="宋体" w:cs="宋体"/>
                <w:b w:val="0"/>
                <w:color w:val="auto"/>
                <w:sz w:val="24"/>
                <w:szCs w:val="24"/>
                <w:highlight w:val="none"/>
              </w:rPr>
            </w:pPr>
            <w:r>
              <w:rPr>
                <w:rFonts w:ascii="宋体" w:hAnsi="宋体" w:cs="宋体"/>
                <w:b w:val="0"/>
                <w:color w:val="auto"/>
                <w:sz w:val="24"/>
                <w:szCs w:val="24"/>
                <w:highlight w:val="none"/>
              </w:rPr>
              <w:t>备注</w:t>
            </w:r>
          </w:p>
        </w:tc>
      </w:tr>
      <w:tr w14:paraId="29E63027">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CDA07AB">
            <w:pPr>
              <w:widowControl/>
              <w:snapToGrid w:val="0"/>
              <w:spacing w:line="400" w:lineRule="exact"/>
              <w:jc w:val="left"/>
              <w:rPr>
                <w:rFonts w:ascii="宋体" w:hAnsi="宋体" w:cs="宋体"/>
                <w:b w:val="0"/>
                <w:color w:val="auto"/>
                <w:sz w:val="24"/>
                <w:szCs w:val="24"/>
                <w:highlight w:val="none"/>
              </w:rPr>
            </w:pP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10FF8A7">
            <w:pPr>
              <w:widowControl/>
              <w:snapToGrid w:val="0"/>
              <w:spacing w:line="400" w:lineRule="exact"/>
              <w:jc w:val="left"/>
              <w:rPr>
                <w:rFonts w:ascii="宋体" w:hAnsi="宋体" w:cs="宋体"/>
                <w:b w:val="0"/>
                <w:color w:val="auto"/>
                <w:sz w:val="24"/>
                <w:szCs w:val="24"/>
                <w:highlight w:val="none"/>
              </w:rPr>
            </w:pP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BF3AC11">
            <w:pPr>
              <w:widowControl/>
              <w:snapToGrid w:val="0"/>
              <w:spacing w:line="400" w:lineRule="exact"/>
              <w:jc w:val="left"/>
              <w:rPr>
                <w:rFonts w:ascii="宋体" w:hAnsi="宋体" w:cs="宋体"/>
                <w:b w:val="0"/>
                <w:color w:val="auto"/>
                <w:sz w:val="24"/>
                <w:szCs w:val="24"/>
                <w:highlight w:val="none"/>
              </w:rPr>
            </w:pP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E9950C1">
            <w:pPr>
              <w:widowControl/>
              <w:snapToGrid w:val="0"/>
              <w:spacing w:line="400" w:lineRule="exact"/>
              <w:jc w:val="left"/>
              <w:rPr>
                <w:rFonts w:ascii="宋体" w:hAnsi="宋体" w:cs="宋体"/>
                <w:b w:val="0"/>
                <w:color w:val="auto"/>
                <w:sz w:val="24"/>
                <w:szCs w:val="24"/>
                <w:highlight w:val="none"/>
              </w:rPr>
            </w:pP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C98162F">
            <w:pPr>
              <w:widowControl/>
              <w:snapToGrid w:val="0"/>
              <w:spacing w:line="400" w:lineRule="exact"/>
              <w:jc w:val="left"/>
              <w:rPr>
                <w:rFonts w:ascii="宋体" w:hAnsi="宋体" w:cs="宋体"/>
                <w:b w:val="0"/>
                <w:color w:val="auto"/>
                <w:sz w:val="24"/>
                <w:szCs w:val="24"/>
                <w:highlight w:val="none"/>
              </w:rPr>
            </w:pPr>
          </w:p>
        </w:tc>
      </w:tr>
      <w:tr w14:paraId="135A2A48">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F209247">
            <w:pPr>
              <w:widowControl/>
              <w:snapToGrid w:val="0"/>
              <w:spacing w:line="400" w:lineRule="exact"/>
              <w:jc w:val="left"/>
              <w:rPr>
                <w:rFonts w:ascii="宋体" w:hAnsi="宋体" w:cs="宋体"/>
                <w:b w:val="0"/>
                <w:color w:val="auto"/>
                <w:sz w:val="24"/>
                <w:szCs w:val="24"/>
                <w:highlight w:val="none"/>
              </w:rPr>
            </w:pP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E1371DC">
            <w:pPr>
              <w:widowControl/>
              <w:snapToGrid w:val="0"/>
              <w:spacing w:line="400" w:lineRule="exact"/>
              <w:jc w:val="left"/>
              <w:rPr>
                <w:rFonts w:ascii="宋体" w:hAnsi="宋体" w:cs="宋体"/>
                <w:b w:val="0"/>
                <w:color w:val="auto"/>
                <w:sz w:val="24"/>
                <w:szCs w:val="24"/>
                <w:highlight w:val="none"/>
              </w:rPr>
            </w:pP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051C322">
            <w:pPr>
              <w:widowControl/>
              <w:snapToGrid w:val="0"/>
              <w:spacing w:line="400" w:lineRule="exact"/>
              <w:jc w:val="left"/>
              <w:rPr>
                <w:rFonts w:ascii="宋体" w:hAnsi="宋体" w:cs="宋体"/>
                <w:b w:val="0"/>
                <w:color w:val="auto"/>
                <w:sz w:val="24"/>
                <w:szCs w:val="24"/>
                <w:highlight w:val="none"/>
              </w:rPr>
            </w:pP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920E413">
            <w:pPr>
              <w:widowControl/>
              <w:snapToGrid w:val="0"/>
              <w:spacing w:line="400" w:lineRule="exact"/>
              <w:jc w:val="left"/>
              <w:rPr>
                <w:rFonts w:ascii="宋体" w:hAnsi="宋体" w:cs="宋体"/>
                <w:b w:val="0"/>
                <w:color w:val="auto"/>
                <w:sz w:val="24"/>
                <w:szCs w:val="24"/>
                <w:highlight w:val="none"/>
              </w:rPr>
            </w:pP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82472CF">
            <w:pPr>
              <w:widowControl/>
              <w:snapToGrid w:val="0"/>
              <w:spacing w:line="400" w:lineRule="exact"/>
              <w:jc w:val="left"/>
              <w:rPr>
                <w:rFonts w:ascii="宋体" w:hAnsi="宋体" w:cs="宋体"/>
                <w:b w:val="0"/>
                <w:color w:val="auto"/>
                <w:sz w:val="24"/>
                <w:szCs w:val="24"/>
                <w:highlight w:val="none"/>
              </w:rPr>
            </w:pPr>
          </w:p>
        </w:tc>
      </w:tr>
      <w:tr w14:paraId="63D1835F">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A06F742">
            <w:pPr>
              <w:widowControl/>
              <w:snapToGrid w:val="0"/>
              <w:spacing w:line="400" w:lineRule="exact"/>
              <w:jc w:val="left"/>
              <w:rPr>
                <w:rFonts w:ascii="宋体" w:hAnsi="宋体" w:cs="宋体"/>
                <w:b w:val="0"/>
                <w:color w:val="auto"/>
                <w:sz w:val="24"/>
                <w:szCs w:val="24"/>
                <w:highlight w:val="none"/>
              </w:rPr>
            </w:pP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61A92C1">
            <w:pPr>
              <w:widowControl/>
              <w:snapToGrid w:val="0"/>
              <w:spacing w:line="400" w:lineRule="exact"/>
              <w:jc w:val="left"/>
              <w:rPr>
                <w:rFonts w:ascii="宋体" w:hAnsi="宋体" w:cs="宋体"/>
                <w:b w:val="0"/>
                <w:color w:val="auto"/>
                <w:sz w:val="24"/>
                <w:szCs w:val="24"/>
                <w:highlight w:val="none"/>
              </w:rPr>
            </w:pP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3AC9EBD">
            <w:pPr>
              <w:widowControl/>
              <w:snapToGrid w:val="0"/>
              <w:spacing w:line="400" w:lineRule="exact"/>
              <w:jc w:val="left"/>
              <w:rPr>
                <w:rFonts w:ascii="宋体" w:hAnsi="宋体" w:cs="宋体"/>
                <w:b w:val="0"/>
                <w:color w:val="auto"/>
                <w:sz w:val="24"/>
                <w:szCs w:val="24"/>
                <w:highlight w:val="none"/>
              </w:rPr>
            </w:pP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12DCD0B">
            <w:pPr>
              <w:widowControl/>
              <w:snapToGrid w:val="0"/>
              <w:spacing w:line="400" w:lineRule="exact"/>
              <w:jc w:val="left"/>
              <w:rPr>
                <w:rFonts w:ascii="宋体" w:hAnsi="宋体" w:cs="宋体"/>
                <w:b w:val="0"/>
                <w:color w:val="auto"/>
                <w:sz w:val="24"/>
                <w:szCs w:val="24"/>
                <w:highlight w:val="none"/>
              </w:rPr>
            </w:pP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0397B8F">
            <w:pPr>
              <w:widowControl/>
              <w:snapToGrid w:val="0"/>
              <w:spacing w:line="400" w:lineRule="exact"/>
              <w:jc w:val="left"/>
              <w:rPr>
                <w:rFonts w:ascii="宋体" w:hAnsi="宋体" w:cs="宋体"/>
                <w:b w:val="0"/>
                <w:color w:val="auto"/>
                <w:sz w:val="24"/>
                <w:szCs w:val="24"/>
                <w:highlight w:val="none"/>
              </w:rPr>
            </w:pPr>
          </w:p>
        </w:tc>
      </w:tr>
      <w:tr w14:paraId="21D185AB">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2C0BD52">
            <w:pPr>
              <w:widowControl/>
              <w:snapToGrid w:val="0"/>
              <w:spacing w:line="400" w:lineRule="exact"/>
              <w:jc w:val="left"/>
              <w:rPr>
                <w:rFonts w:ascii="宋体" w:hAnsi="宋体" w:cs="宋体"/>
                <w:b w:val="0"/>
                <w:color w:val="auto"/>
                <w:sz w:val="24"/>
                <w:szCs w:val="24"/>
                <w:highlight w:val="none"/>
              </w:rPr>
            </w:pP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F3B046B">
            <w:pPr>
              <w:widowControl/>
              <w:snapToGrid w:val="0"/>
              <w:spacing w:line="400" w:lineRule="exact"/>
              <w:jc w:val="left"/>
              <w:rPr>
                <w:rFonts w:ascii="宋体" w:hAnsi="宋体" w:cs="宋体"/>
                <w:b w:val="0"/>
                <w:color w:val="auto"/>
                <w:sz w:val="24"/>
                <w:szCs w:val="24"/>
                <w:highlight w:val="none"/>
              </w:rPr>
            </w:pP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7DFFE57">
            <w:pPr>
              <w:widowControl/>
              <w:snapToGrid w:val="0"/>
              <w:spacing w:line="400" w:lineRule="exact"/>
              <w:jc w:val="left"/>
              <w:rPr>
                <w:rFonts w:ascii="宋体" w:hAnsi="宋体" w:cs="宋体"/>
                <w:b w:val="0"/>
                <w:color w:val="auto"/>
                <w:sz w:val="24"/>
                <w:szCs w:val="24"/>
                <w:highlight w:val="none"/>
              </w:rPr>
            </w:pP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9917C9B">
            <w:pPr>
              <w:widowControl/>
              <w:snapToGrid w:val="0"/>
              <w:spacing w:line="400" w:lineRule="exact"/>
              <w:jc w:val="left"/>
              <w:rPr>
                <w:rFonts w:ascii="宋体" w:hAnsi="宋体" w:cs="宋体"/>
                <w:b w:val="0"/>
                <w:color w:val="auto"/>
                <w:sz w:val="24"/>
                <w:szCs w:val="24"/>
                <w:highlight w:val="none"/>
              </w:rPr>
            </w:pP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A8FF2CA">
            <w:pPr>
              <w:widowControl/>
              <w:snapToGrid w:val="0"/>
              <w:spacing w:line="400" w:lineRule="exact"/>
              <w:jc w:val="left"/>
              <w:rPr>
                <w:rFonts w:ascii="宋体" w:hAnsi="宋体" w:cs="宋体"/>
                <w:b w:val="0"/>
                <w:color w:val="auto"/>
                <w:sz w:val="24"/>
                <w:szCs w:val="24"/>
                <w:highlight w:val="none"/>
              </w:rPr>
            </w:pPr>
          </w:p>
        </w:tc>
      </w:tr>
      <w:tr w14:paraId="176D78BD">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DFAAE8D">
            <w:pPr>
              <w:widowControl/>
              <w:snapToGrid w:val="0"/>
              <w:spacing w:line="400" w:lineRule="exact"/>
              <w:jc w:val="left"/>
              <w:rPr>
                <w:rFonts w:ascii="宋体" w:hAnsi="宋体" w:cs="宋体"/>
                <w:b w:val="0"/>
                <w:color w:val="auto"/>
                <w:sz w:val="24"/>
                <w:szCs w:val="24"/>
                <w:highlight w:val="none"/>
              </w:rPr>
            </w:pP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875F32B">
            <w:pPr>
              <w:widowControl/>
              <w:snapToGrid w:val="0"/>
              <w:spacing w:line="400" w:lineRule="exact"/>
              <w:jc w:val="left"/>
              <w:rPr>
                <w:rFonts w:ascii="宋体" w:hAnsi="宋体" w:cs="宋体"/>
                <w:b w:val="0"/>
                <w:color w:val="auto"/>
                <w:sz w:val="24"/>
                <w:szCs w:val="24"/>
                <w:highlight w:val="none"/>
              </w:rPr>
            </w:pP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152A2CD">
            <w:pPr>
              <w:widowControl/>
              <w:snapToGrid w:val="0"/>
              <w:spacing w:line="400" w:lineRule="exact"/>
              <w:jc w:val="left"/>
              <w:rPr>
                <w:rFonts w:ascii="宋体" w:hAnsi="宋体" w:cs="宋体"/>
                <w:b w:val="0"/>
                <w:color w:val="auto"/>
                <w:sz w:val="24"/>
                <w:szCs w:val="24"/>
                <w:highlight w:val="none"/>
              </w:rPr>
            </w:pP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8D17581">
            <w:pPr>
              <w:widowControl/>
              <w:snapToGrid w:val="0"/>
              <w:spacing w:line="400" w:lineRule="exact"/>
              <w:jc w:val="left"/>
              <w:rPr>
                <w:rFonts w:ascii="宋体" w:hAnsi="宋体" w:cs="宋体"/>
                <w:b w:val="0"/>
                <w:color w:val="auto"/>
                <w:sz w:val="24"/>
                <w:szCs w:val="24"/>
                <w:highlight w:val="none"/>
              </w:rPr>
            </w:pP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C76B84F">
            <w:pPr>
              <w:widowControl/>
              <w:snapToGrid w:val="0"/>
              <w:spacing w:line="400" w:lineRule="exact"/>
              <w:jc w:val="left"/>
              <w:rPr>
                <w:rFonts w:ascii="宋体" w:hAnsi="宋体" w:cs="宋体"/>
                <w:b w:val="0"/>
                <w:color w:val="auto"/>
                <w:sz w:val="24"/>
                <w:szCs w:val="24"/>
                <w:highlight w:val="none"/>
              </w:rPr>
            </w:pPr>
          </w:p>
        </w:tc>
      </w:tr>
      <w:tr w14:paraId="5683CDE1">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748CE88">
            <w:pPr>
              <w:widowControl/>
              <w:snapToGrid w:val="0"/>
              <w:spacing w:line="400" w:lineRule="exact"/>
              <w:jc w:val="left"/>
              <w:rPr>
                <w:rFonts w:ascii="宋体" w:hAnsi="宋体" w:cs="宋体"/>
                <w:b w:val="0"/>
                <w:color w:val="auto"/>
                <w:sz w:val="24"/>
                <w:szCs w:val="24"/>
                <w:highlight w:val="none"/>
              </w:rPr>
            </w:pP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8287D9E">
            <w:pPr>
              <w:widowControl/>
              <w:snapToGrid w:val="0"/>
              <w:spacing w:line="400" w:lineRule="exact"/>
              <w:jc w:val="left"/>
              <w:rPr>
                <w:rFonts w:ascii="宋体" w:hAnsi="宋体" w:cs="宋体"/>
                <w:b w:val="0"/>
                <w:color w:val="auto"/>
                <w:sz w:val="24"/>
                <w:szCs w:val="24"/>
                <w:highlight w:val="none"/>
              </w:rPr>
            </w:pP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9E31835">
            <w:pPr>
              <w:widowControl/>
              <w:snapToGrid w:val="0"/>
              <w:spacing w:line="400" w:lineRule="exact"/>
              <w:jc w:val="left"/>
              <w:rPr>
                <w:rFonts w:ascii="宋体" w:hAnsi="宋体" w:cs="宋体"/>
                <w:b w:val="0"/>
                <w:color w:val="auto"/>
                <w:sz w:val="24"/>
                <w:szCs w:val="24"/>
                <w:highlight w:val="none"/>
              </w:rPr>
            </w:pP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EA249CF">
            <w:pPr>
              <w:widowControl/>
              <w:snapToGrid w:val="0"/>
              <w:spacing w:line="400" w:lineRule="exact"/>
              <w:jc w:val="left"/>
              <w:rPr>
                <w:rFonts w:ascii="宋体" w:hAnsi="宋体" w:cs="宋体"/>
                <w:b w:val="0"/>
                <w:color w:val="auto"/>
                <w:sz w:val="24"/>
                <w:szCs w:val="24"/>
                <w:highlight w:val="none"/>
              </w:rPr>
            </w:pP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4BD071B">
            <w:pPr>
              <w:widowControl/>
              <w:snapToGrid w:val="0"/>
              <w:spacing w:line="400" w:lineRule="exact"/>
              <w:jc w:val="left"/>
              <w:rPr>
                <w:rFonts w:ascii="宋体" w:hAnsi="宋体" w:cs="宋体"/>
                <w:b w:val="0"/>
                <w:color w:val="auto"/>
                <w:sz w:val="24"/>
                <w:szCs w:val="24"/>
                <w:highlight w:val="none"/>
              </w:rPr>
            </w:pPr>
          </w:p>
        </w:tc>
      </w:tr>
      <w:tr w14:paraId="0B010464">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1566044">
            <w:pPr>
              <w:widowControl/>
              <w:snapToGrid w:val="0"/>
              <w:spacing w:line="400" w:lineRule="exact"/>
              <w:jc w:val="left"/>
              <w:rPr>
                <w:rFonts w:ascii="宋体" w:hAnsi="宋体" w:cs="宋体"/>
                <w:b w:val="0"/>
                <w:color w:val="auto"/>
                <w:sz w:val="24"/>
                <w:szCs w:val="24"/>
                <w:highlight w:val="none"/>
              </w:rPr>
            </w:pP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F3373EF">
            <w:pPr>
              <w:widowControl/>
              <w:snapToGrid w:val="0"/>
              <w:spacing w:line="400" w:lineRule="exact"/>
              <w:jc w:val="left"/>
              <w:rPr>
                <w:rFonts w:ascii="宋体" w:hAnsi="宋体" w:cs="宋体"/>
                <w:b w:val="0"/>
                <w:color w:val="auto"/>
                <w:sz w:val="24"/>
                <w:szCs w:val="24"/>
                <w:highlight w:val="none"/>
              </w:rPr>
            </w:pP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DA4B780">
            <w:pPr>
              <w:widowControl/>
              <w:snapToGrid w:val="0"/>
              <w:spacing w:line="400" w:lineRule="exact"/>
              <w:jc w:val="left"/>
              <w:rPr>
                <w:rFonts w:ascii="宋体" w:hAnsi="宋体" w:cs="宋体"/>
                <w:b w:val="0"/>
                <w:color w:val="auto"/>
                <w:sz w:val="24"/>
                <w:szCs w:val="24"/>
                <w:highlight w:val="none"/>
              </w:rPr>
            </w:pP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1EB48FC">
            <w:pPr>
              <w:widowControl/>
              <w:snapToGrid w:val="0"/>
              <w:spacing w:line="400" w:lineRule="exact"/>
              <w:jc w:val="left"/>
              <w:rPr>
                <w:rFonts w:ascii="宋体" w:hAnsi="宋体" w:cs="宋体"/>
                <w:b w:val="0"/>
                <w:color w:val="auto"/>
                <w:sz w:val="24"/>
                <w:szCs w:val="24"/>
                <w:highlight w:val="none"/>
              </w:rPr>
            </w:pP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05E23FB">
            <w:pPr>
              <w:widowControl/>
              <w:snapToGrid w:val="0"/>
              <w:spacing w:line="400" w:lineRule="exact"/>
              <w:jc w:val="left"/>
              <w:rPr>
                <w:rFonts w:ascii="宋体" w:hAnsi="宋体" w:cs="宋体"/>
                <w:b w:val="0"/>
                <w:color w:val="auto"/>
                <w:sz w:val="24"/>
                <w:szCs w:val="24"/>
                <w:highlight w:val="none"/>
              </w:rPr>
            </w:pPr>
          </w:p>
        </w:tc>
      </w:tr>
      <w:tr w14:paraId="149FB0E1">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C076302">
            <w:pPr>
              <w:widowControl/>
              <w:snapToGrid w:val="0"/>
              <w:spacing w:line="400" w:lineRule="exact"/>
              <w:jc w:val="left"/>
              <w:rPr>
                <w:rFonts w:ascii="宋体" w:hAnsi="宋体" w:cs="宋体"/>
                <w:b w:val="0"/>
                <w:color w:val="auto"/>
                <w:sz w:val="24"/>
                <w:szCs w:val="24"/>
                <w:highlight w:val="none"/>
              </w:rPr>
            </w:pPr>
          </w:p>
        </w:tc>
        <w:tc>
          <w:tcPr>
            <w:tcW w:w="170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CC999C0">
            <w:pPr>
              <w:widowControl/>
              <w:snapToGrid w:val="0"/>
              <w:spacing w:line="400" w:lineRule="exact"/>
              <w:jc w:val="left"/>
              <w:rPr>
                <w:rFonts w:ascii="宋体" w:hAnsi="宋体" w:cs="宋体"/>
                <w:b w:val="0"/>
                <w:color w:val="auto"/>
                <w:sz w:val="24"/>
                <w:szCs w:val="24"/>
                <w:highlight w:val="none"/>
              </w:rPr>
            </w:pPr>
          </w:p>
        </w:tc>
        <w:tc>
          <w:tcPr>
            <w:tcW w:w="26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B4729BB">
            <w:pPr>
              <w:widowControl/>
              <w:snapToGrid w:val="0"/>
              <w:spacing w:line="400" w:lineRule="exact"/>
              <w:jc w:val="left"/>
              <w:rPr>
                <w:rFonts w:ascii="宋体" w:hAnsi="宋体" w:cs="宋体"/>
                <w:b w:val="0"/>
                <w:color w:val="auto"/>
                <w:sz w:val="24"/>
                <w:szCs w:val="24"/>
                <w:highlight w:val="none"/>
              </w:rPr>
            </w:pPr>
          </w:p>
        </w:tc>
        <w:tc>
          <w:tcPr>
            <w:tcW w:w="211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9D95DDF">
            <w:pPr>
              <w:widowControl/>
              <w:snapToGrid w:val="0"/>
              <w:spacing w:line="400" w:lineRule="exact"/>
              <w:jc w:val="left"/>
              <w:rPr>
                <w:rFonts w:ascii="宋体" w:hAnsi="宋体" w:cs="宋体"/>
                <w:b w:val="0"/>
                <w:color w:val="auto"/>
                <w:sz w:val="24"/>
                <w:szCs w:val="24"/>
                <w:highlight w:val="none"/>
              </w:rPr>
            </w:pPr>
          </w:p>
        </w:tc>
        <w:tc>
          <w:tcPr>
            <w:tcW w:w="229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87E791B">
            <w:pPr>
              <w:widowControl/>
              <w:snapToGrid w:val="0"/>
              <w:spacing w:line="400" w:lineRule="exact"/>
              <w:jc w:val="left"/>
              <w:rPr>
                <w:rFonts w:ascii="宋体" w:hAnsi="宋体" w:cs="宋体"/>
                <w:b w:val="0"/>
                <w:color w:val="auto"/>
                <w:sz w:val="24"/>
                <w:szCs w:val="24"/>
                <w:highlight w:val="none"/>
              </w:rPr>
            </w:pPr>
          </w:p>
        </w:tc>
      </w:tr>
    </w:tbl>
    <w:p w14:paraId="6468A0A6">
      <w:pPr>
        <w:widowControl/>
        <w:snapToGrid w:val="0"/>
        <w:spacing w:line="400" w:lineRule="exact"/>
        <w:jc w:val="left"/>
        <w:rPr>
          <w:rFonts w:ascii="宋体" w:hAnsi="宋体" w:cs="宋体"/>
          <w:b w:val="0"/>
          <w:color w:val="auto"/>
          <w:sz w:val="24"/>
          <w:szCs w:val="24"/>
          <w:highlight w:val="none"/>
        </w:rPr>
      </w:pPr>
    </w:p>
    <w:p w14:paraId="43215779">
      <w:pPr>
        <w:widowControl/>
        <w:snapToGrid w:val="0"/>
        <w:spacing w:line="400" w:lineRule="exact"/>
        <w:jc w:val="left"/>
        <w:rPr>
          <w:rFonts w:ascii="宋体" w:hAnsi="宋体" w:cs="宋体"/>
          <w:b w:val="0"/>
          <w:color w:val="auto"/>
          <w:sz w:val="24"/>
          <w:szCs w:val="24"/>
          <w:highlight w:val="none"/>
        </w:rPr>
      </w:pPr>
      <w:r>
        <w:rPr>
          <w:rFonts w:ascii="宋体" w:hAnsi="宋体" w:cs="宋体"/>
          <w:b w:val="0"/>
          <w:color w:val="auto"/>
          <w:sz w:val="24"/>
          <w:szCs w:val="24"/>
          <w:highlight w:val="none"/>
        </w:rPr>
        <w:t>供应商盖章：</w:t>
      </w:r>
    </w:p>
    <w:p w14:paraId="287F41C3">
      <w:pPr>
        <w:widowControl/>
        <w:autoSpaceDE w:val="0"/>
        <w:autoSpaceDN w:val="0"/>
        <w:adjustRightInd w:val="0"/>
        <w:spacing w:line="460" w:lineRule="exact"/>
        <w:jc w:val="center"/>
        <w:rPr>
          <w:rFonts w:ascii="宋体" w:hAnsi="宋体" w:cs="宋体"/>
          <w:b w:val="0"/>
          <w:color w:val="auto"/>
          <w:sz w:val="24"/>
          <w:szCs w:val="24"/>
          <w:highlight w:val="none"/>
        </w:rPr>
      </w:pPr>
    </w:p>
    <w:p w14:paraId="4D5945A1">
      <w:pPr>
        <w:widowControl/>
        <w:autoSpaceDE w:val="0"/>
        <w:autoSpaceDN w:val="0"/>
        <w:adjustRightInd w:val="0"/>
        <w:spacing w:line="460" w:lineRule="exact"/>
        <w:jc w:val="left"/>
        <w:rPr>
          <w:rFonts w:hint="eastAsia" w:ascii="宋体" w:hAnsi="宋体" w:eastAsia="宋体" w:cs="宋体"/>
          <w:color w:val="auto"/>
          <w:sz w:val="36"/>
          <w:szCs w:val="24"/>
          <w:highlight w:val="none"/>
          <w:lang w:eastAsia="zh-CN"/>
        </w:rPr>
      </w:pPr>
      <w:r>
        <w:rPr>
          <w:rFonts w:hint="eastAsia" w:ascii="Calibri" w:hAnsi="Calibri"/>
          <w:bCs/>
          <w:color w:val="auto"/>
          <w:kern w:val="2"/>
          <w:sz w:val="32"/>
          <w:szCs w:val="32"/>
          <w:highlight w:val="none"/>
        </w:rPr>
        <w:t>2.</w:t>
      </w:r>
      <w:r>
        <w:rPr>
          <w:rFonts w:hint="eastAsia" w:ascii="Calibri" w:hAnsi="Calibri"/>
          <w:bCs/>
          <w:color w:val="auto"/>
          <w:kern w:val="2"/>
          <w:sz w:val="32"/>
          <w:szCs w:val="32"/>
          <w:highlight w:val="none"/>
          <w:lang w:val="en-US" w:eastAsia="zh-CN"/>
        </w:rPr>
        <w:t>7</w:t>
      </w:r>
      <w:r>
        <w:rPr>
          <w:rFonts w:hint="eastAsia" w:ascii="Calibri" w:hAnsi="Calibri"/>
          <w:bCs/>
          <w:color w:val="auto"/>
          <w:kern w:val="2"/>
          <w:sz w:val="32"/>
          <w:szCs w:val="32"/>
          <w:highlight w:val="none"/>
        </w:rPr>
        <w:t>项目实施方案介绍说明</w:t>
      </w:r>
      <w:r>
        <w:rPr>
          <w:rFonts w:hint="eastAsia" w:ascii="Calibri" w:hAnsi="Calibri"/>
          <w:bCs/>
          <w:color w:val="auto"/>
          <w:kern w:val="2"/>
          <w:sz w:val="32"/>
          <w:szCs w:val="32"/>
          <w:highlight w:val="none"/>
          <w:lang w:eastAsia="zh-CN"/>
        </w:rPr>
        <w:t>（</w:t>
      </w:r>
      <w:r>
        <w:rPr>
          <w:rFonts w:hint="eastAsia" w:ascii="Calibri" w:hAnsi="Calibri"/>
          <w:bCs/>
          <w:color w:val="auto"/>
          <w:kern w:val="2"/>
          <w:sz w:val="32"/>
          <w:szCs w:val="32"/>
          <w:highlight w:val="none"/>
          <w:lang w:val="en-US" w:eastAsia="zh-CN"/>
        </w:rPr>
        <w:t>格式自拟</w:t>
      </w:r>
      <w:r>
        <w:rPr>
          <w:rFonts w:hint="eastAsia" w:ascii="Calibri" w:hAnsi="Calibri"/>
          <w:bCs/>
          <w:color w:val="auto"/>
          <w:kern w:val="2"/>
          <w:sz w:val="32"/>
          <w:szCs w:val="32"/>
          <w:highlight w:val="none"/>
          <w:lang w:eastAsia="zh-CN"/>
        </w:rPr>
        <w:t>）</w:t>
      </w:r>
    </w:p>
    <w:p w14:paraId="71EA9326">
      <w:pPr>
        <w:widowControl/>
        <w:autoSpaceDE w:val="0"/>
        <w:autoSpaceDN w:val="0"/>
        <w:adjustRightInd w:val="0"/>
        <w:spacing w:line="460" w:lineRule="exact"/>
        <w:jc w:val="left"/>
        <w:rPr>
          <w:rFonts w:ascii="宋体" w:hAnsi="宋体" w:cs="宋体"/>
          <w:b w:val="0"/>
          <w:bCs/>
          <w:color w:val="auto"/>
          <w:szCs w:val="22"/>
          <w:highlight w:val="none"/>
        </w:rPr>
      </w:pPr>
      <w:r>
        <w:rPr>
          <w:rFonts w:hint="eastAsia" w:ascii="宋体" w:hAnsi="宋体" w:cs="宋体"/>
          <w:b w:val="0"/>
          <w:bCs/>
          <w:color w:val="auto"/>
          <w:szCs w:val="22"/>
          <w:highlight w:val="none"/>
        </w:rPr>
        <w:t xml:space="preserve"> </w:t>
      </w:r>
    </w:p>
    <w:p w14:paraId="78A818EB">
      <w:pPr>
        <w:widowControl/>
        <w:autoSpaceDE w:val="0"/>
        <w:autoSpaceDN w:val="0"/>
        <w:adjustRightInd w:val="0"/>
        <w:spacing w:line="460" w:lineRule="exact"/>
        <w:rPr>
          <w:rFonts w:ascii="宋体" w:hAnsi="宋体" w:cs="宋体"/>
          <w:b w:val="0"/>
          <w:color w:val="auto"/>
          <w:sz w:val="24"/>
          <w:szCs w:val="24"/>
          <w:highlight w:val="none"/>
        </w:rPr>
      </w:pPr>
    </w:p>
    <w:p w14:paraId="7B94BA51">
      <w:pPr>
        <w:pStyle w:val="2"/>
        <w:rPr>
          <w:rFonts w:ascii="宋体" w:hAnsi="宋体" w:cs="宋体"/>
          <w:color w:val="auto"/>
          <w:sz w:val="24"/>
          <w:highlight w:val="none"/>
        </w:rPr>
      </w:pPr>
    </w:p>
    <w:p w14:paraId="7B68739B">
      <w:pPr>
        <w:pStyle w:val="19"/>
        <w:rPr>
          <w:rFonts w:ascii="宋体" w:hAnsi="宋体" w:cs="宋体"/>
          <w:b w:val="0"/>
          <w:color w:val="auto"/>
          <w:sz w:val="24"/>
          <w:szCs w:val="24"/>
          <w:highlight w:val="none"/>
        </w:rPr>
      </w:pPr>
    </w:p>
    <w:p w14:paraId="01B18C73">
      <w:pPr>
        <w:rPr>
          <w:rFonts w:ascii="宋体" w:hAnsi="宋体" w:cs="宋体"/>
          <w:b w:val="0"/>
          <w:color w:val="auto"/>
          <w:sz w:val="24"/>
          <w:szCs w:val="24"/>
          <w:highlight w:val="none"/>
        </w:rPr>
      </w:pPr>
    </w:p>
    <w:p w14:paraId="29046CD6">
      <w:pPr>
        <w:pStyle w:val="2"/>
        <w:rPr>
          <w:rFonts w:ascii="宋体" w:hAnsi="宋体" w:cs="宋体"/>
          <w:color w:val="auto"/>
          <w:sz w:val="24"/>
          <w:highlight w:val="none"/>
        </w:rPr>
      </w:pPr>
    </w:p>
    <w:p w14:paraId="3FD5BECB">
      <w:pPr>
        <w:pStyle w:val="19"/>
        <w:rPr>
          <w:rFonts w:ascii="宋体" w:hAnsi="宋体" w:cs="宋体"/>
          <w:b w:val="0"/>
          <w:color w:val="auto"/>
          <w:sz w:val="24"/>
          <w:szCs w:val="24"/>
          <w:highlight w:val="none"/>
        </w:rPr>
      </w:pPr>
    </w:p>
    <w:p w14:paraId="7DBEDB0F">
      <w:pPr>
        <w:rPr>
          <w:rFonts w:ascii="宋体" w:hAnsi="宋体" w:cs="宋体"/>
          <w:b w:val="0"/>
          <w:color w:val="auto"/>
          <w:sz w:val="24"/>
          <w:szCs w:val="24"/>
          <w:highlight w:val="none"/>
        </w:rPr>
      </w:pPr>
    </w:p>
    <w:p w14:paraId="646A7B13">
      <w:pPr>
        <w:pStyle w:val="2"/>
        <w:rPr>
          <w:rFonts w:ascii="宋体" w:hAnsi="宋体" w:cs="宋体"/>
          <w:color w:val="auto"/>
          <w:sz w:val="24"/>
          <w:highlight w:val="none"/>
        </w:rPr>
      </w:pPr>
    </w:p>
    <w:p w14:paraId="4650DEDD">
      <w:pPr>
        <w:pStyle w:val="19"/>
        <w:rPr>
          <w:rFonts w:ascii="宋体" w:hAnsi="宋体" w:cs="宋体"/>
          <w:b w:val="0"/>
          <w:color w:val="auto"/>
          <w:sz w:val="24"/>
          <w:szCs w:val="24"/>
          <w:highlight w:val="none"/>
        </w:rPr>
      </w:pPr>
    </w:p>
    <w:p w14:paraId="21D27596">
      <w:pPr>
        <w:rPr>
          <w:rFonts w:ascii="宋体" w:hAnsi="宋体" w:cs="宋体"/>
          <w:b w:val="0"/>
          <w:color w:val="auto"/>
          <w:sz w:val="24"/>
          <w:szCs w:val="24"/>
          <w:highlight w:val="none"/>
        </w:rPr>
      </w:pPr>
    </w:p>
    <w:p w14:paraId="09D93CE1">
      <w:pPr>
        <w:pStyle w:val="2"/>
        <w:rPr>
          <w:rFonts w:ascii="宋体" w:hAnsi="宋体" w:cs="宋体"/>
          <w:color w:val="auto"/>
          <w:sz w:val="24"/>
          <w:highlight w:val="none"/>
        </w:rPr>
      </w:pPr>
    </w:p>
    <w:p w14:paraId="03967366">
      <w:pPr>
        <w:pStyle w:val="19"/>
        <w:rPr>
          <w:rFonts w:ascii="宋体" w:hAnsi="宋体" w:cs="宋体"/>
          <w:b w:val="0"/>
          <w:color w:val="auto"/>
          <w:sz w:val="24"/>
          <w:szCs w:val="24"/>
          <w:highlight w:val="none"/>
        </w:rPr>
      </w:pPr>
    </w:p>
    <w:p w14:paraId="4F43CE16">
      <w:pPr>
        <w:rPr>
          <w:rFonts w:ascii="宋体" w:hAnsi="宋体" w:cs="宋体"/>
          <w:b w:val="0"/>
          <w:color w:val="auto"/>
          <w:sz w:val="24"/>
          <w:szCs w:val="24"/>
          <w:highlight w:val="none"/>
        </w:rPr>
      </w:pPr>
    </w:p>
    <w:p w14:paraId="74909C7A">
      <w:pPr>
        <w:pStyle w:val="2"/>
        <w:rPr>
          <w:rFonts w:ascii="宋体" w:hAnsi="宋体" w:cs="宋体"/>
          <w:color w:val="auto"/>
          <w:sz w:val="24"/>
          <w:highlight w:val="none"/>
        </w:rPr>
      </w:pPr>
    </w:p>
    <w:p w14:paraId="6A1B4CFA">
      <w:pPr>
        <w:pStyle w:val="19"/>
        <w:rPr>
          <w:rFonts w:ascii="宋体" w:hAnsi="宋体" w:cs="宋体"/>
          <w:b w:val="0"/>
          <w:color w:val="auto"/>
          <w:sz w:val="24"/>
          <w:szCs w:val="24"/>
          <w:highlight w:val="none"/>
        </w:rPr>
      </w:pPr>
    </w:p>
    <w:p w14:paraId="3CC3911D">
      <w:pPr>
        <w:rPr>
          <w:rFonts w:ascii="宋体" w:hAnsi="宋体" w:cs="宋体"/>
          <w:b w:val="0"/>
          <w:color w:val="auto"/>
          <w:sz w:val="24"/>
          <w:szCs w:val="24"/>
          <w:highlight w:val="none"/>
        </w:rPr>
      </w:pPr>
    </w:p>
    <w:p w14:paraId="3031FF85">
      <w:pPr>
        <w:pStyle w:val="2"/>
        <w:rPr>
          <w:rFonts w:ascii="宋体" w:hAnsi="宋体" w:cs="宋体"/>
          <w:color w:val="auto"/>
          <w:sz w:val="24"/>
          <w:highlight w:val="none"/>
        </w:rPr>
      </w:pPr>
    </w:p>
    <w:p w14:paraId="4F38D76A">
      <w:pPr>
        <w:pStyle w:val="19"/>
        <w:rPr>
          <w:rFonts w:ascii="宋体" w:hAnsi="宋体" w:cs="宋体"/>
          <w:b w:val="0"/>
          <w:color w:val="auto"/>
          <w:sz w:val="24"/>
          <w:szCs w:val="24"/>
          <w:highlight w:val="none"/>
        </w:rPr>
      </w:pPr>
    </w:p>
    <w:p w14:paraId="17D97A24">
      <w:pPr>
        <w:rPr>
          <w:rFonts w:ascii="宋体" w:hAnsi="宋体" w:cs="宋体"/>
          <w:b w:val="0"/>
          <w:color w:val="auto"/>
          <w:sz w:val="24"/>
          <w:szCs w:val="24"/>
          <w:highlight w:val="none"/>
        </w:rPr>
      </w:pPr>
    </w:p>
    <w:p w14:paraId="5EF5D452">
      <w:pPr>
        <w:pStyle w:val="2"/>
        <w:rPr>
          <w:rFonts w:ascii="宋体" w:hAnsi="宋体" w:cs="宋体"/>
          <w:color w:val="auto"/>
          <w:sz w:val="24"/>
          <w:highlight w:val="none"/>
        </w:rPr>
      </w:pPr>
    </w:p>
    <w:p w14:paraId="7C6E2B3D">
      <w:pPr>
        <w:pStyle w:val="19"/>
        <w:rPr>
          <w:rFonts w:ascii="宋体" w:hAnsi="宋体" w:cs="宋体"/>
          <w:b w:val="0"/>
          <w:color w:val="auto"/>
          <w:sz w:val="24"/>
          <w:szCs w:val="24"/>
          <w:highlight w:val="none"/>
        </w:rPr>
      </w:pPr>
    </w:p>
    <w:p w14:paraId="130A6EBE">
      <w:pPr>
        <w:rPr>
          <w:rFonts w:ascii="宋体" w:hAnsi="宋体" w:cs="宋体"/>
          <w:b w:val="0"/>
          <w:color w:val="auto"/>
          <w:sz w:val="24"/>
          <w:szCs w:val="24"/>
          <w:highlight w:val="none"/>
        </w:rPr>
      </w:pPr>
    </w:p>
    <w:p w14:paraId="65DD26AC">
      <w:pPr>
        <w:pStyle w:val="2"/>
        <w:rPr>
          <w:rFonts w:ascii="宋体" w:hAnsi="宋体" w:cs="宋体"/>
          <w:color w:val="auto"/>
          <w:sz w:val="24"/>
          <w:highlight w:val="none"/>
        </w:rPr>
      </w:pPr>
    </w:p>
    <w:p w14:paraId="6FFEE56F">
      <w:pPr>
        <w:pStyle w:val="19"/>
        <w:rPr>
          <w:rFonts w:ascii="宋体" w:hAnsi="宋体" w:cs="宋体"/>
          <w:b w:val="0"/>
          <w:color w:val="auto"/>
          <w:sz w:val="24"/>
          <w:szCs w:val="24"/>
          <w:highlight w:val="none"/>
        </w:rPr>
      </w:pPr>
    </w:p>
    <w:p w14:paraId="22261A3A">
      <w:pPr>
        <w:rPr>
          <w:rFonts w:ascii="宋体" w:hAnsi="宋体" w:cs="宋体"/>
          <w:b w:val="0"/>
          <w:color w:val="auto"/>
          <w:sz w:val="24"/>
          <w:szCs w:val="24"/>
          <w:highlight w:val="none"/>
        </w:rPr>
      </w:pPr>
    </w:p>
    <w:p w14:paraId="46A839FA">
      <w:pPr>
        <w:pStyle w:val="2"/>
        <w:rPr>
          <w:rFonts w:ascii="宋体" w:hAnsi="宋体" w:cs="宋体"/>
          <w:b w:val="0"/>
          <w:color w:val="auto"/>
          <w:sz w:val="24"/>
          <w:szCs w:val="24"/>
          <w:highlight w:val="none"/>
        </w:rPr>
      </w:pPr>
    </w:p>
    <w:p w14:paraId="218B9983">
      <w:pPr>
        <w:rPr>
          <w:rFonts w:ascii="宋体" w:hAnsi="宋体" w:cs="宋体"/>
          <w:b w:val="0"/>
          <w:color w:val="auto"/>
          <w:sz w:val="24"/>
          <w:szCs w:val="24"/>
          <w:highlight w:val="none"/>
        </w:rPr>
      </w:pPr>
    </w:p>
    <w:p w14:paraId="0F60E474">
      <w:pPr>
        <w:pStyle w:val="2"/>
        <w:rPr>
          <w:rFonts w:ascii="宋体" w:hAnsi="宋体" w:cs="宋体"/>
          <w:b w:val="0"/>
          <w:color w:val="auto"/>
          <w:sz w:val="24"/>
          <w:szCs w:val="24"/>
          <w:highlight w:val="none"/>
        </w:rPr>
      </w:pPr>
    </w:p>
    <w:p w14:paraId="38E3DDE4">
      <w:pPr>
        <w:rPr>
          <w:color w:val="auto"/>
          <w:highlight w:val="none"/>
        </w:rPr>
      </w:pPr>
    </w:p>
    <w:p w14:paraId="4F06BFCA">
      <w:pPr>
        <w:rPr>
          <w:rFonts w:ascii="宋体" w:hAnsi="宋体" w:cs="宋体"/>
          <w:b w:val="0"/>
          <w:color w:val="auto"/>
          <w:sz w:val="24"/>
          <w:szCs w:val="24"/>
          <w:highlight w:val="none"/>
        </w:rPr>
      </w:pPr>
    </w:p>
    <w:p w14:paraId="301B71DB">
      <w:pPr>
        <w:pStyle w:val="2"/>
        <w:rPr>
          <w:rFonts w:ascii="宋体" w:hAnsi="宋体" w:cs="宋体"/>
          <w:color w:val="auto"/>
          <w:sz w:val="24"/>
          <w:highlight w:val="none"/>
        </w:rPr>
      </w:pPr>
    </w:p>
    <w:p w14:paraId="6DE4A42F">
      <w:pPr>
        <w:rPr>
          <w:rFonts w:ascii="宋体" w:hAnsi="宋体" w:cs="宋体"/>
          <w:color w:val="auto"/>
          <w:sz w:val="24"/>
          <w:highlight w:val="none"/>
        </w:rPr>
      </w:pPr>
    </w:p>
    <w:p w14:paraId="30BD8A0D">
      <w:pPr>
        <w:pStyle w:val="2"/>
        <w:rPr>
          <w:rFonts w:ascii="宋体" w:hAnsi="宋体" w:cs="宋体"/>
          <w:color w:val="auto"/>
          <w:sz w:val="24"/>
          <w:highlight w:val="none"/>
        </w:rPr>
      </w:pPr>
    </w:p>
    <w:p w14:paraId="19D78957">
      <w:pPr>
        <w:rPr>
          <w:rFonts w:ascii="宋体" w:hAnsi="宋体" w:cs="宋体"/>
          <w:color w:val="auto"/>
          <w:sz w:val="24"/>
          <w:highlight w:val="none"/>
        </w:rPr>
      </w:pPr>
    </w:p>
    <w:p w14:paraId="76F458D5">
      <w:pPr>
        <w:pStyle w:val="2"/>
        <w:rPr>
          <w:color w:val="auto"/>
          <w:highlight w:val="none"/>
        </w:rPr>
      </w:pPr>
    </w:p>
    <w:p w14:paraId="1FBE003E">
      <w:pPr>
        <w:pStyle w:val="19"/>
        <w:rPr>
          <w:rFonts w:ascii="宋体" w:hAnsi="宋体" w:cs="宋体"/>
          <w:b w:val="0"/>
          <w:color w:val="auto"/>
          <w:sz w:val="24"/>
          <w:szCs w:val="24"/>
          <w:highlight w:val="none"/>
        </w:rPr>
      </w:pPr>
    </w:p>
    <w:p w14:paraId="4C486CFD">
      <w:pPr>
        <w:rPr>
          <w:color w:val="auto"/>
          <w:highlight w:val="none"/>
        </w:rPr>
      </w:pPr>
    </w:p>
    <w:p w14:paraId="3C911ABC">
      <w:pPr>
        <w:keepNext/>
        <w:keepLines/>
        <w:spacing w:before="260" w:after="260" w:line="416" w:lineRule="auto"/>
        <w:outlineLvl w:val="2"/>
        <w:rPr>
          <w:rFonts w:ascii="Calibri" w:hAnsi="Calibri"/>
          <w:bCs/>
          <w:color w:val="auto"/>
          <w:kern w:val="2"/>
          <w:sz w:val="32"/>
          <w:szCs w:val="32"/>
          <w:highlight w:val="none"/>
        </w:rPr>
      </w:pPr>
      <w:r>
        <w:rPr>
          <w:rFonts w:hint="eastAsia" w:ascii="Calibri" w:hAnsi="Calibri"/>
          <w:bCs/>
          <w:color w:val="auto"/>
          <w:kern w:val="2"/>
          <w:sz w:val="32"/>
          <w:szCs w:val="32"/>
          <w:highlight w:val="none"/>
        </w:rPr>
        <w:t>2.</w:t>
      </w:r>
      <w:r>
        <w:rPr>
          <w:rFonts w:hint="eastAsia" w:ascii="Calibri" w:hAnsi="Calibri"/>
          <w:bCs/>
          <w:color w:val="auto"/>
          <w:kern w:val="2"/>
          <w:sz w:val="32"/>
          <w:szCs w:val="32"/>
          <w:highlight w:val="none"/>
          <w:lang w:val="en-US" w:eastAsia="zh-CN"/>
        </w:rPr>
        <w:t>8</w:t>
      </w:r>
      <w:r>
        <w:rPr>
          <w:rFonts w:hint="eastAsia" w:ascii="Calibri" w:hAnsi="Calibri"/>
          <w:bCs/>
          <w:color w:val="auto"/>
          <w:kern w:val="2"/>
          <w:sz w:val="32"/>
          <w:szCs w:val="32"/>
          <w:highlight w:val="none"/>
        </w:rPr>
        <w:t>项目人员配置情况</w:t>
      </w:r>
    </w:p>
    <w:p w14:paraId="6074142D">
      <w:pPr>
        <w:widowControl/>
        <w:autoSpaceDE w:val="0"/>
        <w:autoSpaceDN w:val="0"/>
        <w:adjustRightInd w:val="0"/>
        <w:spacing w:line="460" w:lineRule="exact"/>
        <w:jc w:val="center"/>
        <w:rPr>
          <w:rFonts w:ascii="宋体" w:hAnsi="宋体" w:cs="宋体"/>
          <w:color w:val="auto"/>
          <w:sz w:val="28"/>
          <w:szCs w:val="21"/>
          <w:highlight w:val="none"/>
        </w:rPr>
      </w:pPr>
      <w:r>
        <w:rPr>
          <w:rFonts w:hint="eastAsia" w:ascii="宋体" w:hAnsi="宋体" w:cs="宋体"/>
          <w:color w:val="auto"/>
          <w:sz w:val="28"/>
          <w:szCs w:val="21"/>
          <w:highlight w:val="none"/>
        </w:rPr>
        <w:t>项目实施人员一览表</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350"/>
        <w:gridCol w:w="816"/>
        <w:gridCol w:w="816"/>
        <w:gridCol w:w="1249"/>
        <w:gridCol w:w="1217"/>
        <w:gridCol w:w="1617"/>
        <w:gridCol w:w="2221"/>
      </w:tblGrid>
      <w:tr w14:paraId="366DC6B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67" w:hRule="atLeast"/>
          <w:jc w:val="center"/>
        </w:trPr>
        <w:tc>
          <w:tcPr>
            <w:tcW w:w="1350" w:type="dxa"/>
            <w:vAlign w:val="center"/>
          </w:tcPr>
          <w:p w14:paraId="3D9AF2AC">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在本项目担任职务</w:t>
            </w:r>
          </w:p>
        </w:tc>
        <w:tc>
          <w:tcPr>
            <w:tcW w:w="816" w:type="dxa"/>
            <w:vAlign w:val="center"/>
          </w:tcPr>
          <w:p w14:paraId="5E3EAEC8">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姓名</w:t>
            </w:r>
          </w:p>
        </w:tc>
        <w:tc>
          <w:tcPr>
            <w:tcW w:w="816" w:type="dxa"/>
            <w:vAlign w:val="center"/>
          </w:tcPr>
          <w:p w14:paraId="3735E8A7">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性别</w:t>
            </w:r>
          </w:p>
        </w:tc>
        <w:tc>
          <w:tcPr>
            <w:tcW w:w="1249" w:type="dxa"/>
            <w:vAlign w:val="center"/>
          </w:tcPr>
          <w:p w14:paraId="07AD3D73">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年龄</w:t>
            </w:r>
          </w:p>
        </w:tc>
        <w:tc>
          <w:tcPr>
            <w:tcW w:w="1217" w:type="dxa"/>
            <w:vAlign w:val="center"/>
          </w:tcPr>
          <w:p w14:paraId="74356B3A">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职称</w:t>
            </w:r>
          </w:p>
        </w:tc>
        <w:tc>
          <w:tcPr>
            <w:tcW w:w="1617" w:type="dxa"/>
            <w:vAlign w:val="center"/>
          </w:tcPr>
          <w:p w14:paraId="557A33AA">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资格证书/证书编号</w:t>
            </w:r>
          </w:p>
        </w:tc>
        <w:tc>
          <w:tcPr>
            <w:tcW w:w="2221" w:type="dxa"/>
            <w:vAlign w:val="center"/>
          </w:tcPr>
          <w:p w14:paraId="580D5E23">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从事类似工作服务的经历、年限、介绍（或另附简历）</w:t>
            </w:r>
          </w:p>
        </w:tc>
      </w:tr>
      <w:tr w14:paraId="1D6A673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1350" w:type="dxa"/>
          </w:tcPr>
          <w:p w14:paraId="681F887C">
            <w:pPr>
              <w:widowControl/>
              <w:spacing w:line="500" w:lineRule="exact"/>
              <w:jc w:val="left"/>
              <w:rPr>
                <w:rFonts w:ascii="宋体" w:hAnsi="宋体" w:cs="宋体"/>
                <w:b w:val="0"/>
                <w:color w:val="auto"/>
                <w:sz w:val="24"/>
                <w:szCs w:val="24"/>
                <w:highlight w:val="none"/>
              </w:rPr>
            </w:pPr>
          </w:p>
        </w:tc>
        <w:tc>
          <w:tcPr>
            <w:tcW w:w="816" w:type="dxa"/>
          </w:tcPr>
          <w:p w14:paraId="67C40764">
            <w:pPr>
              <w:widowControl/>
              <w:spacing w:line="500" w:lineRule="exact"/>
              <w:jc w:val="left"/>
              <w:rPr>
                <w:rFonts w:ascii="宋体" w:hAnsi="宋体" w:cs="宋体"/>
                <w:b w:val="0"/>
                <w:color w:val="auto"/>
                <w:sz w:val="24"/>
                <w:szCs w:val="24"/>
                <w:highlight w:val="none"/>
              </w:rPr>
            </w:pPr>
          </w:p>
        </w:tc>
        <w:tc>
          <w:tcPr>
            <w:tcW w:w="816" w:type="dxa"/>
          </w:tcPr>
          <w:p w14:paraId="0902E0BC">
            <w:pPr>
              <w:widowControl/>
              <w:spacing w:line="500" w:lineRule="exact"/>
              <w:jc w:val="left"/>
              <w:rPr>
                <w:rFonts w:ascii="宋体" w:hAnsi="宋体" w:cs="宋体"/>
                <w:b w:val="0"/>
                <w:color w:val="auto"/>
                <w:sz w:val="24"/>
                <w:szCs w:val="24"/>
                <w:highlight w:val="none"/>
              </w:rPr>
            </w:pPr>
          </w:p>
        </w:tc>
        <w:tc>
          <w:tcPr>
            <w:tcW w:w="1249" w:type="dxa"/>
          </w:tcPr>
          <w:p w14:paraId="670C0E69">
            <w:pPr>
              <w:widowControl/>
              <w:spacing w:line="500" w:lineRule="exact"/>
              <w:jc w:val="center"/>
              <w:rPr>
                <w:rFonts w:ascii="宋体" w:hAnsi="宋体" w:cs="宋体"/>
                <w:b w:val="0"/>
                <w:color w:val="auto"/>
                <w:sz w:val="24"/>
                <w:szCs w:val="24"/>
                <w:highlight w:val="none"/>
              </w:rPr>
            </w:pPr>
          </w:p>
        </w:tc>
        <w:tc>
          <w:tcPr>
            <w:tcW w:w="1217" w:type="dxa"/>
          </w:tcPr>
          <w:p w14:paraId="73C28687">
            <w:pPr>
              <w:widowControl/>
              <w:spacing w:line="500" w:lineRule="exact"/>
              <w:jc w:val="center"/>
              <w:rPr>
                <w:rFonts w:ascii="宋体" w:hAnsi="宋体" w:cs="宋体"/>
                <w:b w:val="0"/>
                <w:color w:val="auto"/>
                <w:sz w:val="24"/>
                <w:szCs w:val="24"/>
                <w:highlight w:val="none"/>
              </w:rPr>
            </w:pPr>
          </w:p>
        </w:tc>
        <w:tc>
          <w:tcPr>
            <w:tcW w:w="1617" w:type="dxa"/>
          </w:tcPr>
          <w:p w14:paraId="1A79B4F5">
            <w:pPr>
              <w:widowControl/>
              <w:spacing w:line="500" w:lineRule="exact"/>
              <w:jc w:val="left"/>
              <w:rPr>
                <w:rFonts w:ascii="宋体" w:hAnsi="宋体" w:cs="宋体"/>
                <w:b w:val="0"/>
                <w:color w:val="auto"/>
                <w:sz w:val="24"/>
                <w:szCs w:val="24"/>
                <w:highlight w:val="none"/>
              </w:rPr>
            </w:pPr>
          </w:p>
        </w:tc>
        <w:tc>
          <w:tcPr>
            <w:tcW w:w="2221" w:type="dxa"/>
          </w:tcPr>
          <w:p w14:paraId="76A5E420">
            <w:pPr>
              <w:widowControl/>
              <w:spacing w:line="500" w:lineRule="exact"/>
              <w:jc w:val="left"/>
              <w:rPr>
                <w:rFonts w:ascii="宋体" w:hAnsi="宋体" w:cs="宋体"/>
                <w:b w:val="0"/>
                <w:color w:val="auto"/>
                <w:sz w:val="24"/>
                <w:szCs w:val="24"/>
                <w:highlight w:val="none"/>
              </w:rPr>
            </w:pPr>
          </w:p>
        </w:tc>
      </w:tr>
      <w:tr w14:paraId="4FFC117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1350" w:type="dxa"/>
          </w:tcPr>
          <w:p w14:paraId="7D91F9EB">
            <w:pPr>
              <w:widowControl/>
              <w:spacing w:line="500" w:lineRule="exact"/>
              <w:jc w:val="left"/>
              <w:rPr>
                <w:rFonts w:ascii="宋体" w:hAnsi="宋体" w:cs="宋体"/>
                <w:b w:val="0"/>
                <w:color w:val="auto"/>
                <w:spacing w:val="-14"/>
                <w:sz w:val="18"/>
                <w:szCs w:val="18"/>
                <w:highlight w:val="none"/>
              </w:rPr>
            </w:pPr>
          </w:p>
        </w:tc>
        <w:tc>
          <w:tcPr>
            <w:tcW w:w="816" w:type="dxa"/>
          </w:tcPr>
          <w:p w14:paraId="045D206F">
            <w:pPr>
              <w:widowControl/>
              <w:spacing w:line="500" w:lineRule="exact"/>
              <w:jc w:val="left"/>
              <w:rPr>
                <w:rFonts w:ascii="宋体" w:hAnsi="宋体" w:cs="宋体"/>
                <w:b w:val="0"/>
                <w:color w:val="auto"/>
                <w:sz w:val="24"/>
                <w:szCs w:val="24"/>
                <w:highlight w:val="none"/>
              </w:rPr>
            </w:pPr>
          </w:p>
        </w:tc>
        <w:tc>
          <w:tcPr>
            <w:tcW w:w="816" w:type="dxa"/>
          </w:tcPr>
          <w:p w14:paraId="0B03F6CC">
            <w:pPr>
              <w:widowControl/>
              <w:spacing w:line="500" w:lineRule="exact"/>
              <w:jc w:val="left"/>
              <w:rPr>
                <w:rFonts w:ascii="宋体" w:hAnsi="宋体" w:cs="宋体"/>
                <w:b w:val="0"/>
                <w:color w:val="auto"/>
                <w:sz w:val="24"/>
                <w:szCs w:val="24"/>
                <w:highlight w:val="none"/>
              </w:rPr>
            </w:pPr>
          </w:p>
        </w:tc>
        <w:tc>
          <w:tcPr>
            <w:tcW w:w="1249" w:type="dxa"/>
          </w:tcPr>
          <w:p w14:paraId="4B3C7B20">
            <w:pPr>
              <w:widowControl/>
              <w:spacing w:line="500" w:lineRule="exact"/>
              <w:jc w:val="left"/>
              <w:rPr>
                <w:rFonts w:ascii="宋体" w:hAnsi="宋体" w:cs="宋体"/>
                <w:b w:val="0"/>
                <w:color w:val="auto"/>
                <w:sz w:val="24"/>
                <w:szCs w:val="24"/>
                <w:highlight w:val="none"/>
              </w:rPr>
            </w:pPr>
          </w:p>
        </w:tc>
        <w:tc>
          <w:tcPr>
            <w:tcW w:w="1217" w:type="dxa"/>
          </w:tcPr>
          <w:p w14:paraId="30A18693">
            <w:pPr>
              <w:widowControl/>
              <w:spacing w:line="500" w:lineRule="exact"/>
              <w:jc w:val="left"/>
              <w:rPr>
                <w:rFonts w:ascii="宋体" w:hAnsi="宋体" w:cs="宋体"/>
                <w:b w:val="0"/>
                <w:color w:val="auto"/>
                <w:sz w:val="24"/>
                <w:szCs w:val="24"/>
                <w:highlight w:val="none"/>
              </w:rPr>
            </w:pPr>
          </w:p>
        </w:tc>
        <w:tc>
          <w:tcPr>
            <w:tcW w:w="1617" w:type="dxa"/>
          </w:tcPr>
          <w:p w14:paraId="0D3623BD">
            <w:pPr>
              <w:widowControl/>
              <w:spacing w:line="500" w:lineRule="exact"/>
              <w:jc w:val="left"/>
              <w:rPr>
                <w:rFonts w:ascii="宋体" w:hAnsi="宋体" w:cs="宋体"/>
                <w:b w:val="0"/>
                <w:color w:val="auto"/>
                <w:sz w:val="24"/>
                <w:szCs w:val="24"/>
                <w:highlight w:val="none"/>
              </w:rPr>
            </w:pPr>
          </w:p>
        </w:tc>
        <w:tc>
          <w:tcPr>
            <w:tcW w:w="2221" w:type="dxa"/>
          </w:tcPr>
          <w:p w14:paraId="72A85927">
            <w:pPr>
              <w:widowControl/>
              <w:spacing w:line="500" w:lineRule="exact"/>
              <w:jc w:val="left"/>
              <w:rPr>
                <w:rFonts w:ascii="宋体" w:hAnsi="宋体" w:cs="宋体"/>
                <w:b w:val="0"/>
                <w:color w:val="auto"/>
                <w:sz w:val="24"/>
                <w:szCs w:val="24"/>
                <w:highlight w:val="none"/>
              </w:rPr>
            </w:pPr>
          </w:p>
        </w:tc>
      </w:tr>
      <w:tr w14:paraId="4C2533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1350" w:type="dxa"/>
          </w:tcPr>
          <w:p w14:paraId="0E80CBA4">
            <w:pPr>
              <w:widowControl/>
              <w:spacing w:line="500" w:lineRule="exact"/>
              <w:jc w:val="left"/>
              <w:rPr>
                <w:rFonts w:ascii="宋体" w:hAnsi="宋体" w:cs="宋体"/>
                <w:b w:val="0"/>
                <w:color w:val="auto"/>
                <w:sz w:val="24"/>
                <w:szCs w:val="24"/>
                <w:highlight w:val="none"/>
              </w:rPr>
            </w:pPr>
          </w:p>
        </w:tc>
        <w:tc>
          <w:tcPr>
            <w:tcW w:w="816" w:type="dxa"/>
          </w:tcPr>
          <w:p w14:paraId="23C0A465">
            <w:pPr>
              <w:widowControl/>
              <w:spacing w:line="500" w:lineRule="exact"/>
              <w:jc w:val="left"/>
              <w:rPr>
                <w:rFonts w:ascii="宋体" w:hAnsi="宋体" w:cs="宋体"/>
                <w:b w:val="0"/>
                <w:color w:val="auto"/>
                <w:sz w:val="24"/>
                <w:szCs w:val="24"/>
                <w:highlight w:val="none"/>
              </w:rPr>
            </w:pPr>
          </w:p>
        </w:tc>
        <w:tc>
          <w:tcPr>
            <w:tcW w:w="816" w:type="dxa"/>
          </w:tcPr>
          <w:p w14:paraId="3611C870">
            <w:pPr>
              <w:widowControl/>
              <w:spacing w:line="500" w:lineRule="exact"/>
              <w:jc w:val="left"/>
              <w:rPr>
                <w:rFonts w:ascii="宋体" w:hAnsi="宋体" w:cs="宋体"/>
                <w:b w:val="0"/>
                <w:color w:val="auto"/>
                <w:sz w:val="24"/>
                <w:szCs w:val="24"/>
                <w:highlight w:val="none"/>
              </w:rPr>
            </w:pPr>
          </w:p>
        </w:tc>
        <w:tc>
          <w:tcPr>
            <w:tcW w:w="1249" w:type="dxa"/>
          </w:tcPr>
          <w:p w14:paraId="62615B9C">
            <w:pPr>
              <w:widowControl/>
              <w:spacing w:line="500" w:lineRule="exact"/>
              <w:jc w:val="left"/>
              <w:rPr>
                <w:rFonts w:ascii="宋体" w:hAnsi="宋体" w:cs="宋体"/>
                <w:b w:val="0"/>
                <w:color w:val="auto"/>
                <w:sz w:val="24"/>
                <w:szCs w:val="24"/>
                <w:highlight w:val="none"/>
              </w:rPr>
            </w:pPr>
          </w:p>
        </w:tc>
        <w:tc>
          <w:tcPr>
            <w:tcW w:w="1217" w:type="dxa"/>
          </w:tcPr>
          <w:p w14:paraId="3639B0EF">
            <w:pPr>
              <w:widowControl/>
              <w:spacing w:line="500" w:lineRule="exact"/>
              <w:jc w:val="left"/>
              <w:rPr>
                <w:rFonts w:ascii="宋体" w:hAnsi="宋体" w:cs="宋体"/>
                <w:b w:val="0"/>
                <w:color w:val="auto"/>
                <w:sz w:val="24"/>
                <w:szCs w:val="24"/>
                <w:highlight w:val="none"/>
              </w:rPr>
            </w:pPr>
          </w:p>
        </w:tc>
        <w:tc>
          <w:tcPr>
            <w:tcW w:w="1617" w:type="dxa"/>
          </w:tcPr>
          <w:p w14:paraId="18315DDE">
            <w:pPr>
              <w:widowControl/>
              <w:spacing w:line="500" w:lineRule="exact"/>
              <w:jc w:val="left"/>
              <w:rPr>
                <w:rFonts w:ascii="宋体" w:hAnsi="宋体" w:cs="宋体"/>
                <w:b w:val="0"/>
                <w:color w:val="auto"/>
                <w:sz w:val="24"/>
                <w:szCs w:val="24"/>
                <w:highlight w:val="none"/>
              </w:rPr>
            </w:pPr>
          </w:p>
        </w:tc>
        <w:tc>
          <w:tcPr>
            <w:tcW w:w="2221" w:type="dxa"/>
          </w:tcPr>
          <w:p w14:paraId="2CFBF652">
            <w:pPr>
              <w:widowControl/>
              <w:spacing w:line="500" w:lineRule="exact"/>
              <w:jc w:val="left"/>
              <w:rPr>
                <w:rFonts w:ascii="宋体" w:hAnsi="宋体" w:cs="宋体"/>
                <w:b w:val="0"/>
                <w:color w:val="auto"/>
                <w:sz w:val="24"/>
                <w:szCs w:val="24"/>
                <w:highlight w:val="none"/>
              </w:rPr>
            </w:pPr>
          </w:p>
        </w:tc>
      </w:tr>
      <w:tr w14:paraId="791482D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1350" w:type="dxa"/>
          </w:tcPr>
          <w:p w14:paraId="14068600">
            <w:pPr>
              <w:widowControl/>
              <w:spacing w:line="500" w:lineRule="exact"/>
              <w:jc w:val="left"/>
              <w:rPr>
                <w:rFonts w:ascii="宋体" w:hAnsi="宋体" w:cs="宋体"/>
                <w:b w:val="0"/>
                <w:color w:val="auto"/>
                <w:sz w:val="24"/>
                <w:szCs w:val="24"/>
                <w:highlight w:val="none"/>
              </w:rPr>
            </w:pPr>
          </w:p>
        </w:tc>
        <w:tc>
          <w:tcPr>
            <w:tcW w:w="816" w:type="dxa"/>
          </w:tcPr>
          <w:p w14:paraId="1D566562">
            <w:pPr>
              <w:widowControl/>
              <w:spacing w:line="500" w:lineRule="exact"/>
              <w:jc w:val="left"/>
              <w:rPr>
                <w:rFonts w:ascii="宋体" w:hAnsi="宋体" w:cs="宋体"/>
                <w:b w:val="0"/>
                <w:color w:val="auto"/>
                <w:sz w:val="24"/>
                <w:szCs w:val="24"/>
                <w:highlight w:val="none"/>
              </w:rPr>
            </w:pPr>
          </w:p>
        </w:tc>
        <w:tc>
          <w:tcPr>
            <w:tcW w:w="816" w:type="dxa"/>
          </w:tcPr>
          <w:p w14:paraId="6AAEF423">
            <w:pPr>
              <w:widowControl/>
              <w:spacing w:line="500" w:lineRule="exact"/>
              <w:jc w:val="left"/>
              <w:rPr>
                <w:rFonts w:ascii="宋体" w:hAnsi="宋体" w:cs="宋体"/>
                <w:b w:val="0"/>
                <w:color w:val="auto"/>
                <w:sz w:val="24"/>
                <w:szCs w:val="24"/>
                <w:highlight w:val="none"/>
              </w:rPr>
            </w:pPr>
          </w:p>
        </w:tc>
        <w:tc>
          <w:tcPr>
            <w:tcW w:w="1249" w:type="dxa"/>
          </w:tcPr>
          <w:p w14:paraId="57A3B517">
            <w:pPr>
              <w:widowControl/>
              <w:spacing w:line="500" w:lineRule="exact"/>
              <w:jc w:val="left"/>
              <w:rPr>
                <w:rFonts w:ascii="宋体" w:hAnsi="宋体" w:cs="宋体"/>
                <w:b w:val="0"/>
                <w:color w:val="auto"/>
                <w:sz w:val="24"/>
                <w:szCs w:val="24"/>
                <w:highlight w:val="none"/>
              </w:rPr>
            </w:pPr>
          </w:p>
        </w:tc>
        <w:tc>
          <w:tcPr>
            <w:tcW w:w="1217" w:type="dxa"/>
          </w:tcPr>
          <w:p w14:paraId="00CD3602">
            <w:pPr>
              <w:widowControl/>
              <w:spacing w:line="500" w:lineRule="exact"/>
              <w:jc w:val="left"/>
              <w:rPr>
                <w:rFonts w:ascii="宋体" w:hAnsi="宋体" w:cs="宋体"/>
                <w:b w:val="0"/>
                <w:color w:val="auto"/>
                <w:sz w:val="24"/>
                <w:szCs w:val="24"/>
                <w:highlight w:val="none"/>
              </w:rPr>
            </w:pPr>
          </w:p>
        </w:tc>
        <w:tc>
          <w:tcPr>
            <w:tcW w:w="1617" w:type="dxa"/>
          </w:tcPr>
          <w:p w14:paraId="733B6352">
            <w:pPr>
              <w:widowControl/>
              <w:spacing w:line="500" w:lineRule="exact"/>
              <w:jc w:val="left"/>
              <w:rPr>
                <w:rFonts w:ascii="宋体" w:hAnsi="宋体" w:cs="宋体"/>
                <w:b w:val="0"/>
                <w:color w:val="auto"/>
                <w:sz w:val="24"/>
                <w:szCs w:val="24"/>
                <w:highlight w:val="none"/>
              </w:rPr>
            </w:pPr>
          </w:p>
        </w:tc>
        <w:tc>
          <w:tcPr>
            <w:tcW w:w="2221" w:type="dxa"/>
          </w:tcPr>
          <w:p w14:paraId="514A1C87">
            <w:pPr>
              <w:widowControl/>
              <w:spacing w:line="500" w:lineRule="exact"/>
              <w:jc w:val="left"/>
              <w:rPr>
                <w:rFonts w:ascii="宋体" w:hAnsi="宋体" w:cs="宋体"/>
                <w:b w:val="0"/>
                <w:color w:val="auto"/>
                <w:sz w:val="24"/>
                <w:szCs w:val="24"/>
                <w:highlight w:val="none"/>
              </w:rPr>
            </w:pPr>
          </w:p>
        </w:tc>
      </w:tr>
      <w:tr w14:paraId="497FEFD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1350" w:type="dxa"/>
          </w:tcPr>
          <w:p w14:paraId="059595C1">
            <w:pPr>
              <w:widowControl/>
              <w:spacing w:line="500" w:lineRule="exact"/>
              <w:jc w:val="left"/>
              <w:rPr>
                <w:rFonts w:ascii="宋体" w:hAnsi="宋体" w:cs="宋体"/>
                <w:b w:val="0"/>
                <w:color w:val="auto"/>
                <w:sz w:val="24"/>
                <w:szCs w:val="24"/>
                <w:highlight w:val="none"/>
              </w:rPr>
            </w:pPr>
          </w:p>
        </w:tc>
        <w:tc>
          <w:tcPr>
            <w:tcW w:w="816" w:type="dxa"/>
          </w:tcPr>
          <w:p w14:paraId="2C9EEA02">
            <w:pPr>
              <w:widowControl/>
              <w:spacing w:line="500" w:lineRule="exact"/>
              <w:jc w:val="left"/>
              <w:rPr>
                <w:rFonts w:ascii="宋体" w:hAnsi="宋体" w:cs="宋体"/>
                <w:b w:val="0"/>
                <w:color w:val="auto"/>
                <w:sz w:val="24"/>
                <w:szCs w:val="24"/>
                <w:highlight w:val="none"/>
              </w:rPr>
            </w:pPr>
          </w:p>
        </w:tc>
        <w:tc>
          <w:tcPr>
            <w:tcW w:w="816" w:type="dxa"/>
          </w:tcPr>
          <w:p w14:paraId="3E1294AF">
            <w:pPr>
              <w:widowControl/>
              <w:spacing w:line="500" w:lineRule="exact"/>
              <w:jc w:val="left"/>
              <w:rPr>
                <w:rFonts w:ascii="宋体" w:hAnsi="宋体" w:cs="宋体"/>
                <w:b w:val="0"/>
                <w:color w:val="auto"/>
                <w:sz w:val="24"/>
                <w:szCs w:val="24"/>
                <w:highlight w:val="none"/>
              </w:rPr>
            </w:pPr>
          </w:p>
        </w:tc>
        <w:tc>
          <w:tcPr>
            <w:tcW w:w="1249" w:type="dxa"/>
          </w:tcPr>
          <w:p w14:paraId="4C5B661C">
            <w:pPr>
              <w:widowControl/>
              <w:spacing w:line="500" w:lineRule="exact"/>
              <w:jc w:val="left"/>
              <w:rPr>
                <w:rFonts w:ascii="宋体" w:hAnsi="宋体" w:cs="宋体"/>
                <w:b w:val="0"/>
                <w:color w:val="auto"/>
                <w:sz w:val="24"/>
                <w:szCs w:val="24"/>
                <w:highlight w:val="none"/>
              </w:rPr>
            </w:pPr>
          </w:p>
        </w:tc>
        <w:tc>
          <w:tcPr>
            <w:tcW w:w="1217" w:type="dxa"/>
          </w:tcPr>
          <w:p w14:paraId="7A743D54">
            <w:pPr>
              <w:widowControl/>
              <w:spacing w:line="500" w:lineRule="exact"/>
              <w:jc w:val="left"/>
              <w:rPr>
                <w:rFonts w:ascii="宋体" w:hAnsi="宋体" w:cs="宋体"/>
                <w:b w:val="0"/>
                <w:color w:val="auto"/>
                <w:sz w:val="24"/>
                <w:szCs w:val="24"/>
                <w:highlight w:val="none"/>
              </w:rPr>
            </w:pPr>
          </w:p>
        </w:tc>
        <w:tc>
          <w:tcPr>
            <w:tcW w:w="1617" w:type="dxa"/>
          </w:tcPr>
          <w:p w14:paraId="138FD4A8">
            <w:pPr>
              <w:widowControl/>
              <w:spacing w:line="500" w:lineRule="exact"/>
              <w:jc w:val="left"/>
              <w:rPr>
                <w:rFonts w:ascii="宋体" w:hAnsi="宋体" w:cs="宋体"/>
                <w:b w:val="0"/>
                <w:color w:val="auto"/>
                <w:sz w:val="24"/>
                <w:szCs w:val="24"/>
                <w:highlight w:val="none"/>
              </w:rPr>
            </w:pPr>
          </w:p>
        </w:tc>
        <w:tc>
          <w:tcPr>
            <w:tcW w:w="2221" w:type="dxa"/>
          </w:tcPr>
          <w:p w14:paraId="2E4F9704">
            <w:pPr>
              <w:widowControl/>
              <w:spacing w:line="500" w:lineRule="exact"/>
              <w:jc w:val="left"/>
              <w:rPr>
                <w:rFonts w:ascii="宋体" w:hAnsi="宋体" w:cs="宋体"/>
                <w:b w:val="0"/>
                <w:color w:val="auto"/>
                <w:sz w:val="24"/>
                <w:szCs w:val="24"/>
                <w:highlight w:val="none"/>
              </w:rPr>
            </w:pPr>
          </w:p>
        </w:tc>
      </w:tr>
      <w:tr w14:paraId="52F01B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1350" w:type="dxa"/>
          </w:tcPr>
          <w:p w14:paraId="4704F2CD">
            <w:pPr>
              <w:widowControl/>
              <w:spacing w:line="500" w:lineRule="exact"/>
              <w:jc w:val="left"/>
              <w:rPr>
                <w:rFonts w:ascii="宋体" w:hAnsi="宋体" w:cs="宋体"/>
                <w:b w:val="0"/>
                <w:color w:val="auto"/>
                <w:sz w:val="24"/>
                <w:szCs w:val="24"/>
                <w:highlight w:val="none"/>
              </w:rPr>
            </w:pPr>
          </w:p>
        </w:tc>
        <w:tc>
          <w:tcPr>
            <w:tcW w:w="816" w:type="dxa"/>
          </w:tcPr>
          <w:p w14:paraId="281F990D">
            <w:pPr>
              <w:widowControl/>
              <w:spacing w:line="500" w:lineRule="exact"/>
              <w:jc w:val="left"/>
              <w:rPr>
                <w:rFonts w:ascii="宋体" w:hAnsi="宋体" w:cs="宋体"/>
                <w:b w:val="0"/>
                <w:color w:val="auto"/>
                <w:sz w:val="24"/>
                <w:szCs w:val="24"/>
                <w:highlight w:val="none"/>
              </w:rPr>
            </w:pPr>
          </w:p>
        </w:tc>
        <w:tc>
          <w:tcPr>
            <w:tcW w:w="816" w:type="dxa"/>
          </w:tcPr>
          <w:p w14:paraId="6CD3C4AF">
            <w:pPr>
              <w:widowControl/>
              <w:spacing w:line="500" w:lineRule="exact"/>
              <w:jc w:val="left"/>
              <w:rPr>
                <w:rFonts w:ascii="宋体" w:hAnsi="宋体" w:cs="宋体"/>
                <w:b w:val="0"/>
                <w:color w:val="auto"/>
                <w:sz w:val="24"/>
                <w:szCs w:val="24"/>
                <w:highlight w:val="none"/>
              </w:rPr>
            </w:pPr>
          </w:p>
        </w:tc>
        <w:tc>
          <w:tcPr>
            <w:tcW w:w="1249" w:type="dxa"/>
          </w:tcPr>
          <w:p w14:paraId="4AD4B9CC">
            <w:pPr>
              <w:widowControl/>
              <w:spacing w:line="500" w:lineRule="exact"/>
              <w:jc w:val="left"/>
              <w:rPr>
                <w:rFonts w:ascii="宋体" w:hAnsi="宋体" w:cs="宋体"/>
                <w:b w:val="0"/>
                <w:color w:val="auto"/>
                <w:sz w:val="24"/>
                <w:szCs w:val="24"/>
                <w:highlight w:val="none"/>
              </w:rPr>
            </w:pPr>
          </w:p>
        </w:tc>
        <w:tc>
          <w:tcPr>
            <w:tcW w:w="1217" w:type="dxa"/>
          </w:tcPr>
          <w:p w14:paraId="04CA2812">
            <w:pPr>
              <w:widowControl/>
              <w:spacing w:line="500" w:lineRule="exact"/>
              <w:jc w:val="left"/>
              <w:rPr>
                <w:rFonts w:ascii="宋体" w:hAnsi="宋体" w:cs="宋体"/>
                <w:b w:val="0"/>
                <w:color w:val="auto"/>
                <w:sz w:val="24"/>
                <w:szCs w:val="24"/>
                <w:highlight w:val="none"/>
              </w:rPr>
            </w:pPr>
          </w:p>
        </w:tc>
        <w:tc>
          <w:tcPr>
            <w:tcW w:w="1617" w:type="dxa"/>
          </w:tcPr>
          <w:p w14:paraId="224B9411">
            <w:pPr>
              <w:widowControl/>
              <w:spacing w:line="500" w:lineRule="exact"/>
              <w:jc w:val="left"/>
              <w:rPr>
                <w:rFonts w:ascii="宋体" w:hAnsi="宋体" w:cs="宋体"/>
                <w:b w:val="0"/>
                <w:color w:val="auto"/>
                <w:sz w:val="24"/>
                <w:szCs w:val="24"/>
                <w:highlight w:val="none"/>
              </w:rPr>
            </w:pPr>
          </w:p>
        </w:tc>
        <w:tc>
          <w:tcPr>
            <w:tcW w:w="2221" w:type="dxa"/>
          </w:tcPr>
          <w:p w14:paraId="0ABDC273">
            <w:pPr>
              <w:widowControl/>
              <w:spacing w:line="500" w:lineRule="exact"/>
              <w:jc w:val="left"/>
              <w:rPr>
                <w:rFonts w:ascii="宋体" w:hAnsi="宋体" w:cs="宋体"/>
                <w:b w:val="0"/>
                <w:color w:val="auto"/>
                <w:sz w:val="24"/>
                <w:szCs w:val="24"/>
                <w:highlight w:val="none"/>
              </w:rPr>
            </w:pPr>
          </w:p>
        </w:tc>
      </w:tr>
      <w:tr w14:paraId="7DDE74A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1350" w:type="dxa"/>
          </w:tcPr>
          <w:p w14:paraId="35B2D314">
            <w:pPr>
              <w:widowControl/>
              <w:spacing w:line="500" w:lineRule="exact"/>
              <w:jc w:val="left"/>
              <w:rPr>
                <w:rFonts w:ascii="宋体" w:hAnsi="宋体" w:cs="宋体"/>
                <w:b w:val="0"/>
                <w:color w:val="auto"/>
                <w:sz w:val="24"/>
                <w:szCs w:val="24"/>
                <w:highlight w:val="none"/>
              </w:rPr>
            </w:pPr>
          </w:p>
        </w:tc>
        <w:tc>
          <w:tcPr>
            <w:tcW w:w="816" w:type="dxa"/>
          </w:tcPr>
          <w:p w14:paraId="44417BEF">
            <w:pPr>
              <w:widowControl/>
              <w:spacing w:line="500" w:lineRule="exact"/>
              <w:jc w:val="left"/>
              <w:rPr>
                <w:rFonts w:ascii="宋体" w:hAnsi="宋体" w:cs="宋体"/>
                <w:b w:val="0"/>
                <w:color w:val="auto"/>
                <w:sz w:val="24"/>
                <w:szCs w:val="24"/>
                <w:highlight w:val="none"/>
              </w:rPr>
            </w:pPr>
          </w:p>
        </w:tc>
        <w:tc>
          <w:tcPr>
            <w:tcW w:w="816" w:type="dxa"/>
          </w:tcPr>
          <w:p w14:paraId="24803125">
            <w:pPr>
              <w:widowControl/>
              <w:spacing w:line="500" w:lineRule="exact"/>
              <w:jc w:val="left"/>
              <w:rPr>
                <w:rFonts w:ascii="宋体" w:hAnsi="宋体" w:cs="宋体"/>
                <w:b w:val="0"/>
                <w:color w:val="auto"/>
                <w:sz w:val="24"/>
                <w:szCs w:val="24"/>
                <w:highlight w:val="none"/>
              </w:rPr>
            </w:pPr>
          </w:p>
        </w:tc>
        <w:tc>
          <w:tcPr>
            <w:tcW w:w="1249" w:type="dxa"/>
          </w:tcPr>
          <w:p w14:paraId="13E27726">
            <w:pPr>
              <w:widowControl/>
              <w:spacing w:line="500" w:lineRule="exact"/>
              <w:jc w:val="left"/>
              <w:rPr>
                <w:rFonts w:ascii="宋体" w:hAnsi="宋体" w:cs="宋体"/>
                <w:b w:val="0"/>
                <w:color w:val="auto"/>
                <w:sz w:val="24"/>
                <w:szCs w:val="24"/>
                <w:highlight w:val="none"/>
              </w:rPr>
            </w:pPr>
          </w:p>
        </w:tc>
        <w:tc>
          <w:tcPr>
            <w:tcW w:w="1217" w:type="dxa"/>
          </w:tcPr>
          <w:p w14:paraId="252D2822">
            <w:pPr>
              <w:widowControl/>
              <w:spacing w:line="500" w:lineRule="exact"/>
              <w:jc w:val="left"/>
              <w:rPr>
                <w:rFonts w:ascii="宋体" w:hAnsi="宋体" w:cs="宋体"/>
                <w:b w:val="0"/>
                <w:color w:val="auto"/>
                <w:sz w:val="24"/>
                <w:szCs w:val="24"/>
                <w:highlight w:val="none"/>
              </w:rPr>
            </w:pPr>
          </w:p>
        </w:tc>
        <w:tc>
          <w:tcPr>
            <w:tcW w:w="1617" w:type="dxa"/>
          </w:tcPr>
          <w:p w14:paraId="2F96806A">
            <w:pPr>
              <w:widowControl/>
              <w:spacing w:line="500" w:lineRule="exact"/>
              <w:jc w:val="left"/>
              <w:rPr>
                <w:rFonts w:ascii="宋体" w:hAnsi="宋体" w:cs="宋体"/>
                <w:b w:val="0"/>
                <w:color w:val="auto"/>
                <w:sz w:val="24"/>
                <w:szCs w:val="24"/>
                <w:highlight w:val="none"/>
              </w:rPr>
            </w:pPr>
          </w:p>
        </w:tc>
        <w:tc>
          <w:tcPr>
            <w:tcW w:w="2221" w:type="dxa"/>
          </w:tcPr>
          <w:p w14:paraId="09669CD6">
            <w:pPr>
              <w:widowControl/>
              <w:spacing w:line="500" w:lineRule="exact"/>
              <w:jc w:val="left"/>
              <w:rPr>
                <w:rFonts w:ascii="宋体" w:hAnsi="宋体" w:cs="宋体"/>
                <w:b w:val="0"/>
                <w:color w:val="auto"/>
                <w:sz w:val="24"/>
                <w:szCs w:val="24"/>
                <w:highlight w:val="none"/>
              </w:rPr>
            </w:pPr>
          </w:p>
        </w:tc>
      </w:tr>
      <w:tr w14:paraId="709B770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1350" w:type="dxa"/>
          </w:tcPr>
          <w:p w14:paraId="0E3B9295">
            <w:pPr>
              <w:widowControl/>
              <w:spacing w:line="500" w:lineRule="exact"/>
              <w:jc w:val="left"/>
              <w:rPr>
                <w:rFonts w:ascii="宋体" w:hAnsi="宋体" w:cs="宋体"/>
                <w:b w:val="0"/>
                <w:color w:val="auto"/>
                <w:sz w:val="24"/>
                <w:szCs w:val="24"/>
                <w:highlight w:val="none"/>
              </w:rPr>
            </w:pPr>
          </w:p>
        </w:tc>
        <w:tc>
          <w:tcPr>
            <w:tcW w:w="816" w:type="dxa"/>
          </w:tcPr>
          <w:p w14:paraId="61DFFD34">
            <w:pPr>
              <w:widowControl/>
              <w:spacing w:line="500" w:lineRule="exact"/>
              <w:jc w:val="left"/>
              <w:rPr>
                <w:rFonts w:ascii="宋体" w:hAnsi="宋体" w:cs="宋体"/>
                <w:b w:val="0"/>
                <w:color w:val="auto"/>
                <w:sz w:val="24"/>
                <w:szCs w:val="24"/>
                <w:highlight w:val="none"/>
              </w:rPr>
            </w:pPr>
          </w:p>
        </w:tc>
        <w:tc>
          <w:tcPr>
            <w:tcW w:w="816" w:type="dxa"/>
          </w:tcPr>
          <w:p w14:paraId="2CD0C2D2">
            <w:pPr>
              <w:widowControl/>
              <w:spacing w:line="500" w:lineRule="exact"/>
              <w:jc w:val="left"/>
              <w:rPr>
                <w:rFonts w:ascii="宋体" w:hAnsi="宋体" w:cs="宋体"/>
                <w:b w:val="0"/>
                <w:color w:val="auto"/>
                <w:sz w:val="24"/>
                <w:szCs w:val="24"/>
                <w:highlight w:val="none"/>
              </w:rPr>
            </w:pPr>
          </w:p>
        </w:tc>
        <w:tc>
          <w:tcPr>
            <w:tcW w:w="1249" w:type="dxa"/>
          </w:tcPr>
          <w:p w14:paraId="3D99E9FC">
            <w:pPr>
              <w:widowControl/>
              <w:spacing w:line="500" w:lineRule="exact"/>
              <w:jc w:val="left"/>
              <w:rPr>
                <w:rFonts w:ascii="宋体" w:hAnsi="宋体" w:cs="宋体"/>
                <w:b w:val="0"/>
                <w:color w:val="auto"/>
                <w:sz w:val="24"/>
                <w:szCs w:val="24"/>
                <w:highlight w:val="none"/>
              </w:rPr>
            </w:pPr>
          </w:p>
        </w:tc>
        <w:tc>
          <w:tcPr>
            <w:tcW w:w="1217" w:type="dxa"/>
          </w:tcPr>
          <w:p w14:paraId="3AB8014D">
            <w:pPr>
              <w:widowControl/>
              <w:spacing w:line="500" w:lineRule="exact"/>
              <w:jc w:val="left"/>
              <w:rPr>
                <w:rFonts w:ascii="宋体" w:hAnsi="宋体" w:cs="宋体"/>
                <w:b w:val="0"/>
                <w:color w:val="auto"/>
                <w:sz w:val="24"/>
                <w:szCs w:val="24"/>
                <w:highlight w:val="none"/>
              </w:rPr>
            </w:pPr>
          </w:p>
        </w:tc>
        <w:tc>
          <w:tcPr>
            <w:tcW w:w="1617" w:type="dxa"/>
          </w:tcPr>
          <w:p w14:paraId="60C979E2">
            <w:pPr>
              <w:widowControl/>
              <w:spacing w:line="500" w:lineRule="exact"/>
              <w:jc w:val="left"/>
              <w:rPr>
                <w:rFonts w:ascii="宋体" w:hAnsi="宋体" w:cs="宋体"/>
                <w:b w:val="0"/>
                <w:color w:val="auto"/>
                <w:sz w:val="24"/>
                <w:szCs w:val="24"/>
                <w:highlight w:val="none"/>
              </w:rPr>
            </w:pPr>
          </w:p>
        </w:tc>
        <w:tc>
          <w:tcPr>
            <w:tcW w:w="2221" w:type="dxa"/>
          </w:tcPr>
          <w:p w14:paraId="4C61D7A3">
            <w:pPr>
              <w:widowControl/>
              <w:spacing w:line="500" w:lineRule="exact"/>
              <w:jc w:val="left"/>
              <w:rPr>
                <w:rFonts w:ascii="宋体" w:hAnsi="宋体" w:cs="宋体"/>
                <w:b w:val="0"/>
                <w:color w:val="auto"/>
                <w:sz w:val="24"/>
                <w:szCs w:val="24"/>
                <w:highlight w:val="none"/>
              </w:rPr>
            </w:pPr>
          </w:p>
        </w:tc>
      </w:tr>
      <w:tr w14:paraId="6AF5DBF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jc w:val="center"/>
        </w:trPr>
        <w:tc>
          <w:tcPr>
            <w:tcW w:w="1350" w:type="dxa"/>
          </w:tcPr>
          <w:p w14:paraId="4A19136D">
            <w:pPr>
              <w:widowControl/>
              <w:spacing w:line="500" w:lineRule="exact"/>
              <w:jc w:val="left"/>
              <w:rPr>
                <w:rFonts w:ascii="宋体" w:hAnsi="宋体" w:cs="宋体"/>
                <w:b w:val="0"/>
                <w:color w:val="auto"/>
                <w:sz w:val="24"/>
                <w:szCs w:val="24"/>
                <w:highlight w:val="none"/>
              </w:rPr>
            </w:pPr>
          </w:p>
        </w:tc>
        <w:tc>
          <w:tcPr>
            <w:tcW w:w="816" w:type="dxa"/>
          </w:tcPr>
          <w:p w14:paraId="5C8FD2A9">
            <w:pPr>
              <w:widowControl/>
              <w:spacing w:line="500" w:lineRule="exact"/>
              <w:jc w:val="left"/>
              <w:rPr>
                <w:rFonts w:ascii="宋体" w:hAnsi="宋体" w:cs="宋体"/>
                <w:b w:val="0"/>
                <w:color w:val="auto"/>
                <w:sz w:val="24"/>
                <w:szCs w:val="24"/>
                <w:highlight w:val="none"/>
              </w:rPr>
            </w:pPr>
          </w:p>
        </w:tc>
        <w:tc>
          <w:tcPr>
            <w:tcW w:w="816" w:type="dxa"/>
          </w:tcPr>
          <w:p w14:paraId="725851C9">
            <w:pPr>
              <w:widowControl/>
              <w:spacing w:line="500" w:lineRule="exact"/>
              <w:jc w:val="left"/>
              <w:rPr>
                <w:rFonts w:ascii="宋体" w:hAnsi="宋体" w:cs="宋体"/>
                <w:b w:val="0"/>
                <w:color w:val="auto"/>
                <w:sz w:val="24"/>
                <w:szCs w:val="24"/>
                <w:highlight w:val="none"/>
              </w:rPr>
            </w:pPr>
          </w:p>
        </w:tc>
        <w:tc>
          <w:tcPr>
            <w:tcW w:w="1249" w:type="dxa"/>
          </w:tcPr>
          <w:p w14:paraId="44DF6CF9">
            <w:pPr>
              <w:widowControl/>
              <w:spacing w:line="500" w:lineRule="exact"/>
              <w:jc w:val="left"/>
              <w:rPr>
                <w:rFonts w:ascii="宋体" w:hAnsi="宋体" w:cs="宋体"/>
                <w:b w:val="0"/>
                <w:color w:val="auto"/>
                <w:sz w:val="24"/>
                <w:szCs w:val="24"/>
                <w:highlight w:val="none"/>
              </w:rPr>
            </w:pPr>
          </w:p>
        </w:tc>
        <w:tc>
          <w:tcPr>
            <w:tcW w:w="1217" w:type="dxa"/>
          </w:tcPr>
          <w:p w14:paraId="2DAF3EC3">
            <w:pPr>
              <w:widowControl/>
              <w:spacing w:line="500" w:lineRule="exact"/>
              <w:jc w:val="left"/>
              <w:rPr>
                <w:rFonts w:ascii="宋体" w:hAnsi="宋体" w:cs="宋体"/>
                <w:b w:val="0"/>
                <w:color w:val="auto"/>
                <w:sz w:val="24"/>
                <w:szCs w:val="24"/>
                <w:highlight w:val="none"/>
              </w:rPr>
            </w:pPr>
          </w:p>
        </w:tc>
        <w:tc>
          <w:tcPr>
            <w:tcW w:w="1617" w:type="dxa"/>
          </w:tcPr>
          <w:p w14:paraId="7C593700">
            <w:pPr>
              <w:widowControl/>
              <w:spacing w:line="500" w:lineRule="exact"/>
              <w:jc w:val="left"/>
              <w:rPr>
                <w:rFonts w:ascii="宋体" w:hAnsi="宋体" w:cs="宋体"/>
                <w:b w:val="0"/>
                <w:color w:val="auto"/>
                <w:sz w:val="24"/>
                <w:szCs w:val="24"/>
                <w:highlight w:val="none"/>
              </w:rPr>
            </w:pPr>
          </w:p>
        </w:tc>
        <w:tc>
          <w:tcPr>
            <w:tcW w:w="2221" w:type="dxa"/>
          </w:tcPr>
          <w:p w14:paraId="0BAA969F">
            <w:pPr>
              <w:widowControl/>
              <w:spacing w:line="500" w:lineRule="exact"/>
              <w:jc w:val="left"/>
              <w:rPr>
                <w:rFonts w:ascii="宋体" w:hAnsi="宋体" w:cs="宋体"/>
                <w:b w:val="0"/>
                <w:color w:val="auto"/>
                <w:sz w:val="24"/>
                <w:szCs w:val="24"/>
                <w:highlight w:val="none"/>
              </w:rPr>
            </w:pPr>
          </w:p>
        </w:tc>
      </w:tr>
      <w:tr w14:paraId="27B51F5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244" w:hRule="atLeast"/>
          <w:jc w:val="center"/>
        </w:trPr>
        <w:tc>
          <w:tcPr>
            <w:tcW w:w="9286" w:type="dxa"/>
            <w:gridSpan w:val="7"/>
          </w:tcPr>
          <w:p w14:paraId="5A57257D">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 xml:space="preserve">一旦我单位中标，我方保证并配备上述项目组织机构。上述填报内容真实，若不真实，愿按有关规定接受处理。             </w:t>
            </w:r>
          </w:p>
        </w:tc>
      </w:tr>
    </w:tbl>
    <w:p w14:paraId="7A8601FA">
      <w:pPr>
        <w:widowControl/>
        <w:spacing w:line="340" w:lineRule="exact"/>
        <w:jc w:val="center"/>
        <w:rPr>
          <w:rFonts w:ascii="宋体" w:hAnsi="宋体" w:cs="宋体"/>
          <w:b w:val="0"/>
          <w:color w:val="auto"/>
          <w:szCs w:val="22"/>
          <w:highlight w:val="none"/>
        </w:rPr>
      </w:pPr>
    </w:p>
    <w:p w14:paraId="4973FEE0">
      <w:pPr>
        <w:widowControl/>
        <w:spacing w:line="340" w:lineRule="exact"/>
        <w:jc w:val="left"/>
        <w:rPr>
          <w:rFonts w:ascii="宋体" w:hAnsi="宋体" w:cs="宋体"/>
          <w:b w:val="0"/>
          <w:color w:val="auto"/>
          <w:szCs w:val="22"/>
          <w:highlight w:val="none"/>
        </w:rPr>
      </w:pPr>
      <w:r>
        <w:rPr>
          <w:rFonts w:hint="eastAsia" w:ascii="宋体" w:hAnsi="宋体" w:cs="宋体"/>
          <w:b w:val="0"/>
          <w:color w:val="auto"/>
          <w:szCs w:val="22"/>
          <w:highlight w:val="none"/>
        </w:rPr>
        <w:t>供应商全称（公章）：</w:t>
      </w:r>
    </w:p>
    <w:p w14:paraId="7CE8C995">
      <w:pPr>
        <w:widowControl/>
        <w:spacing w:line="340" w:lineRule="exact"/>
        <w:jc w:val="left"/>
        <w:rPr>
          <w:rFonts w:ascii="宋体" w:hAnsi="宋体" w:cs="宋体"/>
          <w:b w:val="0"/>
          <w:color w:val="auto"/>
          <w:szCs w:val="22"/>
          <w:highlight w:val="none"/>
        </w:rPr>
      </w:pPr>
      <w:r>
        <w:rPr>
          <w:rFonts w:hint="eastAsia" w:ascii="宋体" w:hAnsi="宋体" w:cs="宋体"/>
          <w:b w:val="0"/>
          <w:color w:val="auto"/>
          <w:szCs w:val="22"/>
          <w:highlight w:val="none"/>
        </w:rPr>
        <w:t>法定代表人或授权代表（签字或盖章）：</w:t>
      </w:r>
    </w:p>
    <w:p w14:paraId="5EADF2BC">
      <w:pPr>
        <w:widowControl/>
        <w:spacing w:line="340" w:lineRule="exact"/>
        <w:jc w:val="left"/>
        <w:rPr>
          <w:rFonts w:ascii="宋体" w:hAnsi="宋体" w:cs="仿宋_GB2312"/>
          <w:b w:val="0"/>
          <w:color w:val="auto"/>
          <w:sz w:val="24"/>
          <w:szCs w:val="22"/>
          <w:highlight w:val="none"/>
          <w:u w:val="single"/>
        </w:rPr>
      </w:pPr>
      <w:r>
        <w:rPr>
          <w:rFonts w:hint="eastAsia" w:ascii="宋体" w:hAnsi="宋体" w:cs="宋体"/>
          <w:b w:val="0"/>
          <w:color w:val="auto"/>
          <w:szCs w:val="22"/>
          <w:highlight w:val="none"/>
        </w:rPr>
        <w:t>日期</w:t>
      </w:r>
    </w:p>
    <w:p w14:paraId="2DDC5985">
      <w:pPr>
        <w:widowControl/>
        <w:jc w:val="left"/>
        <w:rPr>
          <w:rFonts w:ascii="宋体" w:hAnsi="宋体" w:cs="宋体"/>
          <w:b w:val="0"/>
          <w:color w:val="auto"/>
          <w:sz w:val="24"/>
          <w:szCs w:val="24"/>
          <w:highlight w:val="none"/>
        </w:rPr>
      </w:pPr>
    </w:p>
    <w:p w14:paraId="43D1939B">
      <w:pPr>
        <w:pStyle w:val="2"/>
        <w:rPr>
          <w:rFonts w:ascii="宋体" w:hAnsi="宋体" w:cs="宋体"/>
          <w:color w:val="auto"/>
          <w:sz w:val="24"/>
          <w:highlight w:val="none"/>
        </w:rPr>
      </w:pPr>
    </w:p>
    <w:p w14:paraId="69BD642F">
      <w:pPr>
        <w:pStyle w:val="19"/>
        <w:rPr>
          <w:rFonts w:ascii="宋体" w:hAnsi="宋体" w:cs="宋体"/>
          <w:b w:val="0"/>
          <w:color w:val="auto"/>
          <w:sz w:val="24"/>
          <w:szCs w:val="24"/>
          <w:highlight w:val="none"/>
        </w:rPr>
      </w:pPr>
    </w:p>
    <w:p w14:paraId="5F9FC470">
      <w:pPr>
        <w:rPr>
          <w:rFonts w:ascii="宋体" w:hAnsi="宋体" w:cs="宋体"/>
          <w:b w:val="0"/>
          <w:color w:val="auto"/>
          <w:sz w:val="24"/>
          <w:szCs w:val="24"/>
          <w:highlight w:val="none"/>
        </w:rPr>
      </w:pPr>
    </w:p>
    <w:p w14:paraId="64EFA74C">
      <w:pPr>
        <w:pStyle w:val="2"/>
        <w:rPr>
          <w:rFonts w:ascii="宋体" w:hAnsi="宋体" w:cs="宋体"/>
          <w:color w:val="auto"/>
          <w:sz w:val="24"/>
          <w:highlight w:val="none"/>
        </w:rPr>
      </w:pPr>
    </w:p>
    <w:p w14:paraId="3E6AC5E6">
      <w:pPr>
        <w:pStyle w:val="19"/>
        <w:rPr>
          <w:rFonts w:ascii="宋体" w:hAnsi="宋体" w:cs="宋体"/>
          <w:b w:val="0"/>
          <w:color w:val="auto"/>
          <w:sz w:val="24"/>
          <w:szCs w:val="24"/>
          <w:highlight w:val="none"/>
        </w:rPr>
      </w:pPr>
    </w:p>
    <w:p w14:paraId="3DF26851">
      <w:pPr>
        <w:rPr>
          <w:rFonts w:ascii="宋体" w:hAnsi="宋体" w:cs="宋体"/>
          <w:b w:val="0"/>
          <w:color w:val="auto"/>
          <w:sz w:val="24"/>
          <w:szCs w:val="24"/>
          <w:highlight w:val="none"/>
        </w:rPr>
      </w:pPr>
    </w:p>
    <w:p w14:paraId="1FE96A6E">
      <w:pPr>
        <w:pStyle w:val="2"/>
        <w:rPr>
          <w:rFonts w:ascii="宋体" w:hAnsi="宋体" w:cs="宋体"/>
          <w:color w:val="auto"/>
          <w:sz w:val="24"/>
          <w:highlight w:val="none"/>
        </w:rPr>
      </w:pPr>
    </w:p>
    <w:p w14:paraId="662E9F37">
      <w:pPr>
        <w:pStyle w:val="19"/>
        <w:rPr>
          <w:color w:val="auto"/>
          <w:highlight w:val="none"/>
        </w:rPr>
      </w:pPr>
    </w:p>
    <w:p w14:paraId="42089B31">
      <w:pPr>
        <w:widowControl/>
        <w:jc w:val="center"/>
        <w:rPr>
          <w:rFonts w:ascii="宋体" w:hAnsi="宋体" w:cs="宋体"/>
          <w:b/>
          <w:bCs/>
          <w:color w:val="auto"/>
          <w:sz w:val="28"/>
          <w:szCs w:val="22"/>
          <w:highlight w:val="none"/>
        </w:rPr>
      </w:pPr>
      <w:r>
        <w:rPr>
          <w:rFonts w:hint="eastAsia" w:ascii="宋体" w:hAnsi="宋体" w:cs="宋体"/>
          <w:b/>
          <w:bCs/>
          <w:color w:val="auto"/>
          <w:sz w:val="28"/>
          <w:szCs w:val="22"/>
          <w:highlight w:val="none"/>
        </w:rPr>
        <w:t>项目负责人资格情况表</w:t>
      </w:r>
    </w:p>
    <w:p w14:paraId="7250CE02">
      <w:pPr>
        <w:widowControl/>
        <w:jc w:val="center"/>
        <w:rPr>
          <w:rFonts w:ascii="宋体" w:hAnsi="宋体" w:cs="宋体"/>
          <w:b w:val="0"/>
          <w:color w:val="auto"/>
          <w:sz w:val="32"/>
          <w:szCs w:val="24"/>
          <w:highlight w:val="none"/>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5"/>
        <w:gridCol w:w="83"/>
        <w:gridCol w:w="1860"/>
        <w:gridCol w:w="332"/>
        <w:gridCol w:w="1348"/>
        <w:gridCol w:w="1096"/>
        <w:gridCol w:w="644"/>
        <w:gridCol w:w="1500"/>
      </w:tblGrid>
      <w:tr w14:paraId="45652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275" w:type="dxa"/>
          </w:tcPr>
          <w:p w14:paraId="09F6A666">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姓名</w:t>
            </w:r>
          </w:p>
        </w:tc>
        <w:tc>
          <w:tcPr>
            <w:tcW w:w="2275" w:type="dxa"/>
            <w:gridSpan w:val="3"/>
          </w:tcPr>
          <w:p w14:paraId="29B7B603">
            <w:pPr>
              <w:widowControl/>
              <w:spacing w:line="340" w:lineRule="exact"/>
              <w:jc w:val="center"/>
              <w:rPr>
                <w:rFonts w:ascii="宋体" w:hAnsi="宋体" w:cs="宋体"/>
                <w:b w:val="0"/>
                <w:color w:val="auto"/>
                <w:szCs w:val="22"/>
                <w:highlight w:val="none"/>
              </w:rPr>
            </w:pPr>
          </w:p>
        </w:tc>
        <w:tc>
          <w:tcPr>
            <w:tcW w:w="2444" w:type="dxa"/>
            <w:gridSpan w:val="2"/>
          </w:tcPr>
          <w:p w14:paraId="62ADD5A1">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性别</w:t>
            </w:r>
          </w:p>
        </w:tc>
        <w:tc>
          <w:tcPr>
            <w:tcW w:w="2144" w:type="dxa"/>
            <w:gridSpan w:val="2"/>
          </w:tcPr>
          <w:p w14:paraId="62306E4D">
            <w:pPr>
              <w:widowControl/>
              <w:spacing w:line="340" w:lineRule="exact"/>
              <w:jc w:val="center"/>
              <w:rPr>
                <w:rFonts w:ascii="宋体" w:hAnsi="宋体" w:cs="宋体"/>
                <w:b w:val="0"/>
                <w:color w:val="auto"/>
                <w:szCs w:val="22"/>
                <w:highlight w:val="none"/>
              </w:rPr>
            </w:pPr>
          </w:p>
        </w:tc>
      </w:tr>
      <w:tr w14:paraId="1B6CF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275" w:type="dxa"/>
          </w:tcPr>
          <w:p w14:paraId="49ED9B78">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年龄</w:t>
            </w:r>
          </w:p>
        </w:tc>
        <w:tc>
          <w:tcPr>
            <w:tcW w:w="2275" w:type="dxa"/>
            <w:gridSpan w:val="3"/>
          </w:tcPr>
          <w:p w14:paraId="6572F1CC">
            <w:pPr>
              <w:widowControl/>
              <w:spacing w:line="340" w:lineRule="exact"/>
              <w:jc w:val="center"/>
              <w:rPr>
                <w:rFonts w:ascii="宋体" w:hAnsi="宋体" w:cs="宋体"/>
                <w:b w:val="0"/>
                <w:color w:val="auto"/>
                <w:szCs w:val="22"/>
                <w:highlight w:val="none"/>
              </w:rPr>
            </w:pPr>
          </w:p>
        </w:tc>
        <w:tc>
          <w:tcPr>
            <w:tcW w:w="2444" w:type="dxa"/>
            <w:gridSpan w:val="2"/>
          </w:tcPr>
          <w:p w14:paraId="5CA70EC3">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职务</w:t>
            </w:r>
          </w:p>
        </w:tc>
        <w:tc>
          <w:tcPr>
            <w:tcW w:w="2144" w:type="dxa"/>
            <w:gridSpan w:val="2"/>
          </w:tcPr>
          <w:p w14:paraId="4194BA4E">
            <w:pPr>
              <w:widowControl/>
              <w:spacing w:line="340" w:lineRule="exact"/>
              <w:jc w:val="center"/>
              <w:rPr>
                <w:rFonts w:ascii="宋体" w:hAnsi="宋体" w:cs="宋体"/>
                <w:b w:val="0"/>
                <w:color w:val="auto"/>
                <w:szCs w:val="22"/>
                <w:highlight w:val="none"/>
              </w:rPr>
            </w:pPr>
          </w:p>
        </w:tc>
      </w:tr>
      <w:tr w14:paraId="11390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275" w:type="dxa"/>
          </w:tcPr>
          <w:p w14:paraId="7077A440">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执业证书</w:t>
            </w:r>
          </w:p>
        </w:tc>
        <w:tc>
          <w:tcPr>
            <w:tcW w:w="2275" w:type="dxa"/>
            <w:gridSpan w:val="3"/>
          </w:tcPr>
          <w:p w14:paraId="4B237B3C">
            <w:pPr>
              <w:widowControl/>
              <w:spacing w:line="340" w:lineRule="exact"/>
              <w:jc w:val="center"/>
              <w:rPr>
                <w:rFonts w:ascii="宋体" w:hAnsi="宋体" w:cs="宋体"/>
                <w:b w:val="0"/>
                <w:color w:val="auto"/>
                <w:szCs w:val="22"/>
                <w:highlight w:val="none"/>
              </w:rPr>
            </w:pPr>
          </w:p>
        </w:tc>
        <w:tc>
          <w:tcPr>
            <w:tcW w:w="2444" w:type="dxa"/>
            <w:gridSpan w:val="2"/>
          </w:tcPr>
          <w:p w14:paraId="091BF015">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职称</w:t>
            </w:r>
          </w:p>
        </w:tc>
        <w:tc>
          <w:tcPr>
            <w:tcW w:w="2144" w:type="dxa"/>
            <w:gridSpan w:val="2"/>
          </w:tcPr>
          <w:p w14:paraId="793E6293">
            <w:pPr>
              <w:widowControl/>
              <w:spacing w:line="340" w:lineRule="exact"/>
              <w:jc w:val="center"/>
              <w:rPr>
                <w:rFonts w:ascii="宋体" w:hAnsi="宋体" w:cs="宋体"/>
                <w:b w:val="0"/>
                <w:color w:val="auto"/>
                <w:szCs w:val="22"/>
                <w:highlight w:val="none"/>
              </w:rPr>
            </w:pPr>
          </w:p>
        </w:tc>
      </w:tr>
      <w:tr w14:paraId="5CCD4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275" w:type="dxa"/>
          </w:tcPr>
          <w:p w14:paraId="590B8CCB">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毕业学校及毕业时间</w:t>
            </w:r>
          </w:p>
        </w:tc>
        <w:tc>
          <w:tcPr>
            <w:tcW w:w="2275" w:type="dxa"/>
            <w:gridSpan w:val="3"/>
          </w:tcPr>
          <w:p w14:paraId="227EBE37">
            <w:pPr>
              <w:widowControl/>
              <w:spacing w:line="340" w:lineRule="exact"/>
              <w:jc w:val="center"/>
              <w:rPr>
                <w:rFonts w:ascii="宋体" w:hAnsi="宋体" w:cs="宋体"/>
                <w:b w:val="0"/>
                <w:color w:val="auto"/>
                <w:szCs w:val="22"/>
                <w:highlight w:val="none"/>
              </w:rPr>
            </w:pPr>
          </w:p>
        </w:tc>
        <w:tc>
          <w:tcPr>
            <w:tcW w:w="2444" w:type="dxa"/>
            <w:gridSpan w:val="2"/>
          </w:tcPr>
          <w:p w14:paraId="2E5A7D3E">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学校专业</w:t>
            </w:r>
          </w:p>
        </w:tc>
        <w:tc>
          <w:tcPr>
            <w:tcW w:w="2144" w:type="dxa"/>
            <w:gridSpan w:val="2"/>
          </w:tcPr>
          <w:p w14:paraId="0B800FF5">
            <w:pPr>
              <w:widowControl/>
              <w:spacing w:line="340" w:lineRule="exact"/>
              <w:jc w:val="center"/>
              <w:rPr>
                <w:rFonts w:ascii="宋体" w:hAnsi="宋体" w:cs="宋体"/>
                <w:b w:val="0"/>
                <w:color w:val="auto"/>
                <w:szCs w:val="22"/>
                <w:highlight w:val="none"/>
              </w:rPr>
            </w:pPr>
          </w:p>
        </w:tc>
      </w:tr>
      <w:tr w14:paraId="1319B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275" w:type="dxa"/>
          </w:tcPr>
          <w:p w14:paraId="55DB36CE">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参加工作时间</w:t>
            </w:r>
          </w:p>
        </w:tc>
        <w:tc>
          <w:tcPr>
            <w:tcW w:w="2275" w:type="dxa"/>
            <w:gridSpan w:val="3"/>
          </w:tcPr>
          <w:p w14:paraId="3F7D60A0">
            <w:pPr>
              <w:widowControl/>
              <w:spacing w:line="340" w:lineRule="exact"/>
              <w:jc w:val="center"/>
              <w:rPr>
                <w:rFonts w:ascii="宋体" w:hAnsi="宋体" w:cs="宋体"/>
                <w:b w:val="0"/>
                <w:color w:val="auto"/>
                <w:szCs w:val="22"/>
                <w:highlight w:val="none"/>
              </w:rPr>
            </w:pPr>
          </w:p>
        </w:tc>
        <w:tc>
          <w:tcPr>
            <w:tcW w:w="2444" w:type="dxa"/>
            <w:gridSpan w:val="2"/>
          </w:tcPr>
          <w:p w14:paraId="72DBCE14">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从事（项目负责人）年限</w:t>
            </w:r>
          </w:p>
        </w:tc>
        <w:tc>
          <w:tcPr>
            <w:tcW w:w="2144" w:type="dxa"/>
            <w:gridSpan w:val="2"/>
          </w:tcPr>
          <w:p w14:paraId="09BD7274">
            <w:pPr>
              <w:widowControl/>
              <w:spacing w:line="340" w:lineRule="exact"/>
              <w:jc w:val="center"/>
              <w:rPr>
                <w:rFonts w:ascii="宋体" w:hAnsi="宋体" w:cs="宋体"/>
                <w:b w:val="0"/>
                <w:color w:val="auto"/>
                <w:szCs w:val="22"/>
                <w:highlight w:val="none"/>
              </w:rPr>
            </w:pPr>
          </w:p>
        </w:tc>
      </w:tr>
      <w:tr w14:paraId="35222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138" w:type="dxa"/>
            <w:gridSpan w:val="8"/>
          </w:tcPr>
          <w:p w14:paraId="3981FD76">
            <w:pPr>
              <w:widowControl/>
              <w:spacing w:line="340" w:lineRule="exact"/>
              <w:jc w:val="center"/>
              <w:rPr>
                <w:rFonts w:ascii="宋体" w:hAnsi="宋体" w:cs="宋体"/>
                <w:b w:val="0"/>
                <w:color w:val="auto"/>
                <w:szCs w:val="22"/>
                <w:highlight w:val="none"/>
              </w:rPr>
            </w:pPr>
          </w:p>
        </w:tc>
      </w:tr>
      <w:tr w14:paraId="1614D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60B66126">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项目名称</w:t>
            </w:r>
          </w:p>
        </w:tc>
        <w:tc>
          <w:tcPr>
            <w:tcW w:w="1860" w:type="dxa"/>
          </w:tcPr>
          <w:p w14:paraId="1DF43912">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建设规模</w:t>
            </w:r>
          </w:p>
        </w:tc>
        <w:tc>
          <w:tcPr>
            <w:tcW w:w="1680" w:type="dxa"/>
            <w:gridSpan w:val="2"/>
          </w:tcPr>
          <w:p w14:paraId="28CF33B1">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开竣工日期</w:t>
            </w:r>
          </w:p>
        </w:tc>
        <w:tc>
          <w:tcPr>
            <w:tcW w:w="1740" w:type="dxa"/>
            <w:gridSpan w:val="2"/>
          </w:tcPr>
          <w:p w14:paraId="1B868150">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担负的技术职务</w:t>
            </w:r>
          </w:p>
        </w:tc>
        <w:tc>
          <w:tcPr>
            <w:tcW w:w="1500" w:type="dxa"/>
          </w:tcPr>
          <w:p w14:paraId="52428643">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工程质量</w:t>
            </w:r>
          </w:p>
        </w:tc>
      </w:tr>
      <w:tr w14:paraId="2FBC2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3B88CCE4">
            <w:pPr>
              <w:widowControl/>
              <w:spacing w:line="340" w:lineRule="exact"/>
              <w:jc w:val="center"/>
              <w:rPr>
                <w:rFonts w:ascii="宋体" w:hAnsi="宋体" w:cs="宋体"/>
                <w:b w:val="0"/>
                <w:color w:val="auto"/>
                <w:szCs w:val="22"/>
                <w:highlight w:val="none"/>
              </w:rPr>
            </w:pPr>
          </w:p>
        </w:tc>
        <w:tc>
          <w:tcPr>
            <w:tcW w:w="1860" w:type="dxa"/>
          </w:tcPr>
          <w:p w14:paraId="04B2ED4E">
            <w:pPr>
              <w:widowControl/>
              <w:spacing w:line="340" w:lineRule="exact"/>
              <w:jc w:val="center"/>
              <w:rPr>
                <w:rFonts w:ascii="宋体" w:hAnsi="宋体" w:cs="宋体"/>
                <w:b w:val="0"/>
                <w:color w:val="auto"/>
                <w:szCs w:val="22"/>
                <w:highlight w:val="none"/>
              </w:rPr>
            </w:pPr>
          </w:p>
        </w:tc>
        <w:tc>
          <w:tcPr>
            <w:tcW w:w="1680" w:type="dxa"/>
            <w:gridSpan w:val="2"/>
          </w:tcPr>
          <w:p w14:paraId="129CAD5C">
            <w:pPr>
              <w:widowControl/>
              <w:spacing w:line="340" w:lineRule="exact"/>
              <w:jc w:val="center"/>
              <w:rPr>
                <w:rFonts w:ascii="宋体" w:hAnsi="宋体" w:cs="宋体"/>
                <w:b w:val="0"/>
                <w:color w:val="auto"/>
                <w:szCs w:val="22"/>
                <w:highlight w:val="none"/>
              </w:rPr>
            </w:pPr>
          </w:p>
        </w:tc>
        <w:tc>
          <w:tcPr>
            <w:tcW w:w="1740" w:type="dxa"/>
            <w:gridSpan w:val="2"/>
          </w:tcPr>
          <w:p w14:paraId="0E02E6A5">
            <w:pPr>
              <w:widowControl/>
              <w:spacing w:line="340" w:lineRule="exact"/>
              <w:jc w:val="center"/>
              <w:rPr>
                <w:rFonts w:ascii="宋体" w:hAnsi="宋体" w:cs="宋体"/>
                <w:b w:val="0"/>
                <w:color w:val="auto"/>
                <w:szCs w:val="22"/>
                <w:highlight w:val="none"/>
              </w:rPr>
            </w:pPr>
          </w:p>
        </w:tc>
        <w:tc>
          <w:tcPr>
            <w:tcW w:w="1500" w:type="dxa"/>
          </w:tcPr>
          <w:p w14:paraId="4CB3538F">
            <w:pPr>
              <w:widowControl/>
              <w:spacing w:line="340" w:lineRule="exact"/>
              <w:jc w:val="center"/>
              <w:rPr>
                <w:rFonts w:ascii="宋体" w:hAnsi="宋体" w:cs="宋体"/>
                <w:b w:val="0"/>
                <w:color w:val="auto"/>
                <w:szCs w:val="22"/>
                <w:highlight w:val="none"/>
              </w:rPr>
            </w:pPr>
          </w:p>
        </w:tc>
      </w:tr>
      <w:tr w14:paraId="6340E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2B4B26D1">
            <w:pPr>
              <w:widowControl/>
              <w:spacing w:line="340" w:lineRule="exact"/>
              <w:jc w:val="center"/>
              <w:rPr>
                <w:rFonts w:ascii="宋体" w:hAnsi="宋体" w:cs="宋体"/>
                <w:b w:val="0"/>
                <w:color w:val="auto"/>
                <w:szCs w:val="22"/>
                <w:highlight w:val="none"/>
              </w:rPr>
            </w:pPr>
          </w:p>
        </w:tc>
        <w:tc>
          <w:tcPr>
            <w:tcW w:w="1860" w:type="dxa"/>
          </w:tcPr>
          <w:p w14:paraId="2D65F5EE">
            <w:pPr>
              <w:widowControl/>
              <w:spacing w:line="340" w:lineRule="exact"/>
              <w:jc w:val="center"/>
              <w:rPr>
                <w:rFonts w:ascii="宋体" w:hAnsi="宋体" w:cs="宋体"/>
                <w:b w:val="0"/>
                <w:color w:val="auto"/>
                <w:szCs w:val="22"/>
                <w:highlight w:val="none"/>
              </w:rPr>
            </w:pPr>
          </w:p>
        </w:tc>
        <w:tc>
          <w:tcPr>
            <w:tcW w:w="1680" w:type="dxa"/>
            <w:gridSpan w:val="2"/>
          </w:tcPr>
          <w:p w14:paraId="48AFDD93">
            <w:pPr>
              <w:widowControl/>
              <w:spacing w:line="340" w:lineRule="exact"/>
              <w:jc w:val="center"/>
              <w:rPr>
                <w:rFonts w:ascii="宋体" w:hAnsi="宋体" w:cs="宋体"/>
                <w:b w:val="0"/>
                <w:color w:val="auto"/>
                <w:szCs w:val="22"/>
                <w:highlight w:val="none"/>
              </w:rPr>
            </w:pPr>
          </w:p>
        </w:tc>
        <w:tc>
          <w:tcPr>
            <w:tcW w:w="1740" w:type="dxa"/>
            <w:gridSpan w:val="2"/>
          </w:tcPr>
          <w:p w14:paraId="20F93520">
            <w:pPr>
              <w:widowControl/>
              <w:spacing w:line="340" w:lineRule="exact"/>
              <w:jc w:val="center"/>
              <w:rPr>
                <w:rFonts w:ascii="宋体" w:hAnsi="宋体" w:cs="宋体"/>
                <w:b w:val="0"/>
                <w:color w:val="auto"/>
                <w:szCs w:val="22"/>
                <w:highlight w:val="none"/>
              </w:rPr>
            </w:pPr>
          </w:p>
        </w:tc>
        <w:tc>
          <w:tcPr>
            <w:tcW w:w="1500" w:type="dxa"/>
          </w:tcPr>
          <w:p w14:paraId="35BF33A8">
            <w:pPr>
              <w:widowControl/>
              <w:spacing w:line="340" w:lineRule="exact"/>
              <w:jc w:val="center"/>
              <w:rPr>
                <w:rFonts w:ascii="宋体" w:hAnsi="宋体" w:cs="宋体"/>
                <w:b w:val="0"/>
                <w:color w:val="auto"/>
                <w:szCs w:val="22"/>
                <w:highlight w:val="none"/>
              </w:rPr>
            </w:pPr>
          </w:p>
        </w:tc>
      </w:tr>
      <w:tr w14:paraId="6168B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1E281421">
            <w:pPr>
              <w:widowControl/>
              <w:spacing w:line="340" w:lineRule="exact"/>
              <w:jc w:val="center"/>
              <w:rPr>
                <w:rFonts w:ascii="宋体" w:hAnsi="宋体" w:cs="宋体"/>
                <w:b w:val="0"/>
                <w:color w:val="auto"/>
                <w:szCs w:val="22"/>
                <w:highlight w:val="none"/>
              </w:rPr>
            </w:pPr>
          </w:p>
        </w:tc>
        <w:tc>
          <w:tcPr>
            <w:tcW w:w="1860" w:type="dxa"/>
          </w:tcPr>
          <w:p w14:paraId="49244D48">
            <w:pPr>
              <w:widowControl/>
              <w:spacing w:line="340" w:lineRule="exact"/>
              <w:jc w:val="center"/>
              <w:rPr>
                <w:rFonts w:ascii="宋体" w:hAnsi="宋体" w:cs="宋体"/>
                <w:b w:val="0"/>
                <w:color w:val="auto"/>
                <w:szCs w:val="22"/>
                <w:highlight w:val="none"/>
              </w:rPr>
            </w:pPr>
          </w:p>
        </w:tc>
        <w:tc>
          <w:tcPr>
            <w:tcW w:w="1680" w:type="dxa"/>
            <w:gridSpan w:val="2"/>
          </w:tcPr>
          <w:p w14:paraId="4A7DD3BC">
            <w:pPr>
              <w:widowControl/>
              <w:spacing w:line="340" w:lineRule="exact"/>
              <w:jc w:val="center"/>
              <w:rPr>
                <w:rFonts w:ascii="宋体" w:hAnsi="宋体" w:cs="宋体"/>
                <w:b w:val="0"/>
                <w:color w:val="auto"/>
                <w:szCs w:val="22"/>
                <w:highlight w:val="none"/>
              </w:rPr>
            </w:pPr>
          </w:p>
        </w:tc>
        <w:tc>
          <w:tcPr>
            <w:tcW w:w="1740" w:type="dxa"/>
            <w:gridSpan w:val="2"/>
          </w:tcPr>
          <w:p w14:paraId="08E5B94F">
            <w:pPr>
              <w:widowControl/>
              <w:spacing w:line="340" w:lineRule="exact"/>
              <w:jc w:val="center"/>
              <w:rPr>
                <w:rFonts w:ascii="宋体" w:hAnsi="宋体" w:cs="宋体"/>
                <w:b w:val="0"/>
                <w:color w:val="auto"/>
                <w:szCs w:val="22"/>
                <w:highlight w:val="none"/>
              </w:rPr>
            </w:pPr>
          </w:p>
        </w:tc>
        <w:tc>
          <w:tcPr>
            <w:tcW w:w="1500" w:type="dxa"/>
          </w:tcPr>
          <w:p w14:paraId="3129BECA">
            <w:pPr>
              <w:widowControl/>
              <w:spacing w:line="340" w:lineRule="exact"/>
              <w:jc w:val="center"/>
              <w:rPr>
                <w:rFonts w:ascii="宋体" w:hAnsi="宋体" w:cs="宋体"/>
                <w:b w:val="0"/>
                <w:color w:val="auto"/>
                <w:szCs w:val="22"/>
                <w:highlight w:val="none"/>
              </w:rPr>
            </w:pPr>
          </w:p>
        </w:tc>
      </w:tr>
      <w:tr w14:paraId="6DCFC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54A33C5B">
            <w:pPr>
              <w:widowControl/>
              <w:spacing w:line="340" w:lineRule="exact"/>
              <w:jc w:val="center"/>
              <w:rPr>
                <w:rFonts w:ascii="宋体" w:hAnsi="宋体" w:cs="宋体"/>
                <w:b w:val="0"/>
                <w:color w:val="auto"/>
                <w:szCs w:val="22"/>
                <w:highlight w:val="none"/>
              </w:rPr>
            </w:pPr>
          </w:p>
        </w:tc>
        <w:tc>
          <w:tcPr>
            <w:tcW w:w="1860" w:type="dxa"/>
          </w:tcPr>
          <w:p w14:paraId="1CCD6C69">
            <w:pPr>
              <w:widowControl/>
              <w:spacing w:line="340" w:lineRule="exact"/>
              <w:jc w:val="center"/>
              <w:rPr>
                <w:rFonts w:ascii="宋体" w:hAnsi="宋体" w:cs="宋体"/>
                <w:b w:val="0"/>
                <w:color w:val="auto"/>
                <w:szCs w:val="22"/>
                <w:highlight w:val="none"/>
              </w:rPr>
            </w:pPr>
          </w:p>
        </w:tc>
        <w:tc>
          <w:tcPr>
            <w:tcW w:w="1680" w:type="dxa"/>
            <w:gridSpan w:val="2"/>
          </w:tcPr>
          <w:p w14:paraId="6D92B9BD">
            <w:pPr>
              <w:widowControl/>
              <w:spacing w:line="340" w:lineRule="exact"/>
              <w:jc w:val="center"/>
              <w:rPr>
                <w:rFonts w:ascii="宋体" w:hAnsi="宋体" w:cs="宋体"/>
                <w:b w:val="0"/>
                <w:color w:val="auto"/>
                <w:szCs w:val="22"/>
                <w:highlight w:val="none"/>
              </w:rPr>
            </w:pPr>
          </w:p>
        </w:tc>
        <w:tc>
          <w:tcPr>
            <w:tcW w:w="1740" w:type="dxa"/>
            <w:gridSpan w:val="2"/>
          </w:tcPr>
          <w:p w14:paraId="2C3DD28C">
            <w:pPr>
              <w:widowControl/>
              <w:spacing w:line="340" w:lineRule="exact"/>
              <w:jc w:val="center"/>
              <w:rPr>
                <w:rFonts w:ascii="宋体" w:hAnsi="宋体" w:cs="宋体"/>
                <w:b w:val="0"/>
                <w:color w:val="auto"/>
                <w:szCs w:val="22"/>
                <w:highlight w:val="none"/>
              </w:rPr>
            </w:pPr>
          </w:p>
        </w:tc>
        <w:tc>
          <w:tcPr>
            <w:tcW w:w="1500" w:type="dxa"/>
          </w:tcPr>
          <w:p w14:paraId="5D1FF887">
            <w:pPr>
              <w:widowControl/>
              <w:spacing w:line="340" w:lineRule="exact"/>
              <w:jc w:val="center"/>
              <w:rPr>
                <w:rFonts w:ascii="宋体" w:hAnsi="宋体" w:cs="宋体"/>
                <w:b w:val="0"/>
                <w:color w:val="auto"/>
                <w:szCs w:val="22"/>
                <w:highlight w:val="none"/>
              </w:rPr>
            </w:pPr>
          </w:p>
        </w:tc>
      </w:tr>
      <w:tr w14:paraId="0D8AE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4DE07FC7">
            <w:pPr>
              <w:widowControl/>
              <w:spacing w:line="340" w:lineRule="exact"/>
              <w:jc w:val="center"/>
              <w:rPr>
                <w:rFonts w:ascii="宋体" w:hAnsi="宋体" w:cs="宋体"/>
                <w:b w:val="0"/>
                <w:color w:val="auto"/>
                <w:szCs w:val="22"/>
                <w:highlight w:val="none"/>
              </w:rPr>
            </w:pPr>
          </w:p>
        </w:tc>
        <w:tc>
          <w:tcPr>
            <w:tcW w:w="1860" w:type="dxa"/>
          </w:tcPr>
          <w:p w14:paraId="4B7DA5E8">
            <w:pPr>
              <w:widowControl/>
              <w:spacing w:line="340" w:lineRule="exact"/>
              <w:jc w:val="center"/>
              <w:rPr>
                <w:rFonts w:ascii="宋体" w:hAnsi="宋体" w:cs="宋体"/>
                <w:b w:val="0"/>
                <w:color w:val="auto"/>
                <w:szCs w:val="22"/>
                <w:highlight w:val="none"/>
              </w:rPr>
            </w:pPr>
          </w:p>
        </w:tc>
        <w:tc>
          <w:tcPr>
            <w:tcW w:w="1680" w:type="dxa"/>
            <w:gridSpan w:val="2"/>
          </w:tcPr>
          <w:p w14:paraId="4146EF16">
            <w:pPr>
              <w:widowControl/>
              <w:spacing w:line="340" w:lineRule="exact"/>
              <w:jc w:val="center"/>
              <w:rPr>
                <w:rFonts w:ascii="宋体" w:hAnsi="宋体" w:cs="宋体"/>
                <w:b w:val="0"/>
                <w:color w:val="auto"/>
                <w:szCs w:val="22"/>
                <w:highlight w:val="none"/>
              </w:rPr>
            </w:pPr>
          </w:p>
        </w:tc>
        <w:tc>
          <w:tcPr>
            <w:tcW w:w="1740" w:type="dxa"/>
            <w:gridSpan w:val="2"/>
          </w:tcPr>
          <w:p w14:paraId="1D674794">
            <w:pPr>
              <w:widowControl/>
              <w:spacing w:line="340" w:lineRule="exact"/>
              <w:jc w:val="center"/>
              <w:rPr>
                <w:rFonts w:ascii="宋体" w:hAnsi="宋体" w:cs="宋体"/>
                <w:b w:val="0"/>
                <w:color w:val="auto"/>
                <w:szCs w:val="22"/>
                <w:highlight w:val="none"/>
              </w:rPr>
            </w:pPr>
          </w:p>
        </w:tc>
        <w:tc>
          <w:tcPr>
            <w:tcW w:w="1500" w:type="dxa"/>
          </w:tcPr>
          <w:p w14:paraId="043C9D9A">
            <w:pPr>
              <w:widowControl/>
              <w:spacing w:line="340" w:lineRule="exact"/>
              <w:jc w:val="center"/>
              <w:rPr>
                <w:rFonts w:ascii="宋体" w:hAnsi="宋体" w:cs="宋体"/>
                <w:b w:val="0"/>
                <w:color w:val="auto"/>
                <w:szCs w:val="22"/>
                <w:highlight w:val="none"/>
              </w:rPr>
            </w:pPr>
          </w:p>
        </w:tc>
      </w:tr>
      <w:tr w14:paraId="53FCF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4133F197">
            <w:pPr>
              <w:widowControl/>
              <w:spacing w:line="340" w:lineRule="exact"/>
              <w:jc w:val="center"/>
              <w:rPr>
                <w:rFonts w:ascii="宋体" w:hAnsi="宋体" w:cs="宋体"/>
                <w:b w:val="0"/>
                <w:color w:val="auto"/>
                <w:szCs w:val="22"/>
                <w:highlight w:val="none"/>
              </w:rPr>
            </w:pPr>
          </w:p>
        </w:tc>
        <w:tc>
          <w:tcPr>
            <w:tcW w:w="1860" w:type="dxa"/>
          </w:tcPr>
          <w:p w14:paraId="390F55AB">
            <w:pPr>
              <w:widowControl/>
              <w:spacing w:line="340" w:lineRule="exact"/>
              <w:jc w:val="center"/>
              <w:rPr>
                <w:rFonts w:ascii="宋体" w:hAnsi="宋体" w:cs="宋体"/>
                <w:b w:val="0"/>
                <w:color w:val="auto"/>
                <w:szCs w:val="22"/>
                <w:highlight w:val="none"/>
              </w:rPr>
            </w:pPr>
          </w:p>
        </w:tc>
        <w:tc>
          <w:tcPr>
            <w:tcW w:w="1680" w:type="dxa"/>
            <w:gridSpan w:val="2"/>
          </w:tcPr>
          <w:p w14:paraId="6663FF95">
            <w:pPr>
              <w:widowControl/>
              <w:spacing w:line="340" w:lineRule="exact"/>
              <w:jc w:val="center"/>
              <w:rPr>
                <w:rFonts w:ascii="宋体" w:hAnsi="宋体" w:cs="宋体"/>
                <w:b w:val="0"/>
                <w:color w:val="auto"/>
                <w:szCs w:val="22"/>
                <w:highlight w:val="none"/>
              </w:rPr>
            </w:pPr>
          </w:p>
        </w:tc>
        <w:tc>
          <w:tcPr>
            <w:tcW w:w="1740" w:type="dxa"/>
            <w:gridSpan w:val="2"/>
          </w:tcPr>
          <w:p w14:paraId="35D9A520">
            <w:pPr>
              <w:widowControl/>
              <w:spacing w:line="340" w:lineRule="exact"/>
              <w:jc w:val="center"/>
              <w:rPr>
                <w:rFonts w:ascii="宋体" w:hAnsi="宋体" w:cs="宋体"/>
                <w:b w:val="0"/>
                <w:color w:val="auto"/>
                <w:szCs w:val="22"/>
                <w:highlight w:val="none"/>
              </w:rPr>
            </w:pPr>
          </w:p>
        </w:tc>
        <w:tc>
          <w:tcPr>
            <w:tcW w:w="1500" w:type="dxa"/>
          </w:tcPr>
          <w:p w14:paraId="14E70AED">
            <w:pPr>
              <w:widowControl/>
              <w:spacing w:line="340" w:lineRule="exact"/>
              <w:jc w:val="center"/>
              <w:rPr>
                <w:rFonts w:ascii="宋体" w:hAnsi="宋体" w:cs="宋体"/>
                <w:b w:val="0"/>
                <w:color w:val="auto"/>
                <w:szCs w:val="22"/>
                <w:highlight w:val="none"/>
              </w:rPr>
            </w:pPr>
          </w:p>
        </w:tc>
      </w:tr>
      <w:tr w14:paraId="1D18F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415413B8">
            <w:pPr>
              <w:widowControl/>
              <w:spacing w:line="340" w:lineRule="exact"/>
              <w:jc w:val="center"/>
              <w:rPr>
                <w:rFonts w:ascii="宋体" w:hAnsi="宋体" w:cs="宋体"/>
                <w:b w:val="0"/>
                <w:color w:val="auto"/>
                <w:szCs w:val="22"/>
                <w:highlight w:val="none"/>
              </w:rPr>
            </w:pPr>
          </w:p>
        </w:tc>
        <w:tc>
          <w:tcPr>
            <w:tcW w:w="1860" w:type="dxa"/>
          </w:tcPr>
          <w:p w14:paraId="53F9F6FE">
            <w:pPr>
              <w:widowControl/>
              <w:spacing w:line="340" w:lineRule="exact"/>
              <w:jc w:val="center"/>
              <w:rPr>
                <w:rFonts w:ascii="宋体" w:hAnsi="宋体" w:cs="宋体"/>
                <w:b w:val="0"/>
                <w:color w:val="auto"/>
                <w:szCs w:val="22"/>
                <w:highlight w:val="none"/>
              </w:rPr>
            </w:pPr>
          </w:p>
        </w:tc>
        <w:tc>
          <w:tcPr>
            <w:tcW w:w="1680" w:type="dxa"/>
            <w:gridSpan w:val="2"/>
          </w:tcPr>
          <w:p w14:paraId="483DB393">
            <w:pPr>
              <w:widowControl/>
              <w:spacing w:line="340" w:lineRule="exact"/>
              <w:jc w:val="center"/>
              <w:rPr>
                <w:rFonts w:ascii="宋体" w:hAnsi="宋体" w:cs="宋体"/>
                <w:b w:val="0"/>
                <w:color w:val="auto"/>
                <w:szCs w:val="22"/>
                <w:highlight w:val="none"/>
              </w:rPr>
            </w:pPr>
          </w:p>
        </w:tc>
        <w:tc>
          <w:tcPr>
            <w:tcW w:w="1740" w:type="dxa"/>
            <w:gridSpan w:val="2"/>
          </w:tcPr>
          <w:p w14:paraId="69B0572D">
            <w:pPr>
              <w:widowControl/>
              <w:spacing w:line="340" w:lineRule="exact"/>
              <w:jc w:val="center"/>
              <w:rPr>
                <w:rFonts w:ascii="宋体" w:hAnsi="宋体" w:cs="宋体"/>
                <w:b w:val="0"/>
                <w:color w:val="auto"/>
                <w:szCs w:val="22"/>
                <w:highlight w:val="none"/>
              </w:rPr>
            </w:pPr>
          </w:p>
        </w:tc>
        <w:tc>
          <w:tcPr>
            <w:tcW w:w="1500" w:type="dxa"/>
          </w:tcPr>
          <w:p w14:paraId="01BC4691">
            <w:pPr>
              <w:widowControl/>
              <w:spacing w:line="340" w:lineRule="exact"/>
              <w:jc w:val="center"/>
              <w:rPr>
                <w:rFonts w:ascii="宋体" w:hAnsi="宋体" w:cs="宋体"/>
                <w:b w:val="0"/>
                <w:color w:val="auto"/>
                <w:szCs w:val="22"/>
                <w:highlight w:val="none"/>
              </w:rPr>
            </w:pPr>
          </w:p>
        </w:tc>
      </w:tr>
      <w:tr w14:paraId="60185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358" w:type="dxa"/>
            <w:gridSpan w:val="2"/>
          </w:tcPr>
          <w:p w14:paraId="3AF9BFA2">
            <w:pPr>
              <w:widowControl/>
              <w:spacing w:line="340" w:lineRule="exact"/>
              <w:jc w:val="center"/>
              <w:rPr>
                <w:rFonts w:ascii="宋体" w:hAnsi="宋体" w:cs="宋体"/>
                <w:b w:val="0"/>
                <w:color w:val="auto"/>
                <w:szCs w:val="22"/>
                <w:highlight w:val="none"/>
              </w:rPr>
            </w:pPr>
          </w:p>
        </w:tc>
        <w:tc>
          <w:tcPr>
            <w:tcW w:w="1860" w:type="dxa"/>
          </w:tcPr>
          <w:p w14:paraId="548496CC">
            <w:pPr>
              <w:widowControl/>
              <w:spacing w:line="340" w:lineRule="exact"/>
              <w:jc w:val="center"/>
              <w:rPr>
                <w:rFonts w:ascii="宋体" w:hAnsi="宋体" w:cs="宋体"/>
                <w:b w:val="0"/>
                <w:color w:val="auto"/>
                <w:szCs w:val="22"/>
                <w:highlight w:val="none"/>
              </w:rPr>
            </w:pPr>
          </w:p>
        </w:tc>
        <w:tc>
          <w:tcPr>
            <w:tcW w:w="1680" w:type="dxa"/>
            <w:gridSpan w:val="2"/>
          </w:tcPr>
          <w:p w14:paraId="008CE362">
            <w:pPr>
              <w:widowControl/>
              <w:spacing w:line="340" w:lineRule="exact"/>
              <w:jc w:val="center"/>
              <w:rPr>
                <w:rFonts w:ascii="宋体" w:hAnsi="宋体" w:cs="宋体"/>
                <w:b w:val="0"/>
                <w:color w:val="auto"/>
                <w:szCs w:val="22"/>
                <w:highlight w:val="none"/>
              </w:rPr>
            </w:pPr>
          </w:p>
        </w:tc>
        <w:tc>
          <w:tcPr>
            <w:tcW w:w="1740" w:type="dxa"/>
            <w:gridSpan w:val="2"/>
          </w:tcPr>
          <w:p w14:paraId="0B6C2539">
            <w:pPr>
              <w:widowControl/>
              <w:spacing w:line="340" w:lineRule="exact"/>
              <w:jc w:val="center"/>
              <w:rPr>
                <w:rFonts w:ascii="宋体" w:hAnsi="宋体" w:cs="宋体"/>
                <w:b w:val="0"/>
                <w:color w:val="auto"/>
                <w:szCs w:val="22"/>
                <w:highlight w:val="none"/>
              </w:rPr>
            </w:pPr>
          </w:p>
        </w:tc>
        <w:tc>
          <w:tcPr>
            <w:tcW w:w="1500" w:type="dxa"/>
          </w:tcPr>
          <w:p w14:paraId="7412C90A">
            <w:pPr>
              <w:widowControl/>
              <w:spacing w:line="340" w:lineRule="exact"/>
              <w:jc w:val="center"/>
              <w:rPr>
                <w:rFonts w:ascii="宋体" w:hAnsi="宋体" w:cs="宋体"/>
                <w:b w:val="0"/>
                <w:color w:val="auto"/>
                <w:szCs w:val="22"/>
                <w:highlight w:val="none"/>
              </w:rPr>
            </w:pPr>
          </w:p>
        </w:tc>
      </w:tr>
      <w:tr w14:paraId="25245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9138" w:type="dxa"/>
            <w:gridSpan w:val="8"/>
          </w:tcPr>
          <w:p w14:paraId="4C30CE0B">
            <w:pPr>
              <w:widowControl/>
              <w:spacing w:line="340" w:lineRule="exact"/>
              <w:jc w:val="center"/>
              <w:rPr>
                <w:rFonts w:ascii="宋体" w:hAnsi="宋体" w:cs="宋体"/>
                <w:b w:val="0"/>
                <w:color w:val="auto"/>
                <w:szCs w:val="22"/>
                <w:highlight w:val="none"/>
              </w:rPr>
            </w:pPr>
            <w:r>
              <w:rPr>
                <w:rFonts w:hint="eastAsia" w:ascii="宋体" w:hAnsi="宋体" w:cs="宋体"/>
                <w:b w:val="0"/>
                <w:color w:val="auto"/>
                <w:szCs w:val="22"/>
                <w:highlight w:val="none"/>
              </w:rPr>
              <w:t>备注</w:t>
            </w:r>
          </w:p>
        </w:tc>
      </w:tr>
    </w:tbl>
    <w:p w14:paraId="0984C272">
      <w:pPr>
        <w:widowControl/>
        <w:spacing w:line="340" w:lineRule="exact"/>
        <w:jc w:val="left"/>
        <w:rPr>
          <w:rFonts w:ascii="宋体" w:hAnsi="宋体" w:cs="宋体"/>
          <w:b w:val="0"/>
          <w:color w:val="auto"/>
          <w:szCs w:val="22"/>
          <w:highlight w:val="none"/>
        </w:rPr>
      </w:pPr>
      <w:r>
        <w:rPr>
          <w:rFonts w:hint="eastAsia" w:ascii="宋体" w:hAnsi="宋体" w:cs="宋体"/>
          <w:b w:val="0"/>
          <w:color w:val="auto"/>
          <w:szCs w:val="22"/>
          <w:highlight w:val="none"/>
        </w:rPr>
        <w:t>注、1、项目负责人作为本项目联系人不得变更，必须随时听从采购人指派。</w:t>
      </w:r>
    </w:p>
    <w:p w14:paraId="73972272">
      <w:pPr>
        <w:widowControl/>
        <w:spacing w:line="340" w:lineRule="exact"/>
        <w:jc w:val="left"/>
        <w:rPr>
          <w:rFonts w:ascii="宋体" w:hAnsi="宋体" w:cs="宋体"/>
          <w:b w:val="0"/>
          <w:color w:val="auto"/>
          <w:szCs w:val="22"/>
          <w:highlight w:val="none"/>
        </w:rPr>
      </w:pPr>
      <w:r>
        <w:rPr>
          <w:rFonts w:hint="eastAsia" w:ascii="宋体" w:hAnsi="宋体" w:cs="宋体"/>
          <w:b w:val="0"/>
          <w:color w:val="auto"/>
          <w:szCs w:val="22"/>
          <w:highlight w:val="none"/>
        </w:rPr>
        <w:t>2、本表需附人员注册、职称证书、学历/学位、社保、相关业绩等证明材料（如有）复印件盖公章。</w:t>
      </w:r>
    </w:p>
    <w:p w14:paraId="32BE762B">
      <w:pPr>
        <w:widowControl/>
        <w:spacing w:line="340" w:lineRule="exact"/>
        <w:jc w:val="left"/>
        <w:rPr>
          <w:rFonts w:ascii="宋体" w:hAnsi="宋体" w:cs="宋体"/>
          <w:b w:val="0"/>
          <w:color w:val="auto"/>
          <w:szCs w:val="22"/>
          <w:highlight w:val="none"/>
        </w:rPr>
      </w:pPr>
    </w:p>
    <w:p w14:paraId="0EF25B32">
      <w:pPr>
        <w:widowControl/>
        <w:spacing w:line="340" w:lineRule="exact"/>
        <w:jc w:val="left"/>
        <w:rPr>
          <w:rFonts w:ascii="宋体" w:hAnsi="宋体" w:cs="宋体"/>
          <w:b w:val="0"/>
          <w:color w:val="auto"/>
          <w:szCs w:val="22"/>
          <w:highlight w:val="none"/>
        </w:rPr>
      </w:pPr>
      <w:r>
        <w:rPr>
          <w:rFonts w:hint="eastAsia" w:ascii="宋体" w:hAnsi="宋体" w:cs="宋体"/>
          <w:b w:val="0"/>
          <w:color w:val="auto"/>
          <w:szCs w:val="22"/>
          <w:highlight w:val="none"/>
        </w:rPr>
        <w:t>供应商全称（公章）：</w:t>
      </w:r>
    </w:p>
    <w:p w14:paraId="02B2085D">
      <w:pPr>
        <w:widowControl/>
        <w:spacing w:line="340" w:lineRule="exact"/>
        <w:jc w:val="left"/>
        <w:rPr>
          <w:rFonts w:ascii="宋体" w:hAnsi="宋体" w:cs="宋体"/>
          <w:b w:val="0"/>
          <w:color w:val="auto"/>
          <w:szCs w:val="22"/>
          <w:highlight w:val="none"/>
        </w:rPr>
      </w:pPr>
      <w:r>
        <w:rPr>
          <w:rFonts w:hint="eastAsia" w:ascii="宋体" w:hAnsi="宋体" w:cs="宋体"/>
          <w:b w:val="0"/>
          <w:color w:val="auto"/>
          <w:szCs w:val="22"/>
          <w:highlight w:val="none"/>
        </w:rPr>
        <w:t>法定代表人或授权代表（签字或盖章）：</w:t>
      </w:r>
    </w:p>
    <w:p w14:paraId="2E80E357">
      <w:pPr>
        <w:spacing w:line="340" w:lineRule="exact"/>
        <w:jc w:val="left"/>
        <w:rPr>
          <w:color w:val="auto"/>
          <w:sz w:val="32"/>
          <w:highlight w:val="none"/>
          <w:lang w:val="zh-CN"/>
        </w:rPr>
        <w:sectPr>
          <w:pgSz w:w="11906" w:h="16838"/>
          <w:pgMar w:top="1440" w:right="1361" w:bottom="1440" w:left="1361" w:header="851" w:footer="992" w:gutter="0"/>
          <w:pgNumType w:fmt="decimal"/>
          <w:cols w:space="720" w:num="1"/>
          <w:docGrid w:linePitch="312" w:charSpace="0"/>
        </w:sectPr>
      </w:pPr>
      <w:r>
        <w:rPr>
          <w:rFonts w:hint="eastAsia" w:ascii="宋体" w:hAnsi="宋体" w:cs="宋体"/>
          <w:b w:val="0"/>
          <w:color w:val="auto"/>
          <w:szCs w:val="22"/>
          <w:highlight w:val="none"/>
        </w:rPr>
        <w:t xml:space="preserve">日期：                                   </w:t>
      </w:r>
    </w:p>
    <w:p w14:paraId="2B444E46">
      <w:pPr>
        <w:spacing w:line="600" w:lineRule="exact"/>
        <w:rPr>
          <w:color w:val="auto"/>
          <w:sz w:val="30"/>
          <w:szCs w:val="30"/>
          <w:highlight w:val="none"/>
        </w:rPr>
      </w:pPr>
      <w:r>
        <w:rPr>
          <w:rFonts w:hint="eastAsia" w:ascii="Calibri" w:hAnsi="Calibri"/>
          <w:bCs/>
          <w:color w:val="auto"/>
          <w:kern w:val="2"/>
          <w:sz w:val="32"/>
          <w:szCs w:val="32"/>
          <w:highlight w:val="none"/>
        </w:rPr>
        <w:t>2.</w:t>
      </w:r>
      <w:r>
        <w:rPr>
          <w:rFonts w:hint="eastAsia" w:ascii="Calibri" w:hAnsi="Calibri"/>
          <w:bCs/>
          <w:color w:val="auto"/>
          <w:kern w:val="2"/>
          <w:sz w:val="32"/>
          <w:szCs w:val="32"/>
          <w:highlight w:val="none"/>
          <w:lang w:val="en-US" w:eastAsia="zh-CN"/>
        </w:rPr>
        <w:t>9</w:t>
      </w:r>
      <w:r>
        <w:rPr>
          <w:rFonts w:hint="eastAsia"/>
          <w:color w:val="auto"/>
          <w:sz w:val="30"/>
          <w:szCs w:val="30"/>
          <w:highlight w:val="none"/>
        </w:rPr>
        <w:t>进场机具、设备、耗材明细表</w:t>
      </w:r>
    </w:p>
    <w:p w14:paraId="39BFA7C0">
      <w:pPr>
        <w:pStyle w:val="29"/>
        <w:rPr>
          <w:rFonts w:ascii="宋体" w:hAnsi="宋体"/>
          <w:color w:val="auto"/>
          <w:sz w:val="30"/>
          <w:szCs w:val="30"/>
          <w:highlight w:val="none"/>
        </w:rPr>
      </w:pPr>
    </w:p>
    <w:p w14:paraId="12AEDF34">
      <w:pPr>
        <w:pStyle w:val="3"/>
        <w:jc w:val="center"/>
        <w:rPr>
          <w:rFonts w:ascii="宋体" w:hAnsi="宋体"/>
          <w:b/>
          <w:color w:val="auto"/>
          <w:sz w:val="28"/>
          <w:szCs w:val="28"/>
          <w:highlight w:val="none"/>
        </w:rPr>
      </w:pPr>
      <w:r>
        <w:rPr>
          <w:rFonts w:hint="eastAsia" w:ascii="宋体"/>
          <w:b/>
          <w:color w:val="auto"/>
          <w:sz w:val="28"/>
          <w:szCs w:val="28"/>
          <w:highlight w:val="none"/>
        </w:rPr>
        <w:t>进场机具、设备明细表</w:t>
      </w:r>
    </w:p>
    <w:tbl>
      <w:tblPr>
        <w:tblStyle w:val="23"/>
        <w:tblpPr w:leftFromText="180" w:rightFromText="180" w:vertAnchor="text" w:horzAnchor="margin" w:tblpXSpec="center" w:tblpY="533"/>
        <w:tblW w:w="914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86"/>
        <w:gridCol w:w="1378"/>
        <w:gridCol w:w="1467"/>
        <w:gridCol w:w="1694"/>
        <w:gridCol w:w="1452"/>
        <w:gridCol w:w="968"/>
        <w:gridCol w:w="1397"/>
      </w:tblGrid>
      <w:tr w14:paraId="280C4F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86" w:type="dxa"/>
            <w:vAlign w:val="center"/>
          </w:tcPr>
          <w:p w14:paraId="16DE3A04">
            <w:pPr>
              <w:jc w:val="center"/>
              <w:rPr>
                <w:b w:val="0"/>
                <w:bCs/>
                <w:color w:val="auto"/>
                <w:szCs w:val="22"/>
                <w:highlight w:val="none"/>
              </w:rPr>
            </w:pPr>
            <w:r>
              <w:rPr>
                <w:rFonts w:hint="eastAsia"/>
                <w:b w:val="0"/>
                <w:bCs/>
                <w:color w:val="auto"/>
                <w:szCs w:val="22"/>
                <w:highlight w:val="none"/>
              </w:rPr>
              <w:t>序号</w:t>
            </w:r>
          </w:p>
        </w:tc>
        <w:tc>
          <w:tcPr>
            <w:tcW w:w="1378" w:type="dxa"/>
            <w:vAlign w:val="center"/>
          </w:tcPr>
          <w:p w14:paraId="3B3926A0">
            <w:pPr>
              <w:spacing w:line="280" w:lineRule="exact"/>
              <w:jc w:val="center"/>
              <w:rPr>
                <w:b w:val="0"/>
                <w:bCs/>
                <w:color w:val="auto"/>
                <w:szCs w:val="22"/>
                <w:highlight w:val="none"/>
              </w:rPr>
            </w:pPr>
            <w:r>
              <w:rPr>
                <w:rFonts w:hint="eastAsia"/>
                <w:b w:val="0"/>
                <w:bCs/>
                <w:color w:val="auto"/>
                <w:szCs w:val="22"/>
                <w:highlight w:val="none"/>
              </w:rPr>
              <w:t>设备名称</w:t>
            </w:r>
          </w:p>
        </w:tc>
        <w:tc>
          <w:tcPr>
            <w:tcW w:w="1467" w:type="dxa"/>
            <w:vAlign w:val="center"/>
          </w:tcPr>
          <w:p w14:paraId="4DFA5E9B">
            <w:pPr>
              <w:spacing w:line="280" w:lineRule="exact"/>
              <w:jc w:val="center"/>
              <w:rPr>
                <w:b w:val="0"/>
                <w:bCs/>
                <w:color w:val="auto"/>
                <w:szCs w:val="22"/>
                <w:highlight w:val="none"/>
              </w:rPr>
            </w:pPr>
            <w:r>
              <w:rPr>
                <w:rFonts w:hint="eastAsia"/>
                <w:b w:val="0"/>
                <w:bCs/>
                <w:color w:val="auto"/>
                <w:szCs w:val="22"/>
                <w:highlight w:val="none"/>
              </w:rPr>
              <w:t>规格型号</w:t>
            </w:r>
          </w:p>
        </w:tc>
        <w:tc>
          <w:tcPr>
            <w:tcW w:w="1694" w:type="dxa"/>
            <w:vAlign w:val="center"/>
          </w:tcPr>
          <w:p w14:paraId="70D55324">
            <w:pPr>
              <w:spacing w:line="280" w:lineRule="exact"/>
              <w:jc w:val="center"/>
              <w:rPr>
                <w:b w:val="0"/>
                <w:bCs/>
                <w:color w:val="auto"/>
                <w:szCs w:val="22"/>
                <w:highlight w:val="none"/>
              </w:rPr>
            </w:pPr>
            <w:r>
              <w:rPr>
                <w:rFonts w:hint="eastAsia"/>
                <w:b w:val="0"/>
                <w:bCs/>
                <w:color w:val="auto"/>
                <w:szCs w:val="22"/>
                <w:highlight w:val="none"/>
              </w:rPr>
              <w:t>品牌/产地</w:t>
            </w:r>
          </w:p>
        </w:tc>
        <w:tc>
          <w:tcPr>
            <w:tcW w:w="1452" w:type="dxa"/>
            <w:vAlign w:val="center"/>
          </w:tcPr>
          <w:p w14:paraId="6EAD5C05">
            <w:pPr>
              <w:spacing w:line="280" w:lineRule="exact"/>
              <w:jc w:val="center"/>
              <w:rPr>
                <w:b w:val="0"/>
                <w:bCs/>
                <w:color w:val="auto"/>
                <w:szCs w:val="22"/>
                <w:highlight w:val="none"/>
              </w:rPr>
            </w:pPr>
            <w:r>
              <w:rPr>
                <w:rFonts w:hint="eastAsia"/>
                <w:b w:val="0"/>
                <w:bCs/>
                <w:color w:val="auto"/>
                <w:szCs w:val="22"/>
                <w:highlight w:val="none"/>
              </w:rPr>
              <w:t>已使用</w:t>
            </w:r>
          </w:p>
          <w:p w14:paraId="42094464">
            <w:pPr>
              <w:spacing w:line="280" w:lineRule="exact"/>
              <w:jc w:val="center"/>
              <w:rPr>
                <w:b w:val="0"/>
                <w:bCs/>
                <w:color w:val="auto"/>
                <w:szCs w:val="22"/>
                <w:highlight w:val="none"/>
              </w:rPr>
            </w:pPr>
            <w:r>
              <w:rPr>
                <w:rFonts w:hint="eastAsia"/>
                <w:b w:val="0"/>
                <w:bCs/>
                <w:color w:val="auto"/>
                <w:szCs w:val="22"/>
                <w:highlight w:val="none"/>
              </w:rPr>
              <w:t>年限</w:t>
            </w:r>
          </w:p>
        </w:tc>
        <w:tc>
          <w:tcPr>
            <w:tcW w:w="968" w:type="dxa"/>
            <w:vAlign w:val="center"/>
          </w:tcPr>
          <w:p w14:paraId="5BF29EB5">
            <w:pPr>
              <w:spacing w:line="280" w:lineRule="exact"/>
              <w:jc w:val="center"/>
              <w:rPr>
                <w:b w:val="0"/>
                <w:bCs/>
                <w:color w:val="auto"/>
                <w:szCs w:val="22"/>
                <w:highlight w:val="none"/>
              </w:rPr>
            </w:pPr>
            <w:r>
              <w:rPr>
                <w:rFonts w:hint="eastAsia"/>
                <w:b w:val="0"/>
                <w:bCs/>
                <w:color w:val="auto"/>
                <w:szCs w:val="22"/>
                <w:highlight w:val="none"/>
              </w:rPr>
              <w:t>数量（台）</w:t>
            </w:r>
          </w:p>
        </w:tc>
        <w:tc>
          <w:tcPr>
            <w:tcW w:w="1397" w:type="dxa"/>
            <w:vAlign w:val="center"/>
          </w:tcPr>
          <w:p w14:paraId="3B423A57">
            <w:pPr>
              <w:spacing w:line="280" w:lineRule="exact"/>
              <w:jc w:val="center"/>
              <w:rPr>
                <w:b w:val="0"/>
                <w:bCs/>
                <w:color w:val="auto"/>
                <w:szCs w:val="22"/>
                <w:highlight w:val="none"/>
              </w:rPr>
            </w:pPr>
            <w:r>
              <w:rPr>
                <w:rFonts w:hint="eastAsia"/>
                <w:b w:val="0"/>
                <w:bCs/>
                <w:color w:val="auto"/>
                <w:szCs w:val="22"/>
                <w:highlight w:val="none"/>
              </w:rPr>
              <w:t>备注</w:t>
            </w:r>
          </w:p>
        </w:tc>
      </w:tr>
      <w:tr w14:paraId="5AD0FF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86" w:type="dxa"/>
            <w:vAlign w:val="center"/>
          </w:tcPr>
          <w:p w14:paraId="447306BF">
            <w:pPr>
              <w:spacing w:line="360" w:lineRule="auto"/>
              <w:jc w:val="center"/>
              <w:rPr>
                <w:b w:val="0"/>
                <w:bCs/>
                <w:color w:val="auto"/>
                <w:szCs w:val="22"/>
                <w:highlight w:val="none"/>
              </w:rPr>
            </w:pPr>
          </w:p>
        </w:tc>
        <w:tc>
          <w:tcPr>
            <w:tcW w:w="1378" w:type="dxa"/>
            <w:vAlign w:val="center"/>
          </w:tcPr>
          <w:p w14:paraId="4019C7BB">
            <w:pPr>
              <w:spacing w:line="360" w:lineRule="auto"/>
              <w:jc w:val="center"/>
              <w:rPr>
                <w:b w:val="0"/>
                <w:bCs/>
                <w:color w:val="auto"/>
                <w:szCs w:val="22"/>
                <w:highlight w:val="none"/>
              </w:rPr>
            </w:pPr>
          </w:p>
        </w:tc>
        <w:tc>
          <w:tcPr>
            <w:tcW w:w="1467" w:type="dxa"/>
            <w:vAlign w:val="center"/>
          </w:tcPr>
          <w:p w14:paraId="53F70582">
            <w:pPr>
              <w:spacing w:line="360" w:lineRule="auto"/>
              <w:jc w:val="center"/>
              <w:rPr>
                <w:b w:val="0"/>
                <w:bCs/>
                <w:color w:val="auto"/>
                <w:szCs w:val="22"/>
                <w:highlight w:val="none"/>
              </w:rPr>
            </w:pPr>
          </w:p>
        </w:tc>
        <w:tc>
          <w:tcPr>
            <w:tcW w:w="1694" w:type="dxa"/>
            <w:vAlign w:val="center"/>
          </w:tcPr>
          <w:p w14:paraId="13996480">
            <w:pPr>
              <w:spacing w:line="360" w:lineRule="auto"/>
              <w:jc w:val="center"/>
              <w:rPr>
                <w:b w:val="0"/>
                <w:bCs/>
                <w:color w:val="auto"/>
                <w:szCs w:val="22"/>
                <w:highlight w:val="none"/>
              </w:rPr>
            </w:pPr>
          </w:p>
        </w:tc>
        <w:tc>
          <w:tcPr>
            <w:tcW w:w="1452" w:type="dxa"/>
            <w:vAlign w:val="center"/>
          </w:tcPr>
          <w:p w14:paraId="1DAD3BDD">
            <w:pPr>
              <w:spacing w:line="360" w:lineRule="auto"/>
              <w:jc w:val="center"/>
              <w:rPr>
                <w:b w:val="0"/>
                <w:bCs/>
                <w:color w:val="auto"/>
                <w:szCs w:val="22"/>
                <w:highlight w:val="none"/>
              </w:rPr>
            </w:pPr>
          </w:p>
        </w:tc>
        <w:tc>
          <w:tcPr>
            <w:tcW w:w="968" w:type="dxa"/>
            <w:vAlign w:val="center"/>
          </w:tcPr>
          <w:p w14:paraId="2598E738">
            <w:pPr>
              <w:spacing w:line="360" w:lineRule="auto"/>
              <w:jc w:val="center"/>
              <w:rPr>
                <w:b w:val="0"/>
                <w:bCs/>
                <w:color w:val="auto"/>
                <w:szCs w:val="22"/>
                <w:highlight w:val="none"/>
              </w:rPr>
            </w:pPr>
          </w:p>
        </w:tc>
        <w:tc>
          <w:tcPr>
            <w:tcW w:w="1397" w:type="dxa"/>
            <w:vAlign w:val="center"/>
          </w:tcPr>
          <w:p w14:paraId="136BD946">
            <w:pPr>
              <w:spacing w:line="360" w:lineRule="auto"/>
              <w:jc w:val="center"/>
              <w:rPr>
                <w:b w:val="0"/>
                <w:bCs/>
                <w:color w:val="auto"/>
                <w:szCs w:val="22"/>
                <w:highlight w:val="none"/>
              </w:rPr>
            </w:pPr>
          </w:p>
        </w:tc>
      </w:tr>
      <w:tr w14:paraId="02EEC6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86" w:type="dxa"/>
            <w:vAlign w:val="center"/>
          </w:tcPr>
          <w:p w14:paraId="01C8E0B4">
            <w:pPr>
              <w:spacing w:line="360" w:lineRule="auto"/>
              <w:jc w:val="center"/>
              <w:rPr>
                <w:b w:val="0"/>
                <w:bCs/>
                <w:color w:val="auto"/>
                <w:szCs w:val="22"/>
                <w:highlight w:val="none"/>
              </w:rPr>
            </w:pPr>
          </w:p>
        </w:tc>
        <w:tc>
          <w:tcPr>
            <w:tcW w:w="1378" w:type="dxa"/>
            <w:vAlign w:val="center"/>
          </w:tcPr>
          <w:p w14:paraId="1D4528E4">
            <w:pPr>
              <w:spacing w:line="360" w:lineRule="auto"/>
              <w:jc w:val="center"/>
              <w:rPr>
                <w:b w:val="0"/>
                <w:bCs/>
                <w:color w:val="auto"/>
                <w:szCs w:val="22"/>
                <w:highlight w:val="none"/>
              </w:rPr>
            </w:pPr>
          </w:p>
        </w:tc>
        <w:tc>
          <w:tcPr>
            <w:tcW w:w="1467" w:type="dxa"/>
            <w:vAlign w:val="center"/>
          </w:tcPr>
          <w:p w14:paraId="554C02C9">
            <w:pPr>
              <w:spacing w:line="360" w:lineRule="auto"/>
              <w:jc w:val="center"/>
              <w:rPr>
                <w:b w:val="0"/>
                <w:bCs/>
                <w:color w:val="auto"/>
                <w:szCs w:val="22"/>
                <w:highlight w:val="none"/>
              </w:rPr>
            </w:pPr>
          </w:p>
        </w:tc>
        <w:tc>
          <w:tcPr>
            <w:tcW w:w="1694" w:type="dxa"/>
            <w:vAlign w:val="center"/>
          </w:tcPr>
          <w:p w14:paraId="2852C07D">
            <w:pPr>
              <w:spacing w:line="360" w:lineRule="auto"/>
              <w:jc w:val="center"/>
              <w:rPr>
                <w:b w:val="0"/>
                <w:bCs/>
                <w:color w:val="auto"/>
                <w:szCs w:val="22"/>
                <w:highlight w:val="none"/>
              </w:rPr>
            </w:pPr>
          </w:p>
        </w:tc>
        <w:tc>
          <w:tcPr>
            <w:tcW w:w="1452" w:type="dxa"/>
            <w:vAlign w:val="center"/>
          </w:tcPr>
          <w:p w14:paraId="48BFACED">
            <w:pPr>
              <w:spacing w:line="360" w:lineRule="auto"/>
              <w:jc w:val="center"/>
              <w:rPr>
                <w:b w:val="0"/>
                <w:bCs/>
                <w:color w:val="auto"/>
                <w:szCs w:val="22"/>
                <w:highlight w:val="none"/>
              </w:rPr>
            </w:pPr>
          </w:p>
        </w:tc>
        <w:tc>
          <w:tcPr>
            <w:tcW w:w="968" w:type="dxa"/>
            <w:vAlign w:val="center"/>
          </w:tcPr>
          <w:p w14:paraId="03704B38">
            <w:pPr>
              <w:spacing w:line="360" w:lineRule="auto"/>
              <w:jc w:val="center"/>
              <w:rPr>
                <w:b w:val="0"/>
                <w:bCs/>
                <w:color w:val="auto"/>
                <w:szCs w:val="22"/>
                <w:highlight w:val="none"/>
              </w:rPr>
            </w:pPr>
          </w:p>
        </w:tc>
        <w:tc>
          <w:tcPr>
            <w:tcW w:w="1397" w:type="dxa"/>
            <w:vAlign w:val="center"/>
          </w:tcPr>
          <w:p w14:paraId="6823D136">
            <w:pPr>
              <w:spacing w:line="360" w:lineRule="auto"/>
              <w:jc w:val="center"/>
              <w:rPr>
                <w:b w:val="0"/>
                <w:bCs/>
                <w:color w:val="auto"/>
                <w:szCs w:val="22"/>
                <w:highlight w:val="none"/>
              </w:rPr>
            </w:pPr>
          </w:p>
        </w:tc>
      </w:tr>
      <w:tr w14:paraId="3E074E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86" w:type="dxa"/>
            <w:vAlign w:val="center"/>
          </w:tcPr>
          <w:p w14:paraId="435924FF">
            <w:pPr>
              <w:spacing w:line="360" w:lineRule="auto"/>
              <w:jc w:val="center"/>
              <w:rPr>
                <w:b w:val="0"/>
                <w:bCs/>
                <w:color w:val="auto"/>
                <w:szCs w:val="22"/>
                <w:highlight w:val="none"/>
              </w:rPr>
            </w:pPr>
          </w:p>
        </w:tc>
        <w:tc>
          <w:tcPr>
            <w:tcW w:w="1378" w:type="dxa"/>
            <w:vAlign w:val="center"/>
          </w:tcPr>
          <w:p w14:paraId="0DC6CA7C">
            <w:pPr>
              <w:spacing w:line="360" w:lineRule="auto"/>
              <w:jc w:val="center"/>
              <w:rPr>
                <w:b w:val="0"/>
                <w:bCs/>
                <w:color w:val="auto"/>
                <w:szCs w:val="22"/>
                <w:highlight w:val="none"/>
              </w:rPr>
            </w:pPr>
          </w:p>
        </w:tc>
        <w:tc>
          <w:tcPr>
            <w:tcW w:w="1467" w:type="dxa"/>
            <w:vAlign w:val="center"/>
          </w:tcPr>
          <w:p w14:paraId="4BD629F9">
            <w:pPr>
              <w:spacing w:line="360" w:lineRule="auto"/>
              <w:jc w:val="center"/>
              <w:rPr>
                <w:b w:val="0"/>
                <w:bCs/>
                <w:color w:val="auto"/>
                <w:szCs w:val="22"/>
                <w:highlight w:val="none"/>
              </w:rPr>
            </w:pPr>
          </w:p>
        </w:tc>
        <w:tc>
          <w:tcPr>
            <w:tcW w:w="1694" w:type="dxa"/>
            <w:vAlign w:val="center"/>
          </w:tcPr>
          <w:p w14:paraId="0EED0F6B">
            <w:pPr>
              <w:spacing w:line="360" w:lineRule="auto"/>
              <w:jc w:val="center"/>
              <w:rPr>
                <w:b w:val="0"/>
                <w:bCs/>
                <w:color w:val="auto"/>
                <w:szCs w:val="22"/>
                <w:highlight w:val="none"/>
              </w:rPr>
            </w:pPr>
          </w:p>
        </w:tc>
        <w:tc>
          <w:tcPr>
            <w:tcW w:w="1452" w:type="dxa"/>
            <w:vAlign w:val="center"/>
          </w:tcPr>
          <w:p w14:paraId="02DA4B0F">
            <w:pPr>
              <w:spacing w:line="360" w:lineRule="auto"/>
              <w:jc w:val="center"/>
              <w:rPr>
                <w:b w:val="0"/>
                <w:bCs/>
                <w:color w:val="auto"/>
                <w:szCs w:val="22"/>
                <w:highlight w:val="none"/>
              </w:rPr>
            </w:pPr>
          </w:p>
        </w:tc>
        <w:tc>
          <w:tcPr>
            <w:tcW w:w="968" w:type="dxa"/>
            <w:vAlign w:val="center"/>
          </w:tcPr>
          <w:p w14:paraId="44651557">
            <w:pPr>
              <w:spacing w:line="360" w:lineRule="auto"/>
              <w:jc w:val="center"/>
              <w:rPr>
                <w:b w:val="0"/>
                <w:bCs/>
                <w:color w:val="auto"/>
                <w:szCs w:val="22"/>
                <w:highlight w:val="none"/>
              </w:rPr>
            </w:pPr>
          </w:p>
        </w:tc>
        <w:tc>
          <w:tcPr>
            <w:tcW w:w="1397" w:type="dxa"/>
            <w:vAlign w:val="center"/>
          </w:tcPr>
          <w:p w14:paraId="6E5BA03D">
            <w:pPr>
              <w:spacing w:line="360" w:lineRule="auto"/>
              <w:jc w:val="center"/>
              <w:rPr>
                <w:b w:val="0"/>
                <w:bCs/>
                <w:color w:val="auto"/>
                <w:szCs w:val="22"/>
                <w:highlight w:val="none"/>
              </w:rPr>
            </w:pPr>
          </w:p>
        </w:tc>
      </w:tr>
      <w:tr w14:paraId="4B9E5B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86" w:type="dxa"/>
            <w:vAlign w:val="center"/>
          </w:tcPr>
          <w:p w14:paraId="08198025">
            <w:pPr>
              <w:spacing w:line="360" w:lineRule="auto"/>
              <w:jc w:val="center"/>
              <w:rPr>
                <w:b w:val="0"/>
                <w:bCs/>
                <w:color w:val="auto"/>
                <w:szCs w:val="22"/>
                <w:highlight w:val="none"/>
              </w:rPr>
            </w:pPr>
          </w:p>
        </w:tc>
        <w:tc>
          <w:tcPr>
            <w:tcW w:w="1378" w:type="dxa"/>
            <w:vAlign w:val="center"/>
          </w:tcPr>
          <w:p w14:paraId="68A9D8F7">
            <w:pPr>
              <w:spacing w:line="360" w:lineRule="auto"/>
              <w:jc w:val="center"/>
              <w:rPr>
                <w:b w:val="0"/>
                <w:bCs/>
                <w:color w:val="auto"/>
                <w:szCs w:val="22"/>
                <w:highlight w:val="none"/>
              </w:rPr>
            </w:pPr>
          </w:p>
        </w:tc>
        <w:tc>
          <w:tcPr>
            <w:tcW w:w="1467" w:type="dxa"/>
            <w:vAlign w:val="center"/>
          </w:tcPr>
          <w:p w14:paraId="697FF2F8">
            <w:pPr>
              <w:spacing w:line="360" w:lineRule="auto"/>
              <w:jc w:val="center"/>
              <w:rPr>
                <w:b w:val="0"/>
                <w:bCs/>
                <w:color w:val="auto"/>
                <w:szCs w:val="22"/>
                <w:highlight w:val="none"/>
              </w:rPr>
            </w:pPr>
          </w:p>
        </w:tc>
        <w:tc>
          <w:tcPr>
            <w:tcW w:w="1694" w:type="dxa"/>
            <w:vAlign w:val="center"/>
          </w:tcPr>
          <w:p w14:paraId="350AAFEB">
            <w:pPr>
              <w:spacing w:line="360" w:lineRule="auto"/>
              <w:jc w:val="center"/>
              <w:rPr>
                <w:b w:val="0"/>
                <w:bCs/>
                <w:color w:val="auto"/>
                <w:szCs w:val="22"/>
                <w:highlight w:val="none"/>
              </w:rPr>
            </w:pPr>
          </w:p>
        </w:tc>
        <w:tc>
          <w:tcPr>
            <w:tcW w:w="1452" w:type="dxa"/>
            <w:vAlign w:val="center"/>
          </w:tcPr>
          <w:p w14:paraId="1D766B83">
            <w:pPr>
              <w:spacing w:line="360" w:lineRule="auto"/>
              <w:jc w:val="center"/>
              <w:rPr>
                <w:b w:val="0"/>
                <w:bCs/>
                <w:color w:val="auto"/>
                <w:szCs w:val="22"/>
                <w:highlight w:val="none"/>
              </w:rPr>
            </w:pPr>
          </w:p>
        </w:tc>
        <w:tc>
          <w:tcPr>
            <w:tcW w:w="968" w:type="dxa"/>
            <w:vAlign w:val="center"/>
          </w:tcPr>
          <w:p w14:paraId="17026107">
            <w:pPr>
              <w:spacing w:line="360" w:lineRule="auto"/>
              <w:jc w:val="center"/>
              <w:rPr>
                <w:b w:val="0"/>
                <w:bCs/>
                <w:color w:val="auto"/>
                <w:szCs w:val="22"/>
                <w:highlight w:val="none"/>
              </w:rPr>
            </w:pPr>
          </w:p>
        </w:tc>
        <w:tc>
          <w:tcPr>
            <w:tcW w:w="1397" w:type="dxa"/>
            <w:vAlign w:val="center"/>
          </w:tcPr>
          <w:p w14:paraId="38491C53">
            <w:pPr>
              <w:spacing w:line="360" w:lineRule="auto"/>
              <w:jc w:val="center"/>
              <w:rPr>
                <w:b w:val="0"/>
                <w:bCs/>
                <w:color w:val="auto"/>
                <w:szCs w:val="22"/>
                <w:highlight w:val="none"/>
              </w:rPr>
            </w:pPr>
          </w:p>
        </w:tc>
      </w:tr>
      <w:tr w14:paraId="6907FB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86" w:type="dxa"/>
            <w:vAlign w:val="center"/>
          </w:tcPr>
          <w:p w14:paraId="0A618D61">
            <w:pPr>
              <w:spacing w:line="360" w:lineRule="auto"/>
              <w:jc w:val="center"/>
              <w:rPr>
                <w:b w:val="0"/>
                <w:bCs/>
                <w:color w:val="auto"/>
                <w:szCs w:val="22"/>
                <w:highlight w:val="none"/>
              </w:rPr>
            </w:pPr>
          </w:p>
        </w:tc>
        <w:tc>
          <w:tcPr>
            <w:tcW w:w="1378" w:type="dxa"/>
            <w:vAlign w:val="center"/>
          </w:tcPr>
          <w:p w14:paraId="4DCF17AD">
            <w:pPr>
              <w:spacing w:line="360" w:lineRule="auto"/>
              <w:jc w:val="center"/>
              <w:rPr>
                <w:b w:val="0"/>
                <w:bCs/>
                <w:color w:val="auto"/>
                <w:szCs w:val="22"/>
                <w:highlight w:val="none"/>
              </w:rPr>
            </w:pPr>
          </w:p>
        </w:tc>
        <w:tc>
          <w:tcPr>
            <w:tcW w:w="1467" w:type="dxa"/>
            <w:vAlign w:val="center"/>
          </w:tcPr>
          <w:p w14:paraId="73C38CEE">
            <w:pPr>
              <w:spacing w:line="360" w:lineRule="auto"/>
              <w:jc w:val="center"/>
              <w:rPr>
                <w:b w:val="0"/>
                <w:bCs/>
                <w:color w:val="auto"/>
                <w:szCs w:val="22"/>
                <w:highlight w:val="none"/>
              </w:rPr>
            </w:pPr>
          </w:p>
        </w:tc>
        <w:tc>
          <w:tcPr>
            <w:tcW w:w="1694" w:type="dxa"/>
            <w:vAlign w:val="center"/>
          </w:tcPr>
          <w:p w14:paraId="4E0032FC">
            <w:pPr>
              <w:spacing w:line="360" w:lineRule="auto"/>
              <w:jc w:val="center"/>
              <w:rPr>
                <w:b w:val="0"/>
                <w:bCs/>
                <w:color w:val="auto"/>
                <w:szCs w:val="22"/>
                <w:highlight w:val="none"/>
              </w:rPr>
            </w:pPr>
          </w:p>
        </w:tc>
        <w:tc>
          <w:tcPr>
            <w:tcW w:w="1452" w:type="dxa"/>
            <w:vAlign w:val="center"/>
          </w:tcPr>
          <w:p w14:paraId="7EBB161C">
            <w:pPr>
              <w:spacing w:line="360" w:lineRule="auto"/>
              <w:jc w:val="center"/>
              <w:rPr>
                <w:b w:val="0"/>
                <w:bCs/>
                <w:color w:val="auto"/>
                <w:szCs w:val="22"/>
                <w:highlight w:val="none"/>
              </w:rPr>
            </w:pPr>
          </w:p>
        </w:tc>
        <w:tc>
          <w:tcPr>
            <w:tcW w:w="968" w:type="dxa"/>
            <w:vAlign w:val="center"/>
          </w:tcPr>
          <w:p w14:paraId="3687E3CE">
            <w:pPr>
              <w:spacing w:line="360" w:lineRule="auto"/>
              <w:jc w:val="center"/>
              <w:rPr>
                <w:b w:val="0"/>
                <w:bCs/>
                <w:color w:val="auto"/>
                <w:szCs w:val="22"/>
                <w:highlight w:val="none"/>
              </w:rPr>
            </w:pPr>
          </w:p>
        </w:tc>
        <w:tc>
          <w:tcPr>
            <w:tcW w:w="1397" w:type="dxa"/>
            <w:vAlign w:val="center"/>
          </w:tcPr>
          <w:p w14:paraId="217179DA">
            <w:pPr>
              <w:spacing w:line="360" w:lineRule="auto"/>
              <w:jc w:val="center"/>
              <w:rPr>
                <w:b w:val="0"/>
                <w:bCs/>
                <w:color w:val="auto"/>
                <w:szCs w:val="22"/>
                <w:highlight w:val="none"/>
              </w:rPr>
            </w:pPr>
          </w:p>
        </w:tc>
      </w:tr>
    </w:tbl>
    <w:p w14:paraId="2FB12954">
      <w:pPr>
        <w:pStyle w:val="2"/>
        <w:ind w:firstLine="301"/>
        <w:rPr>
          <w:rFonts w:ascii="宋体" w:hAnsi="宋体"/>
          <w:b w:val="0"/>
          <w:bCs/>
          <w:color w:val="auto"/>
          <w:sz w:val="30"/>
          <w:szCs w:val="30"/>
          <w:highlight w:val="none"/>
        </w:rPr>
      </w:pPr>
    </w:p>
    <w:p w14:paraId="4C393C8F">
      <w:pPr>
        <w:pStyle w:val="12"/>
        <w:spacing w:line="440" w:lineRule="exact"/>
        <w:ind w:firstLine="440"/>
        <w:rPr>
          <w:rFonts w:hAnsi="宋体"/>
          <w:b w:val="0"/>
          <w:bCs/>
          <w:color w:val="auto"/>
          <w:sz w:val="22"/>
          <w:szCs w:val="22"/>
          <w:highlight w:val="none"/>
        </w:rPr>
      </w:pPr>
      <w:r>
        <w:rPr>
          <w:rFonts w:hint="eastAsia" w:hAnsi="宋体"/>
          <w:b w:val="0"/>
          <w:bCs/>
          <w:color w:val="auto"/>
          <w:sz w:val="22"/>
          <w:szCs w:val="22"/>
          <w:highlight w:val="none"/>
        </w:rPr>
        <w:t>注：1、本表所列为供应商拟投入的作业机具、设备清单。</w:t>
      </w:r>
    </w:p>
    <w:p w14:paraId="0DF46211">
      <w:pPr>
        <w:pStyle w:val="12"/>
        <w:spacing w:line="440" w:lineRule="exact"/>
        <w:ind w:left="458" w:leftChars="208" w:firstLine="440"/>
        <w:rPr>
          <w:rFonts w:hAnsi="宋体"/>
          <w:b w:val="0"/>
          <w:bCs/>
          <w:color w:val="auto"/>
          <w:sz w:val="22"/>
          <w:szCs w:val="22"/>
          <w:highlight w:val="none"/>
        </w:rPr>
      </w:pPr>
      <w:r>
        <w:rPr>
          <w:rFonts w:hint="eastAsia" w:hAnsi="宋体"/>
          <w:b w:val="0"/>
          <w:bCs/>
          <w:color w:val="auto"/>
          <w:sz w:val="22"/>
          <w:szCs w:val="22"/>
          <w:highlight w:val="none"/>
        </w:rPr>
        <w:t>2、本表所列设备价格不计入投标总价，但应在投标价格中考虑机具、设备的损耗、折旧及有关费用。</w:t>
      </w:r>
    </w:p>
    <w:p w14:paraId="5C06FDD0">
      <w:pPr>
        <w:pStyle w:val="12"/>
        <w:spacing w:line="440" w:lineRule="exact"/>
        <w:ind w:firstLine="440" w:firstLineChars="200"/>
        <w:rPr>
          <w:rFonts w:hAnsi="宋体"/>
          <w:b w:val="0"/>
          <w:bCs/>
          <w:color w:val="auto"/>
          <w:sz w:val="22"/>
          <w:szCs w:val="22"/>
          <w:highlight w:val="none"/>
        </w:rPr>
      </w:pPr>
      <w:r>
        <w:rPr>
          <w:rFonts w:hint="eastAsia" w:hAnsi="宋体"/>
          <w:b w:val="0"/>
          <w:bCs/>
          <w:color w:val="auto"/>
          <w:sz w:val="22"/>
          <w:szCs w:val="22"/>
          <w:highlight w:val="none"/>
        </w:rPr>
        <w:t>3、此表仅提供了表格形式，供应商可按此表格编制。</w:t>
      </w:r>
    </w:p>
    <w:p w14:paraId="166EE885">
      <w:pPr>
        <w:spacing w:line="600" w:lineRule="exact"/>
        <w:rPr>
          <w:b w:val="0"/>
          <w:bCs/>
          <w:color w:val="auto"/>
          <w:sz w:val="30"/>
          <w:szCs w:val="30"/>
          <w:highlight w:val="none"/>
        </w:rPr>
      </w:pPr>
    </w:p>
    <w:p w14:paraId="737A01D4">
      <w:pPr>
        <w:spacing w:line="600" w:lineRule="exact"/>
        <w:rPr>
          <w:b w:val="0"/>
          <w:bCs/>
          <w:color w:val="auto"/>
          <w:sz w:val="30"/>
          <w:szCs w:val="30"/>
          <w:highlight w:val="none"/>
        </w:rPr>
      </w:pPr>
    </w:p>
    <w:p w14:paraId="2F2AB359">
      <w:pPr>
        <w:spacing w:line="600" w:lineRule="exact"/>
        <w:rPr>
          <w:b w:val="0"/>
          <w:bCs/>
          <w:color w:val="auto"/>
          <w:sz w:val="30"/>
          <w:szCs w:val="30"/>
          <w:highlight w:val="none"/>
        </w:rPr>
      </w:pPr>
    </w:p>
    <w:p w14:paraId="2A664F84">
      <w:pPr>
        <w:spacing w:line="600" w:lineRule="exact"/>
        <w:rPr>
          <w:b w:val="0"/>
          <w:bCs/>
          <w:color w:val="auto"/>
          <w:sz w:val="30"/>
          <w:szCs w:val="30"/>
          <w:highlight w:val="none"/>
        </w:rPr>
      </w:pPr>
    </w:p>
    <w:p w14:paraId="5A523043">
      <w:pPr>
        <w:spacing w:line="360" w:lineRule="auto"/>
        <w:ind w:right="-22" w:rightChars="-10"/>
        <w:rPr>
          <w:b w:val="0"/>
          <w:bCs/>
          <w:color w:val="auto"/>
          <w:szCs w:val="22"/>
          <w:highlight w:val="none"/>
        </w:rPr>
      </w:pPr>
      <w:r>
        <w:rPr>
          <w:rFonts w:hint="eastAsia"/>
          <w:b w:val="0"/>
          <w:bCs/>
          <w:color w:val="auto"/>
          <w:szCs w:val="22"/>
          <w:highlight w:val="none"/>
        </w:rPr>
        <w:t>供应商全称（公章）：</w:t>
      </w:r>
    </w:p>
    <w:p w14:paraId="38DDF446">
      <w:pPr>
        <w:spacing w:line="360" w:lineRule="auto"/>
        <w:ind w:right="-22" w:rightChars="-10"/>
        <w:rPr>
          <w:b w:val="0"/>
          <w:bCs/>
          <w:color w:val="auto"/>
          <w:szCs w:val="22"/>
          <w:highlight w:val="none"/>
        </w:rPr>
      </w:pPr>
      <w:r>
        <w:rPr>
          <w:rFonts w:hint="eastAsia"/>
          <w:b w:val="0"/>
          <w:bCs/>
          <w:color w:val="auto"/>
          <w:szCs w:val="22"/>
          <w:highlight w:val="none"/>
        </w:rPr>
        <w:t>法定代表人或授权代表（签字或签章）：</w:t>
      </w:r>
    </w:p>
    <w:p w14:paraId="2C1AD7F4">
      <w:pPr>
        <w:rPr>
          <w:b w:val="0"/>
          <w:bCs/>
          <w:color w:val="auto"/>
          <w:szCs w:val="22"/>
          <w:highlight w:val="none"/>
        </w:rPr>
      </w:pPr>
      <w:r>
        <w:rPr>
          <w:rFonts w:hint="eastAsia"/>
          <w:b w:val="0"/>
          <w:bCs/>
          <w:color w:val="auto"/>
          <w:szCs w:val="22"/>
          <w:highlight w:val="none"/>
        </w:rPr>
        <w:t>日期：</w:t>
      </w:r>
    </w:p>
    <w:p w14:paraId="633964D3">
      <w:pPr>
        <w:spacing w:line="600" w:lineRule="exact"/>
        <w:rPr>
          <w:b w:val="0"/>
          <w:bCs/>
          <w:color w:val="auto"/>
          <w:sz w:val="30"/>
          <w:szCs w:val="30"/>
          <w:highlight w:val="none"/>
        </w:rPr>
      </w:pPr>
    </w:p>
    <w:p w14:paraId="74AE8399">
      <w:pPr>
        <w:spacing w:line="600" w:lineRule="exact"/>
        <w:rPr>
          <w:color w:val="auto"/>
          <w:sz w:val="30"/>
          <w:szCs w:val="30"/>
          <w:highlight w:val="none"/>
        </w:rPr>
      </w:pPr>
    </w:p>
    <w:p w14:paraId="1319FEC0">
      <w:pPr>
        <w:spacing w:line="600" w:lineRule="exact"/>
        <w:rPr>
          <w:color w:val="auto"/>
          <w:sz w:val="30"/>
          <w:szCs w:val="30"/>
          <w:highlight w:val="none"/>
        </w:rPr>
      </w:pPr>
    </w:p>
    <w:p w14:paraId="10ED2A7B">
      <w:pPr>
        <w:spacing w:line="600" w:lineRule="exact"/>
        <w:rPr>
          <w:color w:val="auto"/>
          <w:sz w:val="30"/>
          <w:szCs w:val="30"/>
          <w:highlight w:val="none"/>
        </w:rPr>
      </w:pPr>
    </w:p>
    <w:p w14:paraId="0569D44F">
      <w:pPr>
        <w:spacing w:line="600" w:lineRule="exact"/>
        <w:jc w:val="center"/>
        <w:rPr>
          <w:bCs/>
          <w:color w:val="auto"/>
          <w:sz w:val="28"/>
          <w:szCs w:val="28"/>
          <w:highlight w:val="none"/>
        </w:rPr>
      </w:pPr>
      <w:r>
        <w:rPr>
          <w:rFonts w:hint="eastAsia"/>
          <w:bCs/>
          <w:color w:val="auto"/>
          <w:sz w:val="28"/>
          <w:szCs w:val="28"/>
          <w:highlight w:val="none"/>
        </w:rPr>
        <w:t>耗材配备明细表</w:t>
      </w:r>
    </w:p>
    <w:tbl>
      <w:tblPr>
        <w:tblStyle w:val="23"/>
        <w:tblpPr w:leftFromText="180" w:rightFromText="180" w:vertAnchor="text" w:horzAnchor="margin" w:tblpXSpec="center" w:tblpY="533"/>
        <w:tblW w:w="951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90"/>
        <w:gridCol w:w="1502"/>
        <w:gridCol w:w="1680"/>
        <w:gridCol w:w="1892"/>
        <w:gridCol w:w="1050"/>
        <w:gridCol w:w="1603"/>
      </w:tblGrid>
      <w:tr w14:paraId="08DE3F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33" w:hRule="atLeast"/>
        </w:trPr>
        <w:tc>
          <w:tcPr>
            <w:tcW w:w="1790" w:type="dxa"/>
            <w:vAlign w:val="center"/>
          </w:tcPr>
          <w:p w14:paraId="792FB557">
            <w:pPr>
              <w:jc w:val="center"/>
              <w:rPr>
                <w:b w:val="0"/>
                <w:bCs/>
                <w:color w:val="auto"/>
                <w:highlight w:val="none"/>
              </w:rPr>
            </w:pPr>
            <w:r>
              <w:rPr>
                <w:rFonts w:hint="eastAsia"/>
                <w:b w:val="0"/>
                <w:bCs/>
                <w:color w:val="auto"/>
                <w:highlight w:val="none"/>
              </w:rPr>
              <w:t>序号</w:t>
            </w:r>
          </w:p>
        </w:tc>
        <w:tc>
          <w:tcPr>
            <w:tcW w:w="1502" w:type="dxa"/>
            <w:vAlign w:val="center"/>
          </w:tcPr>
          <w:p w14:paraId="6820D7E2">
            <w:pPr>
              <w:jc w:val="center"/>
              <w:rPr>
                <w:b w:val="0"/>
                <w:bCs/>
                <w:color w:val="auto"/>
                <w:highlight w:val="none"/>
              </w:rPr>
            </w:pPr>
            <w:r>
              <w:rPr>
                <w:rFonts w:hint="eastAsia"/>
                <w:b w:val="0"/>
                <w:bCs/>
                <w:color w:val="auto"/>
                <w:highlight w:val="none"/>
              </w:rPr>
              <w:t>耗材名称</w:t>
            </w:r>
          </w:p>
        </w:tc>
        <w:tc>
          <w:tcPr>
            <w:tcW w:w="1680" w:type="dxa"/>
            <w:vAlign w:val="center"/>
          </w:tcPr>
          <w:p w14:paraId="6D899B17">
            <w:pPr>
              <w:jc w:val="center"/>
              <w:rPr>
                <w:b w:val="0"/>
                <w:bCs/>
                <w:color w:val="auto"/>
                <w:highlight w:val="none"/>
              </w:rPr>
            </w:pPr>
            <w:r>
              <w:rPr>
                <w:rFonts w:hint="eastAsia"/>
                <w:b w:val="0"/>
                <w:bCs/>
                <w:color w:val="auto"/>
                <w:highlight w:val="none"/>
              </w:rPr>
              <w:t>规格型号</w:t>
            </w:r>
          </w:p>
        </w:tc>
        <w:tc>
          <w:tcPr>
            <w:tcW w:w="1892" w:type="dxa"/>
            <w:vAlign w:val="center"/>
          </w:tcPr>
          <w:p w14:paraId="13791E20">
            <w:pPr>
              <w:jc w:val="center"/>
              <w:rPr>
                <w:b w:val="0"/>
                <w:bCs/>
                <w:color w:val="auto"/>
                <w:highlight w:val="none"/>
              </w:rPr>
            </w:pPr>
            <w:r>
              <w:rPr>
                <w:rFonts w:hint="eastAsia"/>
                <w:b w:val="0"/>
                <w:bCs/>
                <w:color w:val="auto"/>
                <w:highlight w:val="none"/>
              </w:rPr>
              <w:t>品牌/产地</w:t>
            </w:r>
          </w:p>
        </w:tc>
        <w:tc>
          <w:tcPr>
            <w:tcW w:w="1050" w:type="dxa"/>
            <w:vAlign w:val="center"/>
          </w:tcPr>
          <w:p w14:paraId="365532A7">
            <w:pPr>
              <w:spacing w:line="280" w:lineRule="exact"/>
              <w:jc w:val="center"/>
              <w:rPr>
                <w:b w:val="0"/>
                <w:bCs/>
                <w:color w:val="auto"/>
                <w:highlight w:val="none"/>
              </w:rPr>
            </w:pPr>
            <w:r>
              <w:rPr>
                <w:rFonts w:hint="eastAsia"/>
                <w:b w:val="0"/>
                <w:bCs/>
                <w:color w:val="auto"/>
                <w:highlight w:val="none"/>
              </w:rPr>
              <w:t>数量</w:t>
            </w:r>
          </w:p>
        </w:tc>
        <w:tc>
          <w:tcPr>
            <w:tcW w:w="1603" w:type="dxa"/>
            <w:vAlign w:val="center"/>
          </w:tcPr>
          <w:p w14:paraId="065FBD90">
            <w:pPr>
              <w:jc w:val="center"/>
              <w:rPr>
                <w:b w:val="0"/>
                <w:bCs/>
                <w:color w:val="auto"/>
                <w:highlight w:val="none"/>
              </w:rPr>
            </w:pPr>
            <w:r>
              <w:rPr>
                <w:rFonts w:hint="eastAsia"/>
                <w:b w:val="0"/>
                <w:bCs/>
                <w:color w:val="auto"/>
                <w:highlight w:val="none"/>
              </w:rPr>
              <w:t>备注</w:t>
            </w:r>
          </w:p>
        </w:tc>
      </w:tr>
      <w:tr w14:paraId="76BAE6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07" w:hRule="exact"/>
        </w:trPr>
        <w:tc>
          <w:tcPr>
            <w:tcW w:w="1790" w:type="dxa"/>
            <w:vAlign w:val="center"/>
          </w:tcPr>
          <w:p w14:paraId="1124EF33">
            <w:pPr>
              <w:spacing w:line="360" w:lineRule="auto"/>
              <w:jc w:val="center"/>
              <w:rPr>
                <w:b w:val="0"/>
                <w:bCs/>
                <w:color w:val="auto"/>
                <w:highlight w:val="none"/>
              </w:rPr>
            </w:pPr>
          </w:p>
        </w:tc>
        <w:tc>
          <w:tcPr>
            <w:tcW w:w="1502" w:type="dxa"/>
            <w:vAlign w:val="center"/>
          </w:tcPr>
          <w:p w14:paraId="014DDBDC">
            <w:pPr>
              <w:spacing w:line="360" w:lineRule="auto"/>
              <w:jc w:val="center"/>
              <w:rPr>
                <w:b w:val="0"/>
                <w:bCs/>
                <w:color w:val="auto"/>
                <w:highlight w:val="none"/>
              </w:rPr>
            </w:pPr>
          </w:p>
        </w:tc>
        <w:tc>
          <w:tcPr>
            <w:tcW w:w="1680" w:type="dxa"/>
          </w:tcPr>
          <w:p w14:paraId="71DEA010">
            <w:pPr>
              <w:spacing w:line="360" w:lineRule="auto"/>
              <w:jc w:val="center"/>
              <w:rPr>
                <w:b w:val="0"/>
                <w:bCs/>
                <w:color w:val="auto"/>
                <w:highlight w:val="none"/>
              </w:rPr>
            </w:pPr>
          </w:p>
        </w:tc>
        <w:tc>
          <w:tcPr>
            <w:tcW w:w="1892" w:type="dxa"/>
            <w:vAlign w:val="center"/>
          </w:tcPr>
          <w:p w14:paraId="3E200B9A">
            <w:pPr>
              <w:spacing w:line="360" w:lineRule="auto"/>
              <w:jc w:val="center"/>
              <w:rPr>
                <w:b w:val="0"/>
                <w:bCs/>
                <w:color w:val="auto"/>
                <w:highlight w:val="none"/>
              </w:rPr>
            </w:pPr>
          </w:p>
        </w:tc>
        <w:tc>
          <w:tcPr>
            <w:tcW w:w="1050" w:type="dxa"/>
          </w:tcPr>
          <w:p w14:paraId="77F59E18">
            <w:pPr>
              <w:spacing w:line="360" w:lineRule="auto"/>
              <w:jc w:val="center"/>
              <w:rPr>
                <w:b w:val="0"/>
                <w:bCs/>
                <w:color w:val="auto"/>
                <w:highlight w:val="none"/>
              </w:rPr>
            </w:pPr>
          </w:p>
        </w:tc>
        <w:tc>
          <w:tcPr>
            <w:tcW w:w="1603" w:type="dxa"/>
          </w:tcPr>
          <w:p w14:paraId="60863D48">
            <w:pPr>
              <w:rPr>
                <w:b w:val="0"/>
                <w:bCs/>
                <w:color w:val="auto"/>
                <w:highlight w:val="none"/>
              </w:rPr>
            </w:pPr>
          </w:p>
        </w:tc>
      </w:tr>
      <w:tr w14:paraId="53AB8E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07" w:hRule="exact"/>
        </w:trPr>
        <w:tc>
          <w:tcPr>
            <w:tcW w:w="1790" w:type="dxa"/>
            <w:vAlign w:val="center"/>
          </w:tcPr>
          <w:p w14:paraId="76C05AFE">
            <w:pPr>
              <w:spacing w:line="360" w:lineRule="auto"/>
              <w:jc w:val="center"/>
              <w:rPr>
                <w:b w:val="0"/>
                <w:bCs/>
                <w:color w:val="auto"/>
                <w:highlight w:val="none"/>
              </w:rPr>
            </w:pPr>
          </w:p>
        </w:tc>
        <w:tc>
          <w:tcPr>
            <w:tcW w:w="1502" w:type="dxa"/>
            <w:vAlign w:val="center"/>
          </w:tcPr>
          <w:p w14:paraId="4624727A">
            <w:pPr>
              <w:spacing w:line="360" w:lineRule="auto"/>
              <w:jc w:val="center"/>
              <w:rPr>
                <w:b w:val="0"/>
                <w:bCs/>
                <w:color w:val="auto"/>
                <w:highlight w:val="none"/>
              </w:rPr>
            </w:pPr>
          </w:p>
        </w:tc>
        <w:tc>
          <w:tcPr>
            <w:tcW w:w="1680" w:type="dxa"/>
          </w:tcPr>
          <w:p w14:paraId="30BE828D">
            <w:pPr>
              <w:spacing w:line="360" w:lineRule="auto"/>
              <w:jc w:val="center"/>
              <w:rPr>
                <w:b w:val="0"/>
                <w:bCs/>
                <w:color w:val="auto"/>
                <w:highlight w:val="none"/>
              </w:rPr>
            </w:pPr>
          </w:p>
        </w:tc>
        <w:tc>
          <w:tcPr>
            <w:tcW w:w="1892" w:type="dxa"/>
            <w:vAlign w:val="center"/>
          </w:tcPr>
          <w:p w14:paraId="6C3B2AE1">
            <w:pPr>
              <w:spacing w:line="360" w:lineRule="auto"/>
              <w:jc w:val="center"/>
              <w:rPr>
                <w:b w:val="0"/>
                <w:bCs/>
                <w:color w:val="auto"/>
                <w:highlight w:val="none"/>
              </w:rPr>
            </w:pPr>
          </w:p>
        </w:tc>
        <w:tc>
          <w:tcPr>
            <w:tcW w:w="1050" w:type="dxa"/>
          </w:tcPr>
          <w:p w14:paraId="6C35615C">
            <w:pPr>
              <w:spacing w:line="360" w:lineRule="auto"/>
              <w:jc w:val="center"/>
              <w:rPr>
                <w:b w:val="0"/>
                <w:bCs/>
                <w:color w:val="auto"/>
                <w:highlight w:val="none"/>
              </w:rPr>
            </w:pPr>
          </w:p>
        </w:tc>
        <w:tc>
          <w:tcPr>
            <w:tcW w:w="1603" w:type="dxa"/>
          </w:tcPr>
          <w:p w14:paraId="5B098289">
            <w:pPr>
              <w:rPr>
                <w:b w:val="0"/>
                <w:bCs/>
                <w:color w:val="auto"/>
                <w:highlight w:val="none"/>
              </w:rPr>
            </w:pPr>
          </w:p>
        </w:tc>
      </w:tr>
      <w:tr w14:paraId="1B3A04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07" w:hRule="exact"/>
        </w:trPr>
        <w:tc>
          <w:tcPr>
            <w:tcW w:w="1790" w:type="dxa"/>
            <w:vAlign w:val="center"/>
          </w:tcPr>
          <w:p w14:paraId="52BED91F">
            <w:pPr>
              <w:spacing w:line="360" w:lineRule="auto"/>
              <w:jc w:val="center"/>
              <w:rPr>
                <w:b w:val="0"/>
                <w:bCs/>
                <w:color w:val="auto"/>
                <w:highlight w:val="none"/>
              </w:rPr>
            </w:pPr>
          </w:p>
        </w:tc>
        <w:tc>
          <w:tcPr>
            <w:tcW w:w="1502" w:type="dxa"/>
            <w:vAlign w:val="center"/>
          </w:tcPr>
          <w:p w14:paraId="7535C8ED">
            <w:pPr>
              <w:spacing w:line="360" w:lineRule="auto"/>
              <w:jc w:val="center"/>
              <w:rPr>
                <w:b w:val="0"/>
                <w:bCs/>
                <w:color w:val="auto"/>
                <w:highlight w:val="none"/>
              </w:rPr>
            </w:pPr>
          </w:p>
        </w:tc>
        <w:tc>
          <w:tcPr>
            <w:tcW w:w="1680" w:type="dxa"/>
          </w:tcPr>
          <w:p w14:paraId="053FC70B">
            <w:pPr>
              <w:spacing w:line="360" w:lineRule="auto"/>
              <w:jc w:val="center"/>
              <w:rPr>
                <w:b w:val="0"/>
                <w:bCs/>
                <w:color w:val="auto"/>
                <w:highlight w:val="none"/>
              </w:rPr>
            </w:pPr>
          </w:p>
        </w:tc>
        <w:tc>
          <w:tcPr>
            <w:tcW w:w="1892" w:type="dxa"/>
            <w:vAlign w:val="center"/>
          </w:tcPr>
          <w:p w14:paraId="27D2F630">
            <w:pPr>
              <w:spacing w:line="360" w:lineRule="auto"/>
              <w:jc w:val="center"/>
              <w:rPr>
                <w:b w:val="0"/>
                <w:bCs/>
                <w:color w:val="auto"/>
                <w:highlight w:val="none"/>
              </w:rPr>
            </w:pPr>
          </w:p>
        </w:tc>
        <w:tc>
          <w:tcPr>
            <w:tcW w:w="1050" w:type="dxa"/>
          </w:tcPr>
          <w:p w14:paraId="6D00EDD6">
            <w:pPr>
              <w:spacing w:line="360" w:lineRule="auto"/>
              <w:jc w:val="center"/>
              <w:rPr>
                <w:b w:val="0"/>
                <w:bCs/>
                <w:color w:val="auto"/>
                <w:highlight w:val="none"/>
              </w:rPr>
            </w:pPr>
          </w:p>
        </w:tc>
        <w:tc>
          <w:tcPr>
            <w:tcW w:w="1603" w:type="dxa"/>
          </w:tcPr>
          <w:p w14:paraId="4F916838">
            <w:pPr>
              <w:rPr>
                <w:b w:val="0"/>
                <w:bCs/>
                <w:color w:val="auto"/>
                <w:highlight w:val="none"/>
              </w:rPr>
            </w:pPr>
          </w:p>
        </w:tc>
      </w:tr>
      <w:tr w14:paraId="2EEAFC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07" w:hRule="exact"/>
        </w:trPr>
        <w:tc>
          <w:tcPr>
            <w:tcW w:w="1790" w:type="dxa"/>
            <w:vAlign w:val="center"/>
          </w:tcPr>
          <w:p w14:paraId="11801502">
            <w:pPr>
              <w:spacing w:line="360" w:lineRule="auto"/>
              <w:jc w:val="center"/>
              <w:rPr>
                <w:b w:val="0"/>
                <w:bCs/>
                <w:color w:val="auto"/>
                <w:highlight w:val="none"/>
              </w:rPr>
            </w:pPr>
          </w:p>
        </w:tc>
        <w:tc>
          <w:tcPr>
            <w:tcW w:w="1502" w:type="dxa"/>
            <w:vAlign w:val="center"/>
          </w:tcPr>
          <w:p w14:paraId="7151A7B4">
            <w:pPr>
              <w:spacing w:line="360" w:lineRule="auto"/>
              <w:jc w:val="center"/>
              <w:rPr>
                <w:b w:val="0"/>
                <w:bCs/>
                <w:color w:val="auto"/>
                <w:highlight w:val="none"/>
              </w:rPr>
            </w:pPr>
          </w:p>
        </w:tc>
        <w:tc>
          <w:tcPr>
            <w:tcW w:w="1680" w:type="dxa"/>
          </w:tcPr>
          <w:p w14:paraId="6197D5A0">
            <w:pPr>
              <w:spacing w:line="360" w:lineRule="auto"/>
              <w:jc w:val="center"/>
              <w:rPr>
                <w:b w:val="0"/>
                <w:bCs/>
                <w:color w:val="auto"/>
                <w:highlight w:val="none"/>
              </w:rPr>
            </w:pPr>
          </w:p>
        </w:tc>
        <w:tc>
          <w:tcPr>
            <w:tcW w:w="1892" w:type="dxa"/>
            <w:vAlign w:val="center"/>
          </w:tcPr>
          <w:p w14:paraId="1DA8C319">
            <w:pPr>
              <w:spacing w:line="360" w:lineRule="auto"/>
              <w:jc w:val="center"/>
              <w:rPr>
                <w:b w:val="0"/>
                <w:bCs/>
                <w:color w:val="auto"/>
                <w:highlight w:val="none"/>
              </w:rPr>
            </w:pPr>
          </w:p>
        </w:tc>
        <w:tc>
          <w:tcPr>
            <w:tcW w:w="1050" w:type="dxa"/>
          </w:tcPr>
          <w:p w14:paraId="520C5EAE">
            <w:pPr>
              <w:spacing w:line="360" w:lineRule="auto"/>
              <w:jc w:val="center"/>
              <w:rPr>
                <w:b w:val="0"/>
                <w:bCs/>
                <w:color w:val="auto"/>
                <w:highlight w:val="none"/>
              </w:rPr>
            </w:pPr>
          </w:p>
        </w:tc>
        <w:tc>
          <w:tcPr>
            <w:tcW w:w="1603" w:type="dxa"/>
          </w:tcPr>
          <w:p w14:paraId="2B259F0D">
            <w:pPr>
              <w:rPr>
                <w:b w:val="0"/>
                <w:bCs/>
                <w:color w:val="auto"/>
                <w:highlight w:val="none"/>
              </w:rPr>
            </w:pPr>
          </w:p>
        </w:tc>
      </w:tr>
      <w:tr w14:paraId="79FA96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07" w:hRule="exact"/>
        </w:trPr>
        <w:tc>
          <w:tcPr>
            <w:tcW w:w="1790" w:type="dxa"/>
            <w:vAlign w:val="center"/>
          </w:tcPr>
          <w:p w14:paraId="0411E83D">
            <w:pPr>
              <w:spacing w:line="360" w:lineRule="auto"/>
              <w:jc w:val="center"/>
              <w:rPr>
                <w:b w:val="0"/>
                <w:bCs/>
                <w:color w:val="auto"/>
                <w:highlight w:val="none"/>
              </w:rPr>
            </w:pPr>
          </w:p>
        </w:tc>
        <w:tc>
          <w:tcPr>
            <w:tcW w:w="1502" w:type="dxa"/>
            <w:vAlign w:val="center"/>
          </w:tcPr>
          <w:p w14:paraId="13415BE5">
            <w:pPr>
              <w:spacing w:line="360" w:lineRule="auto"/>
              <w:jc w:val="center"/>
              <w:rPr>
                <w:b w:val="0"/>
                <w:bCs/>
                <w:color w:val="auto"/>
                <w:highlight w:val="none"/>
              </w:rPr>
            </w:pPr>
          </w:p>
        </w:tc>
        <w:tc>
          <w:tcPr>
            <w:tcW w:w="1680" w:type="dxa"/>
          </w:tcPr>
          <w:p w14:paraId="7C1E8FBA">
            <w:pPr>
              <w:spacing w:line="360" w:lineRule="auto"/>
              <w:jc w:val="center"/>
              <w:rPr>
                <w:b w:val="0"/>
                <w:bCs/>
                <w:color w:val="auto"/>
                <w:highlight w:val="none"/>
              </w:rPr>
            </w:pPr>
          </w:p>
        </w:tc>
        <w:tc>
          <w:tcPr>
            <w:tcW w:w="1892" w:type="dxa"/>
            <w:vAlign w:val="center"/>
          </w:tcPr>
          <w:p w14:paraId="423E8DE9">
            <w:pPr>
              <w:spacing w:line="360" w:lineRule="auto"/>
              <w:jc w:val="center"/>
              <w:rPr>
                <w:b w:val="0"/>
                <w:bCs/>
                <w:color w:val="auto"/>
                <w:highlight w:val="none"/>
              </w:rPr>
            </w:pPr>
          </w:p>
        </w:tc>
        <w:tc>
          <w:tcPr>
            <w:tcW w:w="1050" w:type="dxa"/>
          </w:tcPr>
          <w:p w14:paraId="61107C0C">
            <w:pPr>
              <w:spacing w:line="360" w:lineRule="auto"/>
              <w:jc w:val="center"/>
              <w:rPr>
                <w:b w:val="0"/>
                <w:bCs/>
                <w:color w:val="auto"/>
                <w:highlight w:val="none"/>
              </w:rPr>
            </w:pPr>
          </w:p>
        </w:tc>
        <w:tc>
          <w:tcPr>
            <w:tcW w:w="1603" w:type="dxa"/>
          </w:tcPr>
          <w:p w14:paraId="6472BAA1">
            <w:pPr>
              <w:rPr>
                <w:b w:val="0"/>
                <w:bCs/>
                <w:color w:val="auto"/>
                <w:highlight w:val="none"/>
              </w:rPr>
            </w:pPr>
          </w:p>
        </w:tc>
      </w:tr>
      <w:tr w14:paraId="260DCE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07" w:hRule="exact"/>
        </w:trPr>
        <w:tc>
          <w:tcPr>
            <w:tcW w:w="1790" w:type="dxa"/>
            <w:vAlign w:val="center"/>
          </w:tcPr>
          <w:p w14:paraId="425AFC47">
            <w:pPr>
              <w:spacing w:line="360" w:lineRule="auto"/>
              <w:jc w:val="center"/>
              <w:rPr>
                <w:b w:val="0"/>
                <w:bCs/>
                <w:color w:val="auto"/>
                <w:highlight w:val="none"/>
              </w:rPr>
            </w:pPr>
          </w:p>
        </w:tc>
        <w:tc>
          <w:tcPr>
            <w:tcW w:w="1502" w:type="dxa"/>
            <w:vAlign w:val="center"/>
          </w:tcPr>
          <w:p w14:paraId="39473404">
            <w:pPr>
              <w:spacing w:line="360" w:lineRule="auto"/>
              <w:jc w:val="center"/>
              <w:rPr>
                <w:b w:val="0"/>
                <w:bCs/>
                <w:color w:val="auto"/>
                <w:highlight w:val="none"/>
              </w:rPr>
            </w:pPr>
          </w:p>
        </w:tc>
        <w:tc>
          <w:tcPr>
            <w:tcW w:w="1680" w:type="dxa"/>
          </w:tcPr>
          <w:p w14:paraId="0114E953">
            <w:pPr>
              <w:spacing w:line="360" w:lineRule="auto"/>
              <w:jc w:val="center"/>
              <w:rPr>
                <w:b w:val="0"/>
                <w:bCs/>
                <w:color w:val="auto"/>
                <w:highlight w:val="none"/>
              </w:rPr>
            </w:pPr>
          </w:p>
        </w:tc>
        <w:tc>
          <w:tcPr>
            <w:tcW w:w="1892" w:type="dxa"/>
            <w:vAlign w:val="center"/>
          </w:tcPr>
          <w:p w14:paraId="022B4A84">
            <w:pPr>
              <w:spacing w:line="360" w:lineRule="auto"/>
              <w:jc w:val="center"/>
              <w:rPr>
                <w:b w:val="0"/>
                <w:bCs/>
                <w:color w:val="auto"/>
                <w:highlight w:val="none"/>
              </w:rPr>
            </w:pPr>
          </w:p>
        </w:tc>
        <w:tc>
          <w:tcPr>
            <w:tcW w:w="1050" w:type="dxa"/>
          </w:tcPr>
          <w:p w14:paraId="111E858A">
            <w:pPr>
              <w:spacing w:line="360" w:lineRule="auto"/>
              <w:jc w:val="center"/>
              <w:rPr>
                <w:b w:val="0"/>
                <w:bCs/>
                <w:color w:val="auto"/>
                <w:highlight w:val="none"/>
              </w:rPr>
            </w:pPr>
          </w:p>
        </w:tc>
        <w:tc>
          <w:tcPr>
            <w:tcW w:w="1603" w:type="dxa"/>
          </w:tcPr>
          <w:p w14:paraId="1940F942">
            <w:pPr>
              <w:rPr>
                <w:b w:val="0"/>
                <w:bCs/>
                <w:color w:val="auto"/>
                <w:highlight w:val="none"/>
              </w:rPr>
            </w:pPr>
          </w:p>
        </w:tc>
      </w:tr>
      <w:tr w14:paraId="21B4B4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07" w:hRule="exact"/>
        </w:trPr>
        <w:tc>
          <w:tcPr>
            <w:tcW w:w="1790" w:type="dxa"/>
            <w:vAlign w:val="center"/>
          </w:tcPr>
          <w:p w14:paraId="36246E70">
            <w:pPr>
              <w:spacing w:line="360" w:lineRule="auto"/>
              <w:jc w:val="center"/>
              <w:rPr>
                <w:b w:val="0"/>
                <w:bCs/>
                <w:color w:val="auto"/>
                <w:highlight w:val="none"/>
              </w:rPr>
            </w:pPr>
          </w:p>
        </w:tc>
        <w:tc>
          <w:tcPr>
            <w:tcW w:w="1502" w:type="dxa"/>
            <w:vAlign w:val="center"/>
          </w:tcPr>
          <w:p w14:paraId="4992B7EC">
            <w:pPr>
              <w:spacing w:line="360" w:lineRule="auto"/>
              <w:jc w:val="center"/>
              <w:rPr>
                <w:b w:val="0"/>
                <w:bCs/>
                <w:color w:val="auto"/>
                <w:highlight w:val="none"/>
              </w:rPr>
            </w:pPr>
          </w:p>
        </w:tc>
        <w:tc>
          <w:tcPr>
            <w:tcW w:w="1680" w:type="dxa"/>
          </w:tcPr>
          <w:p w14:paraId="4FFCF195">
            <w:pPr>
              <w:spacing w:line="360" w:lineRule="auto"/>
              <w:jc w:val="center"/>
              <w:rPr>
                <w:b w:val="0"/>
                <w:bCs/>
                <w:color w:val="auto"/>
                <w:highlight w:val="none"/>
              </w:rPr>
            </w:pPr>
          </w:p>
        </w:tc>
        <w:tc>
          <w:tcPr>
            <w:tcW w:w="1892" w:type="dxa"/>
            <w:vAlign w:val="center"/>
          </w:tcPr>
          <w:p w14:paraId="66C63320">
            <w:pPr>
              <w:spacing w:line="360" w:lineRule="auto"/>
              <w:jc w:val="center"/>
              <w:rPr>
                <w:b w:val="0"/>
                <w:bCs/>
                <w:color w:val="auto"/>
                <w:highlight w:val="none"/>
              </w:rPr>
            </w:pPr>
          </w:p>
        </w:tc>
        <w:tc>
          <w:tcPr>
            <w:tcW w:w="1050" w:type="dxa"/>
          </w:tcPr>
          <w:p w14:paraId="19477A67">
            <w:pPr>
              <w:spacing w:line="360" w:lineRule="auto"/>
              <w:jc w:val="center"/>
              <w:rPr>
                <w:b w:val="0"/>
                <w:bCs/>
                <w:color w:val="auto"/>
                <w:highlight w:val="none"/>
              </w:rPr>
            </w:pPr>
          </w:p>
        </w:tc>
        <w:tc>
          <w:tcPr>
            <w:tcW w:w="1603" w:type="dxa"/>
          </w:tcPr>
          <w:p w14:paraId="13280FEC">
            <w:pPr>
              <w:rPr>
                <w:b w:val="0"/>
                <w:bCs/>
                <w:color w:val="auto"/>
                <w:highlight w:val="none"/>
              </w:rPr>
            </w:pPr>
          </w:p>
        </w:tc>
      </w:tr>
      <w:tr w14:paraId="622290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5" w:hRule="exact"/>
        </w:trPr>
        <w:tc>
          <w:tcPr>
            <w:tcW w:w="1790" w:type="dxa"/>
            <w:tcBorders>
              <w:bottom w:val="single" w:color="auto" w:sz="4" w:space="0"/>
            </w:tcBorders>
            <w:vAlign w:val="center"/>
          </w:tcPr>
          <w:p w14:paraId="21E16C5F">
            <w:pPr>
              <w:spacing w:line="360" w:lineRule="auto"/>
              <w:jc w:val="center"/>
              <w:rPr>
                <w:b w:val="0"/>
                <w:bCs/>
                <w:color w:val="auto"/>
                <w:highlight w:val="none"/>
              </w:rPr>
            </w:pPr>
          </w:p>
        </w:tc>
        <w:tc>
          <w:tcPr>
            <w:tcW w:w="1502" w:type="dxa"/>
            <w:tcBorders>
              <w:bottom w:val="single" w:color="auto" w:sz="4" w:space="0"/>
            </w:tcBorders>
            <w:vAlign w:val="center"/>
          </w:tcPr>
          <w:p w14:paraId="73D9E57A">
            <w:pPr>
              <w:spacing w:line="360" w:lineRule="auto"/>
              <w:jc w:val="center"/>
              <w:rPr>
                <w:b w:val="0"/>
                <w:bCs/>
                <w:color w:val="auto"/>
                <w:highlight w:val="none"/>
              </w:rPr>
            </w:pPr>
          </w:p>
        </w:tc>
        <w:tc>
          <w:tcPr>
            <w:tcW w:w="1680" w:type="dxa"/>
            <w:tcBorders>
              <w:bottom w:val="single" w:color="auto" w:sz="4" w:space="0"/>
            </w:tcBorders>
          </w:tcPr>
          <w:p w14:paraId="3E6046AD">
            <w:pPr>
              <w:spacing w:line="360" w:lineRule="auto"/>
              <w:jc w:val="center"/>
              <w:rPr>
                <w:b w:val="0"/>
                <w:bCs/>
                <w:color w:val="auto"/>
                <w:highlight w:val="none"/>
              </w:rPr>
            </w:pPr>
          </w:p>
        </w:tc>
        <w:tc>
          <w:tcPr>
            <w:tcW w:w="1892" w:type="dxa"/>
            <w:tcBorders>
              <w:bottom w:val="single" w:color="auto" w:sz="4" w:space="0"/>
            </w:tcBorders>
            <w:vAlign w:val="center"/>
          </w:tcPr>
          <w:p w14:paraId="1555BD64">
            <w:pPr>
              <w:spacing w:line="360" w:lineRule="auto"/>
              <w:jc w:val="center"/>
              <w:rPr>
                <w:b w:val="0"/>
                <w:bCs/>
                <w:color w:val="auto"/>
                <w:highlight w:val="none"/>
              </w:rPr>
            </w:pPr>
          </w:p>
        </w:tc>
        <w:tc>
          <w:tcPr>
            <w:tcW w:w="1050" w:type="dxa"/>
            <w:tcBorders>
              <w:bottom w:val="single" w:color="auto" w:sz="4" w:space="0"/>
            </w:tcBorders>
          </w:tcPr>
          <w:p w14:paraId="18203E9D">
            <w:pPr>
              <w:spacing w:line="360" w:lineRule="auto"/>
              <w:jc w:val="center"/>
              <w:rPr>
                <w:b w:val="0"/>
                <w:bCs/>
                <w:color w:val="auto"/>
                <w:highlight w:val="none"/>
              </w:rPr>
            </w:pPr>
          </w:p>
        </w:tc>
        <w:tc>
          <w:tcPr>
            <w:tcW w:w="1603" w:type="dxa"/>
            <w:tcBorders>
              <w:bottom w:val="single" w:color="auto" w:sz="4" w:space="0"/>
            </w:tcBorders>
          </w:tcPr>
          <w:p w14:paraId="75BB7E7E">
            <w:pPr>
              <w:rPr>
                <w:b w:val="0"/>
                <w:bCs/>
                <w:color w:val="auto"/>
                <w:highlight w:val="none"/>
              </w:rPr>
            </w:pPr>
          </w:p>
        </w:tc>
      </w:tr>
    </w:tbl>
    <w:p w14:paraId="2C67B67E">
      <w:pPr>
        <w:spacing w:line="600" w:lineRule="exact"/>
        <w:rPr>
          <w:b w:val="0"/>
          <w:bCs/>
          <w:color w:val="auto"/>
          <w:sz w:val="30"/>
          <w:szCs w:val="30"/>
          <w:highlight w:val="none"/>
        </w:rPr>
      </w:pPr>
    </w:p>
    <w:p w14:paraId="782147FA">
      <w:pPr>
        <w:pStyle w:val="12"/>
        <w:spacing w:line="320" w:lineRule="exact"/>
        <w:ind w:left="669" w:leftChars="104" w:hanging="440" w:hangingChars="200"/>
        <w:rPr>
          <w:rFonts w:hAnsi="宋体"/>
          <w:b w:val="0"/>
          <w:bCs/>
          <w:color w:val="auto"/>
          <w:sz w:val="22"/>
          <w:highlight w:val="none"/>
        </w:rPr>
      </w:pPr>
      <w:r>
        <w:rPr>
          <w:rFonts w:hint="eastAsia" w:hAnsi="宋体"/>
          <w:b w:val="0"/>
          <w:bCs/>
          <w:color w:val="auto"/>
          <w:sz w:val="22"/>
          <w:highlight w:val="none"/>
        </w:rPr>
        <w:t>注：1、本表所列为投标供应商拟投入的消耗材料清单。</w:t>
      </w:r>
    </w:p>
    <w:p w14:paraId="105484E1">
      <w:pPr>
        <w:pStyle w:val="12"/>
        <w:spacing w:line="320" w:lineRule="exact"/>
        <w:ind w:left="669" w:leftChars="104" w:hanging="440" w:hangingChars="200"/>
        <w:rPr>
          <w:rFonts w:hAnsi="宋体"/>
          <w:b w:val="0"/>
          <w:bCs/>
          <w:color w:val="auto"/>
          <w:sz w:val="22"/>
          <w:highlight w:val="none"/>
        </w:rPr>
      </w:pPr>
      <w:r>
        <w:rPr>
          <w:rFonts w:hint="eastAsia" w:hAnsi="宋体"/>
          <w:b w:val="0"/>
          <w:bCs/>
          <w:color w:val="auto"/>
          <w:sz w:val="22"/>
          <w:highlight w:val="none"/>
        </w:rPr>
        <w:t>2、本表所列耗材价格应计入投标总价。</w:t>
      </w:r>
    </w:p>
    <w:p w14:paraId="725C62F4">
      <w:pPr>
        <w:pStyle w:val="12"/>
        <w:spacing w:line="320" w:lineRule="exact"/>
        <w:ind w:left="669" w:leftChars="104" w:hanging="440" w:hangingChars="200"/>
        <w:rPr>
          <w:rFonts w:hAnsi="宋体"/>
          <w:b w:val="0"/>
          <w:bCs/>
          <w:color w:val="auto"/>
          <w:sz w:val="22"/>
          <w:highlight w:val="none"/>
        </w:rPr>
      </w:pPr>
      <w:r>
        <w:rPr>
          <w:rFonts w:hint="eastAsia" w:hAnsi="宋体"/>
          <w:b w:val="0"/>
          <w:bCs/>
          <w:color w:val="auto"/>
          <w:sz w:val="22"/>
          <w:highlight w:val="none"/>
        </w:rPr>
        <w:t>3、此表仅提供了表格形式，供应商可按此表格编制。</w:t>
      </w:r>
    </w:p>
    <w:p w14:paraId="6E105AEE">
      <w:pPr>
        <w:pStyle w:val="29"/>
        <w:rPr>
          <w:b w:val="0"/>
          <w:bCs/>
          <w:color w:val="auto"/>
          <w:highlight w:val="none"/>
        </w:rPr>
      </w:pPr>
    </w:p>
    <w:p w14:paraId="5940FF07">
      <w:pPr>
        <w:pStyle w:val="29"/>
        <w:rPr>
          <w:rFonts w:ascii="宋体" w:hAnsi="宋体"/>
          <w:b w:val="0"/>
          <w:bCs/>
          <w:color w:val="auto"/>
          <w:sz w:val="30"/>
          <w:szCs w:val="30"/>
          <w:highlight w:val="none"/>
        </w:rPr>
      </w:pPr>
    </w:p>
    <w:p w14:paraId="07390E51">
      <w:pPr>
        <w:pStyle w:val="3"/>
        <w:rPr>
          <w:rFonts w:ascii="宋体" w:hAnsi="宋体"/>
          <w:b w:val="0"/>
          <w:bCs/>
          <w:color w:val="auto"/>
          <w:sz w:val="30"/>
          <w:szCs w:val="30"/>
          <w:highlight w:val="none"/>
        </w:rPr>
      </w:pPr>
    </w:p>
    <w:p w14:paraId="664BDF67">
      <w:pPr>
        <w:pStyle w:val="2"/>
        <w:ind w:firstLine="301"/>
        <w:rPr>
          <w:rFonts w:ascii="宋体" w:hAnsi="宋体"/>
          <w:b w:val="0"/>
          <w:bCs/>
          <w:color w:val="auto"/>
          <w:sz w:val="30"/>
          <w:szCs w:val="30"/>
          <w:highlight w:val="none"/>
        </w:rPr>
      </w:pPr>
    </w:p>
    <w:p w14:paraId="3C14507E">
      <w:pPr>
        <w:spacing w:line="360" w:lineRule="auto"/>
        <w:ind w:right="-22" w:rightChars="-10"/>
        <w:rPr>
          <w:b w:val="0"/>
          <w:bCs/>
          <w:color w:val="auto"/>
          <w:szCs w:val="22"/>
          <w:highlight w:val="none"/>
        </w:rPr>
      </w:pPr>
      <w:r>
        <w:rPr>
          <w:rFonts w:hint="eastAsia"/>
          <w:b w:val="0"/>
          <w:bCs/>
          <w:color w:val="auto"/>
          <w:szCs w:val="22"/>
          <w:highlight w:val="none"/>
        </w:rPr>
        <w:t>供应商全称（公章）：</w:t>
      </w:r>
    </w:p>
    <w:p w14:paraId="731AC703">
      <w:pPr>
        <w:spacing w:line="360" w:lineRule="auto"/>
        <w:ind w:right="-22" w:rightChars="-10"/>
        <w:rPr>
          <w:b w:val="0"/>
          <w:bCs/>
          <w:color w:val="auto"/>
          <w:szCs w:val="22"/>
          <w:highlight w:val="none"/>
        </w:rPr>
      </w:pPr>
      <w:r>
        <w:rPr>
          <w:rFonts w:hint="eastAsia"/>
          <w:b w:val="0"/>
          <w:bCs/>
          <w:color w:val="auto"/>
          <w:szCs w:val="22"/>
          <w:highlight w:val="none"/>
        </w:rPr>
        <w:t>法定代表人或授权代表（签字或签章）：</w:t>
      </w:r>
    </w:p>
    <w:p w14:paraId="703923B1">
      <w:pPr>
        <w:rPr>
          <w:b w:val="0"/>
          <w:bCs/>
          <w:color w:val="auto"/>
          <w:szCs w:val="22"/>
          <w:highlight w:val="none"/>
        </w:rPr>
      </w:pPr>
      <w:r>
        <w:rPr>
          <w:rFonts w:hint="eastAsia"/>
          <w:b w:val="0"/>
          <w:bCs/>
          <w:color w:val="auto"/>
          <w:szCs w:val="22"/>
          <w:highlight w:val="none"/>
        </w:rPr>
        <w:t>日期：</w:t>
      </w:r>
    </w:p>
    <w:p w14:paraId="6DB79D76">
      <w:pPr>
        <w:pStyle w:val="22"/>
        <w:rPr>
          <w:color w:val="auto"/>
          <w:sz w:val="22"/>
          <w:szCs w:val="22"/>
          <w:highlight w:val="none"/>
        </w:rPr>
      </w:pPr>
    </w:p>
    <w:p w14:paraId="1419C220">
      <w:pPr>
        <w:rPr>
          <w:color w:val="auto"/>
          <w:szCs w:val="22"/>
          <w:highlight w:val="none"/>
        </w:rPr>
      </w:pPr>
    </w:p>
    <w:p w14:paraId="058FC364">
      <w:pPr>
        <w:pStyle w:val="22"/>
        <w:rPr>
          <w:color w:val="auto"/>
          <w:sz w:val="22"/>
          <w:szCs w:val="22"/>
          <w:highlight w:val="none"/>
        </w:rPr>
      </w:pPr>
    </w:p>
    <w:p w14:paraId="2D7A7D54">
      <w:pPr>
        <w:rPr>
          <w:color w:val="auto"/>
          <w:szCs w:val="22"/>
          <w:highlight w:val="none"/>
        </w:rPr>
      </w:pPr>
    </w:p>
    <w:p w14:paraId="5DE2C61A">
      <w:pPr>
        <w:pStyle w:val="22"/>
        <w:rPr>
          <w:color w:val="auto"/>
          <w:sz w:val="22"/>
          <w:szCs w:val="22"/>
          <w:highlight w:val="none"/>
        </w:rPr>
      </w:pPr>
    </w:p>
    <w:p w14:paraId="1BEE5183">
      <w:pPr>
        <w:rPr>
          <w:color w:val="auto"/>
          <w:highlight w:val="none"/>
        </w:rPr>
      </w:pPr>
    </w:p>
    <w:p w14:paraId="2A6F8DEC">
      <w:pPr>
        <w:keepNext/>
        <w:keepLines/>
        <w:spacing w:before="260" w:after="260" w:line="416" w:lineRule="auto"/>
        <w:outlineLvl w:val="2"/>
        <w:rPr>
          <w:rFonts w:ascii="Calibri" w:hAnsi="Calibri"/>
          <w:bCs/>
          <w:color w:val="auto"/>
          <w:kern w:val="2"/>
          <w:sz w:val="32"/>
          <w:szCs w:val="32"/>
          <w:highlight w:val="none"/>
        </w:rPr>
      </w:pPr>
      <w:r>
        <w:rPr>
          <w:rFonts w:hint="eastAsia" w:ascii="Calibri" w:hAnsi="Calibri"/>
          <w:bCs/>
          <w:color w:val="auto"/>
          <w:kern w:val="2"/>
          <w:sz w:val="32"/>
          <w:szCs w:val="32"/>
          <w:highlight w:val="none"/>
        </w:rPr>
        <w:t>2.1</w:t>
      </w:r>
      <w:r>
        <w:rPr>
          <w:rFonts w:hint="eastAsia" w:ascii="Calibri" w:hAnsi="Calibri"/>
          <w:bCs/>
          <w:color w:val="auto"/>
          <w:kern w:val="2"/>
          <w:sz w:val="32"/>
          <w:szCs w:val="32"/>
          <w:highlight w:val="none"/>
          <w:lang w:val="en-US" w:eastAsia="zh-CN"/>
        </w:rPr>
        <w:t>0</w:t>
      </w:r>
      <w:r>
        <w:rPr>
          <w:rFonts w:hint="eastAsia" w:ascii="Calibri" w:hAnsi="Calibri"/>
          <w:bCs/>
          <w:color w:val="auto"/>
          <w:kern w:val="2"/>
          <w:sz w:val="32"/>
          <w:szCs w:val="32"/>
          <w:highlight w:val="none"/>
        </w:rPr>
        <w:t>供应商类似业绩证明</w:t>
      </w:r>
    </w:p>
    <w:p w14:paraId="59E56034">
      <w:pPr>
        <w:widowControl/>
        <w:jc w:val="center"/>
        <w:rPr>
          <w:rFonts w:ascii="宋体" w:hAnsi="宋体" w:cs="宋体"/>
          <w:color w:val="auto"/>
          <w:sz w:val="28"/>
          <w:szCs w:val="28"/>
          <w:highlight w:val="none"/>
        </w:rPr>
      </w:pPr>
      <w:r>
        <w:rPr>
          <w:rFonts w:hint="eastAsia" w:ascii="宋体" w:hAnsi="宋体" w:cs="宋体"/>
          <w:color w:val="auto"/>
          <w:sz w:val="28"/>
          <w:szCs w:val="28"/>
          <w:highlight w:val="none"/>
        </w:rPr>
        <w:t>供应商类似业绩证明</w:t>
      </w:r>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30" w:type="dxa"/>
          <w:bottom w:w="0" w:type="dxa"/>
          <w:right w:w="30" w:type="dxa"/>
        </w:tblCellMar>
      </w:tblPr>
      <w:tblGrid>
        <w:gridCol w:w="537"/>
        <w:gridCol w:w="1041"/>
        <w:gridCol w:w="1199"/>
        <w:gridCol w:w="970"/>
        <w:gridCol w:w="1034"/>
        <w:gridCol w:w="1695"/>
        <w:gridCol w:w="1174"/>
        <w:gridCol w:w="1407"/>
      </w:tblGrid>
      <w:tr w14:paraId="7081B7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vAlign w:val="center"/>
          </w:tcPr>
          <w:p w14:paraId="756E4EFA">
            <w:pPr>
              <w:widowControl/>
              <w:autoSpaceDE w:val="0"/>
              <w:autoSpaceDN w:val="0"/>
              <w:adjustRightInd w:val="0"/>
              <w:jc w:val="center"/>
              <w:rPr>
                <w:rFonts w:ascii="宋体" w:hAnsi="宋体" w:cs="宋体"/>
                <w:b w:val="0"/>
                <w:bCs/>
                <w:color w:val="auto"/>
                <w:szCs w:val="22"/>
                <w:highlight w:val="none"/>
              </w:rPr>
            </w:pPr>
            <w:r>
              <w:rPr>
                <w:rFonts w:hint="eastAsia" w:ascii="宋体" w:hAnsi="宋体" w:cs="宋体"/>
                <w:b w:val="0"/>
                <w:bCs/>
                <w:color w:val="auto"/>
                <w:szCs w:val="22"/>
                <w:highlight w:val="none"/>
              </w:rPr>
              <w:t>序号</w:t>
            </w:r>
          </w:p>
        </w:tc>
        <w:tc>
          <w:tcPr>
            <w:tcW w:w="1041" w:type="dxa"/>
            <w:vAlign w:val="center"/>
          </w:tcPr>
          <w:p w14:paraId="4D0FF96F">
            <w:pPr>
              <w:widowControl/>
              <w:autoSpaceDE w:val="0"/>
              <w:autoSpaceDN w:val="0"/>
              <w:adjustRightInd w:val="0"/>
              <w:jc w:val="center"/>
              <w:rPr>
                <w:rFonts w:ascii="宋体" w:hAnsi="宋体" w:cs="宋体"/>
                <w:b w:val="0"/>
                <w:bCs/>
                <w:color w:val="auto"/>
                <w:szCs w:val="22"/>
                <w:highlight w:val="none"/>
              </w:rPr>
            </w:pPr>
            <w:r>
              <w:rPr>
                <w:rFonts w:hint="eastAsia" w:ascii="宋体" w:hAnsi="宋体" w:cs="宋体"/>
                <w:b w:val="0"/>
                <w:bCs/>
                <w:color w:val="auto"/>
                <w:szCs w:val="22"/>
                <w:highlight w:val="none"/>
              </w:rPr>
              <w:t>项目名称</w:t>
            </w:r>
          </w:p>
        </w:tc>
        <w:tc>
          <w:tcPr>
            <w:tcW w:w="1199" w:type="dxa"/>
            <w:vAlign w:val="center"/>
          </w:tcPr>
          <w:p w14:paraId="563E70AA">
            <w:pPr>
              <w:widowControl/>
              <w:autoSpaceDE w:val="0"/>
              <w:autoSpaceDN w:val="0"/>
              <w:adjustRightInd w:val="0"/>
              <w:jc w:val="center"/>
              <w:rPr>
                <w:rFonts w:ascii="宋体" w:hAnsi="宋体" w:cs="宋体"/>
                <w:b w:val="0"/>
                <w:bCs/>
                <w:color w:val="auto"/>
                <w:szCs w:val="22"/>
                <w:highlight w:val="none"/>
              </w:rPr>
            </w:pPr>
            <w:r>
              <w:rPr>
                <w:rFonts w:hint="eastAsia" w:ascii="宋体" w:hAnsi="宋体" w:cs="宋体"/>
                <w:b w:val="0"/>
                <w:bCs/>
                <w:color w:val="auto"/>
                <w:szCs w:val="22"/>
                <w:highlight w:val="none"/>
              </w:rPr>
              <w:t>项目地址</w:t>
            </w:r>
          </w:p>
        </w:tc>
        <w:tc>
          <w:tcPr>
            <w:tcW w:w="970" w:type="dxa"/>
            <w:vAlign w:val="center"/>
          </w:tcPr>
          <w:p w14:paraId="455028C2">
            <w:pPr>
              <w:widowControl/>
              <w:autoSpaceDE w:val="0"/>
              <w:autoSpaceDN w:val="0"/>
              <w:adjustRightInd w:val="0"/>
              <w:jc w:val="center"/>
              <w:rPr>
                <w:rFonts w:ascii="宋体" w:hAnsi="宋体" w:cs="宋体"/>
                <w:b w:val="0"/>
                <w:bCs/>
                <w:color w:val="auto"/>
                <w:szCs w:val="22"/>
                <w:highlight w:val="none"/>
              </w:rPr>
            </w:pPr>
            <w:r>
              <w:rPr>
                <w:rFonts w:hint="eastAsia" w:ascii="宋体" w:hAnsi="宋体" w:cs="宋体"/>
                <w:b w:val="0"/>
                <w:bCs/>
                <w:color w:val="auto"/>
                <w:szCs w:val="22"/>
                <w:highlight w:val="none"/>
              </w:rPr>
              <w:t>合同内容</w:t>
            </w:r>
          </w:p>
        </w:tc>
        <w:tc>
          <w:tcPr>
            <w:tcW w:w="1034" w:type="dxa"/>
            <w:vAlign w:val="center"/>
          </w:tcPr>
          <w:p w14:paraId="081A06C5">
            <w:pPr>
              <w:widowControl/>
              <w:autoSpaceDE w:val="0"/>
              <w:autoSpaceDN w:val="0"/>
              <w:adjustRightInd w:val="0"/>
              <w:jc w:val="center"/>
              <w:rPr>
                <w:rFonts w:ascii="宋体" w:hAnsi="宋体" w:cs="宋体"/>
                <w:b w:val="0"/>
                <w:bCs/>
                <w:color w:val="auto"/>
                <w:szCs w:val="22"/>
                <w:highlight w:val="none"/>
              </w:rPr>
            </w:pPr>
            <w:r>
              <w:rPr>
                <w:rFonts w:hint="eastAsia" w:ascii="宋体" w:hAnsi="宋体" w:cs="宋体"/>
                <w:b w:val="0"/>
                <w:bCs/>
                <w:color w:val="auto"/>
                <w:szCs w:val="22"/>
                <w:highlight w:val="none"/>
              </w:rPr>
              <w:t>签约日期</w:t>
            </w:r>
          </w:p>
        </w:tc>
        <w:tc>
          <w:tcPr>
            <w:tcW w:w="1695" w:type="dxa"/>
            <w:tcBorders>
              <w:right w:val="single" w:color="auto" w:sz="4" w:space="0"/>
            </w:tcBorders>
            <w:vAlign w:val="center"/>
          </w:tcPr>
          <w:p w14:paraId="54D5DDDE">
            <w:pPr>
              <w:widowControl/>
              <w:autoSpaceDE w:val="0"/>
              <w:autoSpaceDN w:val="0"/>
              <w:adjustRightInd w:val="0"/>
              <w:jc w:val="center"/>
              <w:rPr>
                <w:rFonts w:ascii="宋体" w:hAnsi="宋体" w:cs="宋体"/>
                <w:b w:val="0"/>
                <w:bCs/>
                <w:color w:val="auto"/>
                <w:szCs w:val="22"/>
                <w:highlight w:val="none"/>
              </w:rPr>
            </w:pPr>
            <w:r>
              <w:rPr>
                <w:rFonts w:hint="eastAsia" w:ascii="宋体" w:hAnsi="宋体" w:cs="宋体"/>
                <w:b w:val="0"/>
                <w:bCs/>
                <w:color w:val="auto"/>
                <w:szCs w:val="22"/>
                <w:highlight w:val="none"/>
              </w:rPr>
              <w:t>发包方联系人</w:t>
            </w:r>
          </w:p>
        </w:tc>
        <w:tc>
          <w:tcPr>
            <w:tcW w:w="1174" w:type="dxa"/>
            <w:tcBorders>
              <w:left w:val="single" w:color="auto" w:sz="4" w:space="0"/>
              <w:right w:val="single" w:color="auto" w:sz="4" w:space="0"/>
            </w:tcBorders>
            <w:vAlign w:val="center"/>
          </w:tcPr>
          <w:p w14:paraId="4FD3FE3D">
            <w:pPr>
              <w:widowControl/>
              <w:autoSpaceDE w:val="0"/>
              <w:autoSpaceDN w:val="0"/>
              <w:adjustRightInd w:val="0"/>
              <w:jc w:val="center"/>
              <w:rPr>
                <w:rFonts w:ascii="宋体" w:hAnsi="宋体" w:cs="宋体"/>
                <w:b w:val="0"/>
                <w:bCs/>
                <w:color w:val="auto"/>
                <w:szCs w:val="22"/>
                <w:highlight w:val="none"/>
              </w:rPr>
            </w:pPr>
            <w:r>
              <w:rPr>
                <w:rFonts w:hint="eastAsia" w:ascii="宋体" w:hAnsi="宋体" w:cs="宋体"/>
                <w:b w:val="0"/>
                <w:bCs/>
                <w:color w:val="auto"/>
                <w:szCs w:val="22"/>
                <w:highlight w:val="none"/>
              </w:rPr>
              <w:t>联系电话</w:t>
            </w:r>
          </w:p>
        </w:tc>
        <w:tc>
          <w:tcPr>
            <w:tcW w:w="1407" w:type="dxa"/>
            <w:tcBorders>
              <w:left w:val="single" w:color="auto" w:sz="4" w:space="0"/>
            </w:tcBorders>
            <w:vAlign w:val="center"/>
          </w:tcPr>
          <w:p w14:paraId="06C64D63">
            <w:pPr>
              <w:widowControl/>
              <w:autoSpaceDE w:val="0"/>
              <w:autoSpaceDN w:val="0"/>
              <w:adjustRightInd w:val="0"/>
              <w:jc w:val="center"/>
              <w:rPr>
                <w:rFonts w:ascii="宋体" w:hAnsi="宋体" w:cs="宋体"/>
                <w:b w:val="0"/>
                <w:bCs/>
                <w:color w:val="auto"/>
                <w:szCs w:val="22"/>
                <w:highlight w:val="none"/>
              </w:rPr>
            </w:pPr>
            <w:r>
              <w:rPr>
                <w:rFonts w:hint="eastAsia" w:ascii="宋体" w:hAnsi="宋体" w:cs="宋体"/>
                <w:b w:val="0"/>
                <w:bCs/>
                <w:color w:val="auto"/>
                <w:szCs w:val="22"/>
                <w:highlight w:val="none"/>
              </w:rPr>
              <w:t>获奖情况</w:t>
            </w:r>
          </w:p>
        </w:tc>
      </w:tr>
      <w:tr w14:paraId="2C0747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vAlign w:val="center"/>
          </w:tcPr>
          <w:p w14:paraId="0BBFEDB2">
            <w:pPr>
              <w:widowControl/>
              <w:autoSpaceDE w:val="0"/>
              <w:autoSpaceDN w:val="0"/>
              <w:adjustRightInd w:val="0"/>
              <w:jc w:val="center"/>
              <w:rPr>
                <w:rFonts w:ascii="宋体" w:hAnsi="宋体" w:cs="宋体"/>
                <w:b w:val="0"/>
                <w:bCs/>
                <w:color w:val="auto"/>
                <w:sz w:val="24"/>
                <w:szCs w:val="24"/>
                <w:highlight w:val="none"/>
              </w:rPr>
            </w:pPr>
          </w:p>
        </w:tc>
        <w:tc>
          <w:tcPr>
            <w:tcW w:w="1041" w:type="dxa"/>
            <w:vAlign w:val="center"/>
          </w:tcPr>
          <w:p w14:paraId="33A6C642">
            <w:pPr>
              <w:widowControl/>
              <w:autoSpaceDE w:val="0"/>
              <w:autoSpaceDN w:val="0"/>
              <w:adjustRightInd w:val="0"/>
              <w:jc w:val="center"/>
              <w:rPr>
                <w:rFonts w:ascii="宋体" w:hAnsi="宋体" w:cs="宋体"/>
                <w:b w:val="0"/>
                <w:bCs/>
                <w:color w:val="auto"/>
                <w:sz w:val="24"/>
                <w:szCs w:val="24"/>
                <w:highlight w:val="none"/>
              </w:rPr>
            </w:pPr>
          </w:p>
        </w:tc>
        <w:tc>
          <w:tcPr>
            <w:tcW w:w="1199" w:type="dxa"/>
            <w:vAlign w:val="center"/>
          </w:tcPr>
          <w:p w14:paraId="1F50FAE3">
            <w:pPr>
              <w:widowControl/>
              <w:autoSpaceDE w:val="0"/>
              <w:autoSpaceDN w:val="0"/>
              <w:adjustRightInd w:val="0"/>
              <w:jc w:val="center"/>
              <w:rPr>
                <w:rFonts w:ascii="宋体" w:hAnsi="宋体" w:cs="宋体"/>
                <w:b w:val="0"/>
                <w:bCs/>
                <w:color w:val="auto"/>
                <w:sz w:val="24"/>
                <w:szCs w:val="24"/>
                <w:highlight w:val="none"/>
              </w:rPr>
            </w:pPr>
          </w:p>
        </w:tc>
        <w:tc>
          <w:tcPr>
            <w:tcW w:w="970" w:type="dxa"/>
            <w:vAlign w:val="center"/>
          </w:tcPr>
          <w:p w14:paraId="387A8990">
            <w:pPr>
              <w:widowControl/>
              <w:autoSpaceDE w:val="0"/>
              <w:autoSpaceDN w:val="0"/>
              <w:adjustRightInd w:val="0"/>
              <w:jc w:val="center"/>
              <w:rPr>
                <w:rFonts w:ascii="宋体" w:hAnsi="宋体" w:cs="宋体"/>
                <w:b w:val="0"/>
                <w:bCs/>
                <w:color w:val="auto"/>
                <w:sz w:val="24"/>
                <w:szCs w:val="24"/>
                <w:highlight w:val="none"/>
              </w:rPr>
            </w:pPr>
          </w:p>
        </w:tc>
        <w:tc>
          <w:tcPr>
            <w:tcW w:w="1034" w:type="dxa"/>
            <w:vAlign w:val="center"/>
          </w:tcPr>
          <w:p w14:paraId="26198C5F">
            <w:pPr>
              <w:widowControl/>
              <w:autoSpaceDE w:val="0"/>
              <w:autoSpaceDN w:val="0"/>
              <w:adjustRightInd w:val="0"/>
              <w:jc w:val="center"/>
              <w:rPr>
                <w:rFonts w:ascii="宋体" w:hAnsi="宋体" w:cs="宋体"/>
                <w:b w:val="0"/>
                <w:bCs/>
                <w:color w:val="auto"/>
                <w:sz w:val="24"/>
                <w:szCs w:val="24"/>
                <w:highlight w:val="none"/>
              </w:rPr>
            </w:pPr>
          </w:p>
        </w:tc>
        <w:tc>
          <w:tcPr>
            <w:tcW w:w="1695" w:type="dxa"/>
            <w:tcBorders>
              <w:right w:val="single" w:color="auto" w:sz="4" w:space="0"/>
            </w:tcBorders>
            <w:vAlign w:val="center"/>
          </w:tcPr>
          <w:p w14:paraId="30EA2C90">
            <w:pPr>
              <w:widowControl/>
              <w:autoSpaceDE w:val="0"/>
              <w:autoSpaceDN w:val="0"/>
              <w:adjustRightInd w:val="0"/>
              <w:jc w:val="center"/>
              <w:rPr>
                <w:rFonts w:ascii="宋体" w:hAnsi="宋体" w:cs="宋体"/>
                <w:b w:val="0"/>
                <w:bCs/>
                <w:color w:val="auto"/>
                <w:sz w:val="24"/>
                <w:szCs w:val="24"/>
                <w:highlight w:val="none"/>
              </w:rPr>
            </w:pPr>
          </w:p>
        </w:tc>
        <w:tc>
          <w:tcPr>
            <w:tcW w:w="1174" w:type="dxa"/>
            <w:tcBorders>
              <w:left w:val="single" w:color="auto" w:sz="4" w:space="0"/>
              <w:right w:val="single" w:color="auto" w:sz="4" w:space="0"/>
            </w:tcBorders>
            <w:vAlign w:val="center"/>
          </w:tcPr>
          <w:p w14:paraId="4349577E">
            <w:pPr>
              <w:widowControl/>
              <w:autoSpaceDE w:val="0"/>
              <w:autoSpaceDN w:val="0"/>
              <w:adjustRightInd w:val="0"/>
              <w:jc w:val="center"/>
              <w:rPr>
                <w:rFonts w:ascii="宋体" w:hAnsi="宋体" w:cs="宋体"/>
                <w:b w:val="0"/>
                <w:bCs/>
                <w:color w:val="auto"/>
                <w:sz w:val="24"/>
                <w:szCs w:val="24"/>
                <w:highlight w:val="none"/>
              </w:rPr>
            </w:pPr>
          </w:p>
        </w:tc>
        <w:tc>
          <w:tcPr>
            <w:tcW w:w="1407" w:type="dxa"/>
            <w:tcBorders>
              <w:left w:val="single" w:color="auto" w:sz="4" w:space="0"/>
            </w:tcBorders>
            <w:vAlign w:val="center"/>
          </w:tcPr>
          <w:p w14:paraId="4125C7B8">
            <w:pPr>
              <w:widowControl/>
              <w:autoSpaceDE w:val="0"/>
              <w:autoSpaceDN w:val="0"/>
              <w:adjustRightInd w:val="0"/>
              <w:jc w:val="center"/>
              <w:rPr>
                <w:rFonts w:ascii="宋体" w:hAnsi="宋体" w:cs="宋体"/>
                <w:b w:val="0"/>
                <w:bCs/>
                <w:color w:val="auto"/>
                <w:sz w:val="24"/>
                <w:szCs w:val="24"/>
                <w:highlight w:val="none"/>
              </w:rPr>
            </w:pPr>
          </w:p>
        </w:tc>
      </w:tr>
      <w:tr w14:paraId="7410C5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vAlign w:val="center"/>
          </w:tcPr>
          <w:p w14:paraId="29F67FE1">
            <w:pPr>
              <w:widowControl/>
              <w:autoSpaceDE w:val="0"/>
              <w:autoSpaceDN w:val="0"/>
              <w:adjustRightInd w:val="0"/>
              <w:jc w:val="center"/>
              <w:rPr>
                <w:rFonts w:ascii="宋体" w:hAnsi="宋体" w:cs="宋体"/>
                <w:b w:val="0"/>
                <w:bCs/>
                <w:color w:val="auto"/>
                <w:sz w:val="24"/>
                <w:szCs w:val="24"/>
                <w:highlight w:val="none"/>
              </w:rPr>
            </w:pPr>
          </w:p>
        </w:tc>
        <w:tc>
          <w:tcPr>
            <w:tcW w:w="1041" w:type="dxa"/>
            <w:vAlign w:val="center"/>
          </w:tcPr>
          <w:p w14:paraId="5C0F5EC2">
            <w:pPr>
              <w:widowControl/>
              <w:autoSpaceDE w:val="0"/>
              <w:autoSpaceDN w:val="0"/>
              <w:adjustRightInd w:val="0"/>
              <w:jc w:val="center"/>
              <w:rPr>
                <w:rFonts w:ascii="宋体" w:hAnsi="宋体" w:cs="宋体"/>
                <w:b w:val="0"/>
                <w:bCs/>
                <w:color w:val="auto"/>
                <w:sz w:val="24"/>
                <w:szCs w:val="24"/>
                <w:highlight w:val="none"/>
              </w:rPr>
            </w:pPr>
          </w:p>
        </w:tc>
        <w:tc>
          <w:tcPr>
            <w:tcW w:w="1199" w:type="dxa"/>
            <w:vAlign w:val="center"/>
          </w:tcPr>
          <w:p w14:paraId="5B08EBBE">
            <w:pPr>
              <w:widowControl/>
              <w:autoSpaceDE w:val="0"/>
              <w:autoSpaceDN w:val="0"/>
              <w:adjustRightInd w:val="0"/>
              <w:jc w:val="center"/>
              <w:rPr>
                <w:rFonts w:ascii="宋体" w:hAnsi="宋体" w:cs="宋体"/>
                <w:b w:val="0"/>
                <w:bCs/>
                <w:color w:val="auto"/>
                <w:sz w:val="24"/>
                <w:szCs w:val="24"/>
                <w:highlight w:val="none"/>
              </w:rPr>
            </w:pPr>
          </w:p>
        </w:tc>
        <w:tc>
          <w:tcPr>
            <w:tcW w:w="970" w:type="dxa"/>
            <w:vAlign w:val="center"/>
          </w:tcPr>
          <w:p w14:paraId="4EC8042D">
            <w:pPr>
              <w:widowControl/>
              <w:autoSpaceDE w:val="0"/>
              <w:autoSpaceDN w:val="0"/>
              <w:adjustRightInd w:val="0"/>
              <w:jc w:val="center"/>
              <w:rPr>
                <w:rFonts w:ascii="宋体" w:hAnsi="宋体" w:cs="宋体"/>
                <w:b w:val="0"/>
                <w:bCs/>
                <w:color w:val="auto"/>
                <w:sz w:val="24"/>
                <w:szCs w:val="24"/>
                <w:highlight w:val="none"/>
              </w:rPr>
            </w:pPr>
          </w:p>
        </w:tc>
        <w:tc>
          <w:tcPr>
            <w:tcW w:w="1034" w:type="dxa"/>
            <w:vAlign w:val="center"/>
          </w:tcPr>
          <w:p w14:paraId="4034A7AC">
            <w:pPr>
              <w:widowControl/>
              <w:autoSpaceDE w:val="0"/>
              <w:autoSpaceDN w:val="0"/>
              <w:adjustRightInd w:val="0"/>
              <w:jc w:val="center"/>
              <w:rPr>
                <w:rFonts w:ascii="宋体" w:hAnsi="宋体" w:cs="宋体"/>
                <w:b w:val="0"/>
                <w:bCs/>
                <w:color w:val="auto"/>
                <w:sz w:val="24"/>
                <w:szCs w:val="24"/>
                <w:highlight w:val="none"/>
              </w:rPr>
            </w:pPr>
          </w:p>
        </w:tc>
        <w:tc>
          <w:tcPr>
            <w:tcW w:w="1695" w:type="dxa"/>
            <w:tcBorders>
              <w:right w:val="single" w:color="auto" w:sz="4" w:space="0"/>
            </w:tcBorders>
            <w:vAlign w:val="center"/>
          </w:tcPr>
          <w:p w14:paraId="2F333B6E">
            <w:pPr>
              <w:widowControl/>
              <w:autoSpaceDE w:val="0"/>
              <w:autoSpaceDN w:val="0"/>
              <w:adjustRightInd w:val="0"/>
              <w:jc w:val="center"/>
              <w:rPr>
                <w:rFonts w:ascii="宋体" w:hAnsi="宋体" w:cs="宋体"/>
                <w:b w:val="0"/>
                <w:bCs/>
                <w:color w:val="auto"/>
                <w:sz w:val="24"/>
                <w:szCs w:val="24"/>
                <w:highlight w:val="none"/>
              </w:rPr>
            </w:pPr>
          </w:p>
        </w:tc>
        <w:tc>
          <w:tcPr>
            <w:tcW w:w="1174" w:type="dxa"/>
            <w:tcBorders>
              <w:left w:val="single" w:color="auto" w:sz="4" w:space="0"/>
              <w:right w:val="single" w:color="auto" w:sz="4" w:space="0"/>
            </w:tcBorders>
            <w:vAlign w:val="center"/>
          </w:tcPr>
          <w:p w14:paraId="326CA5AA">
            <w:pPr>
              <w:widowControl/>
              <w:autoSpaceDE w:val="0"/>
              <w:autoSpaceDN w:val="0"/>
              <w:adjustRightInd w:val="0"/>
              <w:jc w:val="center"/>
              <w:rPr>
                <w:rFonts w:ascii="宋体" w:hAnsi="宋体" w:cs="宋体"/>
                <w:b w:val="0"/>
                <w:bCs/>
                <w:color w:val="auto"/>
                <w:sz w:val="24"/>
                <w:szCs w:val="24"/>
                <w:highlight w:val="none"/>
              </w:rPr>
            </w:pPr>
          </w:p>
        </w:tc>
        <w:tc>
          <w:tcPr>
            <w:tcW w:w="1407" w:type="dxa"/>
            <w:tcBorders>
              <w:left w:val="single" w:color="auto" w:sz="4" w:space="0"/>
            </w:tcBorders>
            <w:vAlign w:val="center"/>
          </w:tcPr>
          <w:p w14:paraId="305EE63E">
            <w:pPr>
              <w:widowControl/>
              <w:autoSpaceDE w:val="0"/>
              <w:autoSpaceDN w:val="0"/>
              <w:adjustRightInd w:val="0"/>
              <w:jc w:val="center"/>
              <w:rPr>
                <w:rFonts w:ascii="宋体" w:hAnsi="宋体" w:cs="宋体"/>
                <w:b w:val="0"/>
                <w:bCs/>
                <w:color w:val="auto"/>
                <w:sz w:val="24"/>
                <w:szCs w:val="24"/>
                <w:highlight w:val="none"/>
              </w:rPr>
            </w:pPr>
          </w:p>
        </w:tc>
      </w:tr>
      <w:tr w14:paraId="74894C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vAlign w:val="center"/>
          </w:tcPr>
          <w:p w14:paraId="5CCABBC4">
            <w:pPr>
              <w:widowControl/>
              <w:autoSpaceDE w:val="0"/>
              <w:autoSpaceDN w:val="0"/>
              <w:adjustRightInd w:val="0"/>
              <w:jc w:val="center"/>
              <w:rPr>
                <w:rFonts w:ascii="宋体" w:hAnsi="宋体" w:cs="宋体"/>
                <w:b w:val="0"/>
                <w:bCs/>
                <w:color w:val="auto"/>
                <w:sz w:val="24"/>
                <w:szCs w:val="24"/>
                <w:highlight w:val="none"/>
              </w:rPr>
            </w:pPr>
          </w:p>
        </w:tc>
        <w:tc>
          <w:tcPr>
            <w:tcW w:w="1041" w:type="dxa"/>
            <w:vAlign w:val="center"/>
          </w:tcPr>
          <w:p w14:paraId="297CA442">
            <w:pPr>
              <w:widowControl/>
              <w:autoSpaceDE w:val="0"/>
              <w:autoSpaceDN w:val="0"/>
              <w:adjustRightInd w:val="0"/>
              <w:jc w:val="center"/>
              <w:rPr>
                <w:rFonts w:ascii="宋体" w:hAnsi="宋体" w:cs="宋体"/>
                <w:b w:val="0"/>
                <w:bCs/>
                <w:color w:val="auto"/>
                <w:sz w:val="24"/>
                <w:szCs w:val="24"/>
                <w:highlight w:val="none"/>
              </w:rPr>
            </w:pPr>
          </w:p>
        </w:tc>
        <w:tc>
          <w:tcPr>
            <w:tcW w:w="1199" w:type="dxa"/>
            <w:vAlign w:val="center"/>
          </w:tcPr>
          <w:p w14:paraId="2B794C8C">
            <w:pPr>
              <w:widowControl/>
              <w:autoSpaceDE w:val="0"/>
              <w:autoSpaceDN w:val="0"/>
              <w:adjustRightInd w:val="0"/>
              <w:jc w:val="center"/>
              <w:rPr>
                <w:rFonts w:ascii="宋体" w:hAnsi="宋体" w:cs="宋体"/>
                <w:b w:val="0"/>
                <w:bCs/>
                <w:color w:val="auto"/>
                <w:sz w:val="24"/>
                <w:szCs w:val="24"/>
                <w:highlight w:val="none"/>
              </w:rPr>
            </w:pPr>
          </w:p>
        </w:tc>
        <w:tc>
          <w:tcPr>
            <w:tcW w:w="970" w:type="dxa"/>
            <w:vAlign w:val="center"/>
          </w:tcPr>
          <w:p w14:paraId="7B6F87E2">
            <w:pPr>
              <w:widowControl/>
              <w:autoSpaceDE w:val="0"/>
              <w:autoSpaceDN w:val="0"/>
              <w:adjustRightInd w:val="0"/>
              <w:jc w:val="center"/>
              <w:rPr>
                <w:rFonts w:ascii="宋体" w:hAnsi="宋体" w:cs="宋体"/>
                <w:b w:val="0"/>
                <w:bCs/>
                <w:color w:val="auto"/>
                <w:sz w:val="24"/>
                <w:szCs w:val="24"/>
                <w:highlight w:val="none"/>
              </w:rPr>
            </w:pPr>
          </w:p>
        </w:tc>
        <w:tc>
          <w:tcPr>
            <w:tcW w:w="1034" w:type="dxa"/>
            <w:vAlign w:val="center"/>
          </w:tcPr>
          <w:p w14:paraId="02D59C2E">
            <w:pPr>
              <w:widowControl/>
              <w:autoSpaceDE w:val="0"/>
              <w:autoSpaceDN w:val="0"/>
              <w:adjustRightInd w:val="0"/>
              <w:jc w:val="center"/>
              <w:rPr>
                <w:rFonts w:ascii="宋体" w:hAnsi="宋体" w:cs="宋体"/>
                <w:b w:val="0"/>
                <w:bCs/>
                <w:color w:val="auto"/>
                <w:sz w:val="24"/>
                <w:szCs w:val="24"/>
                <w:highlight w:val="none"/>
              </w:rPr>
            </w:pPr>
          </w:p>
        </w:tc>
        <w:tc>
          <w:tcPr>
            <w:tcW w:w="1695" w:type="dxa"/>
            <w:tcBorders>
              <w:right w:val="single" w:color="auto" w:sz="4" w:space="0"/>
            </w:tcBorders>
            <w:vAlign w:val="center"/>
          </w:tcPr>
          <w:p w14:paraId="0F2CDD34">
            <w:pPr>
              <w:widowControl/>
              <w:autoSpaceDE w:val="0"/>
              <w:autoSpaceDN w:val="0"/>
              <w:adjustRightInd w:val="0"/>
              <w:jc w:val="center"/>
              <w:rPr>
                <w:rFonts w:ascii="宋体" w:hAnsi="宋体" w:cs="宋体"/>
                <w:b w:val="0"/>
                <w:bCs/>
                <w:color w:val="auto"/>
                <w:sz w:val="24"/>
                <w:szCs w:val="24"/>
                <w:highlight w:val="none"/>
              </w:rPr>
            </w:pPr>
          </w:p>
        </w:tc>
        <w:tc>
          <w:tcPr>
            <w:tcW w:w="1174" w:type="dxa"/>
            <w:tcBorders>
              <w:left w:val="single" w:color="auto" w:sz="4" w:space="0"/>
              <w:right w:val="single" w:color="auto" w:sz="4" w:space="0"/>
            </w:tcBorders>
            <w:vAlign w:val="center"/>
          </w:tcPr>
          <w:p w14:paraId="59DDB6AB">
            <w:pPr>
              <w:widowControl/>
              <w:autoSpaceDE w:val="0"/>
              <w:autoSpaceDN w:val="0"/>
              <w:adjustRightInd w:val="0"/>
              <w:jc w:val="center"/>
              <w:rPr>
                <w:rFonts w:ascii="宋体" w:hAnsi="宋体" w:cs="宋体"/>
                <w:b w:val="0"/>
                <w:bCs/>
                <w:color w:val="auto"/>
                <w:sz w:val="24"/>
                <w:szCs w:val="24"/>
                <w:highlight w:val="none"/>
              </w:rPr>
            </w:pPr>
          </w:p>
        </w:tc>
        <w:tc>
          <w:tcPr>
            <w:tcW w:w="1407" w:type="dxa"/>
            <w:tcBorders>
              <w:left w:val="single" w:color="auto" w:sz="4" w:space="0"/>
            </w:tcBorders>
            <w:vAlign w:val="center"/>
          </w:tcPr>
          <w:p w14:paraId="16233AFE">
            <w:pPr>
              <w:widowControl/>
              <w:autoSpaceDE w:val="0"/>
              <w:autoSpaceDN w:val="0"/>
              <w:adjustRightInd w:val="0"/>
              <w:jc w:val="center"/>
              <w:rPr>
                <w:rFonts w:ascii="宋体" w:hAnsi="宋体" w:cs="宋体"/>
                <w:b w:val="0"/>
                <w:bCs/>
                <w:color w:val="auto"/>
                <w:sz w:val="24"/>
                <w:szCs w:val="24"/>
                <w:highlight w:val="none"/>
              </w:rPr>
            </w:pPr>
          </w:p>
        </w:tc>
      </w:tr>
      <w:tr w14:paraId="4B0A1D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vAlign w:val="center"/>
          </w:tcPr>
          <w:p w14:paraId="2C9A814D">
            <w:pPr>
              <w:widowControl/>
              <w:autoSpaceDE w:val="0"/>
              <w:autoSpaceDN w:val="0"/>
              <w:adjustRightInd w:val="0"/>
              <w:jc w:val="center"/>
              <w:rPr>
                <w:rFonts w:ascii="宋体" w:hAnsi="宋体" w:cs="宋体"/>
                <w:b w:val="0"/>
                <w:bCs/>
                <w:color w:val="auto"/>
                <w:sz w:val="24"/>
                <w:szCs w:val="24"/>
                <w:highlight w:val="none"/>
              </w:rPr>
            </w:pPr>
          </w:p>
        </w:tc>
        <w:tc>
          <w:tcPr>
            <w:tcW w:w="1041" w:type="dxa"/>
            <w:vAlign w:val="center"/>
          </w:tcPr>
          <w:p w14:paraId="2DDF5BB6">
            <w:pPr>
              <w:widowControl/>
              <w:autoSpaceDE w:val="0"/>
              <w:autoSpaceDN w:val="0"/>
              <w:adjustRightInd w:val="0"/>
              <w:jc w:val="center"/>
              <w:rPr>
                <w:rFonts w:ascii="宋体" w:hAnsi="宋体" w:cs="宋体"/>
                <w:b w:val="0"/>
                <w:bCs/>
                <w:color w:val="auto"/>
                <w:sz w:val="24"/>
                <w:szCs w:val="24"/>
                <w:highlight w:val="none"/>
              </w:rPr>
            </w:pPr>
          </w:p>
        </w:tc>
        <w:tc>
          <w:tcPr>
            <w:tcW w:w="1199" w:type="dxa"/>
            <w:vAlign w:val="center"/>
          </w:tcPr>
          <w:p w14:paraId="5993970D">
            <w:pPr>
              <w:widowControl/>
              <w:autoSpaceDE w:val="0"/>
              <w:autoSpaceDN w:val="0"/>
              <w:adjustRightInd w:val="0"/>
              <w:jc w:val="center"/>
              <w:rPr>
                <w:rFonts w:ascii="宋体" w:hAnsi="宋体" w:cs="宋体"/>
                <w:b w:val="0"/>
                <w:bCs/>
                <w:color w:val="auto"/>
                <w:sz w:val="24"/>
                <w:szCs w:val="24"/>
                <w:highlight w:val="none"/>
              </w:rPr>
            </w:pPr>
          </w:p>
        </w:tc>
        <w:tc>
          <w:tcPr>
            <w:tcW w:w="970" w:type="dxa"/>
            <w:vAlign w:val="center"/>
          </w:tcPr>
          <w:p w14:paraId="04A8922E">
            <w:pPr>
              <w:widowControl/>
              <w:autoSpaceDE w:val="0"/>
              <w:autoSpaceDN w:val="0"/>
              <w:adjustRightInd w:val="0"/>
              <w:jc w:val="center"/>
              <w:rPr>
                <w:rFonts w:ascii="宋体" w:hAnsi="宋体" w:cs="宋体"/>
                <w:b w:val="0"/>
                <w:bCs/>
                <w:color w:val="auto"/>
                <w:sz w:val="24"/>
                <w:szCs w:val="24"/>
                <w:highlight w:val="none"/>
              </w:rPr>
            </w:pPr>
          </w:p>
        </w:tc>
        <w:tc>
          <w:tcPr>
            <w:tcW w:w="1034" w:type="dxa"/>
            <w:vAlign w:val="center"/>
          </w:tcPr>
          <w:p w14:paraId="342D09F9">
            <w:pPr>
              <w:widowControl/>
              <w:autoSpaceDE w:val="0"/>
              <w:autoSpaceDN w:val="0"/>
              <w:adjustRightInd w:val="0"/>
              <w:jc w:val="center"/>
              <w:rPr>
                <w:rFonts w:ascii="宋体" w:hAnsi="宋体" w:cs="宋体"/>
                <w:b w:val="0"/>
                <w:bCs/>
                <w:color w:val="auto"/>
                <w:sz w:val="24"/>
                <w:szCs w:val="24"/>
                <w:highlight w:val="none"/>
              </w:rPr>
            </w:pPr>
          </w:p>
        </w:tc>
        <w:tc>
          <w:tcPr>
            <w:tcW w:w="1695" w:type="dxa"/>
            <w:tcBorders>
              <w:right w:val="single" w:color="auto" w:sz="4" w:space="0"/>
            </w:tcBorders>
            <w:vAlign w:val="center"/>
          </w:tcPr>
          <w:p w14:paraId="0567A81B">
            <w:pPr>
              <w:widowControl/>
              <w:autoSpaceDE w:val="0"/>
              <w:autoSpaceDN w:val="0"/>
              <w:adjustRightInd w:val="0"/>
              <w:jc w:val="center"/>
              <w:rPr>
                <w:rFonts w:ascii="宋体" w:hAnsi="宋体" w:cs="宋体"/>
                <w:b w:val="0"/>
                <w:bCs/>
                <w:color w:val="auto"/>
                <w:sz w:val="24"/>
                <w:szCs w:val="24"/>
                <w:highlight w:val="none"/>
              </w:rPr>
            </w:pPr>
          </w:p>
        </w:tc>
        <w:tc>
          <w:tcPr>
            <w:tcW w:w="1174" w:type="dxa"/>
            <w:tcBorders>
              <w:left w:val="single" w:color="auto" w:sz="4" w:space="0"/>
              <w:right w:val="single" w:color="auto" w:sz="4" w:space="0"/>
            </w:tcBorders>
            <w:vAlign w:val="center"/>
          </w:tcPr>
          <w:p w14:paraId="0533B4D2">
            <w:pPr>
              <w:widowControl/>
              <w:autoSpaceDE w:val="0"/>
              <w:autoSpaceDN w:val="0"/>
              <w:adjustRightInd w:val="0"/>
              <w:jc w:val="center"/>
              <w:rPr>
                <w:rFonts w:ascii="宋体" w:hAnsi="宋体" w:cs="宋体"/>
                <w:b w:val="0"/>
                <w:bCs/>
                <w:color w:val="auto"/>
                <w:sz w:val="24"/>
                <w:szCs w:val="24"/>
                <w:highlight w:val="none"/>
              </w:rPr>
            </w:pPr>
          </w:p>
        </w:tc>
        <w:tc>
          <w:tcPr>
            <w:tcW w:w="1407" w:type="dxa"/>
            <w:tcBorders>
              <w:left w:val="single" w:color="auto" w:sz="4" w:space="0"/>
            </w:tcBorders>
            <w:vAlign w:val="center"/>
          </w:tcPr>
          <w:p w14:paraId="1173DC0C">
            <w:pPr>
              <w:widowControl/>
              <w:autoSpaceDE w:val="0"/>
              <w:autoSpaceDN w:val="0"/>
              <w:adjustRightInd w:val="0"/>
              <w:jc w:val="center"/>
              <w:rPr>
                <w:rFonts w:ascii="宋体" w:hAnsi="宋体" w:cs="宋体"/>
                <w:b w:val="0"/>
                <w:bCs/>
                <w:color w:val="auto"/>
                <w:sz w:val="24"/>
                <w:szCs w:val="24"/>
                <w:highlight w:val="none"/>
              </w:rPr>
            </w:pPr>
          </w:p>
        </w:tc>
      </w:tr>
      <w:tr w14:paraId="7D16CF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vAlign w:val="center"/>
          </w:tcPr>
          <w:p w14:paraId="2548C815">
            <w:pPr>
              <w:widowControl/>
              <w:autoSpaceDE w:val="0"/>
              <w:autoSpaceDN w:val="0"/>
              <w:adjustRightInd w:val="0"/>
              <w:jc w:val="center"/>
              <w:rPr>
                <w:rFonts w:ascii="宋体" w:hAnsi="宋体" w:cs="宋体"/>
                <w:b w:val="0"/>
                <w:bCs/>
                <w:color w:val="auto"/>
                <w:sz w:val="24"/>
                <w:szCs w:val="24"/>
                <w:highlight w:val="none"/>
              </w:rPr>
            </w:pPr>
          </w:p>
        </w:tc>
        <w:tc>
          <w:tcPr>
            <w:tcW w:w="1041" w:type="dxa"/>
            <w:vAlign w:val="center"/>
          </w:tcPr>
          <w:p w14:paraId="64339E64">
            <w:pPr>
              <w:widowControl/>
              <w:autoSpaceDE w:val="0"/>
              <w:autoSpaceDN w:val="0"/>
              <w:adjustRightInd w:val="0"/>
              <w:jc w:val="center"/>
              <w:rPr>
                <w:rFonts w:ascii="宋体" w:hAnsi="宋体" w:cs="宋体"/>
                <w:b w:val="0"/>
                <w:bCs/>
                <w:color w:val="auto"/>
                <w:sz w:val="24"/>
                <w:szCs w:val="24"/>
                <w:highlight w:val="none"/>
              </w:rPr>
            </w:pPr>
          </w:p>
        </w:tc>
        <w:tc>
          <w:tcPr>
            <w:tcW w:w="1199" w:type="dxa"/>
            <w:vAlign w:val="center"/>
          </w:tcPr>
          <w:p w14:paraId="04F8C65C">
            <w:pPr>
              <w:widowControl/>
              <w:autoSpaceDE w:val="0"/>
              <w:autoSpaceDN w:val="0"/>
              <w:adjustRightInd w:val="0"/>
              <w:jc w:val="center"/>
              <w:rPr>
                <w:rFonts w:ascii="宋体" w:hAnsi="宋体" w:cs="宋体"/>
                <w:b w:val="0"/>
                <w:bCs/>
                <w:color w:val="auto"/>
                <w:sz w:val="24"/>
                <w:szCs w:val="24"/>
                <w:highlight w:val="none"/>
              </w:rPr>
            </w:pPr>
          </w:p>
        </w:tc>
        <w:tc>
          <w:tcPr>
            <w:tcW w:w="970" w:type="dxa"/>
            <w:vAlign w:val="center"/>
          </w:tcPr>
          <w:p w14:paraId="53876813">
            <w:pPr>
              <w:widowControl/>
              <w:autoSpaceDE w:val="0"/>
              <w:autoSpaceDN w:val="0"/>
              <w:adjustRightInd w:val="0"/>
              <w:jc w:val="center"/>
              <w:rPr>
                <w:rFonts w:ascii="宋体" w:hAnsi="宋体" w:cs="宋体"/>
                <w:b w:val="0"/>
                <w:bCs/>
                <w:color w:val="auto"/>
                <w:sz w:val="24"/>
                <w:szCs w:val="24"/>
                <w:highlight w:val="none"/>
              </w:rPr>
            </w:pPr>
          </w:p>
        </w:tc>
        <w:tc>
          <w:tcPr>
            <w:tcW w:w="1034" w:type="dxa"/>
            <w:vAlign w:val="center"/>
          </w:tcPr>
          <w:p w14:paraId="2C348634">
            <w:pPr>
              <w:widowControl/>
              <w:autoSpaceDE w:val="0"/>
              <w:autoSpaceDN w:val="0"/>
              <w:adjustRightInd w:val="0"/>
              <w:jc w:val="center"/>
              <w:rPr>
                <w:rFonts w:ascii="宋体" w:hAnsi="宋体" w:cs="宋体"/>
                <w:b w:val="0"/>
                <w:bCs/>
                <w:color w:val="auto"/>
                <w:sz w:val="24"/>
                <w:szCs w:val="24"/>
                <w:highlight w:val="none"/>
              </w:rPr>
            </w:pPr>
          </w:p>
        </w:tc>
        <w:tc>
          <w:tcPr>
            <w:tcW w:w="1695" w:type="dxa"/>
            <w:tcBorders>
              <w:right w:val="single" w:color="auto" w:sz="4" w:space="0"/>
            </w:tcBorders>
            <w:vAlign w:val="center"/>
          </w:tcPr>
          <w:p w14:paraId="4FD6A845">
            <w:pPr>
              <w:widowControl/>
              <w:autoSpaceDE w:val="0"/>
              <w:autoSpaceDN w:val="0"/>
              <w:adjustRightInd w:val="0"/>
              <w:jc w:val="center"/>
              <w:rPr>
                <w:rFonts w:ascii="宋体" w:hAnsi="宋体" w:cs="宋体"/>
                <w:b w:val="0"/>
                <w:bCs/>
                <w:color w:val="auto"/>
                <w:sz w:val="24"/>
                <w:szCs w:val="24"/>
                <w:highlight w:val="none"/>
              </w:rPr>
            </w:pPr>
          </w:p>
        </w:tc>
        <w:tc>
          <w:tcPr>
            <w:tcW w:w="1174" w:type="dxa"/>
            <w:tcBorders>
              <w:left w:val="single" w:color="auto" w:sz="4" w:space="0"/>
              <w:right w:val="single" w:color="auto" w:sz="4" w:space="0"/>
            </w:tcBorders>
            <w:vAlign w:val="center"/>
          </w:tcPr>
          <w:p w14:paraId="5C3F028D">
            <w:pPr>
              <w:widowControl/>
              <w:autoSpaceDE w:val="0"/>
              <w:autoSpaceDN w:val="0"/>
              <w:adjustRightInd w:val="0"/>
              <w:jc w:val="center"/>
              <w:rPr>
                <w:rFonts w:ascii="宋体" w:hAnsi="宋体" w:cs="宋体"/>
                <w:b w:val="0"/>
                <w:bCs/>
                <w:color w:val="auto"/>
                <w:sz w:val="24"/>
                <w:szCs w:val="24"/>
                <w:highlight w:val="none"/>
              </w:rPr>
            </w:pPr>
          </w:p>
        </w:tc>
        <w:tc>
          <w:tcPr>
            <w:tcW w:w="1407" w:type="dxa"/>
            <w:tcBorders>
              <w:left w:val="single" w:color="auto" w:sz="4" w:space="0"/>
            </w:tcBorders>
            <w:vAlign w:val="center"/>
          </w:tcPr>
          <w:p w14:paraId="664D51E6">
            <w:pPr>
              <w:widowControl/>
              <w:autoSpaceDE w:val="0"/>
              <w:autoSpaceDN w:val="0"/>
              <w:adjustRightInd w:val="0"/>
              <w:jc w:val="center"/>
              <w:rPr>
                <w:rFonts w:ascii="宋体" w:hAnsi="宋体" w:cs="宋体"/>
                <w:b w:val="0"/>
                <w:bCs/>
                <w:color w:val="auto"/>
                <w:sz w:val="24"/>
                <w:szCs w:val="24"/>
                <w:highlight w:val="none"/>
              </w:rPr>
            </w:pPr>
          </w:p>
        </w:tc>
      </w:tr>
      <w:tr w14:paraId="7AC127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vAlign w:val="center"/>
          </w:tcPr>
          <w:p w14:paraId="4F673A28">
            <w:pPr>
              <w:widowControl/>
              <w:autoSpaceDE w:val="0"/>
              <w:autoSpaceDN w:val="0"/>
              <w:adjustRightInd w:val="0"/>
              <w:jc w:val="center"/>
              <w:rPr>
                <w:rFonts w:ascii="宋体" w:hAnsi="宋体" w:cs="宋体"/>
                <w:b w:val="0"/>
                <w:bCs/>
                <w:color w:val="auto"/>
                <w:sz w:val="24"/>
                <w:szCs w:val="24"/>
                <w:highlight w:val="none"/>
              </w:rPr>
            </w:pPr>
          </w:p>
        </w:tc>
        <w:tc>
          <w:tcPr>
            <w:tcW w:w="1041" w:type="dxa"/>
            <w:vAlign w:val="center"/>
          </w:tcPr>
          <w:p w14:paraId="773227E7">
            <w:pPr>
              <w:widowControl/>
              <w:autoSpaceDE w:val="0"/>
              <w:autoSpaceDN w:val="0"/>
              <w:adjustRightInd w:val="0"/>
              <w:jc w:val="center"/>
              <w:rPr>
                <w:rFonts w:ascii="宋体" w:hAnsi="宋体" w:cs="宋体"/>
                <w:b w:val="0"/>
                <w:bCs/>
                <w:color w:val="auto"/>
                <w:sz w:val="24"/>
                <w:szCs w:val="24"/>
                <w:highlight w:val="none"/>
              </w:rPr>
            </w:pPr>
          </w:p>
        </w:tc>
        <w:tc>
          <w:tcPr>
            <w:tcW w:w="1199" w:type="dxa"/>
            <w:vAlign w:val="center"/>
          </w:tcPr>
          <w:p w14:paraId="1F79F42B">
            <w:pPr>
              <w:widowControl/>
              <w:autoSpaceDE w:val="0"/>
              <w:autoSpaceDN w:val="0"/>
              <w:adjustRightInd w:val="0"/>
              <w:jc w:val="center"/>
              <w:rPr>
                <w:rFonts w:ascii="宋体" w:hAnsi="宋体" w:cs="宋体"/>
                <w:b w:val="0"/>
                <w:bCs/>
                <w:color w:val="auto"/>
                <w:sz w:val="24"/>
                <w:szCs w:val="24"/>
                <w:highlight w:val="none"/>
              </w:rPr>
            </w:pPr>
          </w:p>
        </w:tc>
        <w:tc>
          <w:tcPr>
            <w:tcW w:w="970" w:type="dxa"/>
            <w:vAlign w:val="center"/>
          </w:tcPr>
          <w:p w14:paraId="44A64FCE">
            <w:pPr>
              <w:widowControl/>
              <w:autoSpaceDE w:val="0"/>
              <w:autoSpaceDN w:val="0"/>
              <w:adjustRightInd w:val="0"/>
              <w:jc w:val="center"/>
              <w:rPr>
                <w:rFonts w:ascii="宋体" w:hAnsi="宋体" w:cs="宋体"/>
                <w:b w:val="0"/>
                <w:bCs/>
                <w:color w:val="auto"/>
                <w:sz w:val="24"/>
                <w:szCs w:val="24"/>
                <w:highlight w:val="none"/>
              </w:rPr>
            </w:pPr>
          </w:p>
        </w:tc>
        <w:tc>
          <w:tcPr>
            <w:tcW w:w="1034" w:type="dxa"/>
            <w:vAlign w:val="center"/>
          </w:tcPr>
          <w:p w14:paraId="7B9E6459">
            <w:pPr>
              <w:widowControl/>
              <w:autoSpaceDE w:val="0"/>
              <w:autoSpaceDN w:val="0"/>
              <w:adjustRightInd w:val="0"/>
              <w:jc w:val="center"/>
              <w:rPr>
                <w:rFonts w:ascii="宋体" w:hAnsi="宋体" w:cs="宋体"/>
                <w:b w:val="0"/>
                <w:bCs/>
                <w:color w:val="auto"/>
                <w:sz w:val="24"/>
                <w:szCs w:val="24"/>
                <w:highlight w:val="none"/>
              </w:rPr>
            </w:pPr>
          </w:p>
        </w:tc>
        <w:tc>
          <w:tcPr>
            <w:tcW w:w="1695" w:type="dxa"/>
            <w:tcBorders>
              <w:right w:val="single" w:color="auto" w:sz="4" w:space="0"/>
            </w:tcBorders>
            <w:vAlign w:val="center"/>
          </w:tcPr>
          <w:p w14:paraId="1C5F4763">
            <w:pPr>
              <w:widowControl/>
              <w:autoSpaceDE w:val="0"/>
              <w:autoSpaceDN w:val="0"/>
              <w:adjustRightInd w:val="0"/>
              <w:jc w:val="center"/>
              <w:rPr>
                <w:rFonts w:ascii="宋体" w:hAnsi="宋体" w:cs="宋体"/>
                <w:b w:val="0"/>
                <w:bCs/>
                <w:color w:val="auto"/>
                <w:sz w:val="24"/>
                <w:szCs w:val="24"/>
                <w:highlight w:val="none"/>
              </w:rPr>
            </w:pPr>
          </w:p>
        </w:tc>
        <w:tc>
          <w:tcPr>
            <w:tcW w:w="1174" w:type="dxa"/>
            <w:tcBorders>
              <w:left w:val="single" w:color="auto" w:sz="4" w:space="0"/>
              <w:right w:val="single" w:color="auto" w:sz="4" w:space="0"/>
            </w:tcBorders>
            <w:vAlign w:val="center"/>
          </w:tcPr>
          <w:p w14:paraId="1298899F">
            <w:pPr>
              <w:widowControl/>
              <w:autoSpaceDE w:val="0"/>
              <w:autoSpaceDN w:val="0"/>
              <w:adjustRightInd w:val="0"/>
              <w:jc w:val="center"/>
              <w:rPr>
                <w:rFonts w:ascii="宋体" w:hAnsi="宋体" w:cs="宋体"/>
                <w:b w:val="0"/>
                <w:bCs/>
                <w:color w:val="auto"/>
                <w:sz w:val="24"/>
                <w:szCs w:val="24"/>
                <w:highlight w:val="none"/>
              </w:rPr>
            </w:pPr>
          </w:p>
        </w:tc>
        <w:tc>
          <w:tcPr>
            <w:tcW w:w="1407" w:type="dxa"/>
            <w:tcBorders>
              <w:left w:val="single" w:color="auto" w:sz="4" w:space="0"/>
            </w:tcBorders>
            <w:vAlign w:val="center"/>
          </w:tcPr>
          <w:p w14:paraId="27E67F3C">
            <w:pPr>
              <w:widowControl/>
              <w:autoSpaceDE w:val="0"/>
              <w:autoSpaceDN w:val="0"/>
              <w:adjustRightInd w:val="0"/>
              <w:jc w:val="center"/>
              <w:rPr>
                <w:rFonts w:ascii="宋体" w:hAnsi="宋体" w:cs="宋体"/>
                <w:b w:val="0"/>
                <w:bCs/>
                <w:color w:val="auto"/>
                <w:sz w:val="24"/>
                <w:szCs w:val="24"/>
                <w:highlight w:val="none"/>
              </w:rPr>
            </w:pPr>
          </w:p>
        </w:tc>
      </w:tr>
      <w:tr w14:paraId="7D28DB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vAlign w:val="center"/>
          </w:tcPr>
          <w:p w14:paraId="64B1AB61">
            <w:pPr>
              <w:widowControl/>
              <w:autoSpaceDE w:val="0"/>
              <w:autoSpaceDN w:val="0"/>
              <w:adjustRightInd w:val="0"/>
              <w:jc w:val="center"/>
              <w:rPr>
                <w:rFonts w:ascii="宋体" w:hAnsi="宋体" w:cs="宋体"/>
                <w:b w:val="0"/>
                <w:bCs/>
                <w:color w:val="auto"/>
                <w:sz w:val="24"/>
                <w:szCs w:val="24"/>
                <w:highlight w:val="none"/>
              </w:rPr>
            </w:pPr>
          </w:p>
        </w:tc>
        <w:tc>
          <w:tcPr>
            <w:tcW w:w="1041" w:type="dxa"/>
            <w:vAlign w:val="center"/>
          </w:tcPr>
          <w:p w14:paraId="165F7CC2">
            <w:pPr>
              <w:widowControl/>
              <w:autoSpaceDE w:val="0"/>
              <w:autoSpaceDN w:val="0"/>
              <w:adjustRightInd w:val="0"/>
              <w:jc w:val="center"/>
              <w:rPr>
                <w:rFonts w:ascii="宋体" w:hAnsi="宋体" w:cs="宋体"/>
                <w:b w:val="0"/>
                <w:bCs/>
                <w:color w:val="auto"/>
                <w:sz w:val="24"/>
                <w:szCs w:val="24"/>
                <w:highlight w:val="none"/>
              </w:rPr>
            </w:pPr>
          </w:p>
        </w:tc>
        <w:tc>
          <w:tcPr>
            <w:tcW w:w="1199" w:type="dxa"/>
            <w:vAlign w:val="center"/>
          </w:tcPr>
          <w:p w14:paraId="5AE3D2FE">
            <w:pPr>
              <w:widowControl/>
              <w:autoSpaceDE w:val="0"/>
              <w:autoSpaceDN w:val="0"/>
              <w:adjustRightInd w:val="0"/>
              <w:jc w:val="center"/>
              <w:rPr>
                <w:rFonts w:ascii="宋体" w:hAnsi="宋体" w:cs="宋体"/>
                <w:b w:val="0"/>
                <w:bCs/>
                <w:color w:val="auto"/>
                <w:sz w:val="24"/>
                <w:szCs w:val="24"/>
                <w:highlight w:val="none"/>
              </w:rPr>
            </w:pPr>
          </w:p>
        </w:tc>
        <w:tc>
          <w:tcPr>
            <w:tcW w:w="970" w:type="dxa"/>
            <w:vAlign w:val="center"/>
          </w:tcPr>
          <w:p w14:paraId="267E9E84">
            <w:pPr>
              <w:widowControl/>
              <w:autoSpaceDE w:val="0"/>
              <w:autoSpaceDN w:val="0"/>
              <w:adjustRightInd w:val="0"/>
              <w:jc w:val="center"/>
              <w:rPr>
                <w:rFonts w:ascii="宋体" w:hAnsi="宋体" w:cs="宋体"/>
                <w:b w:val="0"/>
                <w:bCs/>
                <w:color w:val="auto"/>
                <w:sz w:val="24"/>
                <w:szCs w:val="24"/>
                <w:highlight w:val="none"/>
              </w:rPr>
            </w:pPr>
          </w:p>
        </w:tc>
        <w:tc>
          <w:tcPr>
            <w:tcW w:w="1034" w:type="dxa"/>
            <w:vAlign w:val="center"/>
          </w:tcPr>
          <w:p w14:paraId="5380ED7C">
            <w:pPr>
              <w:widowControl/>
              <w:autoSpaceDE w:val="0"/>
              <w:autoSpaceDN w:val="0"/>
              <w:adjustRightInd w:val="0"/>
              <w:jc w:val="center"/>
              <w:rPr>
                <w:rFonts w:ascii="宋体" w:hAnsi="宋体" w:cs="宋体"/>
                <w:b w:val="0"/>
                <w:bCs/>
                <w:color w:val="auto"/>
                <w:sz w:val="24"/>
                <w:szCs w:val="24"/>
                <w:highlight w:val="none"/>
              </w:rPr>
            </w:pPr>
          </w:p>
        </w:tc>
        <w:tc>
          <w:tcPr>
            <w:tcW w:w="1695" w:type="dxa"/>
            <w:tcBorders>
              <w:right w:val="single" w:color="auto" w:sz="4" w:space="0"/>
            </w:tcBorders>
            <w:vAlign w:val="center"/>
          </w:tcPr>
          <w:p w14:paraId="66740BD0">
            <w:pPr>
              <w:widowControl/>
              <w:autoSpaceDE w:val="0"/>
              <w:autoSpaceDN w:val="0"/>
              <w:adjustRightInd w:val="0"/>
              <w:jc w:val="center"/>
              <w:rPr>
                <w:rFonts w:ascii="宋体" w:hAnsi="宋体" w:cs="宋体"/>
                <w:b w:val="0"/>
                <w:bCs/>
                <w:color w:val="auto"/>
                <w:sz w:val="24"/>
                <w:szCs w:val="24"/>
                <w:highlight w:val="none"/>
              </w:rPr>
            </w:pPr>
          </w:p>
        </w:tc>
        <w:tc>
          <w:tcPr>
            <w:tcW w:w="1174" w:type="dxa"/>
            <w:tcBorders>
              <w:left w:val="single" w:color="auto" w:sz="4" w:space="0"/>
              <w:right w:val="single" w:color="auto" w:sz="4" w:space="0"/>
            </w:tcBorders>
            <w:vAlign w:val="center"/>
          </w:tcPr>
          <w:p w14:paraId="2B3A4EEF">
            <w:pPr>
              <w:widowControl/>
              <w:autoSpaceDE w:val="0"/>
              <w:autoSpaceDN w:val="0"/>
              <w:adjustRightInd w:val="0"/>
              <w:jc w:val="center"/>
              <w:rPr>
                <w:rFonts w:ascii="宋体" w:hAnsi="宋体" w:cs="宋体"/>
                <w:b w:val="0"/>
                <w:bCs/>
                <w:color w:val="auto"/>
                <w:sz w:val="24"/>
                <w:szCs w:val="24"/>
                <w:highlight w:val="none"/>
              </w:rPr>
            </w:pPr>
          </w:p>
        </w:tc>
        <w:tc>
          <w:tcPr>
            <w:tcW w:w="1407" w:type="dxa"/>
            <w:tcBorders>
              <w:left w:val="single" w:color="auto" w:sz="4" w:space="0"/>
            </w:tcBorders>
            <w:vAlign w:val="center"/>
          </w:tcPr>
          <w:p w14:paraId="0C870C88">
            <w:pPr>
              <w:widowControl/>
              <w:autoSpaceDE w:val="0"/>
              <w:autoSpaceDN w:val="0"/>
              <w:adjustRightInd w:val="0"/>
              <w:jc w:val="center"/>
              <w:rPr>
                <w:rFonts w:ascii="宋体" w:hAnsi="宋体" w:cs="宋体"/>
                <w:b w:val="0"/>
                <w:bCs/>
                <w:color w:val="auto"/>
                <w:sz w:val="24"/>
                <w:szCs w:val="24"/>
                <w:highlight w:val="none"/>
              </w:rPr>
            </w:pPr>
          </w:p>
        </w:tc>
      </w:tr>
    </w:tbl>
    <w:p w14:paraId="406E1B65">
      <w:pPr>
        <w:widowControl/>
        <w:jc w:val="left"/>
        <w:rPr>
          <w:rFonts w:ascii="宋体" w:hAnsi="宋体" w:cs="宋体"/>
          <w:b w:val="0"/>
          <w:bCs/>
          <w:color w:val="auto"/>
          <w:szCs w:val="22"/>
          <w:highlight w:val="none"/>
        </w:rPr>
      </w:pPr>
      <w:r>
        <w:rPr>
          <w:rFonts w:hint="eastAsia" w:ascii="宋体" w:hAnsi="宋体" w:cs="宋体"/>
          <w:b w:val="0"/>
          <w:bCs/>
          <w:color w:val="auto"/>
          <w:szCs w:val="22"/>
          <w:highlight w:val="none"/>
        </w:rPr>
        <w:t>注：按评分细则提供。</w:t>
      </w:r>
    </w:p>
    <w:p w14:paraId="0A850588">
      <w:pPr>
        <w:pStyle w:val="12"/>
        <w:widowControl/>
        <w:spacing w:line="400" w:lineRule="atLeast"/>
        <w:jc w:val="left"/>
        <w:rPr>
          <w:rFonts w:hAnsi="宋体" w:eastAsia="宋体"/>
          <w:b w:val="0"/>
          <w:bCs/>
          <w:color w:val="auto"/>
          <w:kern w:val="2"/>
          <w:sz w:val="22"/>
          <w:szCs w:val="22"/>
          <w:highlight w:val="none"/>
        </w:rPr>
      </w:pPr>
    </w:p>
    <w:p w14:paraId="196CAECA">
      <w:pPr>
        <w:pStyle w:val="12"/>
        <w:widowControl/>
        <w:spacing w:line="400" w:lineRule="atLeast"/>
        <w:jc w:val="left"/>
        <w:rPr>
          <w:rFonts w:hAnsi="宋体" w:eastAsia="宋体"/>
          <w:b w:val="0"/>
          <w:bCs/>
          <w:color w:val="auto"/>
          <w:kern w:val="2"/>
          <w:sz w:val="22"/>
          <w:szCs w:val="22"/>
          <w:highlight w:val="none"/>
        </w:rPr>
      </w:pPr>
    </w:p>
    <w:p w14:paraId="714A79A9">
      <w:pPr>
        <w:pStyle w:val="12"/>
        <w:widowControl/>
        <w:spacing w:line="400" w:lineRule="atLeast"/>
        <w:jc w:val="left"/>
        <w:rPr>
          <w:rFonts w:hAnsi="宋体" w:eastAsia="宋体"/>
          <w:b w:val="0"/>
          <w:bCs/>
          <w:color w:val="auto"/>
          <w:kern w:val="2"/>
          <w:sz w:val="22"/>
          <w:szCs w:val="22"/>
          <w:highlight w:val="none"/>
        </w:rPr>
      </w:pPr>
    </w:p>
    <w:p w14:paraId="52A9FE0E">
      <w:pPr>
        <w:pStyle w:val="12"/>
        <w:widowControl/>
        <w:spacing w:line="400" w:lineRule="exact"/>
        <w:jc w:val="left"/>
        <w:rPr>
          <w:rFonts w:hAnsi="宋体" w:eastAsia="宋体"/>
          <w:b w:val="0"/>
          <w:bCs/>
          <w:color w:val="auto"/>
          <w:kern w:val="2"/>
          <w:sz w:val="22"/>
          <w:highlight w:val="none"/>
        </w:rPr>
      </w:pPr>
      <w:r>
        <w:rPr>
          <w:rFonts w:hint="eastAsia" w:hAnsi="宋体" w:eastAsia="宋体"/>
          <w:b w:val="0"/>
          <w:bCs/>
          <w:color w:val="auto"/>
          <w:kern w:val="2"/>
          <w:sz w:val="22"/>
          <w:highlight w:val="none"/>
        </w:rPr>
        <w:t>供应商（盖章）：</w:t>
      </w:r>
    </w:p>
    <w:p w14:paraId="06ACAC03">
      <w:pPr>
        <w:pStyle w:val="12"/>
        <w:widowControl/>
        <w:spacing w:line="400" w:lineRule="exact"/>
        <w:jc w:val="left"/>
        <w:rPr>
          <w:rFonts w:hAnsi="宋体" w:eastAsia="宋体"/>
          <w:b w:val="0"/>
          <w:bCs/>
          <w:color w:val="auto"/>
          <w:kern w:val="2"/>
          <w:sz w:val="22"/>
          <w:highlight w:val="none"/>
        </w:rPr>
      </w:pPr>
      <w:r>
        <w:rPr>
          <w:rFonts w:hAnsi="宋体" w:eastAsia="宋体"/>
          <w:b w:val="0"/>
          <w:bCs/>
          <w:color w:val="auto"/>
          <w:kern w:val="2"/>
          <w:sz w:val="22"/>
          <w:highlight w:val="none"/>
        </w:rPr>
        <w:t>法定代表人或授权代表（签字或盖章）</w:t>
      </w:r>
      <w:r>
        <w:rPr>
          <w:rFonts w:hint="eastAsia" w:hAnsi="宋体" w:eastAsia="宋体"/>
          <w:b w:val="0"/>
          <w:bCs/>
          <w:color w:val="auto"/>
          <w:kern w:val="2"/>
          <w:sz w:val="22"/>
          <w:highlight w:val="none"/>
        </w:rPr>
        <w:t>：</w:t>
      </w:r>
    </w:p>
    <w:p w14:paraId="07D3BD87">
      <w:pPr>
        <w:pStyle w:val="12"/>
        <w:widowControl/>
        <w:spacing w:line="400" w:lineRule="exact"/>
        <w:jc w:val="left"/>
        <w:rPr>
          <w:rFonts w:hAnsi="宋体" w:eastAsia="宋体"/>
          <w:b w:val="0"/>
          <w:bCs/>
          <w:color w:val="auto"/>
          <w:kern w:val="2"/>
          <w:sz w:val="22"/>
          <w:highlight w:val="none"/>
        </w:rPr>
      </w:pPr>
      <w:r>
        <w:rPr>
          <w:rFonts w:hint="eastAsia" w:hAnsi="宋体" w:eastAsia="宋体"/>
          <w:b w:val="0"/>
          <w:bCs/>
          <w:color w:val="auto"/>
          <w:kern w:val="2"/>
          <w:sz w:val="22"/>
          <w:highlight w:val="none"/>
        </w:rPr>
        <w:t>日    期：</w:t>
      </w:r>
    </w:p>
    <w:p w14:paraId="28A48187">
      <w:pPr>
        <w:pStyle w:val="12"/>
        <w:widowControl/>
        <w:spacing w:line="400" w:lineRule="exact"/>
        <w:jc w:val="left"/>
        <w:rPr>
          <w:rFonts w:hAnsi="宋体" w:eastAsia="宋体"/>
          <w:b w:val="0"/>
          <w:bCs/>
          <w:color w:val="auto"/>
          <w:kern w:val="2"/>
          <w:sz w:val="22"/>
          <w:highlight w:val="none"/>
        </w:rPr>
      </w:pPr>
    </w:p>
    <w:p w14:paraId="704B1D51">
      <w:pPr>
        <w:widowControl/>
        <w:jc w:val="left"/>
        <w:rPr>
          <w:rFonts w:ascii="宋体" w:hAnsi="宋体" w:cs="宋体"/>
          <w:b w:val="0"/>
          <w:color w:val="auto"/>
          <w:sz w:val="24"/>
          <w:szCs w:val="24"/>
          <w:highlight w:val="none"/>
        </w:rPr>
      </w:pPr>
    </w:p>
    <w:p w14:paraId="7412C0B9">
      <w:pPr>
        <w:keepNext/>
        <w:keepLines/>
        <w:spacing w:before="260" w:after="260" w:line="416" w:lineRule="auto"/>
        <w:outlineLvl w:val="2"/>
        <w:rPr>
          <w:rFonts w:ascii="Calibri" w:hAnsi="Calibri"/>
          <w:bCs/>
          <w:color w:val="auto"/>
          <w:kern w:val="2"/>
          <w:sz w:val="32"/>
          <w:szCs w:val="32"/>
          <w:highlight w:val="none"/>
        </w:rPr>
      </w:pPr>
    </w:p>
    <w:p w14:paraId="2F59413D">
      <w:pPr>
        <w:pStyle w:val="2"/>
        <w:rPr>
          <w:rFonts w:ascii="Calibri" w:hAnsi="Calibri"/>
          <w:bCs/>
          <w:color w:val="auto"/>
          <w:sz w:val="32"/>
          <w:szCs w:val="32"/>
          <w:highlight w:val="none"/>
        </w:rPr>
      </w:pPr>
    </w:p>
    <w:p w14:paraId="0975D161">
      <w:pPr>
        <w:rPr>
          <w:color w:val="auto"/>
          <w:highlight w:val="none"/>
        </w:rPr>
      </w:pPr>
    </w:p>
    <w:p w14:paraId="213A321A">
      <w:pPr>
        <w:pStyle w:val="2"/>
        <w:rPr>
          <w:rFonts w:ascii="Calibri" w:hAnsi="Calibri"/>
          <w:bCs/>
          <w:color w:val="auto"/>
          <w:sz w:val="32"/>
          <w:szCs w:val="32"/>
          <w:highlight w:val="none"/>
        </w:rPr>
      </w:pPr>
    </w:p>
    <w:p w14:paraId="7DB01548">
      <w:pPr>
        <w:rPr>
          <w:color w:val="auto"/>
          <w:highlight w:val="none"/>
        </w:rPr>
      </w:pPr>
    </w:p>
    <w:p w14:paraId="30412AEE">
      <w:pPr>
        <w:pStyle w:val="2"/>
        <w:rPr>
          <w:color w:val="auto"/>
          <w:highlight w:val="none"/>
        </w:rPr>
      </w:pPr>
    </w:p>
    <w:p w14:paraId="3AD8A762">
      <w:pPr>
        <w:pStyle w:val="2"/>
        <w:rPr>
          <w:color w:val="auto"/>
          <w:highlight w:val="none"/>
        </w:rPr>
      </w:pPr>
    </w:p>
    <w:p w14:paraId="67C06880">
      <w:pPr>
        <w:keepNext/>
        <w:keepLines/>
        <w:spacing w:before="260" w:after="260" w:line="416" w:lineRule="auto"/>
        <w:outlineLvl w:val="2"/>
        <w:rPr>
          <w:rFonts w:ascii="Calibri" w:hAnsi="Calibri"/>
          <w:bCs/>
          <w:color w:val="auto"/>
          <w:kern w:val="2"/>
          <w:sz w:val="32"/>
          <w:szCs w:val="32"/>
          <w:highlight w:val="none"/>
        </w:rPr>
      </w:pPr>
      <w:r>
        <w:rPr>
          <w:rFonts w:hint="eastAsia" w:ascii="Calibri" w:hAnsi="Calibri"/>
          <w:bCs/>
          <w:color w:val="auto"/>
          <w:kern w:val="2"/>
          <w:sz w:val="32"/>
          <w:szCs w:val="32"/>
          <w:highlight w:val="none"/>
        </w:rPr>
        <w:t>2.1</w:t>
      </w:r>
      <w:r>
        <w:rPr>
          <w:rFonts w:hint="eastAsia" w:ascii="Calibri" w:hAnsi="Calibri"/>
          <w:bCs/>
          <w:color w:val="auto"/>
          <w:kern w:val="2"/>
          <w:sz w:val="32"/>
          <w:szCs w:val="32"/>
          <w:highlight w:val="none"/>
          <w:lang w:val="en-US" w:eastAsia="zh-CN"/>
        </w:rPr>
        <w:t>1</w:t>
      </w:r>
      <w:r>
        <w:rPr>
          <w:rFonts w:hint="eastAsia" w:ascii="Calibri" w:hAnsi="Calibri"/>
          <w:bCs/>
          <w:color w:val="auto"/>
          <w:kern w:val="2"/>
          <w:sz w:val="32"/>
          <w:szCs w:val="32"/>
          <w:highlight w:val="none"/>
        </w:rPr>
        <w:t>磋商供应商认为有必要提供的其他材料或说明（如有）</w:t>
      </w:r>
    </w:p>
    <w:p w14:paraId="0B549B7E">
      <w:pPr>
        <w:widowControl/>
        <w:spacing w:line="360" w:lineRule="auto"/>
        <w:jc w:val="center"/>
        <w:rPr>
          <w:rFonts w:ascii="华文中宋" w:hAnsi="华文中宋" w:eastAsia="华文中宋" w:cs="宋体"/>
          <w:color w:val="auto"/>
          <w:sz w:val="28"/>
          <w:szCs w:val="20"/>
          <w:highlight w:val="none"/>
        </w:rPr>
      </w:pPr>
      <w:r>
        <w:rPr>
          <w:rFonts w:hint="eastAsia" w:ascii="华文中宋" w:hAnsi="华文中宋" w:eastAsia="华文中宋" w:cs="宋体"/>
          <w:color w:val="auto"/>
          <w:sz w:val="28"/>
          <w:szCs w:val="20"/>
          <w:highlight w:val="none"/>
        </w:rPr>
        <w:t>磋商供应商认为有必要提供的其他材料或说明</w:t>
      </w:r>
    </w:p>
    <w:p w14:paraId="30C68843">
      <w:pPr>
        <w:widowControl/>
        <w:spacing w:line="360" w:lineRule="auto"/>
        <w:jc w:val="left"/>
        <w:rPr>
          <w:rFonts w:ascii="仿宋" w:hAnsi="仿宋" w:eastAsia="仿宋" w:cs="Arial"/>
          <w:b w:val="0"/>
          <w:bCs/>
          <w:color w:val="auto"/>
          <w:sz w:val="24"/>
          <w:szCs w:val="22"/>
          <w:highlight w:val="none"/>
          <w:u w:val="single"/>
        </w:rPr>
      </w:pPr>
      <w:r>
        <w:rPr>
          <w:rFonts w:hint="eastAsia" w:ascii="仿宋" w:hAnsi="仿宋" w:eastAsia="仿宋" w:cs="Arial"/>
          <w:b w:val="0"/>
          <w:bCs/>
          <w:color w:val="auto"/>
          <w:sz w:val="24"/>
          <w:szCs w:val="22"/>
          <w:highlight w:val="none"/>
        </w:rPr>
        <w:t>项目</w:t>
      </w:r>
      <w:r>
        <w:rPr>
          <w:rFonts w:ascii="仿宋" w:hAnsi="仿宋" w:eastAsia="仿宋" w:cs="Arial"/>
          <w:b w:val="0"/>
          <w:bCs/>
          <w:color w:val="auto"/>
          <w:sz w:val="24"/>
          <w:szCs w:val="22"/>
          <w:highlight w:val="none"/>
        </w:rPr>
        <w:t>名称：</w:t>
      </w:r>
      <w:r>
        <w:rPr>
          <w:rFonts w:hint="eastAsia" w:ascii="仿宋" w:hAnsi="仿宋" w:eastAsia="仿宋" w:cs="Arial"/>
          <w:b w:val="0"/>
          <w:bCs/>
          <w:color w:val="auto"/>
          <w:sz w:val="24"/>
          <w:szCs w:val="22"/>
          <w:highlight w:val="none"/>
          <w:u w:val="single"/>
        </w:rPr>
        <w:t>2025-2026年度青街乡道路清扫和河道保洁服务</w:t>
      </w:r>
    </w:p>
    <w:p w14:paraId="4540EDE9">
      <w:pPr>
        <w:widowControl/>
        <w:spacing w:line="360" w:lineRule="auto"/>
        <w:jc w:val="left"/>
        <w:rPr>
          <w:rFonts w:ascii="仿宋" w:hAnsi="仿宋" w:eastAsia="仿宋" w:cs="Arial"/>
          <w:b w:val="0"/>
          <w:bCs/>
          <w:color w:val="auto"/>
          <w:sz w:val="24"/>
          <w:szCs w:val="22"/>
          <w:highlight w:val="none"/>
          <w:u w:val="single"/>
        </w:rPr>
      </w:pPr>
      <w:r>
        <w:rPr>
          <w:rFonts w:ascii="仿宋" w:hAnsi="仿宋" w:eastAsia="仿宋" w:cs="Arial"/>
          <w:b w:val="0"/>
          <w:bCs/>
          <w:color w:val="auto"/>
          <w:sz w:val="24"/>
          <w:szCs w:val="22"/>
          <w:highlight w:val="none"/>
        </w:rPr>
        <w:t>项目编号：</w:t>
      </w:r>
      <w:r>
        <w:rPr>
          <w:rFonts w:hint="eastAsia" w:ascii="仿宋" w:hAnsi="仿宋" w:eastAsia="仿宋" w:cs="Arial"/>
          <w:b w:val="0"/>
          <w:bCs/>
          <w:color w:val="auto"/>
          <w:sz w:val="24"/>
          <w:szCs w:val="22"/>
          <w:highlight w:val="none"/>
          <w:u w:val="single"/>
        </w:rPr>
        <w:t xml:space="preserve">                 </w:t>
      </w:r>
    </w:p>
    <w:tbl>
      <w:tblPr>
        <w:tblStyle w:val="23"/>
        <w:tblW w:w="0" w:type="auto"/>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9145"/>
      </w:tblGrid>
      <w:tr w14:paraId="082E4EEA">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8632" w:hRule="atLeast"/>
        </w:trPr>
        <w:tc>
          <w:tcPr>
            <w:tcW w:w="9145" w:type="dxa"/>
          </w:tcPr>
          <w:p w14:paraId="66368C66">
            <w:pPr>
              <w:widowControl/>
              <w:spacing w:line="360" w:lineRule="auto"/>
              <w:jc w:val="left"/>
              <w:rPr>
                <w:rFonts w:ascii="Arial" w:hAnsi="新宋体" w:eastAsia="新宋体" w:cs="Arial"/>
                <w:b w:val="0"/>
                <w:color w:val="auto"/>
                <w:sz w:val="24"/>
                <w:szCs w:val="21"/>
                <w:highlight w:val="none"/>
              </w:rPr>
            </w:pPr>
          </w:p>
        </w:tc>
      </w:tr>
    </w:tbl>
    <w:p w14:paraId="1D482CE2">
      <w:pPr>
        <w:widowControl/>
        <w:snapToGrid w:val="0"/>
        <w:spacing w:line="360" w:lineRule="auto"/>
        <w:jc w:val="left"/>
        <w:rPr>
          <w:rFonts w:ascii="仿宋" w:hAnsi="仿宋" w:eastAsia="仿宋" w:cs="Arial"/>
          <w:b w:val="0"/>
          <w:color w:val="auto"/>
          <w:sz w:val="24"/>
          <w:szCs w:val="24"/>
          <w:highlight w:val="none"/>
        </w:rPr>
      </w:pPr>
      <w:r>
        <w:rPr>
          <w:rFonts w:hint="eastAsia" w:ascii="仿宋" w:hAnsi="仿宋" w:eastAsia="仿宋" w:cs="Arial"/>
          <w:b w:val="0"/>
          <w:color w:val="auto"/>
          <w:sz w:val="24"/>
          <w:szCs w:val="24"/>
          <w:highlight w:val="none"/>
        </w:rPr>
        <w:t>磋商供应商名称（盖章）：</w:t>
      </w:r>
      <w:r>
        <w:rPr>
          <w:rFonts w:ascii="仿宋" w:hAnsi="仿宋" w:eastAsia="仿宋" w:cs="Arial"/>
          <w:b w:val="0"/>
          <w:color w:val="auto"/>
          <w:sz w:val="24"/>
          <w:szCs w:val="24"/>
          <w:highlight w:val="none"/>
        </w:rPr>
        <w:t>____________________________________________</w:t>
      </w:r>
    </w:p>
    <w:p w14:paraId="53B313CD">
      <w:pPr>
        <w:widowControl/>
        <w:snapToGrid w:val="0"/>
        <w:spacing w:line="360" w:lineRule="auto"/>
        <w:jc w:val="left"/>
        <w:rPr>
          <w:rFonts w:ascii="仿宋" w:hAnsi="仿宋" w:eastAsia="仿宋" w:cs="Arial"/>
          <w:b w:val="0"/>
          <w:color w:val="auto"/>
          <w:sz w:val="24"/>
          <w:szCs w:val="24"/>
          <w:highlight w:val="none"/>
          <w:u w:val="single"/>
        </w:rPr>
      </w:pPr>
      <w:r>
        <w:rPr>
          <w:rFonts w:hint="eastAsia" w:ascii="仿宋" w:hAnsi="仿宋" w:eastAsia="仿宋" w:cs="Arial"/>
          <w:b w:val="0"/>
          <w:color w:val="auto"/>
          <w:sz w:val="24"/>
          <w:szCs w:val="24"/>
          <w:highlight w:val="none"/>
        </w:rPr>
        <w:t>法定代表人或其授权代表（签字或盖章）：</w:t>
      </w:r>
      <w:r>
        <w:rPr>
          <w:rFonts w:ascii="仿宋" w:hAnsi="仿宋" w:eastAsia="仿宋" w:cs="Arial"/>
          <w:b w:val="0"/>
          <w:color w:val="auto"/>
          <w:sz w:val="24"/>
          <w:szCs w:val="24"/>
          <w:highlight w:val="none"/>
        </w:rPr>
        <w:t>____________________________</w:t>
      </w:r>
    </w:p>
    <w:p w14:paraId="5CE4FF0C">
      <w:pPr>
        <w:widowControl/>
        <w:spacing w:line="360" w:lineRule="auto"/>
        <w:jc w:val="left"/>
        <w:rPr>
          <w:rFonts w:ascii="宋体" w:hAnsi="宋体" w:cs="宋体"/>
          <w:b w:val="0"/>
          <w:color w:val="auto"/>
          <w:sz w:val="24"/>
          <w:szCs w:val="24"/>
          <w:highlight w:val="none"/>
        </w:rPr>
      </w:pPr>
      <w:r>
        <w:rPr>
          <w:rFonts w:hint="eastAsia" w:ascii="仿宋" w:hAnsi="仿宋" w:eastAsia="仿宋" w:cs="Arial"/>
          <w:b w:val="0"/>
          <w:color w:val="auto"/>
          <w:sz w:val="24"/>
          <w:szCs w:val="24"/>
          <w:highlight w:val="none"/>
        </w:rPr>
        <w:t>日期：</w:t>
      </w:r>
      <w:r>
        <w:rPr>
          <w:rFonts w:ascii="仿宋" w:hAnsi="仿宋" w:eastAsia="仿宋" w:cs="Arial"/>
          <w:b w:val="0"/>
          <w:color w:val="auto"/>
          <w:sz w:val="24"/>
          <w:szCs w:val="24"/>
          <w:highlight w:val="none"/>
        </w:rPr>
        <w:t>________</w:t>
      </w:r>
      <w:r>
        <w:rPr>
          <w:rFonts w:hint="eastAsia" w:ascii="仿宋" w:hAnsi="仿宋" w:eastAsia="仿宋" w:cs="Arial"/>
          <w:b w:val="0"/>
          <w:color w:val="auto"/>
          <w:sz w:val="24"/>
          <w:szCs w:val="24"/>
          <w:highlight w:val="none"/>
        </w:rPr>
        <w:t>年</w:t>
      </w:r>
      <w:r>
        <w:rPr>
          <w:rFonts w:ascii="仿宋" w:hAnsi="仿宋" w:eastAsia="仿宋" w:cs="Arial"/>
          <w:b w:val="0"/>
          <w:color w:val="auto"/>
          <w:sz w:val="24"/>
          <w:szCs w:val="24"/>
          <w:highlight w:val="none"/>
        </w:rPr>
        <w:t>____</w:t>
      </w:r>
      <w:r>
        <w:rPr>
          <w:rFonts w:hint="eastAsia" w:ascii="仿宋" w:hAnsi="仿宋" w:eastAsia="仿宋" w:cs="Arial"/>
          <w:b w:val="0"/>
          <w:color w:val="auto"/>
          <w:sz w:val="24"/>
          <w:szCs w:val="24"/>
          <w:highlight w:val="none"/>
        </w:rPr>
        <w:t>月</w:t>
      </w:r>
      <w:r>
        <w:rPr>
          <w:rFonts w:ascii="仿宋" w:hAnsi="仿宋" w:eastAsia="仿宋" w:cs="Arial"/>
          <w:b w:val="0"/>
          <w:color w:val="auto"/>
          <w:sz w:val="24"/>
          <w:szCs w:val="24"/>
          <w:highlight w:val="none"/>
        </w:rPr>
        <w:t>____</w:t>
      </w:r>
      <w:r>
        <w:rPr>
          <w:rFonts w:hint="eastAsia" w:ascii="仿宋" w:hAnsi="仿宋" w:eastAsia="仿宋" w:cs="Arial"/>
          <w:b w:val="0"/>
          <w:color w:val="auto"/>
          <w:sz w:val="24"/>
          <w:szCs w:val="24"/>
          <w:highlight w:val="none"/>
        </w:rPr>
        <w:t>日</w:t>
      </w:r>
    </w:p>
    <w:p w14:paraId="2889D6B7">
      <w:pPr>
        <w:spacing w:before="120" w:beforeLines="50" w:after="120" w:afterLines="50"/>
        <w:ind w:right="-11"/>
        <w:rPr>
          <w:rFonts w:ascii="宋体" w:hAnsi="宋体" w:eastAsia="楷体_GB2312" w:cs="宋体"/>
          <w:color w:val="auto"/>
          <w:sz w:val="30"/>
          <w:szCs w:val="24"/>
          <w:highlight w:val="none"/>
        </w:rPr>
      </w:pPr>
    </w:p>
    <w:p w14:paraId="620DA956">
      <w:pPr>
        <w:spacing w:before="120" w:beforeLines="50" w:after="120" w:afterLines="50"/>
        <w:ind w:right="-11"/>
        <w:rPr>
          <w:rFonts w:ascii="宋体" w:hAnsi="宋体" w:eastAsia="楷体_GB2312" w:cs="宋体"/>
          <w:color w:val="auto"/>
          <w:sz w:val="30"/>
          <w:szCs w:val="24"/>
          <w:highlight w:val="none"/>
        </w:rPr>
      </w:pPr>
    </w:p>
    <w:p w14:paraId="37CC095B">
      <w:pPr>
        <w:widowControl/>
        <w:snapToGrid w:val="0"/>
        <w:spacing w:before="120" w:after="120" w:line="324" w:lineRule="auto"/>
        <w:jc w:val="center"/>
        <w:rPr>
          <w:rFonts w:ascii="宋体" w:hAnsi="宋体" w:cs="宋体"/>
          <w:color w:val="auto"/>
          <w:sz w:val="30"/>
          <w:szCs w:val="24"/>
          <w:highlight w:val="none"/>
        </w:rPr>
      </w:pPr>
      <w:r>
        <w:rPr>
          <w:rFonts w:ascii="宋体" w:hAnsi="宋体" w:cs="宋体"/>
          <w:color w:val="auto"/>
          <w:sz w:val="30"/>
          <w:szCs w:val="24"/>
          <w:highlight w:val="none"/>
        </w:rPr>
        <w:t>诚信投标承诺书</w:t>
      </w:r>
    </w:p>
    <w:p w14:paraId="467DAA6E">
      <w:pPr>
        <w:widowControl/>
        <w:snapToGrid w:val="0"/>
        <w:ind w:right="-153"/>
        <w:jc w:val="center"/>
        <w:rPr>
          <w:rFonts w:ascii="宋体" w:hAnsi="宋体" w:cs="宋体"/>
          <w:b w:val="0"/>
          <w:color w:val="auto"/>
          <w:szCs w:val="24"/>
          <w:highlight w:val="none"/>
        </w:rPr>
      </w:pPr>
    </w:p>
    <w:p w14:paraId="5E20AD5C">
      <w:pPr>
        <w:widowControl/>
        <w:snapToGrid w:val="0"/>
        <w:spacing w:line="520" w:lineRule="exact"/>
        <w:ind w:right="-153" w:firstLine="630"/>
        <w:jc w:val="left"/>
        <w:rPr>
          <w:rFonts w:ascii="宋体" w:hAnsi="宋体" w:cs="宋体"/>
          <w:b w:val="0"/>
          <w:color w:val="auto"/>
          <w:szCs w:val="24"/>
          <w:highlight w:val="none"/>
        </w:rPr>
      </w:pPr>
      <w:r>
        <w:rPr>
          <w:rFonts w:ascii="宋体" w:hAnsi="宋体" w:cs="宋体"/>
          <w:b w:val="0"/>
          <w:color w:val="auto"/>
          <w:szCs w:val="24"/>
          <w:highlight w:val="none"/>
        </w:rPr>
        <w:t>本企业郑重承诺：</w:t>
      </w:r>
    </w:p>
    <w:p w14:paraId="691A0C7E">
      <w:pPr>
        <w:widowControl/>
        <w:snapToGrid w:val="0"/>
        <w:spacing w:line="520" w:lineRule="exact"/>
        <w:ind w:right="-153" w:firstLine="630"/>
        <w:jc w:val="left"/>
        <w:rPr>
          <w:rFonts w:ascii="宋体" w:hAnsi="宋体" w:cs="宋体"/>
          <w:b w:val="0"/>
          <w:color w:val="auto"/>
          <w:szCs w:val="24"/>
          <w:highlight w:val="none"/>
        </w:rPr>
      </w:pPr>
      <w:r>
        <w:rPr>
          <w:rFonts w:ascii="宋体" w:hAnsi="宋体" w:cs="宋体"/>
          <w:b w:val="0"/>
          <w:color w:val="auto"/>
          <w:szCs w:val="24"/>
          <w:highlight w:val="none"/>
        </w:rPr>
        <w:t>一、将遵循公开、公平、公正和诚实信用的原则参加本项目投标；</w:t>
      </w:r>
    </w:p>
    <w:p w14:paraId="2DF139D7">
      <w:pPr>
        <w:widowControl/>
        <w:snapToGrid w:val="0"/>
        <w:spacing w:line="520" w:lineRule="exact"/>
        <w:ind w:left="2" w:right="-153" w:hanging="2"/>
        <w:jc w:val="left"/>
        <w:rPr>
          <w:rFonts w:ascii="宋体" w:hAnsi="宋体" w:cs="宋体"/>
          <w:b w:val="0"/>
          <w:color w:val="auto"/>
          <w:szCs w:val="24"/>
          <w:highlight w:val="none"/>
        </w:rPr>
      </w:pPr>
      <w:r>
        <w:rPr>
          <w:rFonts w:ascii="宋体" w:hAnsi="宋体" w:cs="宋体"/>
          <w:b w:val="0"/>
          <w:color w:val="auto"/>
          <w:szCs w:val="24"/>
          <w:highlight w:val="none"/>
        </w:rPr>
        <w:t xml:space="preserve">    二、所提供的一切材料都是真实、有效、合法的。</w:t>
      </w:r>
    </w:p>
    <w:p w14:paraId="7E01174D">
      <w:pPr>
        <w:widowControl/>
        <w:snapToGrid w:val="0"/>
        <w:spacing w:line="520" w:lineRule="exact"/>
        <w:ind w:left="2" w:right="-153" w:hanging="2"/>
        <w:jc w:val="left"/>
        <w:rPr>
          <w:rFonts w:ascii="宋体" w:hAnsi="宋体" w:cs="宋体"/>
          <w:b w:val="0"/>
          <w:color w:val="auto"/>
          <w:szCs w:val="24"/>
          <w:highlight w:val="none"/>
        </w:rPr>
      </w:pPr>
      <w:r>
        <w:rPr>
          <w:rFonts w:ascii="宋体" w:hAnsi="宋体" w:cs="宋体"/>
          <w:b w:val="0"/>
          <w:color w:val="auto"/>
          <w:szCs w:val="24"/>
          <w:highlight w:val="none"/>
        </w:rPr>
        <w:t xml:space="preserve">    三、不与其它投标供应商相互串通，不排挤其它投标供应商的公平竞争，损害采购人或其它投标供应商的合法权益；</w:t>
      </w:r>
    </w:p>
    <w:p w14:paraId="46D53310">
      <w:pPr>
        <w:widowControl/>
        <w:snapToGrid w:val="0"/>
        <w:spacing w:line="520" w:lineRule="exact"/>
        <w:ind w:left="2" w:right="-153" w:hanging="2"/>
        <w:jc w:val="left"/>
        <w:rPr>
          <w:rFonts w:ascii="宋体" w:hAnsi="宋体" w:cs="宋体"/>
          <w:b w:val="0"/>
          <w:color w:val="auto"/>
          <w:szCs w:val="24"/>
          <w:highlight w:val="none"/>
        </w:rPr>
      </w:pPr>
      <w:r>
        <w:rPr>
          <w:rFonts w:ascii="宋体" w:hAnsi="宋体" w:cs="宋体"/>
          <w:b w:val="0"/>
          <w:color w:val="auto"/>
          <w:szCs w:val="24"/>
          <w:highlight w:val="none"/>
        </w:rPr>
        <w:t xml:space="preserve">    四、不与采购人或招标代理机构串通投标，损害国家利益、社会公共利益或者他人的合法权益；</w:t>
      </w:r>
    </w:p>
    <w:p w14:paraId="7E08211A">
      <w:pPr>
        <w:widowControl/>
        <w:snapToGrid w:val="0"/>
        <w:spacing w:line="520" w:lineRule="exact"/>
        <w:ind w:left="2" w:right="-153" w:hanging="2"/>
        <w:jc w:val="left"/>
        <w:rPr>
          <w:rFonts w:ascii="宋体" w:hAnsi="宋体" w:cs="宋体"/>
          <w:b w:val="0"/>
          <w:color w:val="auto"/>
          <w:szCs w:val="24"/>
          <w:highlight w:val="none"/>
        </w:rPr>
      </w:pPr>
      <w:r>
        <w:rPr>
          <w:rFonts w:ascii="宋体" w:hAnsi="宋体" w:cs="宋体"/>
          <w:b w:val="0"/>
          <w:color w:val="auto"/>
          <w:szCs w:val="24"/>
          <w:highlight w:val="none"/>
        </w:rPr>
        <w:t xml:space="preserve">    五、不向采购人或者评标委员会成员行贿以牟取中标资格；</w:t>
      </w:r>
    </w:p>
    <w:p w14:paraId="201FA387">
      <w:pPr>
        <w:widowControl/>
        <w:snapToGrid w:val="0"/>
        <w:spacing w:line="520" w:lineRule="exact"/>
        <w:ind w:left="2" w:right="-153" w:hanging="2"/>
        <w:jc w:val="left"/>
        <w:rPr>
          <w:rFonts w:ascii="宋体" w:hAnsi="宋体" w:cs="宋体"/>
          <w:b w:val="0"/>
          <w:color w:val="auto"/>
          <w:szCs w:val="24"/>
          <w:highlight w:val="none"/>
        </w:rPr>
      </w:pPr>
      <w:r>
        <w:rPr>
          <w:rFonts w:ascii="宋体" w:hAnsi="宋体" w:cs="宋体"/>
          <w:b w:val="0"/>
          <w:color w:val="auto"/>
          <w:szCs w:val="24"/>
          <w:highlight w:val="none"/>
        </w:rPr>
        <w:t xml:space="preserve">    六、不以他人名义投标或者以其它方式弄虚作假，骗取中标资格；</w:t>
      </w:r>
    </w:p>
    <w:p w14:paraId="1D47F371">
      <w:pPr>
        <w:widowControl/>
        <w:snapToGrid w:val="0"/>
        <w:spacing w:line="520" w:lineRule="exact"/>
        <w:ind w:left="2" w:right="-153" w:hanging="2"/>
        <w:jc w:val="left"/>
        <w:rPr>
          <w:rFonts w:ascii="宋体" w:hAnsi="宋体" w:cs="宋体"/>
          <w:b w:val="0"/>
          <w:color w:val="auto"/>
          <w:szCs w:val="24"/>
          <w:highlight w:val="none"/>
        </w:rPr>
      </w:pPr>
      <w:r>
        <w:rPr>
          <w:rFonts w:ascii="宋体" w:hAnsi="宋体" w:cs="宋体"/>
          <w:b w:val="0"/>
          <w:color w:val="auto"/>
          <w:szCs w:val="24"/>
          <w:highlight w:val="none"/>
        </w:rPr>
        <w:t xml:space="preserve">    七、不在开标后进行虚假恶意投诉。</w:t>
      </w:r>
    </w:p>
    <w:p w14:paraId="3A54157C">
      <w:pPr>
        <w:widowControl/>
        <w:snapToGrid w:val="0"/>
        <w:spacing w:line="520" w:lineRule="exact"/>
        <w:ind w:left="2" w:right="-153" w:hanging="2"/>
        <w:jc w:val="left"/>
        <w:rPr>
          <w:rFonts w:ascii="宋体" w:hAnsi="宋体" w:cs="宋体"/>
          <w:b w:val="0"/>
          <w:color w:val="auto"/>
          <w:szCs w:val="24"/>
          <w:highlight w:val="none"/>
        </w:rPr>
      </w:pPr>
      <w:r>
        <w:rPr>
          <w:rFonts w:ascii="宋体" w:hAnsi="宋体" w:cs="宋体"/>
          <w:b w:val="0"/>
          <w:color w:val="auto"/>
          <w:szCs w:val="24"/>
          <w:highlight w:val="none"/>
        </w:rPr>
        <w:t xml:space="preserve">    本公司若有违反本承诺内容的行为，愿意承担法律责任，包括：本企业投标文件按无效标处理，愿意接受相关行政主管部门作出的处罚。</w:t>
      </w:r>
    </w:p>
    <w:p w14:paraId="6CA2C6BD">
      <w:pPr>
        <w:widowControl/>
        <w:snapToGrid w:val="0"/>
        <w:spacing w:line="520" w:lineRule="exact"/>
        <w:ind w:left="2" w:right="-153" w:hanging="2"/>
        <w:jc w:val="left"/>
        <w:rPr>
          <w:rFonts w:ascii="宋体" w:hAnsi="宋体" w:cs="宋体"/>
          <w:b w:val="0"/>
          <w:color w:val="auto"/>
          <w:szCs w:val="24"/>
          <w:highlight w:val="none"/>
        </w:rPr>
      </w:pPr>
      <w:r>
        <w:rPr>
          <w:rFonts w:ascii="宋体" w:hAnsi="宋体" w:cs="宋体"/>
          <w:b w:val="0"/>
          <w:color w:val="auto"/>
          <w:szCs w:val="24"/>
          <w:highlight w:val="none"/>
        </w:rPr>
        <w:t xml:space="preserve">   </w:t>
      </w:r>
    </w:p>
    <w:p w14:paraId="32993BA1">
      <w:pPr>
        <w:widowControl/>
        <w:snapToGrid w:val="0"/>
        <w:spacing w:line="520" w:lineRule="exact"/>
        <w:ind w:left="2" w:right="-153" w:hanging="2"/>
        <w:jc w:val="left"/>
        <w:rPr>
          <w:rFonts w:ascii="宋体" w:hAnsi="宋体" w:cs="宋体"/>
          <w:b w:val="0"/>
          <w:color w:val="auto"/>
          <w:szCs w:val="24"/>
          <w:highlight w:val="none"/>
        </w:rPr>
      </w:pPr>
    </w:p>
    <w:p w14:paraId="1CC8724B">
      <w:pPr>
        <w:widowControl/>
        <w:snapToGrid w:val="0"/>
        <w:spacing w:line="520" w:lineRule="exact"/>
        <w:ind w:right="-153"/>
        <w:jc w:val="left"/>
        <w:rPr>
          <w:rFonts w:ascii="宋体" w:hAnsi="宋体" w:cs="宋体"/>
          <w:b w:val="0"/>
          <w:color w:val="auto"/>
          <w:szCs w:val="24"/>
          <w:highlight w:val="none"/>
        </w:rPr>
      </w:pPr>
      <w:r>
        <w:rPr>
          <w:rFonts w:hint="eastAsia" w:ascii="宋体" w:hAnsi="宋体" w:cs="宋体"/>
          <w:b w:val="0"/>
          <w:color w:val="auto"/>
          <w:szCs w:val="24"/>
          <w:highlight w:val="none"/>
        </w:rPr>
        <w:t>磋商</w:t>
      </w:r>
      <w:r>
        <w:rPr>
          <w:rFonts w:ascii="宋体" w:hAnsi="宋体" w:cs="宋体"/>
          <w:b w:val="0"/>
          <w:color w:val="auto"/>
          <w:szCs w:val="24"/>
          <w:highlight w:val="none"/>
        </w:rPr>
        <w:t xml:space="preserve">供应商（盖章）：           </w:t>
      </w:r>
    </w:p>
    <w:p w14:paraId="23EE0336">
      <w:pPr>
        <w:widowControl/>
        <w:snapToGrid w:val="0"/>
        <w:spacing w:line="520" w:lineRule="exact"/>
        <w:ind w:right="-153"/>
        <w:jc w:val="left"/>
        <w:rPr>
          <w:rFonts w:ascii="宋体" w:hAnsi="宋体" w:cs="宋体"/>
          <w:b w:val="0"/>
          <w:color w:val="auto"/>
          <w:szCs w:val="24"/>
          <w:highlight w:val="none"/>
        </w:rPr>
      </w:pPr>
      <w:r>
        <w:rPr>
          <w:rFonts w:ascii="宋体" w:hAnsi="宋体" w:cs="宋体"/>
          <w:b w:val="0"/>
          <w:color w:val="auto"/>
          <w:szCs w:val="24"/>
          <w:highlight w:val="none"/>
        </w:rPr>
        <w:t>法定代表人或授权代表（签字或盖章）：</w:t>
      </w:r>
    </w:p>
    <w:p w14:paraId="0DF2B047">
      <w:pPr>
        <w:widowControl/>
        <w:snapToGrid w:val="0"/>
        <w:spacing w:line="520" w:lineRule="exact"/>
        <w:ind w:right="-153"/>
        <w:jc w:val="left"/>
        <w:rPr>
          <w:rFonts w:ascii="宋体" w:hAnsi="宋体" w:cs="宋体"/>
          <w:b w:val="0"/>
          <w:color w:val="auto"/>
          <w:szCs w:val="24"/>
          <w:highlight w:val="none"/>
        </w:rPr>
      </w:pPr>
      <w:r>
        <w:rPr>
          <w:rFonts w:ascii="宋体" w:hAnsi="宋体" w:cs="宋体"/>
          <w:b w:val="0"/>
          <w:color w:val="auto"/>
          <w:szCs w:val="24"/>
          <w:highlight w:val="none"/>
        </w:rPr>
        <w:t>日期：   年  月  日</w:t>
      </w:r>
    </w:p>
    <w:p w14:paraId="350602AC">
      <w:pPr>
        <w:widowControl/>
        <w:snapToGrid w:val="0"/>
        <w:spacing w:line="520" w:lineRule="exact"/>
        <w:ind w:left="-174" w:right="-153" w:firstLine="174"/>
        <w:jc w:val="left"/>
        <w:rPr>
          <w:rFonts w:ascii="宋体" w:hAnsi="宋体" w:cs="宋体"/>
          <w:b w:val="0"/>
          <w:color w:val="auto"/>
          <w:szCs w:val="24"/>
          <w:highlight w:val="none"/>
        </w:rPr>
      </w:pPr>
    </w:p>
    <w:p w14:paraId="5B735FA2">
      <w:pPr>
        <w:widowControl/>
        <w:snapToGrid w:val="0"/>
        <w:spacing w:line="460" w:lineRule="atLeast"/>
        <w:jc w:val="left"/>
        <w:rPr>
          <w:rFonts w:ascii="宋体" w:hAnsi="宋体" w:cs="宋体"/>
          <w:b w:val="0"/>
          <w:color w:val="auto"/>
          <w:sz w:val="30"/>
          <w:szCs w:val="24"/>
          <w:highlight w:val="none"/>
        </w:rPr>
      </w:pPr>
    </w:p>
    <w:p w14:paraId="5CD82E42">
      <w:pPr>
        <w:widowControl/>
        <w:snapToGrid w:val="0"/>
        <w:spacing w:line="460" w:lineRule="atLeast"/>
        <w:jc w:val="left"/>
        <w:rPr>
          <w:rFonts w:ascii="宋体" w:hAnsi="宋体" w:cs="宋体"/>
          <w:b w:val="0"/>
          <w:color w:val="auto"/>
          <w:sz w:val="30"/>
          <w:szCs w:val="24"/>
          <w:highlight w:val="none"/>
        </w:rPr>
      </w:pPr>
    </w:p>
    <w:p w14:paraId="627969AC">
      <w:pPr>
        <w:keepNext/>
        <w:keepLines/>
        <w:spacing w:before="260" w:after="260" w:line="416" w:lineRule="auto"/>
        <w:outlineLvl w:val="1"/>
        <w:rPr>
          <w:rFonts w:ascii="Arial" w:hAnsi="Arial" w:eastAsia="黑体"/>
          <w:bCs/>
          <w:color w:val="auto"/>
          <w:kern w:val="2"/>
          <w:sz w:val="32"/>
          <w:szCs w:val="32"/>
          <w:highlight w:val="none"/>
        </w:rPr>
      </w:pPr>
    </w:p>
    <w:p w14:paraId="748235B1">
      <w:pPr>
        <w:pStyle w:val="22"/>
        <w:rPr>
          <w:rFonts w:eastAsia="黑体" w:cs="Times New Roman"/>
          <w:color w:val="auto"/>
          <w:kern w:val="2"/>
          <w:highlight w:val="none"/>
        </w:rPr>
      </w:pPr>
    </w:p>
    <w:p w14:paraId="6F6B5805">
      <w:pPr>
        <w:rPr>
          <w:rFonts w:ascii="Arial" w:hAnsi="Arial" w:eastAsia="黑体"/>
          <w:bCs/>
          <w:color w:val="auto"/>
          <w:kern w:val="2"/>
          <w:sz w:val="32"/>
          <w:szCs w:val="32"/>
          <w:highlight w:val="none"/>
        </w:rPr>
      </w:pPr>
    </w:p>
    <w:p w14:paraId="4EFD393A">
      <w:pPr>
        <w:pStyle w:val="22"/>
        <w:rPr>
          <w:rFonts w:eastAsia="黑体" w:cs="Times New Roman"/>
          <w:color w:val="auto"/>
          <w:kern w:val="2"/>
          <w:highlight w:val="none"/>
        </w:rPr>
      </w:pPr>
    </w:p>
    <w:p w14:paraId="2E69AD99">
      <w:pPr>
        <w:rPr>
          <w:color w:val="auto"/>
          <w:highlight w:val="none"/>
        </w:rPr>
      </w:pPr>
    </w:p>
    <w:bookmarkEnd w:id="3"/>
    <w:p w14:paraId="0B72952F">
      <w:pPr>
        <w:pStyle w:val="5"/>
        <w:numPr>
          <w:ilvl w:val="1"/>
          <w:numId w:val="0"/>
        </w:numPr>
        <w:spacing w:after="120"/>
        <w:rPr>
          <w:color w:val="auto"/>
          <w:highlight w:val="none"/>
        </w:rPr>
      </w:pPr>
      <w:r>
        <w:rPr>
          <w:rFonts w:hint="eastAsia"/>
          <w:color w:val="auto"/>
          <w:highlight w:val="none"/>
        </w:rPr>
        <w:t>三、“报价文件</w:t>
      </w:r>
      <w:r>
        <w:rPr>
          <w:color w:val="auto"/>
          <w:highlight w:val="none"/>
        </w:rPr>
        <w:t>”</w:t>
      </w:r>
      <w:r>
        <w:rPr>
          <w:rFonts w:hint="eastAsia"/>
          <w:color w:val="auto"/>
          <w:highlight w:val="none"/>
        </w:rPr>
        <w:t>格式</w:t>
      </w:r>
    </w:p>
    <w:p w14:paraId="7D57BB3B">
      <w:pPr>
        <w:pStyle w:val="7"/>
        <w:rPr>
          <w:color w:val="auto"/>
          <w:highlight w:val="none"/>
        </w:rPr>
      </w:pPr>
      <w:r>
        <w:rPr>
          <w:rFonts w:hint="eastAsia"/>
          <w:color w:val="auto"/>
          <w:highlight w:val="none"/>
        </w:rPr>
        <w:t>3.1 “报价文件”封面</w:t>
      </w:r>
    </w:p>
    <w:p w14:paraId="63656C1A">
      <w:pPr>
        <w:spacing w:line="360" w:lineRule="auto"/>
        <w:jc w:val="right"/>
        <w:rPr>
          <w:rFonts w:ascii="Arial" w:hAnsi="Arial" w:eastAsia="新宋体" w:cs="Arial"/>
          <w:color w:val="auto"/>
          <w:sz w:val="32"/>
          <w:szCs w:val="22"/>
          <w:highlight w:val="none"/>
        </w:rPr>
      </w:pPr>
    </w:p>
    <w:p w14:paraId="0904099F">
      <w:pPr>
        <w:spacing w:line="360" w:lineRule="auto"/>
        <w:jc w:val="center"/>
        <w:rPr>
          <w:rFonts w:ascii="Arial" w:hAnsi="Arial" w:eastAsia="华文中宋" w:cs="Arial"/>
          <w:color w:val="auto"/>
          <w:sz w:val="52"/>
          <w:szCs w:val="22"/>
          <w:highlight w:val="none"/>
        </w:rPr>
      </w:pPr>
      <w:r>
        <w:rPr>
          <w:rFonts w:hint="eastAsia" w:ascii="华文中宋" w:hAnsi="华文中宋" w:eastAsia="华文中宋" w:cs="Arial"/>
          <w:color w:val="auto"/>
          <w:w w:val="90"/>
          <w:sz w:val="44"/>
          <w:szCs w:val="22"/>
          <w:highlight w:val="none"/>
        </w:rPr>
        <w:t>2025-2026年度青街乡道路清扫和河道保洁服务</w:t>
      </w:r>
    </w:p>
    <w:p w14:paraId="37EDE0F5">
      <w:pPr>
        <w:spacing w:line="276" w:lineRule="auto"/>
        <w:jc w:val="center"/>
        <w:rPr>
          <w:rFonts w:ascii="华文中宋" w:hAnsi="华文中宋" w:eastAsia="华文中宋" w:cs="Arial"/>
          <w:color w:val="auto"/>
          <w:sz w:val="96"/>
          <w:szCs w:val="22"/>
          <w:highlight w:val="none"/>
        </w:rPr>
      </w:pPr>
      <w:r>
        <w:rPr>
          <w:rFonts w:ascii="华文中宋" w:hAnsi="华文中宋" w:eastAsia="华文中宋" w:cs="Arial"/>
          <w:color w:val="auto"/>
          <w:sz w:val="96"/>
          <w:szCs w:val="22"/>
          <w:highlight w:val="none"/>
        </w:rPr>
        <w:t>响</w:t>
      </w:r>
      <w:r>
        <w:rPr>
          <w:rFonts w:hint="eastAsia" w:ascii="华文中宋" w:hAnsi="华文中宋" w:eastAsia="华文中宋" w:cs="Arial"/>
          <w:color w:val="auto"/>
          <w:sz w:val="96"/>
          <w:szCs w:val="22"/>
          <w:highlight w:val="none"/>
        </w:rPr>
        <w:t xml:space="preserve"> </w:t>
      </w:r>
      <w:r>
        <w:rPr>
          <w:rFonts w:ascii="华文中宋" w:hAnsi="华文中宋" w:eastAsia="华文中宋" w:cs="Arial"/>
          <w:color w:val="auto"/>
          <w:sz w:val="96"/>
          <w:szCs w:val="22"/>
          <w:highlight w:val="none"/>
        </w:rPr>
        <w:t xml:space="preserve">应 </w:t>
      </w:r>
      <w:r>
        <w:rPr>
          <w:rFonts w:hint="eastAsia" w:ascii="华文中宋" w:hAnsi="华文中宋" w:eastAsia="华文中宋" w:cs="Arial"/>
          <w:color w:val="auto"/>
          <w:sz w:val="96"/>
          <w:szCs w:val="22"/>
          <w:highlight w:val="none"/>
        </w:rPr>
        <w:t>文</w:t>
      </w:r>
      <w:r>
        <w:rPr>
          <w:rFonts w:ascii="华文中宋" w:hAnsi="华文中宋" w:eastAsia="华文中宋" w:cs="Arial"/>
          <w:color w:val="auto"/>
          <w:sz w:val="96"/>
          <w:szCs w:val="22"/>
          <w:highlight w:val="none"/>
        </w:rPr>
        <w:t xml:space="preserve"> </w:t>
      </w:r>
      <w:r>
        <w:rPr>
          <w:rFonts w:hint="eastAsia" w:ascii="华文中宋" w:hAnsi="华文中宋" w:eastAsia="华文中宋" w:cs="Arial"/>
          <w:color w:val="auto"/>
          <w:sz w:val="96"/>
          <w:szCs w:val="22"/>
          <w:highlight w:val="none"/>
        </w:rPr>
        <w:t>件</w:t>
      </w:r>
    </w:p>
    <w:p w14:paraId="3CB92674">
      <w:pPr>
        <w:spacing w:line="360" w:lineRule="auto"/>
        <w:jc w:val="center"/>
        <w:rPr>
          <w:rFonts w:ascii="华文中宋" w:hAnsi="华文中宋" w:eastAsia="华文中宋" w:cs="Arial"/>
          <w:color w:val="auto"/>
          <w:sz w:val="52"/>
          <w:szCs w:val="22"/>
          <w:highlight w:val="none"/>
        </w:rPr>
      </w:pPr>
      <w:r>
        <w:rPr>
          <w:rFonts w:hint="eastAsia" w:ascii="华文中宋" w:hAnsi="华文中宋" w:eastAsia="华文中宋" w:cs="Arial"/>
          <w:color w:val="auto"/>
          <w:sz w:val="52"/>
          <w:szCs w:val="22"/>
          <w:highlight w:val="none"/>
        </w:rPr>
        <w:t>（报价文件）</w:t>
      </w:r>
    </w:p>
    <w:p w14:paraId="2D52E14F">
      <w:pPr>
        <w:spacing w:line="360" w:lineRule="auto"/>
        <w:jc w:val="center"/>
        <w:rPr>
          <w:rFonts w:ascii="华文中宋" w:hAnsi="华文中宋" w:eastAsia="华文中宋" w:cs="Arial"/>
          <w:color w:val="auto"/>
          <w:sz w:val="52"/>
          <w:szCs w:val="22"/>
          <w:highlight w:val="none"/>
        </w:rPr>
      </w:pPr>
    </w:p>
    <w:tbl>
      <w:tblPr>
        <w:tblStyle w:val="23"/>
        <w:tblW w:w="0" w:type="auto"/>
        <w:tblInd w:w="250" w:type="dxa"/>
        <w:tblLayout w:type="fixed"/>
        <w:tblCellMar>
          <w:top w:w="0" w:type="dxa"/>
          <w:left w:w="108" w:type="dxa"/>
          <w:bottom w:w="0" w:type="dxa"/>
          <w:right w:w="108" w:type="dxa"/>
        </w:tblCellMar>
      </w:tblPr>
      <w:tblGrid>
        <w:gridCol w:w="8789"/>
      </w:tblGrid>
      <w:tr w14:paraId="41645DFE">
        <w:tblPrEx>
          <w:tblCellMar>
            <w:top w:w="0" w:type="dxa"/>
            <w:left w:w="108" w:type="dxa"/>
            <w:bottom w:w="0" w:type="dxa"/>
            <w:right w:w="108" w:type="dxa"/>
          </w:tblCellMar>
        </w:tblPrEx>
        <w:trPr>
          <w:trHeight w:val="680" w:hRule="atLeast"/>
        </w:trPr>
        <w:tc>
          <w:tcPr>
            <w:tcW w:w="8789" w:type="dxa"/>
            <w:vAlign w:val="center"/>
          </w:tcPr>
          <w:p w14:paraId="436B8E46">
            <w:pPr>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项目编号：  </w:t>
            </w:r>
          </w:p>
        </w:tc>
      </w:tr>
      <w:tr w14:paraId="780D02C4">
        <w:tblPrEx>
          <w:tblCellMar>
            <w:top w:w="0" w:type="dxa"/>
            <w:left w:w="108" w:type="dxa"/>
            <w:bottom w:w="0" w:type="dxa"/>
            <w:right w:w="108" w:type="dxa"/>
          </w:tblCellMar>
        </w:tblPrEx>
        <w:trPr>
          <w:trHeight w:val="680" w:hRule="atLeast"/>
        </w:trPr>
        <w:tc>
          <w:tcPr>
            <w:tcW w:w="8789" w:type="dxa"/>
            <w:vAlign w:val="center"/>
          </w:tcPr>
          <w:p w14:paraId="25032FFD">
            <w:pPr>
              <w:rPr>
                <w:rFonts w:ascii="仿宋" w:hAnsi="仿宋" w:eastAsia="仿宋"/>
                <w:color w:val="auto"/>
                <w:sz w:val="28"/>
                <w:szCs w:val="28"/>
                <w:highlight w:val="none"/>
              </w:rPr>
            </w:pPr>
            <w:r>
              <w:rPr>
                <w:rFonts w:hint="eastAsia" w:ascii="仿宋" w:hAnsi="仿宋" w:eastAsia="仿宋"/>
                <w:color w:val="auto"/>
                <w:sz w:val="28"/>
                <w:szCs w:val="28"/>
                <w:highlight w:val="none"/>
              </w:rPr>
              <w:t>磋商供应商名称（盖章）：</w:t>
            </w:r>
            <w:r>
              <w:rPr>
                <w:rFonts w:ascii="仿宋" w:hAnsi="仿宋" w:eastAsia="仿宋" w:cs="Arial"/>
                <w:color w:val="auto"/>
                <w:w w:val="90"/>
                <w:sz w:val="28"/>
                <w:szCs w:val="28"/>
                <w:highlight w:val="none"/>
              </w:rPr>
              <w:t>_______________________________________</w:t>
            </w:r>
          </w:p>
        </w:tc>
      </w:tr>
      <w:tr w14:paraId="44C5FDEF">
        <w:tblPrEx>
          <w:tblCellMar>
            <w:top w:w="0" w:type="dxa"/>
            <w:left w:w="108" w:type="dxa"/>
            <w:bottom w:w="0" w:type="dxa"/>
            <w:right w:w="108" w:type="dxa"/>
          </w:tblCellMar>
        </w:tblPrEx>
        <w:trPr>
          <w:trHeight w:val="680" w:hRule="atLeast"/>
        </w:trPr>
        <w:tc>
          <w:tcPr>
            <w:tcW w:w="8789" w:type="dxa"/>
            <w:vAlign w:val="center"/>
          </w:tcPr>
          <w:p w14:paraId="6F06C7CC">
            <w:pPr>
              <w:rPr>
                <w:rFonts w:ascii="仿宋" w:hAnsi="仿宋" w:eastAsia="仿宋"/>
                <w:color w:val="auto"/>
                <w:sz w:val="28"/>
                <w:szCs w:val="28"/>
                <w:highlight w:val="none"/>
              </w:rPr>
            </w:pPr>
            <w:r>
              <w:rPr>
                <w:rFonts w:hint="eastAsia" w:ascii="仿宋" w:hAnsi="仿宋" w:eastAsia="仿宋"/>
                <w:color w:val="auto"/>
                <w:sz w:val="28"/>
                <w:szCs w:val="28"/>
                <w:highlight w:val="none"/>
              </w:rPr>
              <w:t>磋商供应商地址：</w:t>
            </w:r>
            <w:r>
              <w:rPr>
                <w:rFonts w:ascii="仿宋" w:hAnsi="仿宋" w:eastAsia="仿宋" w:cs="Arial"/>
                <w:color w:val="auto"/>
                <w:w w:val="90"/>
                <w:sz w:val="28"/>
                <w:szCs w:val="28"/>
                <w:highlight w:val="none"/>
              </w:rPr>
              <w:t>_______________________________________________</w:t>
            </w:r>
          </w:p>
        </w:tc>
      </w:tr>
      <w:tr w14:paraId="750F8085">
        <w:tblPrEx>
          <w:tblCellMar>
            <w:top w:w="0" w:type="dxa"/>
            <w:left w:w="108" w:type="dxa"/>
            <w:bottom w:w="0" w:type="dxa"/>
            <w:right w:w="108" w:type="dxa"/>
          </w:tblCellMar>
        </w:tblPrEx>
        <w:trPr>
          <w:trHeight w:val="680" w:hRule="atLeast"/>
        </w:trPr>
        <w:tc>
          <w:tcPr>
            <w:tcW w:w="8789" w:type="dxa"/>
            <w:vAlign w:val="center"/>
          </w:tcPr>
          <w:p w14:paraId="6A272765">
            <w:pPr>
              <w:rPr>
                <w:rFonts w:ascii="仿宋" w:hAnsi="仿宋" w:eastAsia="仿宋"/>
                <w:color w:val="auto"/>
                <w:sz w:val="28"/>
                <w:szCs w:val="28"/>
                <w:highlight w:val="none"/>
              </w:rPr>
            </w:pPr>
            <w:r>
              <w:rPr>
                <w:rFonts w:hint="eastAsia" w:ascii="仿宋" w:hAnsi="仿宋" w:eastAsia="仿宋"/>
                <w:color w:val="auto"/>
                <w:sz w:val="28"/>
                <w:szCs w:val="28"/>
                <w:highlight w:val="none"/>
              </w:rPr>
              <w:t>法定代表人或其授权代表（签字或盖章）：</w:t>
            </w:r>
            <w:r>
              <w:rPr>
                <w:rFonts w:ascii="仿宋" w:hAnsi="仿宋" w:eastAsia="仿宋" w:cs="Arial"/>
                <w:color w:val="auto"/>
                <w:w w:val="90"/>
                <w:sz w:val="28"/>
                <w:szCs w:val="28"/>
                <w:highlight w:val="none"/>
              </w:rPr>
              <w:t>________________________</w:t>
            </w:r>
          </w:p>
        </w:tc>
      </w:tr>
      <w:tr w14:paraId="18B323A0">
        <w:tblPrEx>
          <w:tblCellMar>
            <w:top w:w="0" w:type="dxa"/>
            <w:left w:w="108" w:type="dxa"/>
            <w:bottom w:w="0" w:type="dxa"/>
            <w:right w:w="108" w:type="dxa"/>
          </w:tblCellMar>
        </w:tblPrEx>
        <w:trPr>
          <w:trHeight w:val="680" w:hRule="atLeast"/>
        </w:trPr>
        <w:tc>
          <w:tcPr>
            <w:tcW w:w="8789" w:type="dxa"/>
            <w:vAlign w:val="center"/>
          </w:tcPr>
          <w:p w14:paraId="0D8816B1">
            <w:pPr>
              <w:rPr>
                <w:rFonts w:ascii="仿宋" w:hAnsi="仿宋" w:eastAsia="仿宋"/>
                <w:color w:val="auto"/>
                <w:sz w:val="28"/>
                <w:szCs w:val="28"/>
                <w:highlight w:val="none"/>
              </w:rPr>
            </w:pPr>
            <w:r>
              <w:rPr>
                <w:rFonts w:hint="eastAsia" w:ascii="仿宋" w:hAnsi="仿宋" w:eastAsia="仿宋"/>
                <w:color w:val="auto"/>
                <w:sz w:val="28"/>
                <w:szCs w:val="28"/>
                <w:highlight w:val="none"/>
              </w:rPr>
              <w:t>日期：</w:t>
            </w:r>
            <w:r>
              <w:rPr>
                <w:rFonts w:ascii="仿宋" w:hAnsi="仿宋" w:eastAsia="仿宋" w:cs="Arial"/>
                <w:color w:val="auto"/>
                <w:w w:val="90"/>
                <w:sz w:val="28"/>
                <w:szCs w:val="28"/>
                <w:highlight w:val="none"/>
              </w:rPr>
              <w:t>__________________________________________________________</w:t>
            </w:r>
          </w:p>
        </w:tc>
      </w:tr>
      <w:tr w14:paraId="57747678">
        <w:tblPrEx>
          <w:tblCellMar>
            <w:top w:w="0" w:type="dxa"/>
            <w:left w:w="108" w:type="dxa"/>
            <w:bottom w:w="0" w:type="dxa"/>
            <w:right w:w="108" w:type="dxa"/>
          </w:tblCellMar>
        </w:tblPrEx>
        <w:trPr>
          <w:trHeight w:val="335" w:hRule="atLeast"/>
        </w:trPr>
        <w:tc>
          <w:tcPr>
            <w:tcW w:w="8789" w:type="dxa"/>
            <w:vAlign w:val="center"/>
          </w:tcPr>
          <w:p w14:paraId="3588C929">
            <w:pPr>
              <w:rPr>
                <w:rFonts w:ascii="仿宋" w:hAnsi="仿宋" w:eastAsia="仿宋"/>
                <w:color w:val="auto"/>
                <w:sz w:val="28"/>
                <w:szCs w:val="28"/>
                <w:highlight w:val="none"/>
              </w:rPr>
            </w:pPr>
          </w:p>
        </w:tc>
      </w:tr>
      <w:tr w14:paraId="63E992F8">
        <w:tblPrEx>
          <w:tblCellMar>
            <w:top w:w="0" w:type="dxa"/>
            <w:left w:w="108" w:type="dxa"/>
            <w:bottom w:w="0" w:type="dxa"/>
            <w:right w:w="108" w:type="dxa"/>
          </w:tblCellMar>
        </w:tblPrEx>
        <w:trPr>
          <w:trHeight w:val="680" w:hRule="atLeast"/>
        </w:trPr>
        <w:tc>
          <w:tcPr>
            <w:tcW w:w="8789" w:type="dxa"/>
            <w:vAlign w:val="center"/>
          </w:tcPr>
          <w:p w14:paraId="6F2324A9">
            <w:pPr>
              <w:jc w:val="center"/>
              <w:rPr>
                <w:rFonts w:ascii="仿宋" w:hAnsi="仿宋" w:eastAsia="仿宋"/>
                <w:color w:val="auto"/>
                <w:sz w:val="28"/>
                <w:szCs w:val="28"/>
                <w:highlight w:val="none"/>
              </w:rPr>
            </w:pPr>
          </w:p>
        </w:tc>
      </w:tr>
    </w:tbl>
    <w:p w14:paraId="34B5D641">
      <w:pPr>
        <w:widowControl/>
        <w:snapToGrid w:val="0"/>
        <w:spacing w:line="460" w:lineRule="atLeast"/>
        <w:jc w:val="left"/>
        <w:rPr>
          <w:color w:val="auto"/>
          <w:sz w:val="30"/>
          <w:highlight w:val="none"/>
        </w:rPr>
      </w:pPr>
    </w:p>
    <w:p w14:paraId="3EC30484">
      <w:pPr>
        <w:pStyle w:val="8"/>
        <w:ind w:firstLine="602"/>
        <w:rPr>
          <w:color w:val="auto"/>
          <w:sz w:val="30"/>
          <w:highlight w:val="none"/>
        </w:rPr>
      </w:pPr>
    </w:p>
    <w:p w14:paraId="100BBB9D">
      <w:pPr>
        <w:rPr>
          <w:color w:val="auto"/>
          <w:sz w:val="30"/>
          <w:highlight w:val="none"/>
        </w:rPr>
      </w:pPr>
    </w:p>
    <w:p w14:paraId="2CFB1260">
      <w:pPr>
        <w:pStyle w:val="8"/>
        <w:ind w:firstLine="602"/>
        <w:rPr>
          <w:color w:val="auto"/>
          <w:sz w:val="30"/>
          <w:highlight w:val="none"/>
        </w:rPr>
      </w:pPr>
    </w:p>
    <w:p w14:paraId="40527881">
      <w:pPr>
        <w:rPr>
          <w:color w:val="auto"/>
          <w:sz w:val="30"/>
          <w:highlight w:val="none"/>
        </w:rPr>
      </w:pPr>
    </w:p>
    <w:p w14:paraId="3BF65F76">
      <w:pPr>
        <w:pStyle w:val="8"/>
        <w:ind w:firstLine="422"/>
        <w:rPr>
          <w:color w:val="auto"/>
          <w:highlight w:val="none"/>
        </w:rPr>
      </w:pPr>
    </w:p>
    <w:p w14:paraId="4E145AB3">
      <w:pPr>
        <w:widowControl/>
        <w:snapToGrid w:val="0"/>
        <w:spacing w:line="460" w:lineRule="atLeast"/>
        <w:jc w:val="left"/>
        <w:rPr>
          <w:rFonts w:ascii="Cambria" w:hAnsi="Cambria"/>
          <w:b/>
          <w:bCs/>
          <w:color w:val="auto"/>
          <w:sz w:val="32"/>
          <w:szCs w:val="32"/>
          <w:highlight w:val="none"/>
        </w:rPr>
      </w:pPr>
      <w:r>
        <w:rPr>
          <w:rFonts w:hint="eastAsia" w:ascii="Cambria" w:hAnsi="Cambria"/>
          <w:b/>
          <w:bCs/>
          <w:color w:val="auto"/>
          <w:sz w:val="32"/>
          <w:szCs w:val="32"/>
          <w:highlight w:val="none"/>
        </w:rPr>
        <w:t>3.</w:t>
      </w:r>
      <w:r>
        <w:rPr>
          <w:rFonts w:hint="eastAsia" w:ascii="Cambria" w:hAnsi="Cambria"/>
          <w:b/>
          <w:bCs/>
          <w:color w:val="auto"/>
          <w:sz w:val="32"/>
          <w:szCs w:val="32"/>
          <w:highlight w:val="none"/>
          <w:lang w:val="en-US" w:eastAsia="zh-CN"/>
        </w:rPr>
        <w:t>2</w:t>
      </w:r>
      <w:r>
        <w:rPr>
          <w:rFonts w:hint="eastAsia" w:ascii="Cambria" w:hAnsi="Cambria"/>
          <w:b/>
          <w:bCs/>
          <w:color w:val="auto"/>
          <w:sz w:val="32"/>
          <w:szCs w:val="32"/>
          <w:highlight w:val="none"/>
        </w:rPr>
        <w:t>报价</w:t>
      </w:r>
      <w:r>
        <w:rPr>
          <w:rFonts w:ascii="Cambria" w:hAnsi="Cambria"/>
          <w:b/>
          <w:bCs/>
          <w:color w:val="auto"/>
          <w:sz w:val="32"/>
          <w:szCs w:val="32"/>
          <w:highlight w:val="none"/>
        </w:rPr>
        <w:t>一览表</w:t>
      </w:r>
    </w:p>
    <w:p w14:paraId="2034E867">
      <w:pPr>
        <w:spacing w:line="400" w:lineRule="exact"/>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报价一览表</w:t>
      </w:r>
    </w:p>
    <w:p w14:paraId="575C4CA4">
      <w:pPr>
        <w:spacing w:line="400" w:lineRule="exact"/>
        <w:ind w:firstLine="107" w:firstLineChars="49"/>
        <w:rPr>
          <w:rFonts w:ascii="宋体" w:hAnsi="宋体" w:cs="宋体"/>
          <w:b w:val="0"/>
          <w:bCs/>
          <w:color w:val="auto"/>
          <w:szCs w:val="22"/>
          <w:highlight w:val="none"/>
        </w:rPr>
      </w:pPr>
      <w:r>
        <w:rPr>
          <w:rFonts w:hint="eastAsia" w:ascii="宋体" w:hAnsi="宋体" w:cs="宋体"/>
          <w:b w:val="0"/>
          <w:bCs/>
          <w:color w:val="auto"/>
          <w:szCs w:val="22"/>
          <w:highlight w:val="none"/>
        </w:rPr>
        <w:t>供应商名称：                                                  项目编号：</w:t>
      </w:r>
    </w:p>
    <w:p w14:paraId="6B985A1A">
      <w:pPr>
        <w:spacing w:line="400" w:lineRule="exact"/>
        <w:rPr>
          <w:rFonts w:ascii="宋体" w:hAnsi="宋体" w:cs="宋体"/>
          <w:b w:val="0"/>
          <w:bCs/>
          <w:color w:val="auto"/>
          <w:szCs w:val="22"/>
          <w:highlight w:val="none"/>
        </w:rPr>
      </w:pPr>
    </w:p>
    <w:tbl>
      <w:tblPr>
        <w:tblStyle w:val="23"/>
        <w:tblW w:w="9673" w:type="dxa"/>
        <w:jc w:val="center"/>
        <w:tblLayout w:type="fixed"/>
        <w:tblCellMar>
          <w:top w:w="0" w:type="dxa"/>
          <w:left w:w="108" w:type="dxa"/>
          <w:bottom w:w="0" w:type="dxa"/>
          <w:right w:w="108" w:type="dxa"/>
        </w:tblCellMar>
      </w:tblPr>
      <w:tblGrid>
        <w:gridCol w:w="3794"/>
        <w:gridCol w:w="2939"/>
        <w:gridCol w:w="2940"/>
      </w:tblGrid>
      <w:tr w14:paraId="6A5718E2">
        <w:tblPrEx>
          <w:tblCellMar>
            <w:top w:w="0" w:type="dxa"/>
            <w:left w:w="108" w:type="dxa"/>
            <w:bottom w:w="0" w:type="dxa"/>
            <w:right w:w="108" w:type="dxa"/>
          </w:tblCellMar>
        </w:tblPrEx>
        <w:trPr>
          <w:trHeight w:val="919" w:hRule="atLeast"/>
          <w:jc w:val="center"/>
        </w:trPr>
        <w:tc>
          <w:tcPr>
            <w:tcW w:w="3794" w:type="dxa"/>
            <w:tcBorders>
              <w:top w:val="single" w:color="auto" w:sz="4" w:space="0"/>
              <w:left w:val="single" w:color="auto" w:sz="4" w:space="0"/>
              <w:bottom w:val="single" w:color="auto" w:sz="4" w:space="0"/>
              <w:right w:val="single" w:color="auto" w:sz="4" w:space="0"/>
            </w:tcBorders>
            <w:vAlign w:val="center"/>
          </w:tcPr>
          <w:p w14:paraId="2EF52B9A">
            <w:pPr>
              <w:jc w:val="center"/>
              <w:rPr>
                <w:rFonts w:ascii="宋体" w:hAnsi="宋体"/>
                <w:b w:val="0"/>
                <w:bCs/>
                <w:color w:val="auto"/>
                <w:szCs w:val="22"/>
                <w:highlight w:val="none"/>
              </w:rPr>
            </w:pPr>
            <w:r>
              <w:rPr>
                <w:rFonts w:hint="eastAsia" w:ascii="宋体" w:hAnsi="宋体"/>
                <w:b w:val="0"/>
                <w:bCs/>
                <w:color w:val="auto"/>
                <w:szCs w:val="22"/>
                <w:highlight w:val="none"/>
              </w:rPr>
              <w:t>项目名称</w:t>
            </w:r>
          </w:p>
        </w:tc>
        <w:tc>
          <w:tcPr>
            <w:tcW w:w="2939" w:type="dxa"/>
            <w:tcBorders>
              <w:top w:val="single" w:color="auto" w:sz="4" w:space="0"/>
              <w:left w:val="single" w:color="auto" w:sz="4" w:space="0"/>
              <w:bottom w:val="single" w:color="auto" w:sz="4" w:space="0"/>
              <w:right w:val="single" w:color="auto" w:sz="8" w:space="0"/>
            </w:tcBorders>
            <w:vAlign w:val="center"/>
          </w:tcPr>
          <w:p w14:paraId="0C4ADEB1">
            <w:pPr>
              <w:jc w:val="center"/>
              <w:rPr>
                <w:rFonts w:ascii="宋体" w:hAnsi="宋体"/>
                <w:b w:val="0"/>
                <w:bCs/>
                <w:color w:val="auto"/>
                <w:szCs w:val="22"/>
                <w:highlight w:val="none"/>
              </w:rPr>
            </w:pPr>
            <w:r>
              <w:rPr>
                <w:rFonts w:hint="eastAsia" w:ascii="宋体" w:hAnsi="宋体"/>
                <w:b w:val="0"/>
                <w:bCs/>
                <w:color w:val="auto"/>
                <w:szCs w:val="22"/>
                <w:highlight w:val="none"/>
              </w:rPr>
              <w:t>投标</w:t>
            </w:r>
            <w:r>
              <w:rPr>
                <w:rFonts w:hint="eastAsia" w:ascii="宋体"/>
                <w:b w:val="0"/>
                <w:bCs/>
                <w:color w:val="auto"/>
                <w:szCs w:val="22"/>
                <w:highlight w:val="none"/>
                <w:lang w:val="zh-CN"/>
              </w:rPr>
              <w:t>报</w:t>
            </w:r>
            <w:r>
              <w:rPr>
                <w:rFonts w:hint="eastAsia" w:ascii="宋体" w:hAnsi="宋体"/>
                <w:b w:val="0"/>
                <w:bCs/>
                <w:color w:val="auto"/>
                <w:szCs w:val="22"/>
                <w:highlight w:val="none"/>
              </w:rPr>
              <w:t>价（元）</w:t>
            </w:r>
          </w:p>
        </w:tc>
        <w:tc>
          <w:tcPr>
            <w:tcW w:w="2940" w:type="dxa"/>
            <w:tcBorders>
              <w:top w:val="single" w:color="auto" w:sz="4" w:space="0"/>
              <w:left w:val="single" w:color="auto" w:sz="4" w:space="0"/>
              <w:bottom w:val="single" w:color="auto" w:sz="4" w:space="0"/>
              <w:right w:val="single" w:color="auto" w:sz="8" w:space="0"/>
            </w:tcBorders>
            <w:vAlign w:val="center"/>
          </w:tcPr>
          <w:p w14:paraId="11212614">
            <w:pPr>
              <w:jc w:val="center"/>
              <w:rPr>
                <w:rFonts w:ascii="宋体" w:hAnsi="宋体"/>
                <w:b w:val="0"/>
                <w:bCs/>
                <w:color w:val="auto"/>
                <w:szCs w:val="22"/>
                <w:highlight w:val="none"/>
              </w:rPr>
            </w:pPr>
            <w:r>
              <w:rPr>
                <w:rFonts w:hint="eastAsia" w:ascii="宋体" w:hAnsi="宋体"/>
                <w:b w:val="0"/>
                <w:bCs/>
                <w:color w:val="auto"/>
                <w:szCs w:val="22"/>
                <w:highlight w:val="none"/>
              </w:rPr>
              <w:t>备注</w:t>
            </w:r>
          </w:p>
        </w:tc>
      </w:tr>
      <w:tr w14:paraId="359EC77E">
        <w:tblPrEx>
          <w:tblCellMar>
            <w:top w:w="0" w:type="dxa"/>
            <w:left w:w="108" w:type="dxa"/>
            <w:bottom w:w="0" w:type="dxa"/>
            <w:right w:w="108" w:type="dxa"/>
          </w:tblCellMar>
        </w:tblPrEx>
        <w:trPr>
          <w:trHeight w:val="1932" w:hRule="atLeast"/>
          <w:jc w:val="center"/>
        </w:trPr>
        <w:tc>
          <w:tcPr>
            <w:tcW w:w="3794" w:type="dxa"/>
            <w:tcBorders>
              <w:top w:val="single" w:color="auto" w:sz="4" w:space="0"/>
              <w:left w:val="single" w:color="auto" w:sz="4" w:space="0"/>
              <w:bottom w:val="single" w:color="auto" w:sz="4" w:space="0"/>
              <w:right w:val="single" w:color="auto" w:sz="4" w:space="0"/>
            </w:tcBorders>
            <w:vAlign w:val="center"/>
          </w:tcPr>
          <w:p w14:paraId="6F4699C0">
            <w:pPr>
              <w:jc w:val="center"/>
              <w:rPr>
                <w:rFonts w:ascii="宋体" w:hAnsi="宋体"/>
                <w:b w:val="0"/>
                <w:bCs/>
                <w:color w:val="auto"/>
                <w:szCs w:val="22"/>
                <w:highlight w:val="none"/>
              </w:rPr>
            </w:pPr>
            <w:r>
              <w:rPr>
                <w:rFonts w:hint="eastAsia" w:ascii="宋体" w:hAnsi="宋体"/>
                <w:b w:val="0"/>
                <w:bCs/>
                <w:color w:val="auto"/>
                <w:szCs w:val="22"/>
                <w:highlight w:val="none"/>
              </w:rPr>
              <w:t>2025-2026年度青街乡道路清扫和河道保洁服务</w:t>
            </w:r>
          </w:p>
        </w:tc>
        <w:tc>
          <w:tcPr>
            <w:tcW w:w="2939" w:type="dxa"/>
            <w:tcBorders>
              <w:top w:val="single" w:color="auto" w:sz="4" w:space="0"/>
              <w:left w:val="single" w:color="auto" w:sz="4" w:space="0"/>
              <w:bottom w:val="single" w:color="auto" w:sz="4" w:space="0"/>
              <w:right w:val="single" w:color="auto" w:sz="8" w:space="0"/>
            </w:tcBorders>
            <w:vAlign w:val="center"/>
          </w:tcPr>
          <w:p w14:paraId="7B63C173">
            <w:pPr>
              <w:rPr>
                <w:rFonts w:ascii="宋体" w:hAnsi="宋体"/>
                <w:b w:val="0"/>
                <w:bCs/>
                <w:color w:val="auto"/>
                <w:szCs w:val="22"/>
                <w:highlight w:val="none"/>
              </w:rPr>
            </w:pPr>
            <w:r>
              <w:rPr>
                <w:rFonts w:hint="eastAsia" w:ascii="宋体" w:hAnsi="宋体"/>
                <w:b w:val="0"/>
                <w:bCs/>
                <w:color w:val="auto"/>
                <w:szCs w:val="22"/>
                <w:highlight w:val="none"/>
              </w:rPr>
              <w:t>大写：</w:t>
            </w:r>
          </w:p>
          <w:p w14:paraId="1C0FC48D">
            <w:pPr>
              <w:rPr>
                <w:rFonts w:ascii="宋体" w:hAnsi="宋体"/>
                <w:b w:val="0"/>
                <w:bCs/>
                <w:color w:val="auto"/>
                <w:szCs w:val="22"/>
                <w:highlight w:val="none"/>
              </w:rPr>
            </w:pPr>
            <w:r>
              <w:rPr>
                <w:rFonts w:hint="eastAsia" w:ascii="宋体" w:hAnsi="宋体"/>
                <w:b w:val="0"/>
                <w:bCs/>
                <w:color w:val="auto"/>
                <w:szCs w:val="22"/>
                <w:highlight w:val="none"/>
              </w:rPr>
              <w:t>小写：</w:t>
            </w:r>
          </w:p>
        </w:tc>
        <w:tc>
          <w:tcPr>
            <w:tcW w:w="2940" w:type="dxa"/>
            <w:tcBorders>
              <w:top w:val="single" w:color="auto" w:sz="4" w:space="0"/>
              <w:left w:val="single" w:color="auto" w:sz="4" w:space="0"/>
              <w:bottom w:val="single" w:color="auto" w:sz="4" w:space="0"/>
              <w:right w:val="single" w:color="auto" w:sz="8" w:space="0"/>
            </w:tcBorders>
            <w:vAlign w:val="center"/>
          </w:tcPr>
          <w:p w14:paraId="27A7B82D">
            <w:pPr>
              <w:jc w:val="center"/>
              <w:rPr>
                <w:rFonts w:ascii="宋体" w:hAnsi="宋体"/>
                <w:b w:val="0"/>
                <w:bCs/>
                <w:color w:val="auto"/>
                <w:szCs w:val="22"/>
                <w:highlight w:val="none"/>
              </w:rPr>
            </w:pPr>
            <w:r>
              <w:rPr>
                <w:rFonts w:hint="eastAsia" w:ascii="宋体" w:hAnsi="宋体"/>
                <w:b w:val="0"/>
                <w:bCs/>
                <w:color w:val="auto"/>
                <w:szCs w:val="22"/>
                <w:highlight w:val="none"/>
              </w:rPr>
              <w:t>两年</w:t>
            </w:r>
          </w:p>
        </w:tc>
      </w:tr>
    </w:tbl>
    <w:p w14:paraId="5619A2F1">
      <w:pPr>
        <w:spacing w:line="400" w:lineRule="exact"/>
        <w:rPr>
          <w:rFonts w:hAnsi="宋体" w:cs="宋体"/>
          <w:b w:val="0"/>
          <w:color w:val="auto"/>
          <w:szCs w:val="22"/>
          <w:highlight w:val="none"/>
        </w:rPr>
      </w:pPr>
      <w:r>
        <w:rPr>
          <w:rFonts w:hint="eastAsia" w:ascii="宋体" w:hAnsi="宋体" w:cs="宋体"/>
          <w:b w:val="0"/>
          <w:bCs/>
          <w:color w:val="auto"/>
          <w:szCs w:val="22"/>
          <w:highlight w:val="none"/>
        </w:rPr>
        <w:t>说明：</w:t>
      </w:r>
      <w:r>
        <w:rPr>
          <w:rFonts w:hint="eastAsia" w:hAnsi="宋体" w:cs="宋体"/>
          <w:b w:val="0"/>
          <w:bCs/>
          <w:color w:val="auto"/>
          <w:szCs w:val="22"/>
          <w:highlight w:val="none"/>
        </w:rPr>
        <w:t>▲</w:t>
      </w:r>
      <w:r>
        <w:rPr>
          <w:rFonts w:hint="eastAsia" w:ascii="宋体" w:hAnsi="宋体" w:cs="宋体"/>
          <w:b w:val="0"/>
          <w:bCs/>
          <w:color w:val="auto"/>
          <w:szCs w:val="22"/>
          <w:highlight w:val="none"/>
        </w:rPr>
        <w:t>1.</w:t>
      </w:r>
      <w:r>
        <w:rPr>
          <w:rFonts w:hint="eastAsia" w:hAnsi="宋体" w:cs="宋体"/>
          <w:b w:val="0"/>
          <w:bCs/>
          <w:color w:val="auto"/>
          <w:szCs w:val="22"/>
          <w:highlight w:val="none"/>
        </w:rPr>
        <w:t>开标一览表中投标价为符合招标文件要求的项目总价（含税等费用），同时包括整个项目实施过程中所有费用</w:t>
      </w:r>
      <w:r>
        <w:rPr>
          <w:rFonts w:hint="eastAsia" w:hAnsi="宋体" w:cs="宋体"/>
          <w:b w:val="0"/>
          <w:color w:val="auto"/>
          <w:szCs w:val="22"/>
          <w:highlight w:val="none"/>
        </w:rPr>
        <w:t>，招标代理费及其它需要的费用，采购人不再另行支付其他费用。</w:t>
      </w:r>
    </w:p>
    <w:p w14:paraId="494079B7">
      <w:pPr>
        <w:spacing w:line="400" w:lineRule="exact"/>
        <w:ind w:firstLine="660" w:firstLineChars="300"/>
        <w:rPr>
          <w:rFonts w:hAnsi="宋体" w:cs="宋体"/>
          <w:b w:val="0"/>
          <w:color w:val="auto"/>
          <w:szCs w:val="22"/>
          <w:highlight w:val="none"/>
        </w:rPr>
      </w:pPr>
      <w:r>
        <w:rPr>
          <w:rFonts w:hint="eastAsia" w:hAnsi="宋体" w:cs="宋体"/>
          <w:b w:val="0"/>
          <w:color w:val="auto"/>
          <w:szCs w:val="22"/>
          <w:highlight w:val="none"/>
        </w:rPr>
        <w:t>▲此栏内的投标报价应与分项报价表中相应的总计价相一致</w:t>
      </w:r>
    </w:p>
    <w:p w14:paraId="681E17C4">
      <w:pPr>
        <w:autoSpaceDE w:val="0"/>
        <w:autoSpaceDN w:val="0"/>
        <w:adjustRightInd w:val="0"/>
        <w:spacing w:line="440" w:lineRule="atLeast"/>
        <w:rPr>
          <w:rFonts w:ascii="宋体" w:hAnsi="宋体" w:cs="宋体"/>
          <w:b w:val="0"/>
          <w:bCs/>
          <w:color w:val="auto"/>
          <w:szCs w:val="22"/>
          <w:highlight w:val="none"/>
        </w:rPr>
      </w:pPr>
      <w:r>
        <w:rPr>
          <w:rFonts w:hint="eastAsia" w:ascii="宋体" w:hAnsi="宋体" w:cs="宋体"/>
          <w:b w:val="0"/>
          <w:bCs/>
          <w:color w:val="auto"/>
          <w:szCs w:val="22"/>
          <w:highlight w:val="none"/>
        </w:rPr>
        <w:t xml:space="preserve">     ▲不提供此表格的将视为没有实质性响应招标文件。</w:t>
      </w:r>
    </w:p>
    <w:p w14:paraId="00833E38">
      <w:pPr>
        <w:pStyle w:val="3"/>
        <w:rPr>
          <w:color w:val="auto"/>
          <w:highlight w:val="none"/>
        </w:rPr>
      </w:pPr>
    </w:p>
    <w:p w14:paraId="3484E35D">
      <w:pPr>
        <w:spacing w:line="400" w:lineRule="exact"/>
        <w:rPr>
          <w:rFonts w:ascii="宋体" w:hAnsi="宋体" w:cs="宋体"/>
          <w:b w:val="0"/>
          <w:bCs/>
          <w:color w:val="auto"/>
          <w:szCs w:val="22"/>
          <w:highlight w:val="none"/>
        </w:rPr>
      </w:pPr>
    </w:p>
    <w:p w14:paraId="3F2DE1CE">
      <w:pPr>
        <w:spacing w:line="360" w:lineRule="auto"/>
        <w:rPr>
          <w:rFonts w:ascii="宋体" w:hAnsi="宋体" w:cs="宋体"/>
          <w:b w:val="0"/>
          <w:bCs/>
          <w:color w:val="auto"/>
          <w:szCs w:val="22"/>
          <w:highlight w:val="none"/>
        </w:rPr>
      </w:pPr>
      <w:r>
        <w:rPr>
          <w:rFonts w:hint="eastAsia" w:ascii="宋体" w:hAnsi="宋体" w:cs="宋体"/>
          <w:b w:val="0"/>
          <w:bCs/>
          <w:color w:val="auto"/>
          <w:szCs w:val="22"/>
          <w:highlight w:val="none"/>
        </w:rPr>
        <w:t>投标人全称（盖章）：</w:t>
      </w:r>
    </w:p>
    <w:p w14:paraId="686946B1">
      <w:pPr>
        <w:spacing w:line="360" w:lineRule="auto"/>
        <w:rPr>
          <w:rFonts w:ascii="宋体" w:hAnsi="宋体" w:cs="宋体"/>
          <w:b w:val="0"/>
          <w:color w:val="auto"/>
          <w:szCs w:val="22"/>
          <w:highlight w:val="none"/>
        </w:rPr>
      </w:pPr>
      <w:r>
        <w:rPr>
          <w:rFonts w:hint="eastAsia" w:ascii="宋体" w:hAnsi="宋体" w:cs="宋体"/>
          <w:b w:val="0"/>
          <w:color w:val="auto"/>
          <w:szCs w:val="22"/>
          <w:highlight w:val="none"/>
          <w:lang w:val="zh-CN"/>
        </w:rPr>
        <w:t>法定代表人或授权代表（签字或盖章）</w:t>
      </w:r>
      <w:r>
        <w:rPr>
          <w:rFonts w:hint="eastAsia" w:ascii="宋体" w:hAnsi="宋体" w:cs="宋体"/>
          <w:b w:val="0"/>
          <w:color w:val="auto"/>
          <w:szCs w:val="22"/>
          <w:highlight w:val="none"/>
        </w:rPr>
        <w:t>：</w:t>
      </w:r>
    </w:p>
    <w:p w14:paraId="3AA414E5">
      <w:pPr>
        <w:spacing w:line="360" w:lineRule="auto"/>
        <w:rPr>
          <w:rFonts w:ascii="宋体" w:hAnsi="宋体" w:cs="宋体"/>
          <w:b w:val="0"/>
          <w:bCs/>
          <w:color w:val="auto"/>
          <w:sz w:val="24"/>
          <w:highlight w:val="none"/>
        </w:rPr>
      </w:pPr>
      <w:r>
        <w:rPr>
          <w:rFonts w:hint="eastAsia" w:ascii="宋体" w:hAnsi="宋体" w:cs="宋体"/>
          <w:b w:val="0"/>
          <w:bCs/>
          <w:color w:val="auto"/>
          <w:szCs w:val="22"/>
          <w:highlight w:val="none"/>
        </w:rPr>
        <w:t>日 期：      年    月    日</w:t>
      </w:r>
    </w:p>
    <w:p w14:paraId="338DE2D3">
      <w:pPr>
        <w:autoSpaceDE w:val="0"/>
        <w:autoSpaceDN w:val="0"/>
        <w:adjustRightInd w:val="0"/>
        <w:spacing w:line="440" w:lineRule="atLeast"/>
        <w:ind w:firstLine="565" w:firstLineChars="201"/>
        <w:rPr>
          <w:rFonts w:ascii="宋体" w:hAnsi="宋体" w:cs="宋体"/>
          <w:bCs/>
          <w:color w:val="auto"/>
          <w:sz w:val="28"/>
          <w:szCs w:val="28"/>
          <w:highlight w:val="none"/>
        </w:rPr>
      </w:pPr>
    </w:p>
    <w:p w14:paraId="2731F00F">
      <w:pPr>
        <w:widowControl/>
        <w:snapToGrid w:val="0"/>
        <w:spacing w:line="460" w:lineRule="atLeast"/>
        <w:jc w:val="left"/>
        <w:rPr>
          <w:rFonts w:ascii="Cambria" w:hAnsi="Cambria"/>
          <w:bCs/>
          <w:color w:val="auto"/>
          <w:sz w:val="28"/>
          <w:szCs w:val="28"/>
          <w:highlight w:val="none"/>
          <w:lang w:val="zh-CN"/>
        </w:rPr>
      </w:pPr>
    </w:p>
    <w:p w14:paraId="3E325CAD">
      <w:pPr>
        <w:widowControl/>
        <w:snapToGrid w:val="0"/>
        <w:spacing w:line="460" w:lineRule="atLeast"/>
        <w:jc w:val="left"/>
        <w:rPr>
          <w:rFonts w:ascii="Cambria" w:hAnsi="Cambria"/>
          <w:bCs/>
          <w:color w:val="auto"/>
          <w:sz w:val="28"/>
          <w:szCs w:val="28"/>
          <w:highlight w:val="none"/>
          <w:lang w:val="zh-CN"/>
        </w:rPr>
      </w:pPr>
    </w:p>
    <w:p w14:paraId="1925FAFD">
      <w:pPr>
        <w:widowControl/>
        <w:snapToGrid w:val="0"/>
        <w:spacing w:line="460" w:lineRule="atLeast"/>
        <w:jc w:val="left"/>
        <w:rPr>
          <w:rFonts w:ascii="Cambria" w:hAnsi="Cambria"/>
          <w:bCs/>
          <w:color w:val="auto"/>
          <w:sz w:val="28"/>
          <w:szCs w:val="28"/>
          <w:highlight w:val="none"/>
          <w:lang w:val="zh-CN"/>
        </w:rPr>
      </w:pPr>
    </w:p>
    <w:p w14:paraId="725D2EC9">
      <w:pPr>
        <w:widowControl/>
        <w:snapToGrid w:val="0"/>
        <w:spacing w:line="460" w:lineRule="atLeast"/>
        <w:jc w:val="left"/>
        <w:rPr>
          <w:rFonts w:ascii="Cambria" w:hAnsi="Cambria"/>
          <w:bCs/>
          <w:color w:val="auto"/>
          <w:sz w:val="28"/>
          <w:szCs w:val="28"/>
          <w:highlight w:val="none"/>
          <w:lang w:val="zh-CN"/>
        </w:rPr>
      </w:pPr>
    </w:p>
    <w:p w14:paraId="7F864C2C">
      <w:pPr>
        <w:widowControl/>
        <w:snapToGrid w:val="0"/>
        <w:spacing w:line="460" w:lineRule="atLeast"/>
        <w:jc w:val="left"/>
        <w:rPr>
          <w:rFonts w:ascii="Cambria" w:hAnsi="Cambria"/>
          <w:bCs/>
          <w:color w:val="auto"/>
          <w:sz w:val="28"/>
          <w:szCs w:val="28"/>
          <w:highlight w:val="none"/>
          <w:lang w:val="zh-CN"/>
        </w:rPr>
      </w:pPr>
    </w:p>
    <w:p w14:paraId="22C29F81">
      <w:pPr>
        <w:widowControl/>
        <w:snapToGrid w:val="0"/>
        <w:spacing w:line="460" w:lineRule="atLeast"/>
        <w:jc w:val="left"/>
        <w:rPr>
          <w:rFonts w:ascii="Cambria" w:hAnsi="Cambria"/>
          <w:bCs/>
          <w:color w:val="auto"/>
          <w:sz w:val="28"/>
          <w:szCs w:val="28"/>
          <w:highlight w:val="none"/>
          <w:lang w:val="zh-CN"/>
        </w:rPr>
      </w:pPr>
    </w:p>
    <w:p w14:paraId="0EC79983">
      <w:pPr>
        <w:widowControl/>
        <w:snapToGrid w:val="0"/>
        <w:spacing w:line="460" w:lineRule="atLeast"/>
        <w:jc w:val="left"/>
        <w:rPr>
          <w:rFonts w:ascii="Cambria" w:hAnsi="Cambria"/>
          <w:bCs/>
          <w:color w:val="auto"/>
          <w:sz w:val="28"/>
          <w:szCs w:val="28"/>
          <w:highlight w:val="none"/>
          <w:lang w:val="zh-CN"/>
        </w:rPr>
      </w:pPr>
    </w:p>
    <w:p w14:paraId="4F54EB56">
      <w:pPr>
        <w:widowControl/>
        <w:snapToGrid w:val="0"/>
        <w:spacing w:line="460" w:lineRule="atLeast"/>
        <w:jc w:val="left"/>
        <w:rPr>
          <w:rFonts w:ascii="Cambria" w:hAnsi="Cambria"/>
          <w:bCs/>
          <w:color w:val="auto"/>
          <w:sz w:val="28"/>
          <w:szCs w:val="28"/>
          <w:highlight w:val="none"/>
          <w:lang w:val="zh-CN"/>
        </w:rPr>
      </w:pPr>
    </w:p>
    <w:p w14:paraId="1197F83C">
      <w:pPr>
        <w:pStyle w:val="2"/>
        <w:rPr>
          <w:color w:val="auto"/>
          <w:highlight w:val="none"/>
          <w:lang w:val="zh-CN"/>
        </w:rPr>
      </w:pPr>
    </w:p>
    <w:p w14:paraId="1C44A728">
      <w:pPr>
        <w:widowControl/>
        <w:snapToGrid w:val="0"/>
        <w:spacing w:line="460" w:lineRule="atLeast"/>
        <w:jc w:val="left"/>
        <w:rPr>
          <w:rFonts w:ascii="Cambria" w:hAnsi="Cambria"/>
          <w:bCs/>
          <w:color w:val="auto"/>
          <w:sz w:val="28"/>
          <w:szCs w:val="28"/>
          <w:highlight w:val="none"/>
          <w:lang w:val="zh-CN"/>
        </w:rPr>
      </w:pPr>
    </w:p>
    <w:p w14:paraId="7589EC32">
      <w:pPr>
        <w:widowControl/>
        <w:snapToGrid w:val="0"/>
        <w:spacing w:line="460" w:lineRule="atLeast"/>
        <w:jc w:val="left"/>
        <w:rPr>
          <w:rFonts w:ascii="Cambria" w:hAnsi="Cambria"/>
          <w:bCs/>
          <w:color w:val="auto"/>
          <w:sz w:val="28"/>
          <w:szCs w:val="28"/>
          <w:highlight w:val="none"/>
          <w:lang w:val="zh-CN"/>
        </w:rPr>
      </w:pPr>
    </w:p>
    <w:p w14:paraId="3073957A">
      <w:pPr>
        <w:widowControl/>
        <w:snapToGrid w:val="0"/>
        <w:spacing w:line="460" w:lineRule="atLeast"/>
        <w:jc w:val="left"/>
        <w:rPr>
          <w:rFonts w:ascii="Cambria" w:hAnsi="Cambria"/>
          <w:bCs/>
          <w:color w:val="auto"/>
          <w:sz w:val="32"/>
          <w:szCs w:val="32"/>
          <w:highlight w:val="none"/>
        </w:rPr>
      </w:pPr>
      <w:r>
        <w:rPr>
          <w:rFonts w:hint="eastAsia" w:ascii="Cambria" w:hAnsi="Cambria"/>
          <w:bCs/>
          <w:color w:val="auto"/>
          <w:sz w:val="32"/>
          <w:szCs w:val="32"/>
          <w:highlight w:val="none"/>
          <w:lang w:val="zh-CN"/>
        </w:rPr>
        <w:t>3.</w:t>
      </w:r>
      <w:r>
        <w:rPr>
          <w:rFonts w:hint="eastAsia" w:ascii="Cambria" w:hAnsi="Cambria"/>
          <w:bCs/>
          <w:color w:val="auto"/>
          <w:sz w:val="32"/>
          <w:szCs w:val="32"/>
          <w:highlight w:val="none"/>
          <w:lang w:val="en-US" w:eastAsia="zh-CN"/>
        </w:rPr>
        <w:t>3</w:t>
      </w:r>
      <w:r>
        <w:rPr>
          <w:rFonts w:hint="eastAsia" w:ascii="Cambria" w:hAnsi="Cambria"/>
          <w:bCs/>
          <w:color w:val="auto"/>
          <w:sz w:val="32"/>
          <w:szCs w:val="32"/>
          <w:highlight w:val="none"/>
          <w:lang w:val="zh-CN"/>
        </w:rPr>
        <w:t>分项报价表</w:t>
      </w:r>
    </w:p>
    <w:p w14:paraId="4C55D847">
      <w:pPr>
        <w:pStyle w:val="12"/>
        <w:adjustRightInd w:val="0"/>
        <w:snapToGrid w:val="0"/>
        <w:spacing w:line="460" w:lineRule="atLeast"/>
        <w:rPr>
          <w:rFonts w:hAnsi="宋体" w:eastAsia="宋体" w:cs="宋体"/>
          <w:b w:val="0"/>
          <w:bCs/>
          <w:color w:val="auto"/>
          <w:sz w:val="32"/>
          <w:highlight w:val="none"/>
          <w:lang w:val="zh-CN"/>
        </w:rPr>
      </w:pPr>
    </w:p>
    <w:p w14:paraId="19AC4D9B">
      <w:pPr>
        <w:spacing w:line="400" w:lineRule="exact"/>
        <w:jc w:val="center"/>
        <w:rPr>
          <w:rFonts w:ascii="宋体"/>
          <w:b/>
          <w:bCs w:val="0"/>
          <w:color w:val="auto"/>
          <w:sz w:val="24"/>
          <w:szCs w:val="24"/>
          <w:highlight w:val="none"/>
        </w:rPr>
      </w:pPr>
      <w:r>
        <w:rPr>
          <w:rFonts w:hint="eastAsia" w:ascii="宋体"/>
          <w:b/>
          <w:bCs w:val="0"/>
          <w:color w:val="auto"/>
          <w:sz w:val="32"/>
          <w:szCs w:val="32"/>
          <w:highlight w:val="none"/>
          <w:lang w:val="zh-CN"/>
        </w:rPr>
        <w:t>分项报价表</w:t>
      </w:r>
    </w:p>
    <w:p w14:paraId="3B2E7709">
      <w:pPr>
        <w:spacing w:line="400" w:lineRule="exact"/>
        <w:rPr>
          <w:rFonts w:ascii="宋体"/>
          <w:b w:val="0"/>
          <w:bCs/>
          <w:color w:val="auto"/>
          <w:szCs w:val="22"/>
          <w:highlight w:val="none"/>
        </w:rPr>
      </w:pPr>
      <w:r>
        <w:rPr>
          <w:rFonts w:hint="eastAsia" w:ascii="宋体"/>
          <w:b w:val="0"/>
          <w:bCs/>
          <w:color w:val="auto"/>
          <w:szCs w:val="22"/>
          <w:highlight w:val="none"/>
        </w:rPr>
        <w:t>项目名称：                           项目编号：                   单位：元</w:t>
      </w:r>
    </w:p>
    <w:tbl>
      <w:tblPr>
        <w:tblStyle w:val="23"/>
        <w:tblW w:w="971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453"/>
        <w:gridCol w:w="789"/>
        <w:gridCol w:w="2745"/>
        <w:gridCol w:w="864"/>
        <w:gridCol w:w="938"/>
        <w:gridCol w:w="2263"/>
        <w:gridCol w:w="1662"/>
      </w:tblGrid>
      <w:tr w14:paraId="115C1F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54" w:hRule="atLeast"/>
          <w:jc w:val="center"/>
        </w:trPr>
        <w:tc>
          <w:tcPr>
            <w:tcW w:w="453" w:type="dxa"/>
            <w:vAlign w:val="center"/>
          </w:tcPr>
          <w:p w14:paraId="31E45363">
            <w:pPr>
              <w:jc w:val="center"/>
              <w:rPr>
                <w:rFonts w:ascii="宋体" w:hAnsi="宋体"/>
                <w:b w:val="0"/>
                <w:bCs/>
                <w:color w:val="auto"/>
                <w:szCs w:val="22"/>
                <w:highlight w:val="none"/>
              </w:rPr>
            </w:pPr>
            <w:r>
              <w:rPr>
                <w:rFonts w:hint="eastAsia" w:ascii="宋体" w:hAnsi="宋体"/>
                <w:b w:val="0"/>
                <w:bCs/>
                <w:color w:val="auto"/>
                <w:szCs w:val="22"/>
                <w:highlight w:val="none"/>
              </w:rPr>
              <w:t>序号</w:t>
            </w:r>
          </w:p>
        </w:tc>
        <w:tc>
          <w:tcPr>
            <w:tcW w:w="3534" w:type="dxa"/>
            <w:gridSpan w:val="2"/>
            <w:vAlign w:val="center"/>
          </w:tcPr>
          <w:p w14:paraId="05AE7AE8">
            <w:pPr>
              <w:jc w:val="center"/>
              <w:rPr>
                <w:rFonts w:ascii="宋体" w:hAnsi="宋体"/>
                <w:b w:val="0"/>
                <w:bCs/>
                <w:color w:val="auto"/>
                <w:szCs w:val="22"/>
                <w:highlight w:val="none"/>
              </w:rPr>
            </w:pPr>
            <w:r>
              <w:rPr>
                <w:rFonts w:hint="eastAsia" w:ascii="宋体" w:hAnsi="宋体"/>
                <w:b w:val="0"/>
                <w:bCs/>
                <w:color w:val="auto"/>
                <w:szCs w:val="22"/>
                <w:highlight w:val="none"/>
              </w:rPr>
              <w:t>项</w:t>
            </w:r>
            <w:r>
              <w:rPr>
                <w:rFonts w:ascii="宋体" w:hAnsi="宋体"/>
                <w:b w:val="0"/>
                <w:bCs/>
                <w:color w:val="auto"/>
                <w:szCs w:val="22"/>
                <w:highlight w:val="none"/>
              </w:rPr>
              <w:t xml:space="preserve">     </w:t>
            </w:r>
            <w:r>
              <w:rPr>
                <w:rFonts w:hint="eastAsia" w:ascii="宋体" w:hAnsi="宋体"/>
                <w:b w:val="0"/>
                <w:bCs/>
                <w:color w:val="auto"/>
                <w:szCs w:val="22"/>
                <w:highlight w:val="none"/>
              </w:rPr>
              <w:t>目</w:t>
            </w:r>
          </w:p>
        </w:tc>
        <w:tc>
          <w:tcPr>
            <w:tcW w:w="864" w:type="dxa"/>
            <w:vAlign w:val="center"/>
          </w:tcPr>
          <w:p w14:paraId="538D1FD9">
            <w:pPr>
              <w:jc w:val="center"/>
              <w:rPr>
                <w:rFonts w:ascii="宋体" w:hAnsi="宋体"/>
                <w:b w:val="0"/>
                <w:bCs/>
                <w:color w:val="auto"/>
                <w:spacing w:val="-20"/>
                <w:szCs w:val="22"/>
                <w:highlight w:val="none"/>
              </w:rPr>
            </w:pPr>
            <w:r>
              <w:rPr>
                <w:rFonts w:hint="eastAsia" w:ascii="宋体" w:hAnsi="宋体"/>
                <w:b w:val="0"/>
                <w:bCs/>
                <w:color w:val="auto"/>
                <w:spacing w:val="-20"/>
                <w:szCs w:val="22"/>
                <w:highlight w:val="none"/>
              </w:rPr>
              <w:t>月支出</w:t>
            </w:r>
          </w:p>
        </w:tc>
        <w:tc>
          <w:tcPr>
            <w:tcW w:w="938" w:type="dxa"/>
            <w:vAlign w:val="center"/>
          </w:tcPr>
          <w:p w14:paraId="120E4458">
            <w:pPr>
              <w:jc w:val="center"/>
              <w:rPr>
                <w:rFonts w:ascii="宋体" w:hAnsi="宋体"/>
                <w:b w:val="0"/>
                <w:bCs/>
                <w:color w:val="auto"/>
                <w:szCs w:val="22"/>
                <w:highlight w:val="none"/>
              </w:rPr>
            </w:pPr>
            <w:r>
              <w:rPr>
                <w:rFonts w:hint="eastAsia" w:ascii="宋体" w:hAnsi="宋体"/>
                <w:b w:val="0"/>
                <w:bCs/>
                <w:color w:val="auto"/>
                <w:szCs w:val="22"/>
                <w:highlight w:val="none"/>
              </w:rPr>
              <w:t>年支出</w:t>
            </w:r>
          </w:p>
        </w:tc>
        <w:tc>
          <w:tcPr>
            <w:tcW w:w="2263" w:type="dxa"/>
            <w:vAlign w:val="center"/>
          </w:tcPr>
          <w:p w14:paraId="750FF60E">
            <w:pPr>
              <w:jc w:val="center"/>
              <w:rPr>
                <w:rFonts w:ascii="宋体" w:hAnsi="宋体"/>
                <w:b w:val="0"/>
                <w:bCs/>
                <w:color w:val="auto"/>
                <w:szCs w:val="22"/>
                <w:highlight w:val="none"/>
              </w:rPr>
            </w:pPr>
            <w:r>
              <w:rPr>
                <w:rFonts w:hint="eastAsia" w:ascii="宋体" w:hAnsi="宋体"/>
                <w:b w:val="0"/>
                <w:bCs/>
                <w:color w:val="auto"/>
                <w:szCs w:val="22"/>
                <w:highlight w:val="none"/>
              </w:rPr>
              <w:t>备注</w:t>
            </w:r>
          </w:p>
        </w:tc>
        <w:tc>
          <w:tcPr>
            <w:tcW w:w="1662" w:type="dxa"/>
            <w:vAlign w:val="center"/>
          </w:tcPr>
          <w:p w14:paraId="5C9AB514">
            <w:pPr>
              <w:jc w:val="center"/>
              <w:rPr>
                <w:rFonts w:ascii="宋体" w:hAnsi="宋体"/>
                <w:b w:val="0"/>
                <w:bCs/>
                <w:color w:val="auto"/>
                <w:szCs w:val="22"/>
                <w:highlight w:val="none"/>
              </w:rPr>
            </w:pPr>
            <w:r>
              <w:rPr>
                <w:rFonts w:hint="eastAsia" w:ascii="宋体" w:hAnsi="宋体"/>
                <w:b w:val="0"/>
                <w:bCs/>
                <w:color w:val="auto"/>
                <w:szCs w:val="22"/>
                <w:highlight w:val="none"/>
              </w:rPr>
              <w:t>说</w:t>
            </w:r>
            <w:r>
              <w:rPr>
                <w:rFonts w:ascii="宋体" w:hAnsi="宋体"/>
                <w:b w:val="0"/>
                <w:bCs/>
                <w:color w:val="auto"/>
                <w:szCs w:val="22"/>
                <w:highlight w:val="none"/>
              </w:rPr>
              <w:t xml:space="preserve">  </w:t>
            </w:r>
            <w:r>
              <w:rPr>
                <w:rFonts w:hint="eastAsia" w:ascii="宋体" w:hAnsi="宋体"/>
                <w:b w:val="0"/>
                <w:bCs/>
                <w:color w:val="auto"/>
                <w:szCs w:val="22"/>
                <w:highlight w:val="none"/>
              </w:rPr>
              <w:t>明</w:t>
            </w:r>
          </w:p>
        </w:tc>
      </w:tr>
      <w:tr w14:paraId="021A1FB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20" w:hRule="atLeast"/>
          <w:jc w:val="center"/>
        </w:trPr>
        <w:tc>
          <w:tcPr>
            <w:tcW w:w="453" w:type="dxa"/>
            <w:vMerge w:val="restart"/>
            <w:vAlign w:val="center"/>
          </w:tcPr>
          <w:p w14:paraId="7CB211A9">
            <w:pPr>
              <w:jc w:val="center"/>
              <w:rPr>
                <w:rFonts w:ascii="宋体" w:hAnsi="宋体"/>
                <w:b w:val="0"/>
                <w:bCs/>
                <w:color w:val="auto"/>
                <w:szCs w:val="22"/>
                <w:highlight w:val="none"/>
              </w:rPr>
            </w:pPr>
            <w:r>
              <w:rPr>
                <w:rFonts w:hint="eastAsia" w:ascii="宋体" w:hAnsi="宋体"/>
                <w:b w:val="0"/>
                <w:bCs/>
                <w:color w:val="auto"/>
                <w:szCs w:val="22"/>
                <w:highlight w:val="none"/>
              </w:rPr>
              <w:t xml:space="preserve">一        </w:t>
            </w:r>
          </w:p>
        </w:tc>
        <w:tc>
          <w:tcPr>
            <w:tcW w:w="789" w:type="dxa"/>
            <w:vMerge w:val="restart"/>
            <w:vAlign w:val="center"/>
          </w:tcPr>
          <w:p w14:paraId="732A7C45">
            <w:pPr>
              <w:rPr>
                <w:rFonts w:ascii="宋体" w:hAnsi="宋体"/>
                <w:b w:val="0"/>
                <w:bCs/>
                <w:color w:val="auto"/>
                <w:szCs w:val="22"/>
                <w:highlight w:val="none"/>
              </w:rPr>
            </w:pPr>
            <w:r>
              <w:rPr>
                <w:rFonts w:hint="eastAsia" w:ascii="宋体" w:hAnsi="宋体"/>
                <w:b w:val="0"/>
                <w:bCs/>
                <w:color w:val="auto"/>
                <w:szCs w:val="22"/>
                <w:highlight w:val="none"/>
              </w:rPr>
              <w:t>人员费用</w:t>
            </w:r>
          </w:p>
        </w:tc>
        <w:tc>
          <w:tcPr>
            <w:tcW w:w="2745" w:type="dxa"/>
            <w:vAlign w:val="center"/>
          </w:tcPr>
          <w:p w14:paraId="606CBE3A">
            <w:pPr>
              <w:rPr>
                <w:rFonts w:ascii="宋体" w:hAnsi="宋体"/>
                <w:b w:val="0"/>
                <w:bCs/>
                <w:color w:val="auto"/>
                <w:szCs w:val="22"/>
                <w:highlight w:val="none"/>
              </w:rPr>
            </w:pPr>
            <w:r>
              <w:rPr>
                <w:rFonts w:hint="eastAsia" w:ascii="宋体" w:hAnsi="宋体"/>
                <w:b w:val="0"/>
                <w:bCs/>
                <w:color w:val="auto"/>
                <w:szCs w:val="22"/>
                <w:highlight w:val="none"/>
              </w:rPr>
              <w:t>1、人员工资</w:t>
            </w:r>
          </w:p>
        </w:tc>
        <w:tc>
          <w:tcPr>
            <w:tcW w:w="864" w:type="dxa"/>
            <w:vAlign w:val="center"/>
          </w:tcPr>
          <w:p w14:paraId="4A060C11">
            <w:pPr>
              <w:jc w:val="center"/>
              <w:rPr>
                <w:rFonts w:ascii="宋体" w:hAnsi="宋体"/>
                <w:b w:val="0"/>
                <w:bCs/>
                <w:color w:val="auto"/>
                <w:szCs w:val="22"/>
                <w:highlight w:val="none"/>
              </w:rPr>
            </w:pPr>
          </w:p>
        </w:tc>
        <w:tc>
          <w:tcPr>
            <w:tcW w:w="938" w:type="dxa"/>
            <w:vAlign w:val="center"/>
          </w:tcPr>
          <w:p w14:paraId="2676807B">
            <w:pPr>
              <w:jc w:val="center"/>
              <w:rPr>
                <w:rFonts w:ascii="宋体" w:hAnsi="宋体"/>
                <w:b w:val="0"/>
                <w:bCs/>
                <w:color w:val="auto"/>
                <w:spacing w:val="-20"/>
                <w:szCs w:val="22"/>
                <w:highlight w:val="none"/>
              </w:rPr>
            </w:pPr>
          </w:p>
        </w:tc>
        <w:tc>
          <w:tcPr>
            <w:tcW w:w="2263" w:type="dxa"/>
            <w:vAlign w:val="center"/>
          </w:tcPr>
          <w:p w14:paraId="0414BAC9">
            <w:pPr>
              <w:jc w:val="center"/>
              <w:rPr>
                <w:rFonts w:ascii="宋体" w:hAnsi="宋体"/>
                <w:b w:val="0"/>
                <w:bCs/>
                <w:color w:val="auto"/>
                <w:szCs w:val="22"/>
                <w:highlight w:val="none"/>
              </w:rPr>
            </w:pPr>
            <w:r>
              <w:rPr>
                <w:rFonts w:hint="eastAsia" w:ascii="宋体" w:hAnsi="宋体"/>
                <w:b w:val="0"/>
                <w:bCs/>
                <w:color w:val="auto"/>
                <w:szCs w:val="22"/>
                <w:highlight w:val="none"/>
              </w:rPr>
              <w:t>不得低于平阳县当年</w:t>
            </w:r>
            <w:r>
              <w:rPr>
                <w:rFonts w:ascii="宋体" w:hAnsi="宋体"/>
                <w:b w:val="0"/>
                <w:bCs/>
                <w:color w:val="auto"/>
                <w:szCs w:val="22"/>
                <w:highlight w:val="none"/>
              </w:rPr>
              <w:t>当地最低工资标准</w:t>
            </w:r>
            <w:r>
              <w:rPr>
                <w:rFonts w:hint="eastAsia" w:ascii="宋体" w:hAnsi="宋体"/>
                <w:b w:val="0"/>
                <w:bCs/>
                <w:color w:val="auto"/>
                <w:szCs w:val="22"/>
                <w:highlight w:val="none"/>
              </w:rPr>
              <w:t>。</w:t>
            </w:r>
          </w:p>
        </w:tc>
        <w:tc>
          <w:tcPr>
            <w:tcW w:w="1662" w:type="dxa"/>
            <w:vAlign w:val="center"/>
          </w:tcPr>
          <w:p w14:paraId="156BA8B4">
            <w:pPr>
              <w:jc w:val="center"/>
              <w:rPr>
                <w:b w:val="0"/>
                <w:bCs/>
                <w:color w:val="auto"/>
                <w:highlight w:val="none"/>
              </w:rPr>
            </w:pPr>
          </w:p>
          <w:p w14:paraId="3F3ED84E">
            <w:pPr>
              <w:pStyle w:val="11"/>
              <w:ind w:left="1546" w:right="1546"/>
              <w:rPr>
                <w:b w:val="0"/>
                <w:bCs/>
                <w:color w:val="auto"/>
                <w:highlight w:val="none"/>
              </w:rPr>
            </w:pPr>
          </w:p>
        </w:tc>
      </w:tr>
      <w:tr w14:paraId="57A556F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13" w:hRule="atLeast"/>
          <w:jc w:val="center"/>
        </w:trPr>
        <w:tc>
          <w:tcPr>
            <w:tcW w:w="453" w:type="dxa"/>
            <w:vMerge w:val="continue"/>
            <w:vAlign w:val="center"/>
          </w:tcPr>
          <w:p w14:paraId="2FA92EE8">
            <w:pPr>
              <w:jc w:val="center"/>
              <w:rPr>
                <w:rFonts w:ascii="宋体" w:hAnsi="宋体"/>
                <w:b w:val="0"/>
                <w:bCs/>
                <w:color w:val="auto"/>
                <w:szCs w:val="22"/>
                <w:highlight w:val="none"/>
              </w:rPr>
            </w:pPr>
          </w:p>
        </w:tc>
        <w:tc>
          <w:tcPr>
            <w:tcW w:w="789" w:type="dxa"/>
            <w:vMerge w:val="continue"/>
            <w:vAlign w:val="center"/>
          </w:tcPr>
          <w:p w14:paraId="792AFB03">
            <w:pPr>
              <w:jc w:val="center"/>
              <w:rPr>
                <w:rFonts w:ascii="宋体" w:hAnsi="宋体"/>
                <w:b w:val="0"/>
                <w:bCs/>
                <w:color w:val="auto"/>
                <w:szCs w:val="22"/>
                <w:highlight w:val="none"/>
              </w:rPr>
            </w:pPr>
          </w:p>
        </w:tc>
        <w:tc>
          <w:tcPr>
            <w:tcW w:w="2745" w:type="dxa"/>
            <w:vAlign w:val="center"/>
          </w:tcPr>
          <w:p w14:paraId="22284335">
            <w:pPr>
              <w:jc w:val="left"/>
              <w:rPr>
                <w:rFonts w:ascii="宋体" w:hAnsi="宋体"/>
                <w:b w:val="0"/>
                <w:bCs/>
                <w:color w:val="auto"/>
                <w:szCs w:val="22"/>
                <w:highlight w:val="none"/>
              </w:rPr>
            </w:pPr>
            <w:r>
              <w:rPr>
                <w:rFonts w:ascii="宋体" w:hAnsi="宋体"/>
                <w:b w:val="0"/>
                <w:bCs/>
                <w:color w:val="auto"/>
                <w:szCs w:val="22"/>
                <w:highlight w:val="none"/>
              </w:rPr>
              <w:t>(1)</w:t>
            </w:r>
            <w:r>
              <w:rPr>
                <w:rFonts w:hint="eastAsia" w:ascii="宋体" w:hAnsi="宋体"/>
                <w:b w:val="0"/>
                <w:bCs/>
                <w:color w:val="auto"/>
                <w:szCs w:val="22"/>
                <w:highlight w:val="none"/>
              </w:rPr>
              <w:t>项目负责人</w:t>
            </w:r>
          </w:p>
        </w:tc>
        <w:tc>
          <w:tcPr>
            <w:tcW w:w="864" w:type="dxa"/>
            <w:vAlign w:val="center"/>
          </w:tcPr>
          <w:p w14:paraId="57E0C00E">
            <w:pPr>
              <w:jc w:val="center"/>
              <w:rPr>
                <w:rFonts w:ascii="宋体" w:hAnsi="宋体"/>
                <w:b w:val="0"/>
                <w:bCs/>
                <w:color w:val="auto"/>
                <w:szCs w:val="22"/>
                <w:highlight w:val="none"/>
              </w:rPr>
            </w:pPr>
          </w:p>
        </w:tc>
        <w:tc>
          <w:tcPr>
            <w:tcW w:w="938" w:type="dxa"/>
            <w:vAlign w:val="center"/>
          </w:tcPr>
          <w:p w14:paraId="53DED1E3">
            <w:pPr>
              <w:jc w:val="center"/>
              <w:rPr>
                <w:rFonts w:ascii="宋体" w:hAnsi="宋体"/>
                <w:b w:val="0"/>
                <w:bCs/>
                <w:color w:val="auto"/>
                <w:spacing w:val="-20"/>
                <w:szCs w:val="22"/>
                <w:highlight w:val="none"/>
              </w:rPr>
            </w:pPr>
          </w:p>
        </w:tc>
        <w:tc>
          <w:tcPr>
            <w:tcW w:w="2263" w:type="dxa"/>
            <w:vAlign w:val="center"/>
          </w:tcPr>
          <w:p w14:paraId="756CBFF8">
            <w:pPr>
              <w:jc w:val="center"/>
              <w:rPr>
                <w:rFonts w:ascii="宋体" w:hAnsi="宋体"/>
                <w:b w:val="0"/>
                <w:bCs/>
                <w:color w:val="auto"/>
                <w:szCs w:val="22"/>
                <w:highlight w:val="none"/>
              </w:rPr>
            </w:pPr>
            <w:r>
              <w:rPr>
                <w:rFonts w:ascii="宋体" w:hAnsi="宋体"/>
                <w:b w:val="0"/>
                <w:bCs/>
                <w:color w:val="auto"/>
                <w:szCs w:val="22"/>
                <w:highlight w:val="none"/>
              </w:rPr>
              <w:t>(</w:t>
            </w:r>
            <w:r>
              <w:rPr>
                <w:rFonts w:hint="eastAsia" w:ascii="宋体" w:hAnsi="宋体"/>
                <w:b w:val="0"/>
                <w:bCs/>
                <w:color w:val="auto"/>
                <w:szCs w:val="22"/>
                <w:highlight w:val="none"/>
              </w:rPr>
              <w:t>人数</w:t>
            </w:r>
            <w:r>
              <w:rPr>
                <w:rFonts w:ascii="宋体" w:hAnsi="宋体"/>
                <w:b w:val="0"/>
                <w:bCs/>
                <w:color w:val="auto"/>
                <w:szCs w:val="22"/>
                <w:highlight w:val="none"/>
              </w:rPr>
              <w:t>)</w:t>
            </w:r>
          </w:p>
        </w:tc>
        <w:tc>
          <w:tcPr>
            <w:tcW w:w="1662" w:type="dxa"/>
            <w:vAlign w:val="center"/>
          </w:tcPr>
          <w:p w14:paraId="3A3ACCB2">
            <w:pPr>
              <w:jc w:val="center"/>
              <w:rPr>
                <w:rFonts w:ascii="宋体" w:hAnsi="宋体"/>
                <w:b w:val="0"/>
                <w:bCs/>
                <w:color w:val="auto"/>
                <w:szCs w:val="22"/>
                <w:highlight w:val="none"/>
              </w:rPr>
            </w:pPr>
          </w:p>
        </w:tc>
      </w:tr>
      <w:tr w14:paraId="0C63E8E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13" w:hRule="atLeast"/>
          <w:jc w:val="center"/>
        </w:trPr>
        <w:tc>
          <w:tcPr>
            <w:tcW w:w="453" w:type="dxa"/>
            <w:vMerge w:val="continue"/>
            <w:vAlign w:val="center"/>
          </w:tcPr>
          <w:p w14:paraId="06B2E954">
            <w:pPr>
              <w:jc w:val="center"/>
              <w:rPr>
                <w:rFonts w:ascii="宋体" w:hAnsi="宋体"/>
                <w:b w:val="0"/>
                <w:bCs/>
                <w:color w:val="auto"/>
                <w:szCs w:val="22"/>
                <w:highlight w:val="none"/>
              </w:rPr>
            </w:pPr>
          </w:p>
        </w:tc>
        <w:tc>
          <w:tcPr>
            <w:tcW w:w="789" w:type="dxa"/>
            <w:vMerge w:val="continue"/>
            <w:vAlign w:val="center"/>
          </w:tcPr>
          <w:p w14:paraId="21B06AC9">
            <w:pPr>
              <w:jc w:val="center"/>
              <w:rPr>
                <w:rFonts w:ascii="宋体" w:hAnsi="宋体"/>
                <w:b w:val="0"/>
                <w:bCs/>
                <w:color w:val="auto"/>
                <w:szCs w:val="22"/>
                <w:highlight w:val="none"/>
              </w:rPr>
            </w:pPr>
          </w:p>
        </w:tc>
        <w:tc>
          <w:tcPr>
            <w:tcW w:w="2745" w:type="dxa"/>
            <w:vAlign w:val="center"/>
          </w:tcPr>
          <w:p w14:paraId="67086E10">
            <w:pPr>
              <w:jc w:val="left"/>
              <w:rPr>
                <w:rFonts w:ascii="宋体" w:hAnsi="宋体"/>
                <w:b w:val="0"/>
                <w:bCs/>
                <w:color w:val="auto"/>
                <w:szCs w:val="22"/>
                <w:highlight w:val="none"/>
              </w:rPr>
            </w:pPr>
            <w:r>
              <w:rPr>
                <w:rFonts w:ascii="宋体" w:hAnsi="宋体"/>
                <w:b w:val="0"/>
                <w:bCs/>
                <w:color w:val="auto"/>
                <w:szCs w:val="22"/>
                <w:highlight w:val="none"/>
              </w:rPr>
              <w:t>(2)</w:t>
            </w:r>
            <w:r>
              <w:rPr>
                <w:rFonts w:hint="eastAsia" w:ascii="宋体" w:hAnsi="宋体"/>
                <w:b w:val="0"/>
                <w:bCs/>
                <w:color w:val="auto"/>
                <w:szCs w:val="22"/>
                <w:highlight w:val="none"/>
              </w:rPr>
              <w:t>保洁人员</w:t>
            </w:r>
          </w:p>
        </w:tc>
        <w:tc>
          <w:tcPr>
            <w:tcW w:w="864" w:type="dxa"/>
            <w:vAlign w:val="center"/>
          </w:tcPr>
          <w:p w14:paraId="52C4655F">
            <w:pPr>
              <w:jc w:val="center"/>
              <w:rPr>
                <w:rFonts w:ascii="宋体" w:hAnsi="宋体"/>
                <w:b w:val="0"/>
                <w:bCs/>
                <w:color w:val="auto"/>
                <w:szCs w:val="22"/>
                <w:highlight w:val="none"/>
              </w:rPr>
            </w:pPr>
          </w:p>
        </w:tc>
        <w:tc>
          <w:tcPr>
            <w:tcW w:w="938" w:type="dxa"/>
            <w:vAlign w:val="center"/>
          </w:tcPr>
          <w:p w14:paraId="69377EA5">
            <w:pPr>
              <w:jc w:val="center"/>
              <w:rPr>
                <w:rFonts w:ascii="宋体" w:hAnsi="宋体"/>
                <w:b w:val="0"/>
                <w:bCs/>
                <w:color w:val="auto"/>
                <w:spacing w:val="-20"/>
                <w:szCs w:val="22"/>
                <w:highlight w:val="none"/>
              </w:rPr>
            </w:pPr>
          </w:p>
        </w:tc>
        <w:tc>
          <w:tcPr>
            <w:tcW w:w="2263" w:type="dxa"/>
            <w:vAlign w:val="center"/>
          </w:tcPr>
          <w:p w14:paraId="2D28E649">
            <w:pPr>
              <w:jc w:val="center"/>
              <w:rPr>
                <w:rFonts w:ascii="宋体" w:hAnsi="宋体"/>
                <w:b w:val="0"/>
                <w:bCs/>
                <w:color w:val="auto"/>
                <w:szCs w:val="22"/>
                <w:highlight w:val="none"/>
              </w:rPr>
            </w:pPr>
            <w:r>
              <w:rPr>
                <w:rFonts w:ascii="宋体" w:hAnsi="宋体"/>
                <w:b w:val="0"/>
                <w:bCs/>
                <w:color w:val="auto"/>
                <w:szCs w:val="22"/>
                <w:highlight w:val="none"/>
              </w:rPr>
              <w:t>(</w:t>
            </w:r>
            <w:r>
              <w:rPr>
                <w:rFonts w:hint="eastAsia" w:ascii="宋体" w:hAnsi="宋体"/>
                <w:b w:val="0"/>
                <w:bCs/>
                <w:color w:val="auto"/>
                <w:szCs w:val="22"/>
                <w:highlight w:val="none"/>
              </w:rPr>
              <w:t>人数</w:t>
            </w:r>
            <w:r>
              <w:rPr>
                <w:rFonts w:ascii="宋体" w:hAnsi="宋体"/>
                <w:b w:val="0"/>
                <w:bCs/>
                <w:color w:val="auto"/>
                <w:szCs w:val="22"/>
                <w:highlight w:val="none"/>
              </w:rPr>
              <w:t>)</w:t>
            </w:r>
          </w:p>
        </w:tc>
        <w:tc>
          <w:tcPr>
            <w:tcW w:w="1662" w:type="dxa"/>
            <w:vAlign w:val="center"/>
          </w:tcPr>
          <w:p w14:paraId="3F0F0024">
            <w:pPr>
              <w:jc w:val="center"/>
              <w:rPr>
                <w:rFonts w:ascii="宋体" w:hAnsi="宋体"/>
                <w:b w:val="0"/>
                <w:bCs/>
                <w:color w:val="auto"/>
                <w:szCs w:val="22"/>
                <w:highlight w:val="none"/>
              </w:rPr>
            </w:pPr>
          </w:p>
        </w:tc>
      </w:tr>
      <w:tr w14:paraId="1E5A24C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13" w:hRule="atLeast"/>
          <w:jc w:val="center"/>
        </w:trPr>
        <w:tc>
          <w:tcPr>
            <w:tcW w:w="453" w:type="dxa"/>
            <w:vMerge w:val="continue"/>
            <w:vAlign w:val="center"/>
          </w:tcPr>
          <w:p w14:paraId="046BA345">
            <w:pPr>
              <w:jc w:val="center"/>
              <w:rPr>
                <w:rFonts w:ascii="宋体" w:hAnsi="宋体"/>
                <w:b w:val="0"/>
                <w:bCs/>
                <w:color w:val="auto"/>
                <w:szCs w:val="22"/>
                <w:highlight w:val="none"/>
              </w:rPr>
            </w:pPr>
          </w:p>
        </w:tc>
        <w:tc>
          <w:tcPr>
            <w:tcW w:w="789" w:type="dxa"/>
            <w:vMerge w:val="continue"/>
            <w:vAlign w:val="center"/>
          </w:tcPr>
          <w:p w14:paraId="5D1CD4A2">
            <w:pPr>
              <w:jc w:val="center"/>
              <w:rPr>
                <w:rFonts w:ascii="宋体" w:hAnsi="宋体"/>
                <w:b w:val="0"/>
                <w:bCs/>
                <w:color w:val="auto"/>
                <w:szCs w:val="22"/>
                <w:highlight w:val="none"/>
              </w:rPr>
            </w:pPr>
          </w:p>
        </w:tc>
        <w:tc>
          <w:tcPr>
            <w:tcW w:w="2745" w:type="dxa"/>
            <w:vAlign w:val="center"/>
          </w:tcPr>
          <w:p w14:paraId="02761654">
            <w:pPr>
              <w:jc w:val="left"/>
              <w:rPr>
                <w:rFonts w:ascii="宋体" w:hAnsi="宋体"/>
                <w:b w:val="0"/>
                <w:bCs/>
                <w:color w:val="auto"/>
                <w:szCs w:val="22"/>
                <w:highlight w:val="none"/>
              </w:rPr>
            </w:pPr>
            <w:r>
              <w:rPr>
                <w:rFonts w:hint="eastAsia" w:ascii="宋体" w:hAnsi="宋体"/>
                <w:b w:val="0"/>
                <w:bCs/>
                <w:color w:val="auto"/>
                <w:szCs w:val="22"/>
                <w:highlight w:val="none"/>
              </w:rPr>
              <w:t>（3）...</w:t>
            </w:r>
          </w:p>
        </w:tc>
        <w:tc>
          <w:tcPr>
            <w:tcW w:w="864" w:type="dxa"/>
            <w:vAlign w:val="center"/>
          </w:tcPr>
          <w:p w14:paraId="734CC95C">
            <w:pPr>
              <w:jc w:val="center"/>
              <w:rPr>
                <w:rFonts w:ascii="宋体" w:hAnsi="宋体"/>
                <w:b w:val="0"/>
                <w:bCs/>
                <w:color w:val="auto"/>
                <w:szCs w:val="22"/>
                <w:highlight w:val="none"/>
              </w:rPr>
            </w:pPr>
          </w:p>
        </w:tc>
        <w:tc>
          <w:tcPr>
            <w:tcW w:w="938" w:type="dxa"/>
            <w:vAlign w:val="center"/>
          </w:tcPr>
          <w:p w14:paraId="334EA440">
            <w:pPr>
              <w:jc w:val="center"/>
              <w:rPr>
                <w:rFonts w:ascii="宋体" w:hAnsi="宋体"/>
                <w:b w:val="0"/>
                <w:bCs/>
                <w:color w:val="auto"/>
                <w:spacing w:val="-20"/>
                <w:szCs w:val="22"/>
                <w:highlight w:val="none"/>
              </w:rPr>
            </w:pPr>
          </w:p>
        </w:tc>
        <w:tc>
          <w:tcPr>
            <w:tcW w:w="2263" w:type="dxa"/>
            <w:vAlign w:val="center"/>
          </w:tcPr>
          <w:p w14:paraId="40EBC0C3">
            <w:pPr>
              <w:jc w:val="center"/>
              <w:rPr>
                <w:rFonts w:ascii="宋体" w:hAnsi="宋体"/>
                <w:b w:val="0"/>
                <w:bCs/>
                <w:color w:val="auto"/>
                <w:szCs w:val="22"/>
                <w:highlight w:val="none"/>
              </w:rPr>
            </w:pPr>
          </w:p>
        </w:tc>
        <w:tc>
          <w:tcPr>
            <w:tcW w:w="1662" w:type="dxa"/>
            <w:vAlign w:val="center"/>
          </w:tcPr>
          <w:p w14:paraId="5AD015F7">
            <w:pPr>
              <w:jc w:val="center"/>
              <w:rPr>
                <w:rFonts w:ascii="宋体" w:hAnsi="宋体"/>
                <w:b w:val="0"/>
                <w:bCs/>
                <w:color w:val="auto"/>
                <w:szCs w:val="22"/>
                <w:highlight w:val="none"/>
              </w:rPr>
            </w:pPr>
          </w:p>
        </w:tc>
      </w:tr>
      <w:tr w14:paraId="0289363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49" w:hRule="atLeast"/>
          <w:jc w:val="center"/>
        </w:trPr>
        <w:tc>
          <w:tcPr>
            <w:tcW w:w="453" w:type="dxa"/>
            <w:vMerge w:val="continue"/>
            <w:vAlign w:val="center"/>
          </w:tcPr>
          <w:p w14:paraId="3A996AB8">
            <w:pPr>
              <w:jc w:val="center"/>
              <w:rPr>
                <w:rFonts w:ascii="宋体" w:hAnsi="宋体"/>
                <w:b w:val="0"/>
                <w:bCs/>
                <w:color w:val="auto"/>
                <w:szCs w:val="22"/>
                <w:highlight w:val="none"/>
              </w:rPr>
            </w:pPr>
          </w:p>
        </w:tc>
        <w:tc>
          <w:tcPr>
            <w:tcW w:w="789" w:type="dxa"/>
            <w:vMerge w:val="continue"/>
            <w:vAlign w:val="center"/>
          </w:tcPr>
          <w:p w14:paraId="04A4186F">
            <w:pPr>
              <w:jc w:val="center"/>
              <w:rPr>
                <w:rFonts w:ascii="宋体" w:hAnsi="宋体"/>
                <w:b w:val="0"/>
                <w:bCs/>
                <w:color w:val="auto"/>
                <w:szCs w:val="22"/>
                <w:highlight w:val="none"/>
              </w:rPr>
            </w:pPr>
          </w:p>
        </w:tc>
        <w:tc>
          <w:tcPr>
            <w:tcW w:w="2745" w:type="dxa"/>
            <w:vAlign w:val="center"/>
          </w:tcPr>
          <w:p w14:paraId="3DBE0D73">
            <w:pPr>
              <w:jc w:val="left"/>
              <w:rPr>
                <w:rFonts w:ascii="宋体" w:hAnsi="宋体"/>
                <w:b w:val="0"/>
                <w:bCs/>
                <w:color w:val="auto"/>
                <w:szCs w:val="22"/>
                <w:highlight w:val="none"/>
              </w:rPr>
            </w:pPr>
            <w:r>
              <w:rPr>
                <w:rFonts w:hint="eastAsia" w:ascii="宋体" w:hAnsi="宋体"/>
                <w:b w:val="0"/>
                <w:bCs/>
                <w:color w:val="auto"/>
                <w:szCs w:val="22"/>
                <w:highlight w:val="none"/>
              </w:rPr>
              <w:t>社会保障（单位缴纳部分）</w:t>
            </w:r>
          </w:p>
        </w:tc>
        <w:tc>
          <w:tcPr>
            <w:tcW w:w="864" w:type="dxa"/>
            <w:vAlign w:val="center"/>
          </w:tcPr>
          <w:p w14:paraId="3E1B100E">
            <w:pPr>
              <w:jc w:val="center"/>
              <w:rPr>
                <w:rFonts w:ascii="宋体" w:hAnsi="宋体" w:cs="宋体"/>
                <w:b w:val="0"/>
                <w:bCs/>
                <w:color w:val="auto"/>
                <w:sz w:val="24"/>
                <w:highlight w:val="none"/>
              </w:rPr>
            </w:pPr>
          </w:p>
        </w:tc>
        <w:tc>
          <w:tcPr>
            <w:tcW w:w="938" w:type="dxa"/>
            <w:vAlign w:val="center"/>
          </w:tcPr>
          <w:p w14:paraId="5C2FE282">
            <w:pPr>
              <w:jc w:val="center"/>
              <w:rPr>
                <w:rFonts w:ascii="宋体" w:hAnsi="宋体"/>
                <w:b w:val="0"/>
                <w:bCs/>
                <w:color w:val="auto"/>
                <w:spacing w:val="-20"/>
                <w:szCs w:val="22"/>
                <w:highlight w:val="none"/>
              </w:rPr>
            </w:pPr>
          </w:p>
        </w:tc>
        <w:tc>
          <w:tcPr>
            <w:tcW w:w="2263" w:type="dxa"/>
            <w:vAlign w:val="center"/>
          </w:tcPr>
          <w:p w14:paraId="477472C8">
            <w:pPr>
              <w:jc w:val="center"/>
              <w:rPr>
                <w:rFonts w:ascii="宋体" w:hAnsi="宋体"/>
                <w:b w:val="0"/>
                <w:bCs/>
                <w:color w:val="auto"/>
                <w:szCs w:val="22"/>
                <w:highlight w:val="none"/>
              </w:rPr>
            </w:pPr>
          </w:p>
        </w:tc>
        <w:tc>
          <w:tcPr>
            <w:tcW w:w="1662" w:type="dxa"/>
            <w:vAlign w:val="center"/>
          </w:tcPr>
          <w:p w14:paraId="50434B3C">
            <w:pPr>
              <w:jc w:val="center"/>
              <w:rPr>
                <w:rFonts w:ascii="宋体" w:hAnsi="宋体"/>
                <w:b w:val="0"/>
                <w:bCs/>
                <w:color w:val="auto"/>
                <w:szCs w:val="22"/>
                <w:highlight w:val="none"/>
              </w:rPr>
            </w:pPr>
          </w:p>
        </w:tc>
      </w:tr>
      <w:tr w14:paraId="43068B6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13" w:hRule="atLeast"/>
          <w:jc w:val="center"/>
        </w:trPr>
        <w:tc>
          <w:tcPr>
            <w:tcW w:w="453" w:type="dxa"/>
            <w:vMerge w:val="continue"/>
            <w:vAlign w:val="center"/>
          </w:tcPr>
          <w:p w14:paraId="61A288E8">
            <w:pPr>
              <w:jc w:val="center"/>
              <w:rPr>
                <w:rFonts w:ascii="宋体" w:hAnsi="宋体"/>
                <w:b w:val="0"/>
                <w:bCs/>
                <w:color w:val="auto"/>
                <w:szCs w:val="22"/>
                <w:highlight w:val="none"/>
              </w:rPr>
            </w:pPr>
          </w:p>
        </w:tc>
        <w:tc>
          <w:tcPr>
            <w:tcW w:w="789" w:type="dxa"/>
            <w:vMerge w:val="continue"/>
            <w:vAlign w:val="center"/>
          </w:tcPr>
          <w:p w14:paraId="575D5EB5">
            <w:pPr>
              <w:jc w:val="center"/>
              <w:rPr>
                <w:rFonts w:ascii="宋体" w:hAnsi="宋体"/>
                <w:b w:val="0"/>
                <w:bCs/>
                <w:color w:val="auto"/>
                <w:szCs w:val="22"/>
                <w:highlight w:val="none"/>
              </w:rPr>
            </w:pPr>
          </w:p>
        </w:tc>
        <w:tc>
          <w:tcPr>
            <w:tcW w:w="2745" w:type="dxa"/>
          </w:tcPr>
          <w:p w14:paraId="7C463AF2">
            <w:pPr>
              <w:jc w:val="left"/>
              <w:rPr>
                <w:rFonts w:ascii="宋体" w:hAnsi="宋体"/>
                <w:b w:val="0"/>
                <w:bCs/>
                <w:color w:val="auto"/>
                <w:szCs w:val="22"/>
                <w:highlight w:val="none"/>
              </w:rPr>
            </w:pPr>
            <w:r>
              <w:rPr>
                <w:rFonts w:hint="eastAsia" w:ascii="宋体" w:hAnsi="宋体"/>
                <w:b w:val="0"/>
                <w:bCs/>
                <w:color w:val="auto"/>
                <w:szCs w:val="22"/>
                <w:highlight w:val="none"/>
              </w:rPr>
              <w:t>人身意外伤害险</w:t>
            </w:r>
          </w:p>
        </w:tc>
        <w:tc>
          <w:tcPr>
            <w:tcW w:w="864" w:type="dxa"/>
            <w:vAlign w:val="center"/>
          </w:tcPr>
          <w:p w14:paraId="4CCECD1A">
            <w:pPr>
              <w:jc w:val="center"/>
              <w:rPr>
                <w:rFonts w:ascii="宋体" w:hAnsi="宋体"/>
                <w:b w:val="0"/>
                <w:bCs/>
                <w:color w:val="auto"/>
                <w:szCs w:val="22"/>
                <w:highlight w:val="none"/>
              </w:rPr>
            </w:pPr>
          </w:p>
        </w:tc>
        <w:tc>
          <w:tcPr>
            <w:tcW w:w="938" w:type="dxa"/>
            <w:vAlign w:val="center"/>
          </w:tcPr>
          <w:p w14:paraId="079FCF2C">
            <w:pPr>
              <w:jc w:val="center"/>
              <w:rPr>
                <w:rFonts w:ascii="宋体" w:hAnsi="宋体"/>
                <w:b w:val="0"/>
                <w:bCs/>
                <w:color w:val="auto"/>
                <w:spacing w:val="-20"/>
                <w:szCs w:val="22"/>
                <w:highlight w:val="none"/>
              </w:rPr>
            </w:pPr>
          </w:p>
        </w:tc>
        <w:tc>
          <w:tcPr>
            <w:tcW w:w="2263" w:type="dxa"/>
          </w:tcPr>
          <w:p w14:paraId="0467FADF">
            <w:pPr>
              <w:jc w:val="center"/>
              <w:rPr>
                <w:rFonts w:ascii="宋体" w:hAnsi="宋体"/>
                <w:b w:val="0"/>
                <w:bCs/>
                <w:color w:val="auto"/>
                <w:szCs w:val="22"/>
                <w:highlight w:val="none"/>
              </w:rPr>
            </w:pPr>
          </w:p>
        </w:tc>
        <w:tc>
          <w:tcPr>
            <w:tcW w:w="1662" w:type="dxa"/>
          </w:tcPr>
          <w:p w14:paraId="4350BD67">
            <w:pPr>
              <w:jc w:val="center"/>
              <w:rPr>
                <w:rFonts w:ascii="宋体" w:hAnsi="宋体"/>
                <w:b w:val="0"/>
                <w:bCs/>
                <w:color w:val="auto"/>
                <w:szCs w:val="22"/>
                <w:highlight w:val="none"/>
              </w:rPr>
            </w:pPr>
          </w:p>
        </w:tc>
      </w:tr>
      <w:tr w14:paraId="4E1346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13" w:hRule="atLeast"/>
          <w:jc w:val="center"/>
        </w:trPr>
        <w:tc>
          <w:tcPr>
            <w:tcW w:w="453" w:type="dxa"/>
            <w:vMerge w:val="continue"/>
            <w:vAlign w:val="center"/>
          </w:tcPr>
          <w:p w14:paraId="4C689B86">
            <w:pPr>
              <w:jc w:val="center"/>
              <w:rPr>
                <w:rFonts w:ascii="宋体" w:hAnsi="宋体"/>
                <w:b w:val="0"/>
                <w:bCs/>
                <w:color w:val="auto"/>
                <w:szCs w:val="22"/>
                <w:highlight w:val="none"/>
              </w:rPr>
            </w:pPr>
          </w:p>
        </w:tc>
        <w:tc>
          <w:tcPr>
            <w:tcW w:w="789" w:type="dxa"/>
            <w:vMerge w:val="continue"/>
            <w:vAlign w:val="center"/>
          </w:tcPr>
          <w:p w14:paraId="7493C80A">
            <w:pPr>
              <w:jc w:val="center"/>
              <w:rPr>
                <w:rFonts w:ascii="宋体" w:hAnsi="宋体"/>
                <w:b w:val="0"/>
                <w:bCs/>
                <w:color w:val="auto"/>
                <w:szCs w:val="22"/>
                <w:highlight w:val="none"/>
              </w:rPr>
            </w:pPr>
          </w:p>
        </w:tc>
        <w:tc>
          <w:tcPr>
            <w:tcW w:w="2745" w:type="dxa"/>
          </w:tcPr>
          <w:p w14:paraId="0EC3122E">
            <w:pPr>
              <w:jc w:val="left"/>
              <w:rPr>
                <w:rFonts w:ascii="宋体" w:hAnsi="宋体"/>
                <w:b w:val="0"/>
                <w:bCs/>
                <w:color w:val="auto"/>
                <w:szCs w:val="22"/>
                <w:highlight w:val="none"/>
              </w:rPr>
            </w:pPr>
          </w:p>
        </w:tc>
        <w:tc>
          <w:tcPr>
            <w:tcW w:w="864" w:type="dxa"/>
            <w:vAlign w:val="center"/>
          </w:tcPr>
          <w:p w14:paraId="7CE9E4D2">
            <w:pPr>
              <w:jc w:val="center"/>
              <w:rPr>
                <w:rFonts w:ascii="宋体" w:hAnsi="宋体"/>
                <w:b w:val="0"/>
                <w:bCs/>
                <w:color w:val="auto"/>
                <w:szCs w:val="22"/>
                <w:highlight w:val="none"/>
              </w:rPr>
            </w:pPr>
          </w:p>
        </w:tc>
        <w:tc>
          <w:tcPr>
            <w:tcW w:w="938" w:type="dxa"/>
            <w:vAlign w:val="center"/>
          </w:tcPr>
          <w:p w14:paraId="7E106E4B">
            <w:pPr>
              <w:jc w:val="center"/>
              <w:rPr>
                <w:rFonts w:ascii="宋体" w:hAnsi="宋体"/>
                <w:b w:val="0"/>
                <w:bCs/>
                <w:color w:val="auto"/>
                <w:szCs w:val="22"/>
                <w:highlight w:val="none"/>
              </w:rPr>
            </w:pPr>
          </w:p>
        </w:tc>
        <w:tc>
          <w:tcPr>
            <w:tcW w:w="2263" w:type="dxa"/>
          </w:tcPr>
          <w:p w14:paraId="1B60E3FC">
            <w:pPr>
              <w:jc w:val="center"/>
              <w:rPr>
                <w:rFonts w:ascii="宋体" w:hAnsi="宋体"/>
                <w:b w:val="0"/>
                <w:bCs/>
                <w:color w:val="auto"/>
                <w:szCs w:val="22"/>
                <w:highlight w:val="none"/>
              </w:rPr>
            </w:pPr>
          </w:p>
        </w:tc>
        <w:tc>
          <w:tcPr>
            <w:tcW w:w="1662" w:type="dxa"/>
          </w:tcPr>
          <w:p w14:paraId="4204B72D">
            <w:pPr>
              <w:jc w:val="center"/>
              <w:rPr>
                <w:rFonts w:ascii="宋体" w:hAnsi="宋体"/>
                <w:b w:val="0"/>
                <w:bCs/>
                <w:color w:val="auto"/>
                <w:szCs w:val="22"/>
                <w:highlight w:val="none"/>
              </w:rPr>
            </w:pPr>
          </w:p>
        </w:tc>
      </w:tr>
      <w:tr w14:paraId="6A9252A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13" w:hRule="atLeast"/>
          <w:jc w:val="center"/>
        </w:trPr>
        <w:tc>
          <w:tcPr>
            <w:tcW w:w="453" w:type="dxa"/>
            <w:vMerge w:val="continue"/>
            <w:vAlign w:val="center"/>
          </w:tcPr>
          <w:p w14:paraId="4B600674">
            <w:pPr>
              <w:jc w:val="center"/>
              <w:rPr>
                <w:rFonts w:ascii="宋体" w:hAnsi="宋体"/>
                <w:b w:val="0"/>
                <w:bCs/>
                <w:color w:val="auto"/>
                <w:szCs w:val="22"/>
                <w:highlight w:val="none"/>
              </w:rPr>
            </w:pPr>
          </w:p>
        </w:tc>
        <w:tc>
          <w:tcPr>
            <w:tcW w:w="789" w:type="dxa"/>
            <w:vMerge w:val="continue"/>
            <w:vAlign w:val="center"/>
          </w:tcPr>
          <w:p w14:paraId="11405C0F">
            <w:pPr>
              <w:jc w:val="center"/>
              <w:rPr>
                <w:rFonts w:ascii="宋体" w:hAnsi="宋体"/>
                <w:b w:val="0"/>
                <w:bCs/>
                <w:color w:val="auto"/>
                <w:szCs w:val="22"/>
                <w:highlight w:val="none"/>
              </w:rPr>
            </w:pPr>
          </w:p>
        </w:tc>
        <w:tc>
          <w:tcPr>
            <w:tcW w:w="2745" w:type="dxa"/>
            <w:vAlign w:val="center"/>
          </w:tcPr>
          <w:p w14:paraId="35D85844">
            <w:pPr>
              <w:rPr>
                <w:rFonts w:ascii="宋体" w:hAnsi="宋体"/>
                <w:b w:val="0"/>
                <w:bCs/>
                <w:color w:val="auto"/>
                <w:szCs w:val="22"/>
                <w:highlight w:val="none"/>
              </w:rPr>
            </w:pPr>
            <w:r>
              <w:rPr>
                <w:rFonts w:ascii="宋体" w:hAnsi="宋体"/>
                <w:b w:val="0"/>
                <w:bCs/>
                <w:color w:val="auto"/>
                <w:szCs w:val="22"/>
                <w:highlight w:val="none"/>
              </w:rPr>
              <w:t>……</w:t>
            </w:r>
          </w:p>
        </w:tc>
        <w:tc>
          <w:tcPr>
            <w:tcW w:w="864" w:type="dxa"/>
            <w:vAlign w:val="center"/>
          </w:tcPr>
          <w:p w14:paraId="0061F048">
            <w:pPr>
              <w:jc w:val="center"/>
              <w:rPr>
                <w:rFonts w:ascii="宋体" w:hAnsi="宋体"/>
                <w:b w:val="0"/>
                <w:bCs/>
                <w:color w:val="auto"/>
                <w:szCs w:val="22"/>
                <w:highlight w:val="none"/>
              </w:rPr>
            </w:pPr>
          </w:p>
        </w:tc>
        <w:tc>
          <w:tcPr>
            <w:tcW w:w="938" w:type="dxa"/>
            <w:vAlign w:val="center"/>
          </w:tcPr>
          <w:p w14:paraId="044D13A9">
            <w:pPr>
              <w:jc w:val="center"/>
              <w:rPr>
                <w:rFonts w:ascii="宋体" w:hAnsi="宋体"/>
                <w:b w:val="0"/>
                <w:bCs/>
                <w:color w:val="auto"/>
                <w:spacing w:val="-20"/>
                <w:szCs w:val="22"/>
                <w:highlight w:val="none"/>
              </w:rPr>
            </w:pPr>
          </w:p>
        </w:tc>
        <w:tc>
          <w:tcPr>
            <w:tcW w:w="2263" w:type="dxa"/>
          </w:tcPr>
          <w:p w14:paraId="6A3E9C95">
            <w:pPr>
              <w:jc w:val="center"/>
              <w:rPr>
                <w:rFonts w:ascii="宋体" w:hAnsi="宋体"/>
                <w:b w:val="0"/>
                <w:bCs/>
                <w:color w:val="auto"/>
                <w:szCs w:val="22"/>
                <w:highlight w:val="none"/>
              </w:rPr>
            </w:pPr>
          </w:p>
        </w:tc>
        <w:tc>
          <w:tcPr>
            <w:tcW w:w="1662" w:type="dxa"/>
          </w:tcPr>
          <w:p w14:paraId="649C564C">
            <w:pPr>
              <w:jc w:val="center"/>
              <w:rPr>
                <w:rFonts w:ascii="宋体" w:hAnsi="宋体"/>
                <w:b w:val="0"/>
                <w:bCs/>
                <w:color w:val="auto"/>
                <w:szCs w:val="22"/>
                <w:highlight w:val="none"/>
              </w:rPr>
            </w:pPr>
          </w:p>
        </w:tc>
      </w:tr>
      <w:tr w14:paraId="0064D3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20" w:hRule="atLeast"/>
          <w:jc w:val="center"/>
        </w:trPr>
        <w:tc>
          <w:tcPr>
            <w:tcW w:w="453" w:type="dxa"/>
            <w:vMerge w:val="continue"/>
            <w:vAlign w:val="center"/>
          </w:tcPr>
          <w:p w14:paraId="319DBD54">
            <w:pPr>
              <w:jc w:val="center"/>
              <w:rPr>
                <w:rFonts w:ascii="宋体" w:hAnsi="宋体"/>
                <w:b w:val="0"/>
                <w:bCs/>
                <w:color w:val="auto"/>
                <w:szCs w:val="22"/>
                <w:highlight w:val="none"/>
              </w:rPr>
            </w:pPr>
          </w:p>
        </w:tc>
        <w:tc>
          <w:tcPr>
            <w:tcW w:w="789" w:type="dxa"/>
            <w:vMerge w:val="continue"/>
            <w:vAlign w:val="center"/>
          </w:tcPr>
          <w:p w14:paraId="08E24BFE">
            <w:pPr>
              <w:jc w:val="center"/>
              <w:rPr>
                <w:rFonts w:ascii="宋体" w:hAnsi="宋体"/>
                <w:b w:val="0"/>
                <w:bCs/>
                <w:color w:val="auto"/>
                <w:szCs w:val="22"/>
                <w:highlight w:val="none"/>
              </w:rPr>
            </w:pPr>
          </w:p>
        </w:tc>
        <w:tc>
          <w:tcPr>
            <w:tcW w:w="2745" w:type="dxa"/>
            <w:vAlign w:val="center"/>
          </w:tcPr>
          <w:p w14:paraId="23770548">
            <w:pPr>
              <w:rPr>
                <w:rFonts w:ascii="宋体" w:hAnsi="宋体"/>
                <w:b w:val="0"/>
                <w:bCs/>
                <w:color w:val="auto"/>
                <w:szCs w:val="22"/>
                <w:highlight w:val="none"/>
              </w:rPr>
            </w:pPr>
            <w:r>
              <w:rPr>
                <w:rFonts w:hint="eastAsia" w:ascii="宋体" w:hAnsi="宋体"/>
                <w:b w:val="0"/>
                <w:bCs/>
                <w:color w:val="auto"/>
                <w:szCs w:val="22"/>
                <w:highlight w:val="none"/>
              </w:rPr>
              <w:t>2、节假日补贴（春节、环卫节、其它重要节日等，最少按11天计取）</w:t>
            </w:r>
          </w:p>
        </w:tc>
        <w:tc>
          <w:tcPr>
            <w:tcW w:w="864" w:type="dxa"/>
            <w:vAlign w:val="center"/>
          </w:tcPr>
          <w:p w14:paraId="79AB723A">
            <w:pPr>
              <w:jc w:val="center"/>
              <w:rPr>
                <w:rFonts w:ascii="宋体" w:hAnsi="宋体"/>
                <w:b w:val="0"/>
                <w:bCs/>
                <w:color w:val="auto"/>
                <w:szCs w:val="22"/>
                <w:highlight w:val="none"/>
              </w:rPr>
            </w:pPr>
          </w:p>
        </w:tc>
        <w:tc>
          <w:tcPr>
            <w:tcW w:w="938" w:type="dxa"/>
            <w:vAlign w:val="center"/>
          </w:tcPr>
          <w:p w14:paraId="10F419BA">
            <w:pPr>
              <w:jc w:val="center"/>
              <w:rPr>
                <w:rFonts w:ascii="宋体" w:hAnsi="宋体"/>
                <w:b w:val="0"/>
                <w:bCs/>
                <w:color w:val="auto"/>
                <w:spacing w:val="-20"/>
                <w:szCs w:val="22"/>
                <w:highlight w:val="none"/>
              </w:rPr>
            </w:pPr>
          </w:p>
        </w:tc>
        <w:tc>
          <w:tcPr>
            <w:tcW w:w="2263" w:type="dxa"/>
            <w:vAlign w:val="center"/>
          </w:tcPr>
          <w:p w14:paraId="25251EB4">
            <w:pPr>
              <w:jc w:val="center"/>
              <w:rPr>
                <w:rFonts w:ascii="宋体" w:hAnsi="宋体"/>
                <w:b w:val="0"/>
                <w:bCs/>
                <w:color w:val="auto"/>
                <w:szCs w:val="22"/>
                <w:highlight w:val="none"/>
              </w:rPr>
            </w:pPr>
            <w:r>
              <w:rPr>
                <w:rFonts w:hint="eastAsia" w:ascii="宋体" w:hAnsi="宋体"/>
                <w:b w:val="0"/>
                <w:bCs/>
                <w:color w:val="auto"/>
                <w:szCs w:val="22"/>
                <w:highlight w:val="none"/>
              </w:rPr>
              <w:t>每人</w:t>
            </w:r>
            <w:r>
              <w:rPr>
                <w:rFonts w:ascii="宋体" w:hAnsi="宋体"/>
                <w:b w:val="0"/>
                <w:bCs/>
                <w:color w:val="auto"/>
                <w:szCs w:val="22"/>
                <w:highlight w:val="none"/>
              </w:rPr>
              <w:t xml:space="preserve">每年   </w:t>
            </w:r>
            <w:r>
              <w:rPr>
                <w:rFonts w:hint="eastAsia" w:ascii="宋体" w:hAnsi="宋体"/>
                <w:b w:val="0"/>
                <w:bCs/>
                <w:color w:val="auto"/>
                <w:szCs w:val="22"/>
                <w:highlight w:val="none"/>
              </w:rPr>
              <w:t>元</w:t>
            </w:r>
          </w:p>
        </w:tc>
        <w:tc>
          <w:tcPr>
            <w:tcW w:w="1662" w:type="dxa"/>
            <w:vAlign w:val="center"/>
          </w:tcPr>
          <w:p w14:paraId="0F5510AC">
            <w:pPr>
              <w:jc w:val="center"/>
              <w:rPr>
                <w:rFonts w:ascii="宋体" w:hAnsi="宋体"/>
                <w:b w:val="0"/>
                <w:bCs/>
                <w:color w:val="auto"/>
                <w:szCs w:val="22"/>
                <w:highlight w:val="none"/>
              </w:rPr>
            </w:pPr>
          </w:p>
        </w:tc>
      </w:tr>
      <w:tr w14:paraId="65867CB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82" w:hRule="atLeast"/>
          <w:jc w:val="center"/>
        </w:trPr>
        <w:tc>
          <w:tcPr>
            <w:tcW w:w="453" w:type="dxa"/>
            <w:vMerge w:val="continue"/>
            <w:vAlign w:val="center"/>
          </w:tcPr>
          <w:p w14:paraId="2CFD69BD">
            <w:pPr>
              <w:jc w:val="center"/>
              <w:rPr>
                <w:rFonts w:ascii="宋体" w:hAnsi="宋体"/>
                <w:b w:val="0"/>
                <w:bCs/>
                <w:color w:val="auto"/>
                <w:szCs w:val="22"/>
                <w:highlight w:val="none"/>
              </w:rPr>
            </w:pPr>
          </w:p>
        </w:tc>
        <w:tc>
          <w:tcPr>
            <w:tcW w:w="789" w:type="dxa"/>
            <w:vMerge w:val="continue"/>
            <w:vAlign w:val="center"/>
          </w:tcPr>
          <w:p w14:paraId="6F08ECFA">
            <w:pPr>
              <w:jc w:val="center"/>
              <w:rPr>
                <w:rFonts w:ascii="宋体" w:hAnsi="宋体"/>
                <w:b w:val="0"/>
                <w:bCs/>
                <w:color w:val="auto"/>
                <w:szCs w:val="22"/>
                <w:highlight w:val="none"/>
              </w:rPr>
            </w:pPr>
          </w:p>
        </w:tc>
        <w:tc>
          <w:tcPr>
            <w:tcW w:w="2745" w:type="dxa"/>
            <w:vAlign w:val="center"/>
          </w:tcPr>
          <w:p w14:paraId="3657269B">
            <w:pPr>
              <w:rPr>
                <w:rFonts w:ascii="宋体" w:hAnsi="宋体"/>
                <w:b w:val="0"/>
                <w:bCs/>
                <w:color w:val="auto"/>
                <w:szCs w:val="22"/>
                <w:highlight w:val="none"/>
              </w:rPr>
            </w:pPr>
            <w:r>
              <w:rPr>
                <w:rFonts w:hint="eastAsia" w:ascii="宋体" w:hAnsi="宋体"/>
                <w:b w:val="0"/>
                <w:bCs/>
                <w:color w:val="auto"/>
                <w:szCs w:val="22"/>
                <w:highlight w:val="none"/>
              </w:rPr>
              <w:t>3、待遇费用（高温补贴等其它补贴）</w:t>
            </w:r>
          </w:p>
        </w:tc>
        <w:tc>
          <w:tcPr>
            <w:tcW w:w="864" w:type="dxa"/>
            <w:vAlign w:val="center"/>
          </w:tcPr>
          <w:p w14:paraId="34A8720A">
            <w:pPr>
              <w:jc w:val="center"/>
              <w:rPr>
                <w:rFonts w:ascii="宋体" w:hAnsi="宋体"/>
                <w:b w:val="0"/>
                <w:bCs/>
                <w:color w:val="auto"/>
                <w:szCs w:val="22"/>
                <w:highlight w:val="none"/>
              </w:rPr>
            </w:pPr>
          </w:p>
        </w:tc>
        <w:tc>
          <w:tcPr>
            <w:tcW w:w="938" w:type="dxa"/>
            <w:vAlign w:val="center"/>
          </w:tcPr>
          <w:p w14:paraId="6C7EB959">
            <w:pPr>
              <w:jc w:val="center"/>
              <w:rPr>
                <w:rFonts w:ascii="宋体" w:hAnsi="宋体"/>
                <w:b w:val="0"/>
                <w:bCs/>
                <w:color w:val="auto"/>
                <w:szCs w:val="22"/>
                <w:highlight w:val="none"/>
              </w:rPr>
            </w:pPr>
          </w:p>
        </w:tc>
        <w:tc>
          <w:tcPr>
            <w:tcW w:w="2263" w:type="dxa"/>
            <w:vAlign w:val="center"/>
          </w:tcPr>
          <w:p w14:paraId="6349D254">
            <w:pPr>
              <w:jc w:val="center"/>
              <w:rPr>
                <w:rFonts w:ascii="宋体" w:hAnsi="宋体"/>
                <w:b w:val="0"/>
                <w:bCs/>
                <w:color w:val="auto"/>
                <w:szCs w:val="22"/>
                <w:highlight w:val="none"/>
              </w:rPr>
            </w:pPr>
          </w:p>
        </w:tc>
        <w:tc>
          <w:tcPr>
            <w:tcW w:w="1662" w:type="dxa"/>
            <w:vAlign w:val="center"/>
          </w:tcPr>
          <w:p w14:paraId="3E067845">
            <w:pPr>
              <w:jc w:val="center"/>
              <w:rPr>
                <w:rFonts w:ascii="宋体" w:hAnsi="宋体"/>
                <w:b w:val="0"/>
                <w:bCs/>
                <w:color w:val="auto"/>
                <w:szCs w:val="22"/>
                <w:highlight w:val="none"/>
              </w:rPr>
            </w:pPr>
          </w:p>
        </w:tc>
      </w:tr>
      <w:tr w14:paraId="4892F8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13" w:hRule="atLeast"/>
          <w:jc w:val="center"/>
        </w:trPr>
        <w:tc>
          <w:tcPr>
            <w:tcW w:w="453" w:type="dxa"/>
            <w:vMerge w:val="continue"/>
            <w:tcBorders>
              <w:bottom w:val="single" w:color="auto" w:sz="4" w:space="0"/>
            </w:tcBorders>
            <w:vAlign w:val="center"/>
          </w:tcPr>
          <w:p w14:paraId="0A1BA09E">
            <w:pPr>
              <w:jc w:val="center"/>
              <w:rPr>
                <w:rFonts w:ascii="宋体" w:hAnsi="宋体"/>
                <w:b w:val="0"/>
                <w:bCs/>
                <w:color w:val="auto"/>
                <w:szCs w:val="22"/>
                <w:highlight w:val="none"/>
              </w:rPr>
            </w:pPr>
          </w:p>
        </w:tc>
        <w:tc>
          <w:tcPr>
            <w:tcW w:w="789" w:type="dxa"/>
            <w:vMerge w:val="continue"/>
            <w:tcBorders>
              <w:bottom w:val="single" w:color="auto" w:sz="4" w:space="0"/>
            </w:tcBorders>
            <w:vAlign w:val="center"/>
          </w:tcPr>
          <w:p w14:paraId="58440948">
            <w:pPr>
              <w:jc w:val="center"/>
              <w:rPr>
                <w:rFonts w:ascii="宋体" w:hAnsi="宋体"/>
                <w:b w:val="0"/>
                <w:bCs/>
                <w:color w:val="auto"/>
                <w:szCs w:val="22"/>
                <w:highlight w:val="none"/>
              </w:rPr>
            </w:pPr>
          </w:p>
        </w:tc>
        <w:tc>
          <w:tcPr>
            <w:tcW w:w="2745" w:type="dxa"/>
            <w:tcBorders>
              <w:bottom w:val="single" w:color="auto" w:sz="4" w:space="0"/>
            </w:tcBorders>
            <w:vAlign w:val="center"/>
          </w:tcPr>
          <w:p w14:paraId="3DEF769D">
            <w:pPr>
              <w:rPr>
                <w:rFonts w:ascii="宋体" w:hAnsi="宋体"/>
                <w:b w:val="0"/>
                <w:bCs/>
                <w:color w:val="auto"/>
                <w:szCs w:val="22"/>
                <w:highlight w:val="none"/>
              </w:rPr>
            </w:pPr>
            <w:r>
              <w:rPr>
                <w:rFonts w:ascii="宋体" w:hAnsi="宋体"/>
                <w:b w:val="0"/>
                <w:bCs/>
                <w:color w:val="auto"/>
                <w:szCs w:val="22"/>
                <w:highlight w:val="none"/>
              </w:rPr>
              <w:t>5</w:t>
            </w:r>
            <w:r>
              <w:rPr>
                <w:rFonts w:hint="eastAsia" w:ascii="宋体" w:hAnsi="宋体"/>
                <w:b w:val="0"/>
                <w:bCs/>
                <w:color w:val="auto"/>
                <w:szCs w:val="22"/>
                <w:highlight w:val="none"/>
              </w:rPr>
              <w:t>、</w:t>
            </w:r>
            <w:r>
              <w:rPr>
                <w:rFonts w:ascii="宋体" w:hAnsi="宋体"/>
                <w:b w:val="0"/>
                <w:bCs/>
                <w:color w:val="auto"/>
                <w:szCs w:val="22"/>
                <w:highlight w:val="none"/>
              </w:rPr>
              <w:t>安</w:t>
            </w:r>
            <w:r>
              <w:rPr>
                <w:rFonts w:hint="eastAsia" w:ascii="宋体" w:hAnsi="宋体"/>
                <w:b w:val="0"/>
                <w:bCs/>
                <w:color w:val="auto"/>
                <w:szCs w:val="22"/>
                <w:highlight w:val="none"/>
              </w:rPr>
              <w:t>全保障用具、服装及工具保养费</w:t>
            </w:r>
          </w:p>
        </w:tc>
        <w:tc>
          <w:tcPr>
            <w:tcW w:w="864" w:type="dxa"/>
            <w:vAlign w:val="center"/>
          </w:tcPr>
          <w:p w14:paraId="7E5495E6">
            <w:pPr>
              <w:widowControl/>
              <w:jc w:val="center"/>
              <w:rPr>
                <w:rFonts w:ascii="宋体" w:hAnsi="宋体"/>
                <w:b w:val="0"/>
                <w:bCs/>
                <w:color w:val="auto"/>
                <w:szCs w:val="22"/>
                <w:highlight w:val="none"/>
              </w:rPr>
            </w:pPr>
          </w:p>
        </w:tc>
        <w:tc>
          <w:tcPr>
            <w:tcW w:w="938" w:type="dxa"/>
            <w:vAlign w:val="center"/>
          </w:tcPr>
          <w:p w14:paraId="399B05D4">
            <w:pPr>
              <w:widowControl/>
              <w:ind w:right="55" w:firstLine="220" w:firstLineChars="100"/>
              <w:jc w:val="center"/>
              <w:rPr>
                <w:rFonts w:ascii="宋体" w:hAnsi="宋体"/>
                <w:b w:val="0"/>
                <w:bCs/>
                <w:color w:val="auto"/>
                <w:szCs w:val="22"/>
                <w:highlight w:val="none"/>
              </w:rPr>
            </w:pPr>
          </w:p>
        </w:tc>
        <w:tc>
          <w:tcPr>
            <w:tcW w:w="2263" w:type="dxa"/>
            <w:vAlign w:val="center"/>
          </w:tcPr>
          <w:p w14:paraId="21BB3C4B">
            <w:pPr>
              <w:jc w:val="center"/>
              <w:rPr>
                <w:rFonts w:ascii="宋体" w:hAnsi="宋体"/>
                <w:b w:val="0"/>
                <w:bCs/>
                <w:color w:val="auto"/>
                <w:szCs w:val="22"/>
                <w:highlight w:val="none"/>
              </w:rPr>
            </w:pPr>
            <w:r>
              <w:rPr>
                <w:rFonts w:hint="eastAsia" w:ascii="宋体" w:hAnsi="宋体"/>
                <w:b w:val="0"/>
                <w:bCs/>
                <w:color w:val="auto"/>
                <w:szCs w:val="22"/>
                <w:highlight w:val="none"/>
              </w:rPr>
              <w:t xml:space="preserve"> </w:t>
            </w:r>
          </w:p>
        </w:tc>
        <w:tc>
          <w:tcPr>
            <w:tcW w:w="1662" w:type="dxa"/>
            <w:vAlign w:val="center"/>
          </w:tcPr>
          <w:p w14:paraId="05B43B26">
            <w:pPr>
              <w:jc w:val="center"/>
              <w:rPr>
                <w:rFonts w:ascii="宋体" w:hAnsi="宋体"/>
                <w:b w:val="0"/>
                <w:bCs/>
                <w:color w:val="auto"/>
                <w:szCs w:val="22"/>
                <w:highlight w:val="none"/>
              </w:rPr>
            </w:pPr>
          </w:p>
        </w:tc>
      </w:tr>
      <w:tr w14:paraId="081918C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51" w:hRule="atLeast"/>
          <w:jc w:val="center"/>
        </w:trPr>
        <w:tc>
          <w:tcPr>
            <w:tcW w:w="453" w:type="dxa"/>
            <w:vMerge w:val="continue"/>
            <w:vAlign w:val="center"/>
          </w:tcPr>
          <w:p w14:paraId="45688176">
            <w:pPr>
              <w:jc w:val="center"/>
              <w:rPr>
                <w:rFonts w:ascii="宋体" w:hAnsi="宋体"/>
                <w:b w:val="0"/>
                <w:bCs/>
                <w:color w:val="auto"/>
                <w:szCs w:val="22"/>
                <w:highlight w:val="none"/>
              </w:rPr>
            </w:pPr>
          </w:p>
        </w:tc>
        <w:tc>
          <w:tcPr>
            <w:tcW w:w="789" w:type="dxa"/>
            <w:vMerge w:val="continue"/>
            <w:vAlign w:val="center"/>
          </w:tcPr>
          <w:p w14:paraId="0BD3F11C">
            <w:pPr>
              <w:jc w:val="center"/>
              <w:rPr>
                <w:rFonts w:ascii="宋体" w:hAnsi="宋体"/>
                <w:b w:val="0"/>
                <w:bCs/>
                <w:color w:val="auto"/>
                <w:szCs w:val="22"/>
                <w:highlight w:val="none"/>
              </w:rPr>
            </w:pPr>
          </w:p>
        </w:tc>
        <w:tc>
          <w:tcPr>
            <w:tcW w:w="2745" w:type="dxa"/>
            <w:tcBorders>
              <w:top w:val="single" w:color="auto" w:sz="4" w:space="0"/>
            </w:tcBorders>
          </w:tcPr>
          <w:p w14:paraId="2D4E1A62">
            <w:pPr>
              <w:spacing w:line="360" w:lineRule="auto"/>
              <w:rPr>
                <w:rFonts w:ascii="宋体" w:hAnsi="宋体"/>
                <w:b w:val="0"/>
                <w:bCs/>
                <w:color w:val="auto"/>
                <w:szCs w:val="22"/>
                <w:highlight w:val="none"/>
              </w:rPr>
            </w:pPr>
          </w:p>
        </w:tc>
        <w:tc>
          <w:tcPr>
            <w:tcW w:w="864" w:type="dxa"/>
            <w:vAlign w:val="center"/>
          </w:tcPr>
          <w:p w14:paraId="450FC6E4">
            <w:pPr>
              <w:rPr>
                <w:rFonts w:ascii="宋体" w:hAnsi="宋体"/>
                <w:b w:val="0"/>
                <w:bCs/>
                <w:color w:val="auto"/>
                <w:szCs w:val="22"/>
                <w:highlight w:val="none"/>
              </w:rPr>
            </w:pPr>
          </w:p>
        </w:tc>
        <w:tc>
          <w:tcPr>
            <w:tcW w:w="938" w:type="dxa"/>
            <w:vAlign w:val="center"/>
          </w:tcPr>
          <w:p w14:paraId="133D803C">
            <w:pPr>
              <w:jc w:val="center"/>
              <w:rPr>
                <w:rFonts w:ascii="宋体" w:hAnsi="宋体"/>
                <w:b w:val="0"/>
                <w:bCs/>
                <w:color w:val="auto"/>
                <w:spacing w:val="-20"/>
                <w:szCs w:val="22"/>
                <w:highlight w:val="none"/>
              </w:rPr>
            </w:pPr>
          </w:p>
        </w:tc>
        <w:tc>
          <w:tcPr>
            <w:tcW w:w="2263" w:type="dxa"/>
            <w:vAlign w:val="center"/>
          </w:tcPr>
          <w:p w14:paraId="700BD380">
            <w:pPr>
              <w:jc w:val="center"/>
              <w:rPr>
                <w:rFonts w:ascii="宋体" w:hAnsi="宋体"/>
                <w:b w:val="0"/>
                <w:bCs/>
                <w:color w:val="auto"/>
                <w:szCs w:val="22"/>
                <w:highlight w:val="none"/>
              </w:rPr>
            </w:pPr>
          </w:p>
        </w:tc>
        <w:tc>
          <w:tcPr>
            <w:tcW w:w="1662" w:type="dxa"/>
            <w:vAlign w:val="center"/>
          </w:tcPr>
          <w:p w14:paraId="5421D266">
            <w:pPr>
              <w:jc w:val="center"/>
              <w:rPr>
                <w:rFonts w:ascii="宋体" w:hAnsi="宋体"/>
                <w:b w:val="0"/>
                <w:bCs/>
                <w:color w:val="auto"/>
                <w:szCs w:val="22"/>
                <w:highlight w:val="none"/>
              </w:rPr>
            </w:pPr>
          </w:p>
        </w:tc>
      </w:tr>
      <w:tr w14:paraId="6A9873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23" w:hRule="atLeast"/>
          <w:jc w:val="center"/>
        </w:trPr>
        <w:tc>
          <w:tcPr>
            <w:tcW w:w="453" w:type="dxa"/>
            <w:vMerge w:val="continue"/>
            <w:vAlign w:val="center"/>
          </w:tcPr>
          <w:p w14:paraId="3EEDBF88">
            <w:pPr>
              <w:jc w:val="center"/>
              <w:rPr>
                <w:rFonts w:ascii="宋体" w:hAnsi="宋体"/>
                <w:b w:val="0"/>
                <w:bCs/>
                <w:color w:val="auto"/>
                <w:szCs w:val="22"/>
                <w:highlight w:val="none"/>
              </w:rPr>
            </w:pPr>
          </w:p>
        </w:tc>
        <w:tc>
          <w:tcPr>
            <w:tcW w:w="789" w:type="dxa"/>
            <w:vMerge w:val="continue"/>
            <w:vAlign w:val="center"/>
          </w:tcPr>
          <w:p w14:paraId="2F677EBC">
            <w:pPr>
              <w:jc w:val="center"/>
              <w:rPr>
                <w:rFonts w:ascii="宋体" w:hAnsi="宋体"/>
                <w:b w:val="0"/>
                <w:bCs/>
                <w:color w:val="auto"/>
                <w:szCs w:val="22"/>
                <w:highlight w:val="none"/>
              </w:rPr>
            </w:pPr>
          </w:p>
        </w:tc>
        <w:tc>
          <w:tcPr>
            <w:tcW w:w="2745" w:type="dxa"/>
            <w:tcBorders>
              <w:top w:val="single" w:color="auto" w:sz="4" w:space="0"/>
            </w:tcBorders>
          </w:tcPr>
          <w:p w14:paraId="0FA49B89">
            <w:pPr>
              <w:spacing w:line="360" w:lineRule="auto"/>
              <w:rPr>
                <w:rFonts w:ascii="宋体" w:hAnsi="宋体"/>
                <w:b w:val="0"/>
                <w:bCs/>
                <w:color w:val="auto"/>
                <w:szCs w:val="22"/>
                <w:highlight w:val="none"/>
              </w:rPr>
            </w:pPr>
            <w:r>
              <w:rPr>
                <w:rFonts w:ascii="宋体" w:hAnsi="宋体"/>
                <w:b w:val="0"/>
                <w:bCs/>
                <w:color w:val="auto"/>
                <w:szCs w:val="22"/>
                <w:highlight w:val="none"/>
              </w:rPr>
              <w:t>……</w:t>
            </w:r>
          </w:p>
        </w:tc>
        <w:tc>
          <w:tcPr>
            <w:tcW w:w="864" w:type="dxa"/>
            <w:vAlign w:val="center"/>
          </w:tcPr>
          <w:p w14:paraId="34546C5A">
            <w:pPr>
              <w:rPr>
                <w:rFonts w:ascii="宋体" w:hAnsi="宋体"/>
                <w:b w:val="0"/>
                <w:bCs/>
                <w:color w:val="auto"/>
                <w:szCs w:val="22"/>
                <w:highlight w:val="none"/>
              </w:rPr>
            </w:pPr>
          </w:p>
        </w:tc>
        <w:tc>
          <w:tcPr>
            <w:tcW w:w="938" w:type="dxa"/>
            <w:vAlign w:val="center"/>
          </w:tcPr>
          <w:p w14:paraId="7BD61346">
            <w:pPr>
              <w:jc w:val="center"/>
              <w:rPr>
                <w:rFonts w:ascii="宋体" w:hAnsi="宋体"/>
                <w:b w:val="0"/>
                <w:bCs/>
                <w:color w:val="auto"/>
                <w:spacing w:val="-20"/>
                <w:szCs w:val="22"/>
                <w:highlight w:val="none"/>
              </w:rPr>
            </w:pPr>
          </w:p>
        </w:tc>
        <w:tc>
          <w:tcPr>
            <w:tcW w:w="2263" w:type="dxa"/>
            <w:vAlign w:val="center"/>
          </w:tcPr>
          <w:p w14:paraId="75431BEF">
            <w:pPr>
              <w:jc w:val="center"/>
              <w:rPr>
                <w:rFonts w:ascii="宋体" w:hAnsi="宋体"/>
                <w:b w:val="0"/>
                <w:bCs/>
                <w:color w:val="auto"/>
                <w:szCs w:val="22"/>
                <w:highlight w:val="none"/>
              </w:rPr>
            </w:pPr>
          </w:p>
        </w:tc>
        <w:tc>
          <w:tcPr>
            <w:tcW w:w="1662" w:type="dxa"/>
            <w:vAlign w:val="center"/>
          </w:tcPr>
          <w:p w14:paraId="3F9AB128">
            <w:pPr>
              <w:jc w:val="center"/>
              <w:rPr>
                <w:rFonts w:ascii="宋体" w:hAnsi="宋体"/>
                <w:b w:val="0"/>
                <w:bCs/>
                <w:color w:val="auto"/>
                <w:szCs w:val="22"/>
                <w:highlight w:val="none"/>
              </w:rPr>
            </w:pPr>
          </w:p>
        </w:tc>
      </w:tr>
      <w:tr w14:paraId="514C00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13" w:hRule="atLeast"/>
          <w:jc w:val="center"/>
        </w:trPr>
        <w:tc>
          <w:tcPr>
            <w:tcW w:w="453" w:type="dxa"/>
            <w:vAlign w:val="center"/>
          </w:tcPr>
          <w:p w14:paraId="1F9154A2">
            <w:pPr>
              <w:jc w:val="center"/>
              <w:rPr>
                <w:rFonts w:ascii="宋体" w:hAnsi="宋体"/>
                <w:b w:val="0"/>
                <w:bCs/>
                <w:color w:val="auto"/>
                <w:szCs w:val="22"/>
                <w:highlight w:val="none"/>
              </w:rPr>
            </w:pPr>
            <w:r>
              <w:rPr>
                <w:rFonts w:hint="eastAsia" w:ascii="宋体" w:hAnsi="宋体"/>
                <w:b w:val="0"/>
                <w:bCs/>
                <w:color w:val="auto"/>
                <w:szCs w:val="22"/>
                <w:highlight w:val="none"/>
              </w:rPr>
              <w:t>二</w:t>
            </w:r>
          </w:p>
        </w:tc>
        <w:tc>
          <w:tcPr>
            <w:tcW w:w="789" w:type="dxa"/>
            <w:vAlign w:val="center"/>
          </w:tcPr>
          <w:p w14:paraId="6AA5559F">
            <w:pPr>
              <w:jc w:val="center"/>
              <w:rPr>
                <w:rFonts w:ascii="宋体" w:hAnsi="宋体"/>
                <w:b w:val="0"/>
                <w:bCs/>
                <w:color w:val="auto"/>
                <w:szCs w:val="22"/>
                <w:highlight w:val="none"/>
              </w:rPr>
            </w:pPr>
            <w:r>
              <w:rPr>
                <w:rFonts w:hint="eastAsia" w:ascii="宋体" w:hAnsi="宋体"/>
                <w:b w:val="0"/>
                <w:bCs/>
                <w:color w:val="auto"/>
                <w:szCs w:val="22"/>
                <w:highlight w:val="none"/>
              </w:rPr>
              <w:t>办公费用</w:t>
            </w:r>
          </w:p>
        </w:tc>
        <w:tc>
          <w:tcPr>
            <w:tcW w:w="2745" w:type="dxa"/>
            <w:vAlign w:val="center"/>
          </w:tcPr>
          <w:p w14:paraId="54E70CCC">
            <w:pPr>
              <w:rPr>
                <w:rFonts w:ascii="宋体" w:hAnsi="宋体"/>
                <w:b w:val="0"/>
                <w:bCs/>
                <w:color w:val="auto"/>
                <w:szCs w:val="22"/>
                <w:highlight w:val="none"/>
              </w:rPr>
            </w:pPr>
          </w:p>
        </w:tc>
        <w:tc>
          <w:tcPr>
            <w:tcW w:w="864" w:type="dxa"/>
            <w:vAlign w:val="center"/>
          </w:tcPr>
          <w:p w14:paraId="05A2EDDC">
            <w:pPr>
              <w:jc w:val="center"/>
              <w:rPr>
                <w:rFonts w:ascii="宋体" w:hAnsi="宋体"/>
                <w:b w:val="0"/>
                <w:bCs/>
                <w:color w:val="auto"/>
                <w:szCs w:val="22"/>
                <w:highlight w:val="none"/>
              </w:rPr>
            </w:pPr>
          </w:p>
        </w:tc>
        <w:tc>
          <w:tcPr>
            <w:tcW w:w="938" w:type="dxa"/>
            <w:vAlign w:val="center"/>
          </w:tcPr>
          <w:p w14:paraId="5AFD3DBF">
            <w:pPr>
              <w:jc w:val="center"/>
              <w:rPr>
                <w:rFonts w:ascii="宋体" w:hAnsi="宋体"/>
                <w:b w:val="0"/>
                <w:bCs/>
                <w:color w:val="auto"/>
                <w:szCs w:val="22"/>
                <w:highlight w:val="none"/>
              </w:rPr>
            </w:pPr>
          </w:p>
        </w:tc>
        <w:tc>
          <w:tcPr>
            <w:tcW w:w="2263" w:type="dxa"/>
            <w:vAlign w:val="center"/>
          </w:tcPr>
          <w:p w14:paraId="46796708">
            <w:pPr>
              <w:jc w:val="center"/>
              <w:rPr>
                <w:rFonts w:ascii="宋体" w:hAnsi="宋体"/>
                <w:b w:val="0"/>
                <w:bCs/>
                <w:color w:val="auto"/>
                <w:szCs w:val="22"/>
                <w:highlight w:val="none"/>
              </w:rPr>
            </w:pPr>
          </w:p>
        </w:tc>
        <w:tc>
          <w:tcPr>
            <w:tcW w:w="1662" w:type="dxa"/>
            <w:vAlign w:val="center"/>
          </w:tcPr>
          <w:p w14:paraId="7C860954">
            <w:pPr>
              <w:jc w:val="center"/>
              <w:rPr>
                <w:rFonts w:ascii="宋体" w:hAnsi="宋体"/>
                <w:b w:val="0"/>
                <w:bCs/>
                <w:color w:val="auto"/>
                <w:szCs w:val="22"/>
                <w:highlight w:val="none"/>
              </w:rPr>
            </w:pPr>
          </w:p>
        </w:tc>
      </w:tr>
      <w:tr w14:paraId="7AE160F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17" w:hRule="atLeast"/>
          <w:jc w:val="center"/>
        </w:trPr>
        <w:tc>
          <w:tcPr>
            <w:tcW w:w="453" w:type="dxa"/>
            <w:vAlign w:val="center"/>
          </w:tcPr>
          <w:p w14:paraId="446CD6B2">
            <w:pPr>
              <w:jc w:val="center"/>
              <w:rPr>
                <w:rFonts w:ascii="宋体" w:hAnsi="宋体"/>
                <w:b w:val="0"/>
                <w:bCs/>
                <w:color w:val="auto"/>
                <w:szCs w:val="22"/>
                <w:highlight w:val="none"/>
              </w:rPr>
            </w:pPr>
            <w:r>
              <w:rPr>
                <w:rFonts w:hint="eastAsia" w:ascii="宋体" w:hAnsi="宋体"/>
                <w:b w:val="0"/>
                <w:bCs/>
                <w:color w:val="auto"/>
                <w:szCs w:val="22"/>
                <w:highlight w:val="none"/>
              </w:rPr>
              <w:t>四</w:t>
            </w:r>
          </w:p>
        </w:tc>
        <w:tc>
          <w:tcPr>
            <w:tcW w:w="789" w:type="dxa"/>
            <w:vAlign w:val="center"/>
          </w:tcPr>
          <w:p w14:paraId="04E91366">
            <w:pPr>
              <w:jc w:val="center"/>
              <w:rPr>
                <w:rFonts w:ascii="宋体" w:hAnsi="宋体"/>
                <w:b w:val="0"/>
                <w:bCs/>
                <w:color w:val="auto"/>
                <w:szCs w:val="22"/>
                <w:highlight w:val="none"/>
              </w:rPr>
            </w:pPr>
            <w:r>
              <w:rPr>
                <w:rFonts w:hint="eastAsia" w:ascii="宋体" w:hAnsi="宋体"/>
                <w:b w:val="0"/>
                <w:bCs/>
                <w:color w:val="auto"/>
                <w:szCs w:val="22"/>
                <w:highlight w:val="none"/>
              </w:rPr>
              <w:t>不可预见费</w:t>
            </w:r>
          </w:p>
        </w:tc>
        <w:tc>
          <w:tcPr>
            <w:tcW w:w="2745" w:type="dxa"/>
            <w:vAlign w:val="center"/>
          </w:tcPr>
          <w:p w14:paraId="353FC1C0">
            <w:pPr>
              <w:rPr>
                <w:rFonts w:ascii="宋体" w:hAnsi="宋体"/>
                <w:b w:val="0"/>
                <w:bCs/>
                <w:color w:val="auto"/>
                <w:szCs w:val="22"/>
                <w:highlight w:val="none"/>
              </w:rPr>
            </w:pPr>
          </w:p>
        </w:tc>
        <w:tc>
          <w:tcPr>
            <w:tcW w:w="864" w:type="dxa"/>
            <w:vAlign w:val="center"/>
          </w:tcPr>
          <w:p w14:paraId="21C943A8">
            <w:pPr>
              <w:jc w:val="center"/>
              <w:rPr>
                <w:rFonts w:ascii="宋体" w:hAnsi="宋体"/>
                <w:b w:val="0"/>
                <w:bCs/>
                <w:color w:val="auto"/>
                <w:szCs w:val="22"/>
                <w:highlight w:val="none"/>
              </w:rPr>
            </w:pPr>
          </w:p>
        </w:tc>
        <w:tc>
          <w:tcPr>
            <w:tcW w:w="938" w:type="dxa"/>
            <w:vAlign w:val="center"/>
          </w:tcPr>
          <w:p w14:paraId="25FF8BF4">
            <w:pPr>
              <w:jc w:val="center"/>
              <w:rPr>
                <w:rFonts w:ascii="宋体" w:hAnsi="宋体"/>
                <w:b w:val="0"/>
                <w:bCs/>
                <w:color w:val="auto"/>
                <w:spacing w:val="-20"/>
                <w:szCs w:val="22"/>
                <w:highlight w:val="none"/>
              </w:rPr>
            </w:pPr>
          </w:p>
        </w:tc>
        <w:tc>
          <w:tcPr>
            <w:tcW w:w="2263" w:type="dxa"/>
            <w:vAlign w:val="center"/>
          </w:tcPr>
          <w:p w14:paraId="10E79ADE">
            <w:pPr>
              <w:jc w:val="center"/>
              <w:rPr>
                <w:rFonts w:ascii="宋体" w:hAnsi="宋体"/>
                <w:b w:val="0"/>
                <w:bCs/>
                <w:color w:val="auto"/>
                <w:spacing w:val="-20"/>
                <w:szCs w:val="22"/>
                <w:highlight w:val="none"/>
              </w:rPr>
            </w:pPr>
          </w:p>
        </w:tc>
        <w:tc>
          <w:tcPr>
            <w:tcW w:w="1662" w:type="dxa"/>
            <w:vAlign w:val="center"/>
          </w:tcPr>
          <w:p w14:paraId="4B02C90C">
            <w:pPr>
              <w:jc w:val="center"/>
              <w:rPr>
                <w:rFonts w:ascii="宋体" w:hAnsi="宋体"/>
                <w:b w:val="0"/>
                <w:bCs/>
                <w:color w:val="auto"/>
                <w:spacing w:val="-20"/>
                <w:szCs w:val="22"/>
                <w:highlight w:val="none"/>
              </w:rPr>
            </w:pPr>
          </w:p>
        </w:tc>
      </w:tr>
      <w:tr w14:paraId="5A89A9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17" w:hRule="atLeast"/>
          <w:jc w:val="center"/>
        </w:trPr>
        <w:tc>
          <w:tcPr>
            <w:tcW w:w="453" w:type="dxa"/>
            <w:vAlign w:val="center"/>
          </w:tcPr>
          <w:p w14:paraId="164821EE">
            <w:pPr>
              <w:jc w:val="center"/>
              <w:rPr>
                <w:rFonts w:ascii="宋体" w:hAnsi="宋体"/>
                <w:b w:val="0"/>
                <w:bCs/>
                <w:color w:val="auto"/>
                <w:szCs w:val="22"/>
                <w:highlight w:val="none"/>
              </w:rPr>
            </w:pPr>
          </w:p>
        </w:tc>
        <w:tc>
          <w:tcPr>
            <w:tcW w:w="789" w:type="dxa"/>
            <w:vAlign w:val="center"/>
          </w:tcPr>
          <w:p w14:paraId="12655465">
            <w:pPr>
              <w:jc w:val="center"/>
              <w:rPr>
                <w:rFonts w:ascii="宋体" w:hAnsi="宋体"/>
                <w:b w:val="0"/>
                <w:bCs/>
                <w:color w:val="auto"/>
                <w:szCs w:val="22"/>
                <w:highlight w:val="none"/>
              </w:rPr>
            </w:pPr>
            <w:r>
              <w:rPr>
                <w:rFonts w:ascii="宋体" w:hAnsi="宋体"/>
                <w:b w:val="0"/>
                <w:bCs/>
                <w:color w:val="auto"/>
                <w:szCs w:val="22"/>
                <w:highlight w:val="none"/>
              </w:rPr>
              <w:t>……</w:t>
            </w:r>
          </w:p>
        </w:tc>
        <w:tc>
          <w:tcPr>
            <w:tcW w:w="2745" w:type="dxa"/>
            <w:vAlign w:val="center"/>
          </w:tcPr>
          <w:p w14:paraId="524DB73E">
            <w:pPr>
              <w:rPr>
                <w:rFonts w:ascii="宋体" w:hAnsi="宋体"/>
                <w:b w:val="0"/>
                <w:bCs/>
                <w:color w:val="auto"/>
                <w:szCs w:val="22"/>
                <w:highlight w:val="none"/>
              </w:rPr>
            </w:pPr>
          </w:p>
        </w:tc>
        <w:tc>
          <w:tcPr>
            <w:tcW w:w="864" w:type="dxa"/>
            <w:vAlign w:val="center"/>
          </w:tcPr>
          <w:p w14:paraId="07D30E64">
            <w:pPr>
              <w:jc w:val="center"/>
              <w:rPr>
                <w:rFonts w:ascii="宋体" w:hAnsi="宋体"/>
                <w:b w:val="0"/>
                <w:bCs/>
                <w:color w:val="auto"/>
                <w:szCs w:val="22"/>
                <w:highlight w:val="none"/>
              </w:rPr>
            </w:pPr>
          </w:p>
        </w:tc>
        <w:tc>
          <w:tcPr>
            <w:tcW w:w="938" w:type="dxa"/>
            <w:vAlign w:val="center"/>
          </w:tcPr>
          <w:p w14:paraId="5FC101DB">
            <w:pPr>
              <w:jc w:val="center"/>
              <w:rPr>
                <w:rFonts w:ascii="宋体" w:hAnsi="宋体"/>
                <w:b w:val="0"/>
                <w:bCs/>
                <w:color w:val="auto"/>
                <w:spacing w:val="-20"/>
                <w:szCs w:val="22"/>
                <w:highlight w:val="none"/>
              </w:rPr>
            </w:pPr>
          </w:p>
        </w:tc>
        <w:tc>
          <w:tcPr>
            <w:tcW w:w="2263" w:type="dxa"/>
            <w:vAlign w:val="center"/>
          </w:tcPr>
          <w:p w14:paraId="6BBC0F2B">
            <w:pPr>
              <w:jc w:val="center"/>
              <w:rPr>
                <w:rFonts w:ascii="宋体" w:hAnsi="宋体"/>
                <w:b w:val="0"/>
                <w:bCs/>
                <w:color w:val="auto"/>
                <w:spacing w:val="-20"/>
                <w:szCs w:val="22"/>
                <w:highlight w:val="none"/>
              </w:rPr>
            </w:pPr>
          </w:p>
        </w:tc>
        <w:tc>
          <w:tcPr>
            <w:tcW w:w="1662" w:type="dxa"/>
            <w:vAlign w:val="center"/>
          </w:tcPr>
          <w:p w14:paraId="5BDE39DF">
            <w:pPr>
              <w:jc w:val="center"/>
              <w:rPr>
                <w:rFonts w:ascii="宋体" w:hAnsi="宋体"/>
                <w:b w:val="0"/>
                <w:bCs/>
                <w:color w:val="auto"/>
                <w:spacing w:val="-20"/>
                <w:szCs w:val="22"/>
                <w:highlight w:val="none"/>
              </w:rPr>
            </w:pPr>
          </w:p>
        </w:tc>
      </w:tr>
      <w:tr w14:paraId="2E6A768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8" w:hRule="atLeast"/>
          <w:jc w:val="center"/>
        </w:trPr>
        <w:tc>
          <w:tcPr>
            <w:tcW w:w="453" w:type="dxa"/>
            <w:vAlign w:val="center"/>
          </w:tcPr>
          <w:p w14:paraId="59E78675">
            <w:pPr>
              <w:jc w:val="center"/>
              <w:rPr>
                <w:rFonts w:ascii="宋体" w:hAnsi="宋体"/>
                <w:b w:val="0"/>
                <w:bCs/>
                <w:color w:val="auto"/>
                <w:szCs w:val="22"/>
                <w:highlight w:val="none"/>
              </w:rPr>
            </w:pPr>
          </w:p>
        </w:tc>
        <w:tc>
          <w:tcPr>
            <w:tcW w:w="3534" w:type="dxa"/>
            <w:gridSpan w:val="2"/>
            <w:vAlign w:val="center"/>
          </w:tcPr>
          <w:p w14:paraId="48ADE1A3">
            <w:pPr>
              <w:jc w:val="center"/>
              <w:rPr>
                <w:rFonts w:ascii="宋体" w:hAnsi="宋体"/>
                <w:b w:val="0"/>
                <w:bCs/>
                <w:color w:val="auto"/>
                <w:szCs w:val="22"/>
                <w:highlight w:val="none"/>
              </w:rPr>
            </w:pPr>
            <w:r>
              <w:rPr>
                <w:rFonts w:hint="eastAsia" w:ascii="宋体" w:hAnsi="宋体"/>
                <w:b w:val="0"/>
                <w:bCs/>
                <w:color w:val="auto"/>
                <w:szCs w:val="22"/>
                <w:highlight w:val="none"/>
              </w:rPr>
              <w:t>利润</w:t>
            </w:r>
          </w:p>
        </w:tc>
        <w:tc>
          <w:tcPr>
            <w:tcW w:w="864" w:type="dxa"/>
            <w:vAlign w:val="center"/>
          </w:tcPr>
          <w:p w14:paraId="0C747300">
            <w:pPr>
              <w:jc w:val="center"/>
              <w:rPr>
                <w:rFonts w:ascii="宋体" w:hAnsi="宋体"/>
                <w:b w:val="0"/>
                <w:bCs/>
                <w:color w:val="auto"/>
                <w:szCs w:val="22"/>
                <w:highlight w:val="none"/>
              </w:rPr>
            </w:pPr>
          </w:p>
        </w:tc>
        <w:tc>
          <w:tcPr>
            <w:tcW w:w="938" w:type="dxa"/>
            <w:vAlign w:val="center"/>
          </w:tcPr>
          <w:p w14:paraId="3FA5B3D5">
            <w:pPr>
              <w:jc w:val="center"/>
              <w:rPr>
                <w:rFonts w:ascii="宋体" w:hAnsi="宋体"/>
                <w:b w:val="0"/>
                <w:bCs/>
                <w:color w:val="auto"/>
                <w:spacing w:val="-20"/>
                <w:szCs w:val="22"/>
                <w:highlight w:val="none"/>
              </w:rPr>
            </w:pPr>
          </w:p>
        </w:tc>
        <w:tc>
          <w:tcPr>
            <w:tcW w:w="2263" w:type="dxa"/>
            <w:vAlign w:val="center"/>
          </w:tcPr>
          <w:p w14:paraId="0460EACA">
            <w:pPr>
              <w:jc w:val="center"/>
              <w:rPr>
                <w:rFonts w:ascii="宋体" w:hAnsi="宋体"/>
                <w:b w:val="0"/>
                <w:bCs/>
                <w:color w:val="auto"/>
                <w:szCs w:val="22"/>
                <w:highlight w:val="none"/>
              </w:rPr>
            </w:pPr>
          </w:p>
        </w:tc>
        <w:tc>
          <w:tcPr>
            <w:tcW w:w="1662" w:type="dxa"/>
            <w:vAlign w:val="center"/>
          </w:tcPr>
          <w:p w14:paraId="791D0402">
            <w:pPr>
              <w:jc w:val="center"/>
              <w:rPr>
                <w:rFonts w:ascii="宋体" w:hAnsi="宋体"/>
                <w:b w:val="0"/>
                <w:bCs/>
                <w:color w:val="auto"/>
                <w:szCs w:val="22"/>
                <w:highlight w:val="none"/>
              </w:rPr>
            </w:pPr>
          </w:p>
        </w:tc>
      </w:tr>
      <w:tr w14:paraId="604AC0B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68" w:hRule="atLeast"/>
          <w:jc w:val="center"/>
        </w:trPr>
        <w:tc>
          <w:tcPr>
            <w:tcW w:w="453" w:type="dxa"/>
            <w:vAlign w:val="center"/>
          </w:tcPr>
          <w:p w14:paraId="6C28F6C6">
            <w:pPr>
              <w:jc w:val="center"/>
              <w:rPr>
                <w:rFonts w:ascii="宋体" w:hAnsi="宋体"/>
                <w:b w:val="0"/>
                <w:bCs/>
                <w:color w:val="auto"/>
                <w:szCs w:val="22"/>
                <w:highlight w:val="none"/>
              </w:rPr>
            </w:pPr>
          </w:p>
        </w:tc>
        <w:tc>
          <w:tcPr>
            <w:tcW w:w="3534" w:type="dxa"/>
            <w:gridSpan w:val="2"/>
            <w:vAlign w:val="center"/>
          </w:tcPr>
          <w:p w14:paraId="0D6C5F63">
            <w:pPr>
              <w:jc w:val="center"/>
              <w:rPr>
                <w:rFonts w:ascii="宋体" w:hAnsi="宋体"/>
                <w:b w:val="0"/>
                <w:bCs/>
                <w:color w:val="auto"/>
                <w:szCs w:val="22"/>
                <w:highlight w:val="none"/>
              </w:rPr>
            </w:pPr>
            <w:r>
              <w:rPr>
                <w:rFonts w:hint="eastAsia" w:ascii="宋体" w:hAnsi="宋体"/>
                <w:b w:val="0"/>
                <w:bCs/>
                <w:color w:val="auto"/>
                <w:szCs w:val="22"/>
                <w:highlight w:val="none"/>
              </w:rPr>
              <w:t>税金</w:t>
            </w:r>
          </w:p>
        </w:tc>
        <w:tc>
          <w:tcPr>
            <w:tcW w:w="864" w:type="dxa"/>
            <w:vAlign w:val="center"/>
          </w:tcPr>
          <w:p w14:paraId="1514FCE9">
            <w:pPr>
              <w:jc w:val="center"/>
              <w:rPr>
                <w:rFonts w:ascii="宋体" w:hAnsi="宋体"/>
                <w:b w:val="0"/>
                <w:bCs/>
                <w:color w:val="auto"/>
                <w:szCs w:val="22"/>
                <w:highlight w:val="none"/>
              </w:rPr>
            </w:pPr>
          </w:p>
        </w:tc>
        <w:tc>
          <w:tcPr>
            <w:tcW w:w="938" w:type="dxa"/>
            <w:vAlign w:val="center"/>
          </w:tcPr>
          <w:p w14:paraId="5CE13C98">
            <w:pPr>
              <w:jc w:val="center"/>
              <w:rPr>
                <w:rFonts w:ascii="宋体" w:hAnsi="宋体"/>
                <w:b w:val="0"/>
                <w:bCs/>
                <w:color w:val="auto"/>
                <w:spacing w:val="-20"/>
                <w:szCs w:val="22"/>
                <w:highlight w:val="none"/>
              </w:rPr>
            </w:pPr>
          </w:p>
        </w:tc>
        <w:tc>
          <w:tcPr>
            <w:tcW w:w="2263" w:type="dxa"/>
            <w:vAlign w:val="center"/>
          </w:tcPr>
          <w:p w14:paraId="3CD48B84">
            <w:pPr>
              <w:jc w:val="center"/>
              <w:rPr>
                <w:rFonts w:ascii="宋体" w:hAnsi="宋体"/>
                <w:b w:val="0"/>
                <w:bCs/>
                <w:color w:val="auto"/>
                <w:szCs w:val="22"/>
                <w:highlight w:val="none"/>
              </w:rPr>
            </w:pPr>
          </w:p>
        </w:tc>
        <w:tc>
          <w:tcPr>
            <w:tcW w:w="1662" w:type="dxa"/>
            <w:vAlign w:val="center"/>
          </w:tcPr>
          <w:p w14:paraId="202A41CC">
            <w:pPr>
              <w:jc w:val="center"/>
              <w:rPr>
                <w:rFonts w:ascii="宋体" w:hAnsi="宋体"/>
                <w:b w:val="0"/>
                <w:bCs/>
                <w:color w:val="auto"/>
                <w:szCs w:val="22"/>
                <w:highlight w:val="none"/>
              </w:rPr>
            </w:pPr>
          </w:p>
        </w:tc>
      </w:tr>
      <w:tr w14:paraId="29A4CE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3" w:hRule="atLeast"/>
          <w:jc w:val="center"/>
        </w:trPr>
        <w:tc>
          <w:tcPr>
            <w:tcW w:w="453" w:type="dxa"/>
            <w:vAlign w:val="center"/>
          </w:tcPr>
          <w:p w14:paraId="0399DBCB">
            <w:pPr>
              <w:jc w:val="center"/>
              <w:rPr>
                <w:rFonts w:ascii="宋体" w:hAnsi="宋体"/>
                <w:b w:val="0"/>
                <w:bCs/>
                <w:color w:val="auto"/>
                <w:szCs w:val="22"/>
                <w:highlight w:val="none"/>
              </w:rPr>
            </w:pPr>
          </w:p>
        </w:tc>
        <w:tc>
          <w:tcPr>
            <w:tcW w:w="3534" w:type="dxa"/>
            <w:gridSpan w:val="2"/>
            <w:vAlign w:val="center"/>
          </w:tcPr>
          <w:p w14:paraId="5015A1E2">
            <w:pPr>
              <w:ind w:firstLine="1562" w:firstLineChars="710"/>
              <w:rPr>
                <w:rFonts w:ascii="宋体" w:hAnsi="宋体"/>
                <w:b w:val="0"/>
                <w:bCs/>
                <w:color w:val="auto"/>
                <w:szCs w:val="22"/>
                <w:highlight w:val="none"/>
              </w:rPr>
            </w:pPr>
            <w:r>
              <w:rPr>
                <w:rFonts w:hint="eastAsia" w:ascii="宋体" w:hAnsi="宋体"/>
                <w:b w:val="0"/>
                <w:bCs/>
                <w:color w:val="auto"/>
                <w:szCs w:val="22"/>
                <w:highlight w:val="none"/>
              </w:rPr>
              <w:t>其他</w:t>
            </w:r>
          </w:p>
        </w:tc>
        <w:tc>
          <w:tcPr>
            <w:tcW w:w="864" w:type="dxa"/>
            <w:vAlign w:val="center"/>
          </w:tcPr>
          <w:p w14:paraId="7C801163">
            <w:pPr>
              <w:jc w:val="center"/>
              <w:rPr>
                <w:rFonts w:ascii="宋体" w:hAnsi="宋体"/>
                <w:b w:val="0"/>
                <w:bCs/>
                <w:color w:val="auto"/>
                <w:szCs w:val="22"/>
                <w:highlight w:val="none"/>
              </w:rPr>
            </w:pPr>
          </w:p>
        </w:tc>
        <w:tc>
          <w:tcPr>
            <w:tcW w:w="938" w:type="dxa"/>
            <w:vAlign w:val="center"/>
          </w:tcPr>
          <w:p w14:paraId="14CA138E">
            <w:pPr>
              <w:jc w:val="center"/>
              <w:rPr>
                <w:rFonts w:ascii="宋体" w:hAnsi="宋体"/>
                <w:b w:val="0"/>
                <w:bCs/>
                <w:color w:val="auto"/>
                <w:spacing w:val="-20"/>
                <w:szCs w:val="22"/>
                <w:highlight w:val="none"/>
              </w:rPr>
            </w:pPr>
          </w:p>
        </w:tc>
        <w:tc>
          <w:tcPr>
            <w:tcW w:w="2263" w:type="dxa"/>
            <w:vAlign w:val="center"/>
          </w:tcPr>
          <w:p w14:paraId="5CBB5F3A">
            <w:pPr>
              <w:jc w:val="center"/>
              <w:rPr>
                <w:rFonts w:ascii="宋体" w:hAnsi="宋体"/>
                <w:b w:val="0"/>
                <w:bCs/>
                <w:color w:val="auto"/>
                <w:szCs w:val="22"/>
                <w:highlight w:val="none"/>
              </w:rPr>
            </w:pPr>
          </w:p>
        </w:tc>
        <w:tc>
          <w:tcPr>
            <w:tcW w:w="1662" w:type="dxa"/>
            <w:vAlign w:val="center"/>
          </w:tcPr>
          <w:p w14:paraId="7D708943">
            <w:pPr>
              <w:jc w:val="center"/>
              <w:rPr>
                <w:rFonts w:ascii="宋体" w:hAnsi="宋体"/>
                <w:b w:val="0"/>
                <w:bCs/>
                <w:color w:val="auto"/>
                <w:szCs w:val="22"/>
                <w:highlight w:val="none"/>
              </w:rPr>
            </w:pPr>
          </w:p>
        </w:tc>
      </w:tr>
      <w:tr w14:paraId="3D2FB00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3" w:hRule="atLeast"/>
          <w:jc w:val="center"/>
        </w:trPr>
        <w:tc>
          <w:tcPr>
            <w:tcW w:w="3987" w:type="dxa"/>
            <w:gridSpan w:val="3"/>
            <w:vAlign w:val="center"/>
          </w:tcPr>
          <w:p w14:paraId="1B81AECB">
            <w:pPr>
              <w:ind w:firstLine="979" w:firstLineChars="445"/>
              <w:jc w:val="center"/>
              <w:rPr>
                <w:rFonts w:ascii="宋体" w:hAnsi="宋体"/>
                <w:b w:val="0"/>
                <w:bCs/>
                <w:color w:val="auto"/>
                <w:szCs w:val="22"/>
                <w:highlight w:val="none"/>
              </w:rPr>
            </w:pPr>
            <w:r>
              <w:rPr>
                <w:rFonts w:hint="eastAsia" w:ascii="宋体" w:hAnsi="宋体"/>
                <w:b w:val="0"/>
                <w:bCs/>
                <w:color w:val="auto"/>
                <w:szCs w:val="22"/>
                <w:highlight w:val="none"/>
              </w:rPr>
              <w:t>合计报价</w:t>
            </w:r>
          </w:p>
        </w:tc>
        <w:tc>
          <w:tcPr>
            <w:tcW w:w="864" w:type="dxa"/>
            <w:vAlign w:val="center"/>
          </w:tcPr>
          <w:p w14:paraId="05A13E94">
            <w:pPr>
              <w:jc w:val="center"/>
              <w:rPr>
                <w:rFonts w:ascii="宋体" w:hAnsi="宋体"/>
                <w:b w:val="0"/>
                <w:bCs/>
                <w:color w:val="auto"/>
                <w:szCs w:val="22"/>
                <w:highlight w:val="none"/>
              </w:rPr>
            </w:pPr>
          </w:p>
        </w:tc>
        <w:tc>
          <w:tcPr>
            <w:tcW w:w="938" w:type="dxa"/>
            <w:vAlign w:val="center"/>
          </w:tcPr>
          <w:p w14:paraId="115685E8">
            <w:pPr>
              <w:jc w:val="center"/>
              <w:rPr>
                <w:rFonts w:ascii="宋体" w:hAnsi="宋体"/>
                <w:b w:val="0"/>
                <w:bCs/>
                <w:color w:val="auto"/>
                <w:spacing w:val="-20"/>
                <w:szCs w:val="22"/>
                <w:highlight w:val="none"/>
              </w:rPr>
            </w:pPr>
          </w:p>
        </w:tc>
        <w:tc>
          <w:tcPr>
            <w:tcW w:w="2263" w:type="dxa"/>
            <w:vAlign w:val="center"/>
          </w:tcPr>
          <w:p w14:paraId="7D9A4138">
            <w:pPr>
              <w:jc w:val="center"/>
              <w:rPr>
                <w:rFonts w:ascii="宋体" w:hAnsi="宋体"/>
                <w:b w:val="0"/>
                <w:bCs/>
                <w:color w:val="auto"/>
                <w:szCs w:val="22"/>
                <w:highlight w:val="none"/>
              </w:rPr>
            </w:pPr>
          </w:p>
        </w:tc>
        <w:tc>
          <w:tcPr>
            <w:tcW w:w="1662" w:type="dxa"/>
            <w:vAlign w:val="center"/>
          </w:tcPr>
          <w:p w14:paraId="4131D644">
            <w:pPr>
              <w:jc w:val="center"/>
              <w:rPr>
                <w:rFonts w:ascii="宋体" w:hAnsi="宋体"/>
                <w:b w:val="0"/>
                <w:bCs/>
                <w:color w:val="auto"/>
                <w:szCs w:val="22"/>
                <w:highlight w:val="none"/>
              </w:rPr>
            </w:pPr>
          </w:p>
        </w:tc>
      </w:tr>
      <w:tr w14:paraId="4618776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3" w:hRule="atLeast"/>
          <w:jc w:val="center"/>
        </w:trPr>
        <w:tc>
          <w:tcPr>
            <w:tcW w:w="3987" w:type="dxa"/>
            <w:gridSpan w:val="3"/>
            <w:vAlign w:val="center"/>
          </w:tcPr>
          <w:p w14:paraId="3B668A22">
            <w:pPr>
              <w:ind w:firstLine="979" w:firstLineChars="445"/>
              <w:jc w:val="center"/>
              <w:rPr>
                <w:rFonts w:ascii="宋体" w:hAnsi="宋体"/>
                <w:b w:val="0"/>
                <w:bCs/>
                <w:color w:val="auto"/>
                <w:szCs w:val="22"/>
                <w:highlight w:val="none"/>
              </w:rPr>
            </w:pPr>
            <w:r>
              <w:rPr>
                <w:rFonts w:hint="eastAsia" w:ascii="宋体" w:hAnsi="宋体"/>
                <w:b w:val="0"/>
                <w:bCs/>
                <w:color w:val="auto"/>
                <w:szCs w:val="22"/>
                <w:highlight w:val="none"/>
              </w:rPr>
              <w:t>总计价</w:t>
            </w:r>
          </w:p>
        </w:tc>
        <w:tc>
          <w:tcPr>
            <w:tcW w:w="4065" w:type="dxa"/>
            <w:gridSpan w:val="3"/>
            <w:vAlign w:val="center"/>
          </w:tcPr>
          <w:p w14:paraId="4DCC3A62">
            <w:pPr>
              <w:jc w:val="center"/>
              <w:rPr>
                <w:rFonts w:ascii="宋体" w:hAnsi="宋体"/>
                <w:b w:val="0"/>
                <w:bCs/>
                <w:color w:val="auto"/>
                <w:szCs w:val="22"/>
                <w:highlight w:val="none"/>
              </w:rPr>
            </w:pPr>
            <w:r>
              <w:rPr>
                <w:rFonts w:hint="eastAsia" w:ascii="宋体" w:hAnsi="宋体"/>
                <w:b w:val="0"/>
                <w:bCs/>
                <w:color w:val="auto"/>
                <w:szCs w:val="22"/>
                <w:highlight w:val="none"/>
              </w:rPr>
              <w:t>佰  拾  万  仟  佰  拾  元  角  分</w:t>
            </w:r>
          </w:p>
        </w:tc>
        <w:tc>
          <w:tcPr>
            <w:tcW w:w="1662" w:type="dxa"/>
            <w:vAlign w:val="center"/>
          </w:tcPr>
          <w:p w14:paraId="66742350">
            <w:pPr>
              <w:jc w:val="center"/>
              <w:rPr>
                <w:rFonts w:ascii="宋体" w:hAnsi="宋体"/>
                <w:b w:val="0"/>
                <w:bCs/>
                <w:color w:val="auto"/>
                <w:szCs w:val="22"/>
                <w:highlight w:val="none"/>
              </w:rPr>
            </w:pPr>
            <w:r>
              <w:rPr>
                <w:rFonts w:hint="eastAsia" w:ascii="宋体" w:hAnsi="宋体"/>
                <w:b w:val="0"/>
                <w:bCs/>
                <w:color w:val="auto"/>
                <w:szCs w:val="22"/>
                <w:highlight w:val="none"/>
              </w:rPr>
              <w:t>2年总价</w:t>
            </w:r>
          </w:p>
        </w:tc>
      </w:tr>
    </w:tbl>
    <w:p w14:paraId="665DBC60">
      <w:pPr>
        <w:spacing w:line="380" w:lineRule="exact"/>
        <w:rPr>
          <w:rFonts w:ascii="宋体" w:hAnsi="宋体"/>
          <w:b w:val="0"/>
          <w:bCs/>
          <w:color w:val="auto"/>
          <w:szCs w:val="22"/>
          <w:highlight w:val="none"/>
        </w:rPr>
      </w:pPr>
    </w:p>
    <w:p w14:paraId="7C73AF06">
      <w:pPr>
        <w:spacing w:line="380" w:lineRule="exact"/>
        <w:rPr>
          <w:rFonts w:ascii="宋体" w:hAnsi="宋体"/>
          <w:b w:val="0"/>
          <w:bCs/>
          <w:color w:val="auto"/>
          <w:szCs w:val="22"/>
          <w:highlight w:val="none"/>
        </w:rPr>
      </w:pPr>
      <w:r>
        <w:rPr>
          <w:rFonts w:hint="eastAsia" w:ascii="宋体" w:hAnsi="宋体"/>
          <w:b w:val="0"/>
          <w:bCs/>
          <w:color w:val="auto"/>
          <w:szCs w:val="22"/>
          <w:highlight w:val="none"/>
        </w:rPr>
        <w:t>说明：</w:t>
      </w:r>
    </w:p>
    <w:p w14:paraId="4C779CF0">
      <w:pPr>
        <w:tabs>
          <w:tab w:val="left" w:pos="900"/>
        </w:tabs>
        <w:spacing w:line="380" w:lineRule="exact"/>
        <w:rPr>
          <w:rFonts w:ascii="宋体" w:hAnsi="宋体"/>
          <w:b w:val="0"/>
          <w:bCs/>
          <w:color w:val="auto"/>
          <w:szCs w:val="22"/>
          <w:highlight w:val="none"/>
        </w:rPr>
      </w:pPr>
      <w:r>
        <w:rPr>
          <w:rFonts w:hint="eastAsia" w:ascii="宋体" w:hAnsi="宋体"/>
          <w:b w:val="0"/>
          <w:bCs/>
          <w:color w:val="auto"/>
          <w:szCs w:val="22"/>
          <w:highlight w:val="none"/>
        </w:rPr>
        <w:t>1)以上核算需符合有关劳动法、税务、社会保险等方面的规定。</w:t>
      </w:r>
    </w:p>
    <w:p w14:paraId="2BE73C18">
      <w:pPr>
        <w:tabs>
          <w:tab w:val="left" w:pos="900"/>
        </w:tabs>
        <w:spacing w:line="380" w:lineRule="exact"/>
        <w:rPr>
          <w:rFonts w:ascii="宋体" w:hAnsi="宋体"/>
          <w:b w:val="0"/>
          <w:bCs/>
          <w:color w:val="auto"/>
          <w:szCs w:val="22"/>
          <w:highlight w:val="none"/>
        </w:rPr>
      </w:pPr>
      <w:r>
        <w:rPr>
          <w:rFonts w:hint="eastAsia" w:ascii="宋体" w:hAnsi="宋体"/>
          <w:b w:val="0"/>
          <w:bCs/>
          <w:color w:val="auto"/>
          <w:szCs w:val="22"/>
          <w:highlight w:val="none"/>
        </w:rPr>
        <w:t>2)分项报价表中合计报价为本次采购项目1年的总承包价，该总承包价必须包括在承包区域内提供1年保洁服务所需的人工费（包括工人工资、奖金、房补、劳保福利、社保、意外保险、工伤费、教育培训费、暂住费及处理一切伤亡事故等费用）、机械台班费、水电费、工具材料费、垃圾清运费、安全文明生产装备费（包括工人冬、夏装工作服、反光衣等）、企业应缴税金和应得利润、应急等完成合同所需的一切本身和不可或缺的所有工作开支、政策性文件规定计合同包含的所有风险、责任等各项全部费用并承担一切风险责任。投标人认为完成本招标文件规定的项目承包内容所发生的直接成本、间接成本、利润、税金、政策性文件规定的费用、设备进出场费等一切费用均应计入投标报价。今后若有续签或其他情况不得以任何理由追加或调整。</w:t>
      </w:r>
    </w:p>
    <w:p w14:paraId="674542B7">
      <w:pPr>
        <w:tabs>
          <w:tab w:val="left" w:pos="900"/>
        </w:tabs>
        <w:spacing w:line="380" w:lineRule="exact"/>
        <w:rPr>
          <w:rFonts w:ascii="宋体" w:hAnsi="宋体"/>
          <w:b w:val="0"/>
          <w:bCs/>
          <w:color w:val="auto"/>
          <w:szCs w:val="22"/>
          <w:highlight w:val="none"/>
        </w:rPr>
      </w:pPr>
      <w:r>
        <w:rPr>
          <w:rFonts w:hint="eastAsia" w:ascii="宋体" w:hAnsi="宋体"/>
          <w:b w:val="0"/>
          <w:bCs/>
          <w:color w:val="auto"/>
          <w:szCs w:val="22"/>
          <w:highlight w:val="none"/>
        </w:rPr>
        <w:t>3)不提供此表的报价，视为没有实质性响应招标文件要求。</w:t>
      </w:r>
    </w:p>
    <w:p w14:paraId="57123953">
      <w:pPr>
        <w:tabs>
          <w:tab w:val="left" w:pos="900"/>
        </w:tabs>
        <w:spacing w:line="380" w:lineRule="exact"/>
        <w:rPr>
          <w:rFonts w:ascii="宋体" w:hAnsi="宋体"/>
          <w:b w:val="0"/>
          <w:bCs/>
          <w:color w:val="auto"/>
          <w:szCs w:val="22"/>
          <w:highlight w:val="none"/>
        </w:rPr>
      </w:pPr>
      <w:r>
        <w:rPr>
          <w:rFonts w:hint="eastAsia" w:ascii="宋体" w:hAnsi="宋体"/>
          <w:b w:val="0"/>
          <w:bCs/>
          <w:color w:val="auto"/>
          <w:szCs w:val="22"/>
          <w:highlight w:val="none"/>
        </w:rPr>
        <w:t>4）此报价表中的“人员工资”为投入人员的总人数的全部费用，不可只计算部分人员费用。</w:t>
      </w:r>
    </w:p>
    <w:p w14:paraId="5DB3BD8B">
      <w:pPr>
        <w:tabs>
          <w:tab w:val="left" w:pos="900"/>
        </w:tabs>
        <w:spacing w:line="380" w:lineRule="exact"/>
        <w:rPr>
          <w:rFonts w:ascii="宋体" w:hAnsi="宋体"/>
          <w:b w:val="0"/>
          <w:bCs/>
          <w:color w:val="auto"/>
          <w:szCs w:val="22"/>
          <w:highlight w:val="none"/>
        </w:rPr>
      </w:pPr>
      <w:r>
        <w:rPr>
          <w:rFonts w:hint="eastAsia" w:ascii="宋体"/>
          <w:b w:val="0"/>
          <w:bCs/>
          <w:color w:val="auto"/>
          <w:highlight w:val="none"/>
        </w:rPr>
        <w:t>5</w:t>
      </w:r>
      <w:r>
        <w:rPr>
          <w:rFonts w:hint="eastAsia" w:ascii="宋体" w:hAnsi="宋体"/>
          <w:b w:val="0"/>
          <w:bCs/>
          <w:color w:val="auto"/>
          <w:szCs w:val="22"/>
          <w:highlight w:val="none"/>
        </w:rPr>
        <w:t>)投标人可根据此表格式适当修改/扩充/减少报价项目名称</w:t>
      </w:r>
      <w:r>
        <w:rPr>
          <w:rFonts w:hint="eastAsia" w:ascii="宋体"/>
          <w:b w:val="0"/>
          <w:bCs/>
          <w:color w:val="auto"/>
          <w:highlight w:val="none"/>
        </w:rPr>
        <w:t>，但招标文件中实质性报价不得删减，</w:t>
      </w:r>
      <w:r>
        <w:rPr>
          <w:rFonts w:hint="eastAsia" w:ascii="宋体"/>
          <w:b w:val="0"/>
          <w:bCs/>
          <w:color w:val="auto"/>
          <w:szCs w:val="22"/>
          <w:highlight w:val="none"/>
        </w:rPr>
        <w:t>报价不得均写“含”</w:t>
      </w:r>
      <w:r>
        <w:rPr>
          <w:rFonts w:hint="eastAsia" w:ascii="宋体"/>
          <w:b w:val="0"/>
          <w:bCs/>
          <w:color w:val="auto"/>
          <w:highlight w:val="none"/>
        </w:rPr>
        <w:t xml:space="preserve"> </w:t>
      </w:r>
    </w:p>
    <w:p w14:paraId="0D053462">
      <w:pPr>
        <w:tabs>
          <w:tab w:val="left" w:pos="900"/>
        </w:tabs>
        <w:spacing w:line="380" w:lineRule="exact"/>
        <w:rPr>
          <w:rFonts w:ascii="宋体" w:hAnsi="宋体"/>
          <w:b w:val="0"/>
          <w:bCs/>
          <w:color w:val="auto"/>
          <w:szCs w:val="22"/>
          <w:highlight w:val="none"/>
        </w:rPr>
      </w:pPr>
      <w:bookmarkStart w:id="10" w:name="_Hlk497336385"/>
      <w:r>
        <w:rPr>
          <w:rFonts w:hint="eastAsia" w:ascii="宋体"/>
          <w:b w:val="0"/>
          <w:bCs/>
          <w:color w:val="auto"/>
          <w:szCs w:val="22"/>
          <w:highlight w:val="none"/>
        </w:rPr>
        <w:t>6）凡未列入本表的费用将被认为均已包含在投标总价中，今后不得以任何理由追加或调整。</w:t>
      </w:r>
      <w:bookmarkEnd w:id="10"/>
      <w:r>
        <w:rPr>
          <w:rFonts w:hint="eastAsia" w:ascii="宋体"/>
          <w:b w:val="0"/>
          <w:bCs/>
          <w:color w:val="auto"/>
          <w:szCs w:val="22"/>
          <w:highlight w:val="none"/>
        </w:rPr>
        <w:t xml:space="preserve">  </w:t>
      </w:r>
    </w:p>
    <w:p w14:paraId="3F680895">
      <w:pPr>
        <w:snapToGrid w:val="0"/>
        <w:spacing w:line="500" w:lineRule="atLeast"/>
        <w:ind w:firstLine="550" w:firstLineChars="250"/>
        <w:rPr>
          <w:rFonts w:ascii="宋体"/>
          <w:b w:val="0"/>
          <w:bCs/>
          <w:color w:val="auto"/>
          <w:szCs w:val="22"/>
          <w:highlight w:val="none"/>
        </w:rPr>
      </w:pPr>
    </w:p>
    <w:p w14:paraId="67C637BD">
      <w:pPr>
        <w:snapToGrid w:val="0"/>
        <w:spacing w:line="500" w:lineRule="atLeast"/>
        <w:ind w:firstLine="550" w:firstLineChars="250"/>
        <w:rPr>
          <w:rFonts w:ascii="宋体"/>
          <w:b w:val="0"/>
          <w:bCs/>
          <w:color w:val="auto"/>
          <w:szCs w:val="22"/>
          <w:highlight w:val="none"/>
        </w:rPr>
      </w:pPr>
      <w:r>
        <w:rPr>
          <w:rFonts w:hint="eastAsia" w:ascii="宋体"/>
          <w:b w:val="0"/>
          <w:bCs/>
          <w:color w:val="auto"/>
          <w:szCs w:val="22"/>
          <w:highlight w:val="none"/>
        </w:rPr>
        <w:t>供应商（盖章）：</w:t>
      </w:r>
    </w:p>
    <w:p w14:paraId="5AEC2C5F">
      <w:pPr>
        <w:snapToGrid w:val="0"/>
        <w:spacing w:line="500" w:lineRule="atLeast"/>
        <w:ind w:firstLine="550" w:firstLineChars="250"/>
        <w:rPr>
          <w:rFonts w:ascii="宋体"/>
          <w:b w:val="0"/>
          <w:bCs/>
          <w:color w:val="auto"/>
          <w:szCs w:val="22"/>
          <w:highlight w:val="none"/>
        </w:rPr>
      </w:pPr>
      <w:r>
        <w:rPr>
          <w:rFonts w:hint="eastAsia" w:ascii="宋体" w:hAnsi="宋体" w:cs="宋体"/>
          <w:b w:val="0"/>
          <w:bCs/>
          <w:color w:val="auto"/>
          <w:szCs w:val="22"/>
          <w:highlight w:val="none"/>
          <w:lang w:val="zh-CN"/>
        </w:rPr>
        <w:t>法定代表人或授权代表</w:t>
      </w:r>
      <w:r>
        <w:rPr>
          <w:rFonts w:hint="eastAsia" w:hAnsi="宋体" w:cs="宋体"/>
          <w:b w:val="0"/>
          <w:bCs/>
          <w:color w:val="auto"/>
          <w:szCs w:val="22"/>
          <w:highlight w:val="none"/>
        </w:rPr>
        <w:t>（签字或盖章）</w:t>
      </w:r>
      <w:r>
        <w:rPr>
          <w:rFonts w:hint="eastAsia" w:ascii="宋体"/>
          <w:b w:val="0"/>
          <w:bCs/>
          <w:color w:val="auto"/>
          <w:szCs w:val="22"/>
          <w:highlight w:val="none"/>
        </w:rPr>
        <w:t xml:space="preserve">：                        </w:t>
      </w:r>
    </w:p>
    <w:p w14:paraId="49D5840B">
      <w:pPr>
        <w:snapToGrid w:val="0"/>
        <w:spacing w:line="500" w:lineRule="atLeast"/>
        <w:ind w:firstLine="550" w:firstLineChars="250"/>
        <w:rPr>
          <w:rFonts w:ascii="宋体"/>
          <w:b w:val="0"/>
          <w:bCs/>
          <w:color w:val="auto"/>
          <w:szCs w:val="22"/>
          <w:highlight w:val="none"/>
        </w:rPr>
      </w:pPr>
      <w:r>
        <w:rPr>
          <w:rFonts w:hint="eastAsia" w:ascii="宋体"/>
          <w:b w:val="0"/>
          <w:bCs/>
          <w:color w:val="auto"/>
          <w:szCs w:val="22"/>
          <w:highlight w:val="none"/>
        </w:rPr>
        <w:t>日期：</w:t>
      </w:r>
    </w:p>
    <w:p w14:paraId="664F98B3">
      <w:pPr>
        <w:autoSpaceDE w:val="0"/>
        <w:autoSpaceDN w:val="0"/>
        <w:adjustRightInd w:val="0"/>
        <w:spacing w:line="440" w:lineRule="atLeast"/>
        <w:ind w:firstLine="565" w:firstLineChars="201"/>
        <w:rPr>
          <w:rFonts w:ascii="宋体" w:hAnsi="宋体" w:cs="宋体"/>
          <w:bCs/>
          <w:color w:val="auto"/>
          <w:sz w:val="28"/>
          <w:szCs w:val="28"/>
          <w:highlight w:val="none"/>
        </w:rPr>
      </w:pPr>
    </w:p>
    <w:p w14:paraId="6643F0BF">
      <w:pPr>
        <w:autoSpaceDE w:val="0"/>
        <w:autoSpaceDN w:val="0"/>
        <w:adjustRightInd w:val="0"/>
        <w:spacing w:line="440" w:lineRule="atLeast"/>
        <w:ind w:firstLine="562" w:firstLineChars="201"/>
        <w:rPr>
          <w:rFonts w:ascii="宋体" w:hAnsi="宋体" w:cs="宋体"/>
          <w:b w:val="0"/>
          <w:color w:val="auto"/>
          <w:sz w:val="28"/>
          <w:szCs w:val="28"/>
          <w:highlight w:val="none"/>
        </w:rPr>
      </w:pPr>
    </w:p>
    <w:p w14:paraId="19B49E97">
      <w:pPr>
        <w:autoSpaceDE w:val="0"/>
        <w:autoSpaceDN w:val="0"/>
        <w:adjustRightInd w:val="0"/>
        <w:spacing w:line="440" w:lineRule="atLeast"/>
        <w:ind w:firstLine="562" w:firstLineChars="201"/>
        <w:rPr>
          <w:rFonts w:ascii="宋体" w:hAnsi="宋体" w:cs="宋体"/>
          <w:b w:val="0"/>
          <w:color w:val="auto"/>
          <w:sz w:val="28"/>
          <w:szCs w:val="28"/>
          <w:highlight w:val="none"/>
        </w:rPr>
      </w:pPr>
    </w:p>
    <w:p w14:paraId="77A2BFEC">
      <w:pPr>
        <w:pStyle w:val="11"/>
        <w:ind w:left="1546" w:right="1546"/>
        <w:rPr>
          <w:rFonts w:ascii="宋体" w:hAnsi="宋体" w:cs="宋体"/>
          <w:b w:val="0"/>
          <w:color w:val="auto"/>
          <w:sz w:val="28"/>
          <w:szCs w:val="28"/>
          <w:highlight w:val="none"/>
        </w:rPr>
      </w:pPr>
    </w:p>
    <w:p w14:paraId="2EBDA152">
      <w:pPr>
        <w:pStyle w:val="11"/>
        <w:ind w:left="1546" w:right="1546"/>
        <w:rPr>
          <w:rFonts w:ascii="宋体" w:hAnsi="宋体" w:cs="宋体"/>
          <w:b w:val="0"/>
          <w:color w:val="auto"/>
          <w:sz w:val="28"/>
          <w:szCs w:val="28"/>
          <w:highlight w:val="none"/>
        </w:rPr>
      </w:pPr>
    </w:p>
    <w:p w14:paraId="2E1A07F9">
      <w:pPr>
        <w:pStyle w:val="11"/>
        <w:ind w:left="1546" w:right="1546"/>
        <w:rPr>
          <w:rFonts w:ascii="宋体" w:hAnsi="宋体" w:cs="宋体"/>
          <w:b w:val="0"/>
          <w:color w:val="auto"/>
          <w:sz w:val="28"/>
          <w:szCs w:val="28"/>
          <w:highlight w:val="none"/>
        </w:rPr>
      </w:pPr>
    </w:p>
    <w:p w14:paraId="5A5F3287">
      <w:pPr>
        <w:pStyle w:val="11"/>
        <w:ind w:left="1546" w:right="1546"/>
        <w:rPr>
          <w:rFonts w:ascii="宋体" w:hAnsi="宋体" w:cs="宋体"/>
          <w:b w:val="0"/>
          <w:color w:val="auto"/>
          <w:sz w:val="28"/>
          <w:szCs w:val="28"/>
          <w:highlight w:val="none"/>
        </w:rPr>
      </w:pPr>
    </w:p>
    <w:p w14:paraId="45DBD483">
      <w:pPr>
        <w:pStyle w:val="11"/>
        <w:ind w:left="1546" w:right="1546"/>
        <w:rPr>
          <w:rFonts w:ascii="宋体" w:hAnsi="宋体" w:cs="宋体"/>
          <w:b w:val="0"/>
          <w:color w:val="auto"/>
          <w:sz w:val="28"/>
          <w:szCs w:val="28"/>
          <w:highlight w:val="none"/>
        </w:rPr>
      </w:pPr>
    </w:p>
    <w:p w14:paraId="0DC6C347">
      <w:pPr>
        <w:pStyle w:val="11"/>
        <w:ind w:left="1546" w:right="1546"/>
        <w:rPr>
          <w:rFonts w:ascii="宋体" w:hAnsi="宋体" w:cs="宋体"/>
          <w:b w:val="0"/>
          <w:color w:val="auto"/>
          <w:sz w:val="28"/>
          <w:szCs w:val="28"/>
          <w:highlight w:val="none"/>
        </w:rPr>
      </w:pPr>
    </w:p>
    <w:p w14:paraId="50D8D7BA">
      <w:pPr>
        <w:pStyle w:val="11"/>
        <w:ind w:left="1546" w:right="1546"/>
        <w:rPr>
          <w:rFonts w:ascii="宋体" w:hAnsi="宋体" w:cs="宋体"/>
          <w:b w:val="0"/>
          <w:color w:val="auto"/>
          <w:sz w:val="28"/>
          <w:szCs w:val="28"/>
          <w:highlight w:val="none"/>
        </w:rPr>
      </w:pPr>
    </w:p>
    <w:p w14:paraId="566FEBD8">
      <w:pPr>
        <w:pStyle w:val="11"/>
        <w:ind w:left="1546" w:right="1546"/>
        <w:rPr>
          <w:rFonts w:ascii="宋体" w:hAnsi="宋体" w:cs="宋体"/>
          <w:b w:val="0"/>
          <w:color w:val="auto"/>
          <w:sz w:val="28"/>
          <w:szCs w:val="28"/>
          <w:highlight w:val="none"/>
        </w:rPr>
      </w:pPr>
    </w:p>
    <w:p w14:paraId="1FD7D00E">
      <w:pPr>
        <w:pStyle w:val="11"/>
        <w:ind w:left="0" w:leftChars="0" w:right="1546"/>
        <w:rPr>
          <w:rFonts w:ascii="宋体" w:hAnsi="宋体" w:cs="宋体"/>
          <w:b w:val="0"/>
          <w:color w:val="auto"/>
          <w:sz w:val="28"/>
          <w:szCs w:val="28"/>
          <w:highlight w:val="none"/>
        </w:rPr>
      </w:pPr>
    </w:p>
    <w:p w14:paraId="584850AF">
      <w:pPr>
        <w:widowControl/>
        <w:autoSpaceDE w:val="0"/>
        <w:autoSpaceDN w:val="0"/>
        <w:adjustRightInd w:val="0"/>
        <w:snapToGrid w:val="0"/>
        <w:spacing w:line="400" w:lineRule="exact"/>
        <w:jc w:val="center"/>
        <w:textAlignment w:val="bottom"/>
        <w:rPr>
          <w:rFonts w:ascii="宋体" w:hAnsi="宋体" w:cs="宋体"/>
          <w:b w:val="0"/>
          <w:color w:val="auto"/>
          <w:sz w:val="36"/>
          <w:szCs w:val="24"/>
          <w:highlight w:val="none"/>
        </w:rPr>
      </w:pPr>
      <w:r>
        <w:rPr>
          <w:rFonts w:hint="eastAsia" w:ascii="宋体" w:hAnsi="宋体" w:cs="宋体"/>
          <w:b w:val="0"/>
          <w:color w:val="auto"/>
          <w:sz w:val="36"/>
          <w:szCs w:val="24"/>
          <w:highlight w:val="none"/>
        </w:rPr>
        <w:t>第七部分   评标办法</w:t>
      </w:r>
    </w:p>
    <w:p w14:paraId="0B9361AC">
      <w:pPr>
        <w:snapToGrid w:val="0"/>
        <w:spacing w:line="460" w:lineRule="atLeast"/>
        <w:ind w:firstLine="540"/>
        <w:rPr>
          <w:rFonts w:ascii="宋体" w:hAnsi="宋体" w:cs="宋体"/>
          <w:b w:val="0"/>
          <w:bCs/>
          <w:color w:val="auto"/>
          <w:szCs w:val="22"/>
          <w:highlight w:val="none"/>
        </w:rPr>
      </w:pPr>
      <w:r>
        <w:rPr>
          <w:rFonts w:hint="eastAsia" w:ascii="宋体" w:hAnsi="宋体" w:cs="宋体"/>
          <w:b w:val="0"/>
          <w:bCs/>
          <w:color w:val="auto"/>
          <w:szCs w:val="22"/>
          <w:highlight w:val="none"/>
        </w:rPr>
        <w:t>根据《中华人民共和国政府采购法》等有关政府采购法规，结合本次所要采购服务的实际，按照公平、公正、科学、择优的原则选择成交单位，特制定本评审办法。</w:t>
      </w:r>
    </w:p>
    <w:p w14:paraId="7E880605">
      <w:pPr>
        <w:snapToGrid w:val="0"/>
        <w:spacing w:line="460" w:lineRule="atLeast"/>
        <w:jc w:val="center"/>
        <w:rPr>
          <w:rFonts w:ascii="宋体" w:hAnsi="宋体" w:cs="宋体"/>
          <w:b/>
          <w:bCs w:val="0"/>
          <w:color w:val="auto"/>
          <w:szCs w:val="22"/>
          <w:highlight w:val="none"/>
        </w:rPr>
      </w:pPr>
      <w:r>
        <w:rPr>
          <w:rFonts w:hint="eastAsia" w:ascii="宋体" w:hAnsi="宋体" w:cs="宋体"/>
          <w:b/>
          <w:bCs w:val="0"/>
          <w:color w:val="auto"/>
          <w:szCs w:val="22"/>
          <w:highlight w:val="none"/>
        </w:rPr>
        <w:t>一、总则</w:t>
      </w:r>
    </w:p>
    <w:p w14:paraId="40871B9E">
      <w:pPr>
        <w:snapToGrid w:val="0"/>
        <w:spacing w:line="460" w:lineRule="atLeast"/>
        <w:ind w:firstLine="540"/>
        <w:rPr>
          <w:rFonts w:ascii="宋体" w:hAnsi="宋体" w:cs="宋体"/>
          <w:b w:val="0"/>
          <w:bCs/>
          <w:color w:val="auto"/>
          <w:szCs w:val="22"/>
          <w:highlight w:val="none"/>
        </w:rPr>
      </w:pPr>
      <w:r>
        <w:rPr>
          <w:rFonts w:hint="eastAsia" w:ascii="宋体" w:hAnsi="宋体" w:cs="宋体"/>
          <w:b w:val="0"/>
          <w:bCs/>
          <w:color w:val="auto"/>
          <w:szCs w:val="22"/>
          <w:highlight w:val="none"/>
        </w:rPr>
        <w:t>评审工作遵循公平、公正、民主、科学的原则和诚实、信誉、效率的服务原则。本着科学、严谨的态度，认真进行评审。择优选定提供服务单位，最大限度的保护当事人权益，严格按照竞争性磋商文件的商务、技术要求，对响应文件进行综合评定，提出优选方案，编写评审报告。磋商小组必须严格遵守保密规定，不得泄漏评审的有关情况，不得索贿受贿，不得接受吃请和礼品，不得参加影响公正评审的有关活动。对未成交单位，磋商小组不作任何解释。供应商不得以任何方式干扰采购工作的进行，一经发现其响应文件将被拒绝。</w:t>
      </w:r>
    </w:p>
    <w:p w14:paraId="5B392935">
      <w:pPr>
        <w:snapToGrid w:val="0"/>
        <w:spacing w:line="460" w:lineRule="atLeast"/>
        <w:jc w:val="center"/>
        <w:rPr>
          <w:rFonts w:ascii="宋体" w:hAnsi="宋体" w:cs="宋体"/>
          <w:color w:val="auto"/>
          <w:szCs w:val="22"/>
          <w:highlight w:val="none"/>
        </w:rPr>
      </w:pPr>
      <w:r>
        <w:rPr>
          <w:rFonts w:hint="eastAsia" w:ascii="宋体" w:hAnsi="宋体" w:cs="宋体"/>
          <w:color w:val="auto"/>
          <w:szCs w:val="22"/>
          <w:highlight w:val="none"/>
        </w:rPr>
        <w:t>二、评审组织</w:t>
      </w:r>
    </w:p>
    <w:p w14:paraId="3BBE91C2">
      <w:pPr>
        <w:snapToGrid w:val="0"/>
        <w:spacing w:line="460" w:lineRule="atLeast"/>
        <w:ind w:firstLine="540"/>
        <w:rPr>
          <w:rFonts w:ascii="宋体" w:hAnsi="宋体" w:cs="宋体"/>
          <w:b w:val="0"/>
          <w:bCs/>
          <w:color w:val="auto"/>
          <w:szCs w:val="22"/>
          <w:highlight w:val="none"/>
        </w:rPr>
      </w:pPr>
      <w:r>
        <w:rPr>
          <w:rFonts w:hint="eastAsia" w:ascii="宋体" w:hAnsi="宋体" w:cs="宋体"/>
          <w:b w:val="0"/>
          <w:bCs/>
          <w:color w:val="auto"/>
          <w:szCs w:val="22"/>
          <w:highlight w:val="none"/>
        </w:rPr>
        <w:t>评审工作由采购人依法组建的磋商小组负责，磋商小组由采购人代表以及评审专家库中随机抽取的有关技术、经济专家共同组成。评审全过程由采购管理部门全程监督。</w:t>
      </w:r>
    </w:p>
    <w:p w14:paraId="3760AD6F">
      <w:pPr>
        <w:snapToGrid w:val="0"/>
        <w:spacing w:before="240" w:beforeLines="100" w:after="240" w:afterLines="100" w:line="460" w:lineRule="atLeast"/>
        <w:jc w:val="center"/>
        <w:rPr>
          <w:rFonts w:ascii="宋体" w:hAnsi="宋体" w:cs="宋体"/>
          <w:color w:val="auto"/>
          <w:szCs w:val="22"/>
          <w:highlight w:val="none"/>
        </w:rPr>
      </w:pPr>
      <w:r>
        <w:rPr>
          <w:rFonts w:hint="eastAsia" w:ascii="宋体" w:hAnsi="宋体" w:cs="宋体"/>
          <w:color w:val="auto"/>
          <w:szCs w:val="22"/>
          <w:highlight w:val="none"/>
        </w:rPr>
        <w:t>三、响应文件递交截止、磋商程序、磋商原则和方式</w:t>
      </w:r>
    </w:p>
    <w:p w14:paraId="081CED9F">
      <w:pPr>
        <w:pStyle w:val="12"/>
        <w:adjustRightInd w:val="0"/>
        <w:snapToGrid w:val="0"/>
        <w:spacing w:line="460" w:lineRule="atLeast"/>
        <w:ind w:firstLine="440" w:firstLineChars="200"/>
        <w:rPr>
          <w:rFonts w:hAnsi="宋体" w:eastAsia="宋体" w:cs="宋体"/>
          <w:b w:val="0"/>
          <w:bCs/>
          <w:color w:val="auto"/>
          <w:sz w:val="22"/>
          <w:highlight w:val="none"/>
        </w:rPr>
      </w:pPr>
      <w:r>
        <w:rPr>
          <w:rFonts w:hint="eastAsia" w:hAnsi="宋体" w:eastAsia="宋体" w:cs="宋体"/>
          <w:b w:val="0"/>
          <w:bCs/>
          <w:color w:val="auto"/>
          <w:sz w:val="22"/>
          <w:highlight w:val="none"/>
        </w:rPr>
        <w:t>1、响应文件递交截止</w:t>
      </w:r>
    </w:p>
    <w:p w14:paraId="0B3EBFF2">
      <w:pPr>
        <w:pStyle w:val="12"/>
        <w:adjustRightInd w:val="0"/>
        <w:snapToGrid w:val="0"/>
        <w:spacing w:line="460" w:lineRule="atLeast"/>
        <w:ind w:firstLine="440" w:firstLineChars="200"/>
        <w:rPr>
          <w:rFonts w:hAnsi="宋体" w:eastAsia="宋体" w:cs="宋体"/>
          <w:b w:val="0"/>
          <w:bCs/>
          <w:color w:val="auto"/>
          <w:sz w:val="22"/>
          <w:highlight w:val="none"/>
        </w:rPr>
      </w:pPr>
      <w:r>
        <w:rPr>
          <w:rFonts w:hint="eastAsia" w:hAnsi="宋体" w:eastAsia="宋体" w:cs="宋体"/>
          <w:b w:val="0"/>
          <w:bCs/>
          <w:color w:val="auto"/>
          <w:sz w:val="22"/>
          <w:szCs w:val="22"/>
          <w:highlight w:val="none"/>
        </w:rPr>
        <w:t>1.1、</w:t>
      </w:r>
      <w:r>
        <w:rPr>
          <w:rFonts w:hint="eastAsia" w:hAnsi="宋体" w:eastAsia="宋体" w:cs="宋体"/>
          <w:b w:val="0"/>
          <w:bCs/>
          <w:color w:val="auto"/>
          <w:sz w:val="22"/>
          <w:szCs w:val="22"/>
          <w:highlight w:val="none"/>
          <w:lang w:val="en-US" w:eastAsia="zh-CN"/>
        </w:rPr>
        <w:t>投标单位</w:t>
      </w:r>
      <w:r>
        <w:rPr>
          <w:rFonts w:hint="eastAsia" w:hAnsi="宋体" w:eastAsia="宋体" w:cs="宋体"/>
          <w:b w:val="0"/>
          <w:bCs/>
          <w:color w:val="auto"/>
          <w:sz w:val="22"/>
          <w:szCs w:val="22"/>
          <w:highlight w:val="none"/>
        </w:rPr>
        <w:t>按竞争性磋商文件规定的时间</w:t>
      </w:r>
      <w:r>
        <w:rPr>
          <w:rFonts w:hint="eastAsia" w:hAnsi="宋体" w:eastAsia="宋体" w:cs="宋体"/>
          <w:b w:val="0"/>
          <w:bCs/>
          <w:color w:val="auto"/>
          <w:sz w:val="22"/>
          <w:szCs w:val="22"/>
          <w:highlight w:val="none"/>
          <w:lang w:val="en-US" w:eastAsia="zh-CN"/>
        </w:rPr>
        <w:t>上传</w:t>
      </w:r>
      <w:r>
        <w:rPr>
          <w:rFonts w:hint="eastAsia" w:hAnsi="宋体" w:eastAsia="宋体" w:cs="宋体"/>
          <w:b w:val="0"/>
          <w:bCs/>
          <w:color w:val="auto"/>
          <w:sz w:val="22"/>
          <w:szCs w:val="22"/>
          <w:highlight w:val="none"/>
        </w:rPr>
        <w:t>响应文件。</w:t>
      </w:r>
    </w:p>
    <w:p w14:paraId="514F0C20">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2、本次采购是根据竞争性磋商采购方式进行，各供应商第一次报价不公开。</w:t>
      </w:r>
    </w:p>
    <w:p w14:paraId="288A78DD">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2.1、如磋商小组认为竞争性磋商文件能够详细列明采购标的的技术、服务要求的，评审结束后，磋商小组可以直接对供应商进行打分评价。</w:t>
      </w:r>
    </w:p>
    <w:p w14:paraId="2452000A">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2.3如磋商小组认为需要修改竞争性磋商文件的，在磋商过程中，磋商小组可以根据竞争性磋商文件和磋商情况实质性变动采购需求中的技术、服务要求以及合同草案条款，但不得变动竞争性磋商文件中的其他内容。实质性变动的内容，须经采购人代表确认。</w:t>
      </w:r>
    </w:p>
    <w:p w14:paraId="0C6A1215">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对竞争性磋商文件作出的实质性变动是磋商文件的有效组成部分，磋商小组应当及时以书面形式同时通知所有参加磋商的供应商。</w:t>
      </w:r>
    </w:p>
    <w:p w14:paraId="1CACC38E">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　供应商应当按照竞争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7364A27D">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已提交响应文件的供应商，在提交最后磋商报价之前，可以根据磋商情况退出磋商。</w:t>
      </w:r>
    </w:p>
    <w:p w14:paraId="37AD21EC">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2.4、磋商的顺序，按供应商签到的逆顺序进行。开展磋商，磋商小组所有成员集中与单一供应商（供应商的法定代表人或法定代表人授权代表必须在场，否则，取消其磋商资格）分别进行磋商，并要求供应商提交最终磋商报价。在竞争性磋商文件未做任何调整的情况下，参与磋商的供应商如有出现最终磋商报价超过响应文件中报价的，则该供应商的报价按无效处理。超过规定时间提交的最终磋商报价作无效处理。</w:t>
      </w:r>
    </w:p>
    <w:p w14:paraId="76423BAC">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3、评审原则和方法</w:t>
      </w:r>
    </w:p>
    <w:p w14:paraId="35AE6E44">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3.1、磋商小组负责审查响应文件是否符合竞争性磋商文件的要求，并作出评价。磋商小组认为必要时，可向供应商进行质疑。磋商小组有权决定全部或部分供应商响应文件无效。</w:t>
      </w:r>
    </w:p>
    <w:p w14:paraId="754BF1B3">
      <w:pPr>
        <w:pStyle w:val="12"/>
        <w:adjustRightInd w:val="0"/>
        <w:snapToGrid w:val="0"/>
        <w:spacing w:line="460" w:lineRule="atLeast"/>
        <w:ind w:firstLine="450"/>
        <w:rPr>
          <w:rFonts w:hAnsi="宋体" w:eastAsia="宋体" w:cs="宋体"/>
          <w:b w:val="0"/>
          <w:bCs/>
          <w:color w:val="auto"/>
          <w:sz w:val="22"/>
          <w:highlight w:val="none"/>
        </w:rPr>
      </w:pPr>
      <w:r>
        <w:rPr>
          <w:rFonts w:hint="eastAsia" w:hAnsi="宋体" w:eastAsia="宋体" w:cs="宋体"/>
          <w:b w:val="0"/>
          <w:bCs/>
          <w:color w:val="auto"/>
          <w:sz w:val="22"/>
          <w:highlight w:val="none"/>
        </w:rPr>
        <w:t xml:space="preserve">3.2、磋商小组将综合分析合格供应商的各项指标，而不是以单项指标的优劣评选出成交的供应商。 </w:t>
      </w:r>
    </w:p>
    <w:p w14:paraId="6973BF95">
      <w:pPr>
        <w:pStyle w:val="12"/>
        <w:adjustRightInd w:val="0"/>
        <w:snapToGrid w:val="0"/>
        <w:spacing w:line="460" w:lineRule="atLeast"/>
        <w:ind w:firstLine="450"/>
        <w:rPr>
          <w:rFonts w:hAnsi="宋体" w:eastAsia="宋体" w:cs="宋体"/>
          <w:b w:val="0"/>
          <w:bCs/>
          <w:color w:val="auto"/>
          <w:sz w:val="22"/>
          <w:szCs w:val="22"/>
          <w:highlight w:val="none"/>
        </w:rPr>
      </w:pPr>
      <w:r>
        <w:rPr>
          <w:rFonts w:hint="eastAsia" w:hAnsi="宋体" w:eastAsia="宋体" w:cs="宋体"/>
          <w:b w:val="0"/>
          <w:bCs/>
          <w:color w:val="auto"/>
          <w:sz w:val="22"/>
          <w:highlight w:val="none"/>
        </w:rPr>
        <w:t>3.3、经磋商确定最终采购需求和提交最后报价的供应商后，由磋商小组采用综合评分法对提交最后报价的供应商的响应文件和最后磋商报价进行综合评分。如竞争性磋商文件所列采购内容明确不需要修改的或供应商响应文件清楚明确不需要澄清的，可以不进行磋商环节，直接要</w:t>
      </w:r>
      <w:r>
        <w:rPr>
          <w:rFonts w:hint="eastAsia" w:hAnsi="宋体" w:eastAsia="宋体" w:cs="宋体"/>
          <w:b w:val="0"/>
          <w:bCs/>
          <w:color w:val="auto"/>
          <w:sz w:val="22"/>
          <w:szCs w:val="22"/>
          <w:highlight w:val="none"/>
        </w:rPr>
        <w:t>求供应商进行最终磋商报价，进行综合评分。</w:t>
      </w:r>
    </w:p>
    <w:p w14:paraId="3F5CAB60">
      <w:pPr>
        <w:pStyle w:val="12"/>
        <w:adjustRightInd w:val="0"/>
        <w:snapToGrid w:val="0"/>
        <w:spacing w:line="460" w:lineRule="atLeast"/>
        <w:ind w:firstLine="450"/>
        <w:rPr>
          <w:rFonts w:hAnsi="宋体" w:eastAsia="宋体" w:cs="宋体"/>
          <w:b w:val="0"/>
          <w:bCs/>
          <w:color w:val="auto"/>
          <w:sz w:val="22"/>
          <w:szCs w:val="22"/>
          <w:highlight w:val="none"/>
        </w:rPr>
      </w:pPr>
      <w:r>
        <w:rPr>
          <w:rFonts w:hint="eastAsia" w:hAnsi="宋体" w:eastAsia="宋体" w:cs="宋体"/>
          <w:b w:val="0"/>
          <w:bCs/>
          <w:color w:val="auto"/>
          <w:sz w:val="22"/>
          <w:szCs w:val="22"/>
          <w:highlight w:val="none"/>
        </w:rPr>
        <w:t>本次评审采用综合评分法，磋商小组根据竞争性磋商文件制定的评审办法对供应商进行评审排序，将综合得分最高的供应商向采购人推荐其为成交供应商；</w:t>
      </w:r>
    </w:p>
    <w:p w14:paraId="423BF221">
      <w:pPr>
        <w:pStyle w:val="12"/>
        <w:adjustRightInd w:val="0"/>
        <w:snapToGrid w:val="0"/>
        <w:spacing w:line="460" w:lineRule="atLeast"/>
        <w:ind w:firstLine="450"/>
        <w:rPr>
          <w:rFonts w:hAnsi="宋体" w:eastAsia="宋体" w:cs="宋体"/>
          <w:b w:val="0"/>
          <w:bCs/>
          <w:color w:val="auto"/>
          <w:sz w:val="22"/>
          <w:szCs w:val="22"/>
          <w:highlight w:val="none"/>
        </w:rPr>
      </w:pPr>
      <w:r>
        <w:rPr>
          <w:rFonts w:hint="eastAsia" w:hAnsi="宋体" w:eastAsia="宋体" w:cs="宋体"/>
          <w:b w:val="0"/>
          <w:bCs/>
          <w:color w:val="auto"/>
          <w:sz w:val="22"/>
          <w:szCs w:val="22"/>
          <w:highlight w:val="none"/>
        </w:rPr>
        <w:t xml:space="preserve"> 4、响应文件的澄清</w:t>
      </w:r>
    </w:p>
    <w:p w14:paraId="7F507989">
      <w:pPr>
        <w:pStyle w:val="12"/>
        <w:adjustRightInd w:val="0"/>
        <w:snapToGrid w:val="0"/>
        <w:spacing w:line="460" w:lineRule="atLeast"/>
        <w:ind w:firstLine="450"/>
        <w:rPr>
          <w:rFonts w:hAnsi="宋体" w:eastAsia="宋体" w:cs="宋体"/>
          <w:b w:val="0"/>
          <w:bCs/>
          <w:color w:val="auto"/>
          <w:sz w:val="22"/>
          <w:szCs w:val="22"/>
          <w:highlight w:val="none"/>
        </w:rPr>
      </w:pPr>
      <w:r>
        <w:rPr>
          <w:rFonts w:hint="eastAsia" w:hAnsi="宋体" w:eastAsia="宋体" w:cs="宋体"/>
          <w:b w:val="0"/>
          <w:bCs/>
          <w:color w:val="auto"/>
          <w:sz w:val="22"/>
          <w:szCs w:val="22"/>
          <w:highlight w:val="none"/>
        </w:rPr>
        <w:t>4.1、为有利于对响应文件的比较和评议，必要时采购人可要求供应商对响应文件进行澄清，并作出书面答复。书面答复须有供应商授权代表签字并作为响应文件内容的一部分。</w:t>
      </w:r>
    </w:p>
    <w:p w14:paraId="3EE9F461">
      <w:pPr>
        <w:pStyle w:val="12"/>
        <w:widowControl/>
        <w:adjustRightInd w:val="0"/>
        <w:snapToGrid w:val="0"/>
        <w:jc w:val="center"/>
        <w:rPr>
          <w:rFonts w:hAnsi="宋体" w:eastAsia="宋体" w:cs="宋体"/>
          <w:b w:val="0"/>
          <w:bCs/>
          <w:color w:val="auto"/>
          <w:sz w:val="22"/>
          <w:highlight w:val="none"/>
        </w:rPr>
      </w:pPr>
    </w:p>
    <w:p w14:paraId="45A4FA11">
      <w:pPr>
        <w:pStyle w:val="12"/>
        <w:widowControl/>
        <w:adjustRightInd w:val="0"/>
        <w:snapToGrid w:val="0"/>
        <w:jc w:val="center"/>
        <w:rPr>
          <w:rFonts w:hAnsi="宋体" w:eastAsia="宋体" w:cs="宋体"/>
          <w:color w:val="auto"/>
          <w:sz w:val="22"/>
          <w:highlight w:val="none"/>
        </w:rPr>
      </w:pPr>
    </w:p>
    <w:p w14:paraId="68CBC7A3">
      <w:pPr>
        <w:pStyle w:val="12"/>
        <w:widowControl/>
        <w:adjustRightInd w:val="0"/>
        <w:snapToGrid w:val="0"/>
        <w:jc w:val="center"/>
        <w:rPr>
          <w:rFonts w:hAnsi="宋体" w:eastAsia="宋体" w:cs="宋体"/>
          <w:color w:val="auto"/>
          <w:sz w:val="22"/>
          <w:highlight w:val="none"/>
        </w:rPr>
      </w:pPr>
    </w:p>
    <w:p w14:paraId="08E96331">
      <w:pPr>
        <w:pStyle w:val="13"/>
        <w:ind w:left="442"/>
        <w:rPr>
          <w:rFonts w:ascii="宋体" w:hAnsi="宋体" w:cs="宋体"/>
          <w:color w:val="auto"/>
          <w:highlight w:val="none"/>
        </w:rPr>
      </w:pPr>
    </w:p>
    <w:p w14:paraId="7F2097BF">
      <w:pPr>
        <w:rPr>
          <w:rFonts w:ascii="宋体" w:hAnsi="宋体" w:cs="宋体"/>
          <w:color w:val="auto"/>
          <w:highlight w:val="none"/>
        </w:rPr>
      </w:pPr>
    </w:p>
    <w:p w14:paraId="34CB66AC">
      <w:pPr>
        <w:pStyle w:val="8"/>
        <w:ind w:firstLine="442"/>
        <w:rPr>
          <w:rFonts w:ascii="宋体" w:eastAsia="宋体" w:cs="宋体"/>
          <w:color w:val="auto"/>
          <w:sz w:val="22"/>
          <w:highlight w:val="none"/>
        </w:rPr>
      </w:pPr>
    </w:p>
    <w:p w14:paraId="33EE7141">
      <w:pPr>
        <w:rPr>
          <w:rFonts w:ascii="宋体" w:hAnsi="宋体" w:cs="宋体"/>
          <w:color w:val="auto"/>
          <w:highlight w:val="none"/>
        </w:rPr>
      </w:pPr>
    </w:p>
    <w:p w14:paraId="4BF8A641">
      <w:pPr>
        <w:pStyle w:val="8"/>
        <w:ind w:firstLine="442"/>
        <w:rPr>
          <w:rFonts w:ascii="宋体" w:eastAsia="宋体" w:cs="宋体"/>
          <w:color w:val="auto"/>
          <w:sz w:val="22"/>
          <w:highlight w:val="none"/>
        </w:rPr>
      </w:pPr>
    </w:p>
    <w:p w14:paraId="6935E1DF">
      <w:pPr>
        <w:rPr>
          <w:rFonts w:ascii="宋体" w:hAnsi="宋体" w:cs="宋体"/>
          <w:color w:val="auto"/>
          <w:highlight w:val="none"/>
        </w:rPr>
      </w:pPr>
    </w:p>
    <w:p w14:paraId="4CC8AC69">
      <w:pPr>
        <w:pStyle w:val="8"/>
        <w:ind w:firstLine="442"/>
        <w:rPr>
          <w:rFonts w:ascii="宋体" w:eastAsia="宋体" w:cs="宋体"/>
          <w:color w:val="auto"/>
          <w:sz w:val="22"/>
          <w:highlight w:val="none"/>
        </w:rPr>
      </w:pPr>
    </w:p>
    <w:p w14:paraId="1CAEC525">
      <w:pPr>
        <w:rPr>
          <w:rFonts w:ascii="宋体" w:hAnsi="宋体" w:cs="宋体"/>
          <w:color w:val="auto"/>
          <w:highlight w:val="none"/>
        </w:rPr>
      </w:pPr>
    </w:p>
    <w:p w14:paraId="76209C13">
      <w:pPr>
        <w:pStyle w:val="8"/>
        <w:ind w:firstLine="442"/>
        <w:rPr>
          <w:rFonts w:ascii="宋体" w:eastAsia="宋体" w:cs="宋体"/>
          <w:color w:val="auto"/>
          <w:sz w:val="22"/>
          <w:highlight w:val="none"/>
        </w:rPr>
      </w:pPr>
    </w:p>
    <w:p w14:paraId="5259D6C7">
      <w:pPr>
        <w:rPr>
          <w:rFonts w:ascii="宋体" w:eastAsia="宋体" w:cs="宋体"/>
          <w:color w:val="auto"/>
          <w:sz w:val="22"/>
          <w:highlight w:val="none"/>
        </w:rPr>
      </w:pPr>
    </w:p>
    <w:p w14:paraId="1E8AB4AE">
      <w:pPr>
        <w:pStyle w:val="28"/>
        <w:rPr>
          <w:color w:val="auto"/>
          <w:highlight w:val="none"/>
        </w:rPr>
      </w:pPr>
    </w:p>
    <w:p w14:paraId="2F19A255">
      <w:pPr>
        <w:pStyle w:val="28"/>
        <w:rPr>
          <w:color w:val="auto"/>
          <w:highlight w:val="none"/>
        </w:rPr>
      </w:pPr>
    </w:p>
    <w:p w14:paraId="680A475B">
      <w:pPr>
        <w:rPr>
          <w:rFonts w:ascii="宋体" w:hAnsi="宋体" w:cs="宋体"/>
          <w:color w:val="auto"/>
          <w:highlight w:val="none"/>
        </w:rPr>
      </w:pPr>
    </w:p>
    <w:p w14:paraId="7B1DD8BB">
      <w:pPr>
        <w:pStyle w:val="8"/>
        <w:ind w:firstLine="442"/>
        <w:rPr>
          <w:rFonts w:ascii="宋体" w:eastAsia="宋体" w:cs="宋体"/>
          <w:color w:val="auto"/>
          <w:sz w:val="22"/>
          <w:highlight w:val="none"/>
        </w:rPr>
      </w:pPr>
    </w:p>
    <w:p w14:paraId="2E220EE0">
      <w:pPr>
        <w:rPr>
          <w:rFonts w:ascii="宋体" w:hAnsi="宋体" w:cs="宋体"/>
          <w:color w:val="auto"/>
          <w:highlight w:val="none"/>
        </w:rPr>
      </w:pPr>
    </w:p>
    <w:p w14:paraId="4B9AA4E2">
      <w:pPr>
        <w:pStyle w:val="8"/>
        <w:ind w:firstLine="422"/>
        <w:rPr>
          <w:color w:val="auto"/>
          <w:highlight w:val="none"/>
        </w:rPr>
      </w:pPr>
    </w:p>
    <w:p w14:paraId="410CABF7">
      <w:pPr>
        <w:pStyle w:val="12"/>
        <w:widowControl/>
        <w:adjustRightInd w:val="0"/>
        <w:snapToGrid w:val="0"/>
        <w:jc w:val="center"/>
        <w:rPr>
          <w:rFonts w:hAnsi="宋体" w:eastAsia="宋体" w:cs="宋体"/>
          <w:color w:val="auto"/>
          <w:sz w:val="22"/>
          <w:highlight w:val="none"/>
        </w:rPr>
      </w:pPr>
    </w:p>
    <w:p w14:paraId="61EF77D3">
      <w:pPr>
        <w:pStyle w:val="12"/>
        <w:widowControl/>
        <w:adjustRightInd w:val="0"/>
        <w:snapToGrid w:val="0"/>
        <w:jc w:val="center"/>
        <w:rPr>
          <w:rFonts w:hAnsi="宋体" w:eastAsia="宋体"/>
          <w:color w:val="auto"/>
          <w:kern w:val="2"/>
          <w:sz w:val="36"/>
          <w:szCs w:val="36"/>
          <w:highlight w:val="none"/>
        </w:rPr>
      </w:pPr>
      <w:r>
        <w:rPr>
          <w:rFonts w:hint="eastAsia" w:hAnsi="宋体" w:eastAsia="宋体"/>
          <w:color w:val="auto"/>
          <w:kern w:val="2"/>
          <w:sz w:val="36"/>
          <w:szCs w:val="36"/>
          <w:highlight w:val="none"/>
        </w:rPr>
        <w:t>评标细则</w:t>
      </w:r>
    </w:p>
    <w:p w14:paraId="63415377">
      <w:pPr>
        <w:pStyle w:val="12"/>
        <w:widowControl/>
        <w:tabs>
          <w:tab w:val="left" w:pos="5325"/>
        </w:tabs>
        <w:adjustRightInd w:val="0"/>
        <w:snapToGrid w:val="0"/>
        <w:spacing w:line="460" w:lineRule="exact"/>
        <w:jc w:val="left"/>
        <w:rPr>
          <w:rFonts w:hAnsi="宋体" w:eastAsia="宋体"/>
          <w:bCs/>
          <w:color w:val="auto"/>
          <w:kern w:val="2"/>
          <w:sz w:val="22"/>
          <w:szCs w:val="22"/>
          <w:highlight w:val="none"/>
        </w:rPr>
      </w:pPr>
      <w:r>
        <w:rPr>
          <w:rFonts w:hint="eastAsia" w:hAnsi="宋体" w:eastAsia="宋体"/>
          <w:bCs/>
          <w:color w:val="auto"/>
          <w:kern w:val="2"/>
          <w:sz w:val="22"/>
          <w:szCs w:val="22"/>
          <w:highlight w:val="none"/>
        </w:rPr>
        <w:t>一、</w:t>
      </w:r>
      <w:r>
        <w:rPr>
          <w:rFonts w:hint="eastAsia" w:hAnsi="宋体" w:eastAsia="宋体"/>
          <w:bCs/>
          <w:color w:val="auto"/>
          <w:kern w:val="2"/>
          <w:sz w:val="22"/>
          <w:szCs w:val="22"/>
          <w:highlight w:val="none"/>
          <w:u w:val="single"/>
        </w:rPr>
        <w:t>报价评分</w:t>
      </w:r>
      <w:r>
        <w:rPr>
          <w:rFonts w:hint="eastAsia" w:hAnsi="宋体" w:eastAsia="宋体"/>
          <w:bCs/>
          <w:color w:val="auto"/>
          <w:kern w:val="2"/>
          <w:sz w:val="22"/>
          <w:szCs w:val="22"/>
          <w:highlight w:val="none"/>
        </w:rPr>
        <w:t xml:space="preserve">  20分  </w:t>
      </w:r>
      <w:r>
        <w:rPr>
          <w:rFonts w:hAnsi="宋体" w:eastAsia="宋体"/>
          <w:bCs/>
          <w:color w:val="auto"/>
          <w:kern w:val="2"/>
          <w:sz w:val="22"/>
          <w:szCs w:val="22"/>
          <w:highlight w:val="none"/>
        </w:rPr>
        <w:tab/>
      </w:r>
    </w:p>
    <w:p w14:paraId="723DB1C7">
      <w:pPr>
        <w:spacing w:line="460" w:lineRule="exact"/>
        <w:ind w:firstLine="440" w:firstLineChars="200"/>
        <w:rPr>
          <w:rFonts w:ascii="宋体" w:hAnsi="宋体"/>
          <w:b w:val="0"/>
          <w:bCs/>
          <w:color w:val="auto"/>
          <w:kern w:val="2"/>
          <w:szCs w:val="22"/>
          <w:highlight w:val="none"/>
        </w:rPr>
      </w:pPr>
      <w:r>
        <w:rPr>
          <w:rFonts w:hint="eastAsia" w:ascii="宋体" w:hAnsi="宋体"/>
          <w:b w:val="0"/>
          <w:bCs/>
          <w:color w:val="auto"/>
          <w:kern w:val="2"/>
          <w:szCs w:val="22"/>
          <w:highlight w:val="none"/>
        </w:rPr>
        <w:t>1、以有效投标供应商的有效投标价中的最低价为评标基准价，得满分20分。报价评分结算公式为:报价得分=(评标基准价／投标价)×20%×100；</w:t>
      </w:r>
    </w:p>
    <w:p w14:paraId="695A2DCA">
      <w:pPr>
        <w:spacing w:line="460" w:lineRule="exact"/>
        <w:ind w:firstLine="440" w:firstLineChars="200"/>
        <w:rPr>
          <w:rFonts w:ascii="宋体" w:hAnsi="宋体"/>
          <w:b w:val="0"/>
          <w:bCs/>
          <w:color w:val="auto"/>
          <w:kern w:val="2"/>
          <w:szCs w:val="22"/>
          <w:highlight w:val="none"/>
        </w:rPr>
      </w:pPr>
      <w:r>
        <w:rPr>
          <w:rFonts w:hint="eastAsia" w:ascii="宋体" w:hAnsi="宋体"/>
          <w:b w:val="0"/>
          <w:bCs/>
          <w:color w:val="auto"/>
          <w:kern w:val="2"/>
          <w:szCs w:val="22"/>
          <w:highlight w:val="none"/>
        </w:rPr>
        <w:t>2、如果某些（个）供应商投标报价超出该采购最高限价，该供应商投标按无效投标处理。</w:t>
      </w:r>
    </w:p>
    <w:p w14:paraId="12D226E7">
      <w:pPr>
        <w:adjustRightInd w:val="0"/>
        <w:snapToGrid w:val="0"/>
        <w:spacing w:line="460" w:lineRule="exact"/>
        <w:rPr>
          <w:rFonts w:ascii="Arial" w:hAnsi="宋体" w:cs="Arial"/>
          <w:color w:val="auto"/>
          <w:szCs w:val="22"/>
          <w:highlight w:val="none"/>
        </w:rPr>
      </w:pPr>
      <w:r>
        <w:rPr>
          <w:rFonts w:hint="eastAsia" w:ascii="Arial" w:hAnsi="宋体" w:cs="Arial"/>
          <w:color w:val="auto"/>
          <w:szCs w:val="22"/>
          <w:highlight w:val="none"/>
        </w:rPr>
        <w:t>二、</w:t>
      </w:r>
      <w:r>
        <w:rPr>
          <w:rFonts w:hint="eastAsia" w:ascii="Arial" w:hAnsi="宋体" w:cs="Arial"/>
          <w:color w:val="auto"/>
          <w:szCs w:val="22"/>
          <w:highlight w:val="none"/>
          <w:u w:val="single"/>
        </w:rPr>
        <w:t>技术、服务、资信、业绩综合评分</w:t>
      </w:r>
      <w:r>
        <w:rPr>
          <w:rFonts w:hint="eastAsia" w:ascii="Arial" w:hAnsi="宋体" w:cs="Arial"/>
          <w:color w:val="auto"/>
          <w:szCs w:val="22"/>
          <w:highlight w:val="none"/>
        </w:rPr>
        <w:t>80分</w:t>
      </w:r>
    </w:p>
    <w:tbl>
      <w:tblPr>
        <w:tblStyle w:val="23"/>
        <w:tblW w:w="96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1189"/>
        <w:gridCol w:w="1311"/>
        <w:gridCol w:w="6318"/>
      </w:tblGrid>
      <w:tr w14:paraId="6FA34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818" w:type="dxa"/>
            <w:vAlign w:val="center"/>
          </w:tcPr>
          <w:p w14:paraId="218AD02D">
            <w:pPr>
              <w:jc w:val="center"/>
              <w:rPr>
                <w:b w:val="0"/>
                <w:bCs/>
                <w:color w:val="auto"/>
                <w:highlight w:val="none"/>
              </w:rPr>
            </w:pPr>
            <w:r>
              <w:rPr>
                <w:rFonts w:hint="eastAsia"/>
                <w:b w:val="0"/>
                <w:bCs/>
                <w:color w:val="auto"/>
                <w:highlight w:val="none"/>
              </w:rPr>
              <w:t>序号</w:t>
            </w:r>
          </w:p>
        </w:tc>
        <w:tc>
          <w:tcPr>
            <w:tcW w:w="1189" w:type="dxa"/>
            <w:vAlign w:val="center"/>
          </w:tcPr>
          <w:p w14:paraId="492C410B">
            <w:pPr>
              <w:jc w:val="center"/>
              <w:rPr>
                <w:b w:val="0"/>
                <w:bCs/>
                <w:color w:val="auto"/>
                <w:highlight w:val="none"/>
              </w:rPr>
            </w:pPr>
            <w:r>
              <w:rPr>
                <w:b w:val="0"/>
                <w:bCs/>
                <w:color w:val="auto"/>
                <w:highlight w:val="none"/>
              </w:rPr>
              <w:t>项目</w:t>
            </w:r>
          </w:p>
        </w:tc>
        <w:tc>
          <w:tcPr>
            <w:tcW w:w="1311" w:type="dxa"/>
            <w:vAlign w:val="center"/>
          </w:tcPr>
          <w:p w14:paraId="31E0A017">
            <w:pPr>
              <w:jc w:val="center"/>
              <w:rPr>
                <w:b w:val="0"/>
                <w:bCs/>
                <w:color w:val="auto"/>
                <w:highlight w:val="none"/>
              </w:rPr>
            </w:pPr>
            <w:r>
              <w:rPr>
                <w:b w:val="0"/>
                <w:bCs/>
                <w:color w:val="auto"/>
                <w:highlight w:val="none"/>
              </w:rPr>
              <w:t>分值范围</w:t>
            </w:r>
          </w:p>
        </w:tc>
        <w:tc>
          <w:tcPr>
            <w:tcW w:w="6318" w:type="dxa"/>
            <w:vAlign w:val="center"/>
          </w:tcPr>
          <w:p w14:paraId="29F68CE2">
            <w:pPr>
              <w:jc w:val="center"/>
              <w:rPr>
                <w:b w:val="0"/>
                <w:bCs/>
                <w:color w:val="auto"/>
                <w:highlight w:val="none"/>
              </w:rPr>
            </w:pPr>
            <w:r>
              <w:rPr>
                <w:rFonts w:hint="eastAsia"/>
                <w:b w:val="0"/>
                <w:bCs/>
                <w:color w:val="auto"/>
                <w:highlight w:val="none"/>
              </w:rPr>
              <w:t>评分细则</w:t>
            </w:r>
          </w:p>
        </w:tc>
      </w:tr>
      <w:tr w14:paraId="45035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818" w:type="dxa"/>
            <w:vAlign w:val="center"/>
          </w:tcPr>
          <w:p w14:paraId="503F0BB0">
            <w:pPr>
              <w:jc w:val="center"/>
              <w:rPr>
                <w:b w:val="0"/>
                <w:bCs/>
                <w:color w:val="auto"/>
                <w:sz w:val="22"/>
                <w:szCs w:val="22"/>
                <w:highlight w:val="none"/>
              </w:rPr>
            </w:pPr>
            <w:r>
              <w:rPr>
                <w:rFonts w:hint="eastAsia"/>
                <w:b w:val="0"/>
                <w:bCs/>
                <w:color w:val="auto"/>
                <w:sz w:val="22"/>
                <w:szCs w:val="22"/>
                <w:highlight w:val="none"/>
              </w:rPr>
              <w:t>1</w:t>
            </w:r>
          </w:p>
        </w:tc>
        <w:tc>
          <w:tcPr>
            <w:tcW w:w="1189" w:type="dxa"/>
            <w:vAlign w:val="center"/>
          </w:tcPr>
          <w:p w14:paraId="1840AAD8">
            <w:pPr>
              <w:jc w:val="center"/>
              <w:rPr>
                <w:b w:val="0"/>
                <w:bCs/>
                <w:color w:val="auto"/>
                <w:sz w:val="22"/>
                <w:szCs w:val="22"/>
                <w:highlight w:val="none"/>
              </w:rPr>
            </w:pPr>
            <w:r>
              <w:rPr>
                <w:b w:val="0"/>
                <w:bCs/>
                <w:color w:val="auto"/>
                <w:sz w:val="22"/>
                <w:szCs w:val="22"/>
                <w:highlight w:val="none"/>
              </w:rPr>
              <w:t>供应商情况</w:t>
            </w:r>
          </w:p>
          <w:p w14:paraId="312DD36F">
            <w:pPr>
              <w:jc w:val="center"/>
              <w:rPr>
                <w:b w:val="0"/>
                <w:bCs/>
                <w:color w:val="auto"/>
                <w:sz w:val="22"/>
                <w:szCs w:val="22"/>
                <w:highlight w:val="none"/>
              </w:rPr>
            </w:pPr>
          </w:p>
        </w:tc>
        <w:tc>
          <w:tcPr>
            <w:tcW w:w="1311" w:type="dxa"/>
            <w:vAlign w:val="center"/>
          </w:tcPr>
          <w:p w14:paraId="69467C76">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6</w:t>
            </w:r>
            <w:r>
              <w:rPr>
                <w:b w:val="0"/>
                <w:bCs/>
                <w:color w:val="auto"/>
                <w:sz w:val="22"/>
                <w:szCs w:val="22"/>
                <w:highlight w:val="none"/>
              </w:rPr>
              <w:t>分</w:t>
            </w:r>
          </w:p>
        </w:tc>
        <w:tc>
          <w:tcPr>
            <w:tcW w:w="6318" w:type="dxa"/>
            <w:vAlign w:val="center"/>
          </w:tcPr>
          <w:p w14:paraId="67005D8A">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w:t>
            </w:r>
            <w:r>
              <w:rPr>
                <w:rFonts w:hint="eastAsia" w:ascii="宋体" w:hAnsi="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en-US" w:eastAsia="zh-CN" w:bidi="ar-SA"/>
              </w:rPr>
              <w:t>具有有效的质量管理体系认证证书，得2分。</w:t>
            </w:r>
          </w:p>
          <w:p w14:paraId="157C9C66">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w:t>
            </w:r>
            <w:r>
              <w:rPr>
                <w:rFonts w:hint="eastAsia" w:ascii="宋体" w:hAnsi="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en-US" w:eastAsia="zh-CN" w:bidi="ar-SA"/>
              </w:rPr>
              <w:t>具有有效的职业健康安全管理体系认证证书，得2分。</w:t>
            </w:r>
          </w:p>
          <w:p w14:paraId="7AAFCD24">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3</w:t>
            </w:r>
            <w:r>
              <w:rPr>
                <w:rFonts w:hint="eastAsia" w:ascii="宋体" w:hAnsi="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en-US" w:eastAsia="zh-CN" w:bidi="ar-SA"/>
              </w:rPr>
              <w:t>具有有效的环境管理体系认证证书，得2分。</w:t>
            </w:r>
          </w:p>
          <w:p w14:paraId="543D5EAE">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注：提供供应商有效的体系证书扫描件或复印件加盖公章，还须提供在官网“全国认证认可信息公共服务平台http://cx.cnca.cn/”的网页查询截图及网页地址链接，且显示有效，加盖电子公章，否则不得分。</w:t>
            </w:r>
          </w:p>
        </w:tc>
      </w:tr>
      <w:tr w14:paraId="14347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818" w:type="dxa"/>
            <w:vAlign w:val="center"/>
          </w:tcPr>
          <w:p w14:paraId="19351972">
            <w:pPr>
              <w:jc w:val="center"/>
              <w:rPr>
                <w:b w:val="0"/>
                <w:bCs/>
                <w:color w:val="auto"/>
                <w:sz w:val="22"/>
                <w:szCs w:val="22"/>
                <w:highlight w:val="none"/>
              </w:rPr>
            </w:pPr>
            <w:r>
              <w:rPr>
                <w:rFonts w:hint="eastAsia"/>
                <w:b w:val="0"/>
                <w:bCs/>
                <w:color w:val="auto"/>
                <w:sz w:val="22"/>
                <w:szCs w:val="22"/>
                <w:highlight w:val="none"/>
              </w:rPr>
              <w:t>2</w:t>
            </w:r>
          </w:p>
        </w:tc>
        <w:tc>
          <w:tcPr>
            <w:tcW w:w="1189" w:type="dxa"/>
            <w:vAlign w:val="center"/>
          </w:tcPr>
          <w:p w14:paraId="424153C8">
            <w:pPr>
              <w:jc w:val="center"/>
              <w:rPr>
                <w:b w:val="0"/>
                <w:bCs/>
                <w:color w:val="auto"/>
                <w:sz w:val="22"/>
                <w:szCs w:val="22"/>
                <w:highlight w:val="none"/>
              </w:rPr>
            </w:pPr>
            <w:r>
              <w:rPr>
                <w:rFonts w:hint="eastAsia"/>
                <w:b w:val="0"/>
                <w:bCs/>
                <w:color w:val="auto"/>
                <w:sz w:val="22"/>
                <w:szCs w:val="22"/>
                <w:highlight w:val="none"/>
              </w:rPr>
              <w:t>类似</w:t>
            </w:r>
            <w:r>
              <w:rPr>
                <w:b w:val="0"/>
                <w:bCs/>
                <w:color w:val="auto"/>
                <w:sz w:val="22"/>
                <w:szCs w:val="22"/>
                <w:highlight w:val="none"/>
              </w:rPr>
              <w:t>业绩</w:t>
            </w:r>
          </w:p>
        </w:tc>
        <w:tc>
          <w:tcPr>
            <w:tcW w:w="1311" w:type="dxa"/>
            <w:vAlign w:val="center"/>
          </w:tcPr>
          <w:p w14:paraId="200F01FD">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2</w:t>
            </w:r>
            <w:r>
              <w:rPr>
                <w:b w:val="0"/>
                <w:bCs/>
                <w:color w:val="auto"/>
                <w:sz w:val="22"/>
                <w:szCs w:val="22"/>
                <w:highlight w:val="none"/>
              </w:rPr>
              <w:t>分</w:t>
            </w:r>
          </w:p>
        </w:tc>
        <w:tc>
          <w:tcPr>
            <w:tcW w:w="6318" w:type="dxa"/>
            <w:vAlign w:val="center"/>
          </w:tcPr>
          <w:p w14:paraId="2AF5DC29">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bookmarkStart w:id="11" w:name="_Toc21469"/>
            <w:bookmarkStart w:id="12" w:name="_Toc61"/>
            <w:bookmarkStart w:id="13" w:name="_Toc2077"/>
            <w:bookmarkStart w:id="14" w:name="_Toc10571"/>
            <w:r>
              <w:rPr>
                <w:rFonts w:hint="eastAsia" w:ascii="宋体" w:hAnsi="宋体" w:eastAsia="宋体" w:cs="宋体"/>
                <w:b w:val="0"/>
                <w:bCs w:val="0"/>
                <w:color w:val="auto"/>
                <w:kern w:val="2"/>
                <w:sz w:val="22"/>
                <w:szCs w:val="22"/>
                <w:highlight w:val="none"/>
                <w:lang w:val="en-US" w:eastAsia="zh-CN" w:bidi="ar-SA"/>
              </w:rPr>
              <w:t>根据供应商2022年1月1日（以合同签订时间为准）以来</w:t>
            </w:r>
            <w:bookmarkEnd w:id="11"/>
            <w:bookmarkEnd w:id="12"/>
            <w:bookmarkEnd w:id="13"/>
            <w:bookmarkEnd w:id="14"/>
            <w:r>
              <w:rPr>
                <w:rFonts w:hint="eastAsia" w:ascii="宋体" w:hAnsi="宋体" w:eastAsia="宋体" w:cs="宋体"/>
                <w:b w:val="0"/>
                <w:bCs w:val="0"/>
                <w:color w:val="auto"/>
                <w:kern w:val="2"/>
                <w:sz w:val="22"/>
                <w:szCs w:val="22"/>
                <w:highlight w:val="none"/>
                <w:lang w:val="en-US" w:eastAsia="zh-CN" w:bidi="ar-SA"/>
              </w:rPr>
              <w:t>承担过的类似业绩进行评审，每提供一个得1分。最高得2分。</w:t>
            </w:r>
          </w:p>
          <w:p w14:paraId="1FAD42F6">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bookmarkStart w:id="15" w:name="_Toc29560"/>
            <w:bookmarkStart w:id="16" w:name="_Toc25282"/>
            <w:bookmarkStart w:id="17" w:name="_Toc10530"/>
            <w:bookmarkStart w:id="18" w:name="_Toc30410"/>
            <w:r>
              <w:rPr>
                <w:rFonts w:hint="eastAsia" w:ascii="宋体" w:hAnsi="宋体" w:eastAsia="宋体" w:cs="宋体"/>
                <w:b w:val="0"/>
                <w:bCs w:val="0"/>
                <w:color w:val="auto"/>
                <w:kern w:val="2"/>
                <w:sz w:val="22"/>
                <w:szCs w:val="22"/>
                <w:highlight w:val="none"/>
                <w:lang w:val="en-US" w:eastAsia="zh-CN" w:bidi="ar-SA"/>
              </w:rPr>
              <w:t>注：需同时提供中标通知书和合同扫描件加盖公章。</w:t>
            </w:r>
            <w:bookmarkEnd w:id="15"/>
            <w:bookmarkEnd w:id="16"/>
            <w:bookmarkEnd w:id="17"/>
            <w:bookmarkEnd w:id="18"/>
          </w:p>
        </w:tc>
      </w:tr>
      <w:tr w14:paraId="3C1EB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818" w:type="dxa"/>
            <w:vAlign w:val="center"/>
          </w:tcPr>
          <w:p w14:paraId="42EA1811">
            <w:pPr>
              <w:jc w:val="center"/>
              <w:rPr>
                <w:rFonts w:hint="eastAsia" w:eastAsia="宋体"/>
                <w:b w:val="0"/>
                <w:bCs/>
                <w:color w:val="auto"/>
                <w:sz w:val="22"/>
                <w:szCs w:val="22"/>
                <w:highlight w:val="none"/>
                <w:lang w:val="en-US" w:eastAsia="zh-CN"/>
              </w:rPr>
            </w:pPr>
            <w:r>
              <w:rPr>
                <w:rFonts w:hint="eastAsia"/>
                <w:b w:val="0"/>
                <w:bCs/>
                <w:color w:val="auto"/>
                <w:sz w:val="22"/>
                <w:szCs w:val="22"/>
                <w:highlight w:val="none"/>
                <w:lang w:val="en-US" w:eastAsia="zh-CN"/>
              </w:rPr>
              <w:t>3</w:t>
            </w:r>
          </w:p>
        </w:tc>
        <w:tc>
          <w:tcPr>
            <w:tcW w:w="1189" w:type="dxa"/>
            <w:vAlign w:val="center"/>
          </w:tcPr>
          <w:p w14:paraId="4A187736">
            <w:pPr>
              <w:jc w:val="center"/>
              <w:rPr>
                <w:b w:val="0"/>
                <w:bCs/>
                <w:color w:val="auto"/>
                <w:sz w:val="22"/>
                <w:szCs w:val="22"/>
                <w:highlight w:val="none"/>
              </w:rPr>
            </w:pPr>
            <w:r>
              <w:rPr>
                <w:rFonts w:hint="eastAsia"/>
                <w:b w:val="0"/>
                <w:bCs/>
                <w:color w:val="auto"/>
                <w:sz w:val="22"/>
                <w:szCs w:val="22"/>
                <w:highlight w:val="none"/>
              </w:rPr>
              <w:t>项目负责人</w:t>
            </w:r>
          </w:p>
        </w:tc>
        <w:tc>
          <w:tcPr>
            <w:tcW w:w="1311" w:type="dxa"/>
            <w:vAlign w:val="center"/>
          </w:tcPr>
          <w:p w14:paraId="14A45B1D">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2</w:t>
            </w:r>
            <w:r>
              <w:rPr>
                <w:b w:val="0"/>
                <w:bCs/>
                <w:color w:val="auto"/>
                <w:sz w:val="22"/>
                <w:szCs w:val="22"/>
                <w:highlight w:val="none"/>
              </w:rPr>
              <w:t>分</w:t>
            </w:r>
          </w:p>
        </w:tc>
        <w:tc>
          <w:tcPr>
            <w:tcW w:w="6318" w:type="dxa"/>
            <w:vAlign w:val="center"/>
          </w:tcPr>
          <w:p w14:paraId="5382E286">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拟派项目负责人自2022年1月1日（以合同签订时间为准）至今以项目负责人身份承担过农村或城镇（市）公共环境卫生保洁业绩的，每提供一个得1分，最高得1分。备注：投标文件中需提供合同清晰扫描件（加盖投标人电子签章），若合同中未体现项目负责人的，则提供能体现项目负责人信息的中标通知书或业主证明材料，提供的扫描件模糊不清或不提供的不得分。</w:t>
            </w:r>
          </w:p>
          <w:p w14:paraId="6641B7B3">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2、项目负责人具备本科及以上学历的得1分；具备大专学历的得0.5分；本项最高得1分。</w:t>
            </w:r>
          </w:p>
          <w:p w14:paraId="421761C1">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注：以上人员须提供相关证书及投标截止时间前在本单位最近连续三个月缴纳社保证明的扫描件，未提供的不得分。</w:t>
            </w:r>
          </w:p>
        </w:tc>
      </w:tr>
      <w:tr w14:paraId="3091C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818" w:type="dxa"/>
            <w:vAlign w:val="center"/>
          </w:tcPr>
          <w:p w14:paraId="518B2FED">
            <w:pPr>
              <w:jc w:val="center"/>
              <w:rPr>
                <w:rFonts w:hint="eastAsia" w:eastAsia="宋体"/>
                <w:b w:val="0"/>
                <w:bCs/>
                <w:color w:val="auto"/>
                <w:sz w:val="22"/>
                <w:szCs w:val="22"/>
                <w:highlight w:val="none"/>
                <w:lang w:eastAsia="zh-CN"/>
              </w:rPr>
            </w:pPr>
            <w:r>
              <w:rPr>
                <w:rFonts w:hint="eastAsia"/>
                <w:b w:val="0"/>
                <w:bCs/>
                <w:color w:val="auto"/>
                <w:sz w:val="22"/>
                <w:szCs w:val="22"/>
                <w:highlight w:val="none"/>
                <w:lang w:val="en-US" w:eastAsia="zh-CN"/>
              </w:rPr>
              <w:t>4</w:t>
            </w:r>
          </w:p>
        </w:tc>
        <w:tc>
          <w:tcPr>
            <w:tcW w:w="1189" w:type="dxa"/>
            <w:vAlign w:val="center"/>
          </w:tcPr>
          <w:p w14:paraId="4393BF01">
            <w:pPr>
              <w:jc w:val="center"/>
              <w:rPr>
                <w:b w:val="0"/>
                <w:bCs/>
                <w:color w:val="auto"/>
                <w:sz w:val="22"/>
                <w:szCs w:val="22"/>
                <w:highlight w:val="none"/>
              </w:rPr>
            </w:pPr>
            <w:r>
              <w:rPr>
                <w:rFonts w:hint="eastAsia"/>
                <w:b w:val="0"/>
                <w:bCs/>
                <w:color w:val="auto"/>
                <w:sz w:val="22"/>
                <w:szCs w:val="22"/>
                <w:highlight w:val="none"/>
              </w:rPr>
              <w:t>投标车辆综合评价</w:t>
            </w:r>
          </w:p>
        </w:tc>
        <w:tc>
          <w:tcPr>
            <w:tcW w:w="1311" w:type="dxa"/>
            <w:vAlign w:val="center"/>
          </w:tcPr>
          <w:p w14:paraId="0B0A9F5E">
            <w:pPr>
              <w:jc w:val="center"/>
              <w:rPr>
                <w:b w:val="0"/>
                <w:bCs/>
                <w:color w:val="auto"/>
                <w:sz w:val="22"/>
                <w:szCs w:val="22"/>
                <w:highlight w:val="none"/>
              </w:rPr>
            </w:pPr>
            <w:r>
              <w:rPr>
                <w:rFonts w:hint="eastAsia"/>
                <w:b w:val="0"/>
                <w:bCs/>
                <w:color w:val="auto"/>
                <w:sz w:val="22"/>
                <w:szCs w:val="22"/>
                <w:highlight w:val="none"/>
              </w:rPr>
              <w:t>0</w:t>
            </w:r>
            <w:r>
              <w:rPr>
                <w:b w:val="0"/>
                <w:bCs/>
                <w:color w:val="auto"/>
                <w:sz w:val="22"/>
                <w:szCs w:val="22"/>
                <w:highlight w:val="none"/>
              </w:rPr>
              <w:t>-</w:t>
            </w:r>
            <w:r>
              <w:rPr>
                <w:rFonts w:hint="eastAsia"/>
                <w:b w:val="0"/>
                <w:bCs/>
                <w:color w:val="auto"/>
                <w:sz w:val="22"/>
                <w:szCs w:val="22"/>
                <w:highlight w:val="none"/>
                <w:lang w:val="en-US" w:eastAsia="zh-CN"/>
              </w:rPr>
              <w:t>6</w:t>
            </w:r>
            <w:r>
              <w:rPr>
                <w:rFonts w:hint="eastAsia"/>
                <w:b w:val="0"/>
                <w:bCs/>
                <w:color w:val="auto"/>
                <w:sz w:val="22"/>
                <w:szCs w:val="22"/>
                <w:highlight w:val="none"/>
              </w:rPr>
              <w:t>分</w:t>
            </w:r>
          </w:p>
        </w:tc>
        <w:tc>
          <w:tcPr>
            <w:tcW w:w="6318" w:type="dxa"/>
            <w:vAlign w:val="center"/>
          </w:tcPr>
          <w:p w14:paraId="4FFBAADA">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在满足招标文件基本的配置要求，根据供应商投入本项目的清扫、洒水、垃圾清运车辆的配备情况进行打分，提供自有或租赁或承诺中标后购买新能源[含混合动力电动汽车(HEV)、纯电动汽车(BEV，包括太阳能汽车)、燃料电池电动汽车(FCEV)、其他新能源(如超级电容器、飞轮等高效储能器)汽车等]车辆的情况进行打分，每一辆得2分，本小项最高得6分：</w:t>
            </w:r>
          </w:p>
          <w:p w14:paraId="34B42DFF">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以上车辆持有形式须分别对应提交如下证明材料：</w:t>
            </w:r>
          </w:p>
          <w:p w14:paraId="0FA34169">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A、自有已上牌车辆：以提供公安部门颁发的行驶证（行驶证带车辆照片）扫描件、车辆全身彩色照片（注明车辆种类）为准；</w:t>
            </w:r>
          </w:p>
          <w:p w14:paraId="6240A6FA">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B、现已租赁车辆：以提供公安部门颁发的行驶证（行驶证带车辆照片）扫描件、车辆全身彩色照片（注明车辆种类）及对应车辆租赁合同（租赁期覆盖本项目服务期）为准；</w:t>
            </w:r>
          </w:p>
          <w:p w14:paraId="58006C30">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C、承诺中标后购买或租赁的车辆：</w:t>
            </w:r>
          </w:p>
          <w:p w14:paraId="02F33A82">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在投标文件中须提供购买或租赁承诺书、车辆全身彩色照片（注明车辆种类）及中标后后七个工作日内根据投标文件中承诺按时按量到位，否则按违约处理为准。</w:t>
            </w:r>
          </w:p>
          <w:p w14:paraId="65D0E3CB">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供应商投标资料提供不全导致无法得分的，责任自负。</w:t>
            </w:r>
          </w:p>
        </w:tc>
      </w:tr>
      <w:tr w14:paraId="6F973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18" w:type="dxa"/>
            <w:vMerge w:val="restart"/>
            <w:vAlign w:val="center"/>
          </w:tcPr>
          <w:p w14:paraId="32766808">
            <w:pPr>
              <w:jc w:val="center"/>
              <w:rPr>
                <w:rFonts w:hint="eastAsia" w:eastAsia="宋体"/>
                <w:b w:val="0"/>
                <w:bCs/>
                <w:color w:val="auto"/>
                <w:sz w:val="22"/>
                <w:szCs w:val="22"/>
                <w:highlight w:val="none"/>
                <w:lang w:eastAsia="zh-CN"/>
              </w:rPr>
            </w:pPr>
            <w:r>
              <w:rPr>
                <w:rFonts w:hint="eastAsia"/>
                <w:b w:val="0"/>
                <w:bCs/>
                <w:color w:val="auto"/>
                <w:sz w:val="22"/>
                <w:szCs w:val="22"/>
                <w:highlight w:val="none"/>
                <w:lang w:val="en-US" w:eastAsia="zh-CN"/>
              </w:rPr>
              <w:t>5</w:t>
            </w:r>
          </w:p>
        </w:tc>
        <w:tc>
          <w:tcPr>
            <w:tcW w:w="1189" w:type="dxa"/>
            <w:vMerge w:val="restart"/>
            <w:vAlign w:val="center"/>
          </w:tcPr>
          <w:p w14:paraId="66ADEAF2">
            <w:pPr>
              <w:jc w:val="center"/>
              <w:rPr>
                <w:b w:val="0"/>
                <w:bCs/>
                <w:color w:val="auto"/>
                <w:sz w:val="22"/>
                <w:szCs w:val="22"/>
                <w:highlight w:val="none"/>
              </w:rPr>
            </w:pPr>
            <w:r>
              <w:rPr>
                <w:b w:val="0"/>
                <w:bCs/>
                <w:color w:val="auto"/>
                <w:sz w:val="22"/>
                <w:szCs w:val="22"/>
                <w:highlight w:val="none"/>
              </w:rPr>
              <w:t>现状分析及重难点解决方案</w:t>
            </w:r>
          </w:p>
        </w:tc>
        <w:tc>
          <w:tcPr>
            <w:tcW w:w="1311" w:type="dxa"/>
            <w:vAlign w:val="center"/>
          </w:tcPr>
          <w:p w14:paraId="1EEFAFCE">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4</w:t>
            </w:r>
            <w:r>
              <w:rPr>
                <w:b w:val="0"/>
                <w:bCs/>
                <w:color w:val="auto"/>
                <w:sz w:val="22"/>
                <w:szCs w:val="22"/>
                <w:highlight w:val="none"/>
              </w:rPr>
              <w:t>分</w:t>
            </w:r>
          </w:p>
        </w:tc>
        <w:tc>
          <w:tcPr>
            <w:tcW w:w="6318" w:type="dxa"/>
            <w:vAlign w:val="center"/>
          </w:tcPr>
          <w:p w14:paraId="064F9FC2">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根据各投标供应商提出的针对本项目保洁现状的分析的针对性、明确性，进行打分。</w:t>
            </w:r>
          </w:p>
          <w:p w14:paraId="65D88243">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①评标委员会根据各投标供应商提出的针对本项目保洁现状的分析等方面合理性进行评分（评分范围2、1、0）</w:t>
            </w:r>
          </w:p>
          <w:p w14:paraId="3E4960A5">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②评标委员会根据各投标供应商提出的针对本项目保洁现状实施措施等方面合理性进行评分（评分范围2、1、0）</w:t>
            </w:r>
          </w:p>
        </w:tc>
      </w:tr>
      <w:tr w14:paraId="546F6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818" w:type="dxa"/>
            <w:vMerge w:val="continue"/>
            <w:vAlign w:val="center"/>
          </w:tcPr>
          <w:p w14:paraId="45E1E144">
            <w:pPr>
              <w:jc w:val="center"/>
              <w:rPr>
                <w:b w:val="0"/>
                <w:bCs/>
                <w:color w:val="auto"/>
                <w:sz w:val="22"/>
                <w:szCs w:val="22"/>
                <w:highlight w:val="none"/>
              </w:rPr>
            </w:pPr>
          </w:p>
        </w:tc>
        <w:tc>
          <w:tcPr>
            <w:tcW w:w="1189" w:type="dxa"/>
            <w:vMerge w:val="continue"/>
            <w:vAlign w:val="center"/>
          </w:tcPr>
          <w:p w14:paraId="0B9EDE52">
            <w:pPr>
              <w:jc w:val="center"/>
              <w:rPr>
                <w:b w:val="0"/>
                <w:bCs/>
                <w:color w:val="auto"/>
                <w:sz w:val="22"/>
                <w:szCs w:val="22"/>
                <w:highlight w:val="none"/>
              </w:rPr>
            </w:pPr>
          </w:p>
        </w:tc>
        <w:tc>
          <w:tcPr>
            <w:tcW w:w="1311" w:type="dxa"/>
            <w:vAlign w:val="center"/>
          </w:tcPr>
          <w:p w14:paraId="2CA24CB6">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1D266DFE">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根据各投标供应商提出的针对本项目保洁服务的重点难点提出的解决方案是否科学可行，进行打分。</w:t>
            </w:r>
          </w:p>
          <w:p w14:paraId="7C4251E8">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①评标委员会根据现状调查与特点、难点、突发情况等方面合理性进行评分（评分范围3、2、1、0）</w:t>
            </w:r>
          </w:p>
          <w:p w14:paraId="7F9751CA">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②评标委员会根据做出的具体承诺及所采用的流程、标准、具体实施计划等方面合理性进行评分（评分范围2、1、0）</w:t>
            </w:r>
          </w:p>
        </w:tc>
      </w:tr>
      <w:tr w14:paraId="3F699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18" w:type="dxa"/>
            <w:vMerge w:val="restart"/>
            <w:vAlign w:val="center"/>
          </w:tcPr>
          <w:p w14:paraId="10337661">
            <w:pPr>
              <w:jc w:val="center"/>
              <w:rPr>
                <w:rFonts w:hint="eastAsia" w:eastAsia="宋体"/>
                <w:b w:val="0"/>
                <w:bCs/>
                <w:color w:val="auto"/>
                <w:sz w:val="22"/>
                <w:szCs w:val="22"/>
                <w:highlight w:val="none"/>
                <w:lang w:eastAsia="zh-CN"/>
              </w:rPr>
            </w:pPr>
            <w:r>
              <w:rPr>
                <w:rFonts w:hint="eastAsia"/>
                <w:b w:val="0"/>
                <w:bCs/>
                <w:color w:val="auto"/>
                <w:sz w:val="22"/>
                <w:szCs w:val="22"/>
                <w:highlight w:val="none"/>
                <w:lang w:val="en-US" w:eastAsia="zh-CN"/>
              </w:rPr>
              <w:t>6</w:t>
            </w:r>
          </w:p>
        </w:tc>
        <w:tc>
          <w:tcPr>
            <w:tcW w:w="1189" w:type="dxa"/>
            <w:vMerge w:val="restart"/>
            <w:vAlign w:val="center"/>
          </w:tcPr>
          <w:p w14:paraId="2A93F8A6">
            <w:pPr>
              <w:jc w:val="center"/>
              <w:rPr>
                <w:b w:val="0"/>
                <w:bCs/>
                <w:color w:val="auto"/>
                <w:sz w:val="22"/>
                <w:szCs w:val="22"/>
                <w:highlight w:val="none"/>
              </w:rPr>
            </w:pPr>
            <w:r>
              <w:rPr>
                <w:b w:val="0"/>
                <w:bCs/>
                <w:color w:val="auto"/>
                <w:sz w:val="22"/>
                <w:szCs w:val="22"/>
                <w:highlight w:val="none"/>
              </w:rPr>
              <w:t>清扫保洁具体实施计划和方案</w:t>
            </w:r>
          </w:p>
          <w:p w14:paraId="68D86057">
            <w:pPr>
              <w:jc w:val="center"/>
              <w:rPr>
                <w:b w:val="0"/>
                <w:bCs/>
                <w:color w:val="auto"/>
                <w:sz w:val="22"/>
                <w:szCs w:val="22"/>
                <w:highlight w:val="none"/>
              </w:rPr>
            </w:pPr>
          </w:p>
        </w:tc>
        <w:tc>
          <w:tcPr>
            <w:tcW w:w="1311" w:type="dxa"/>
            <w:vAlign w:val="center"/>
          </w:tcPr>
          <w:p w14:paraId="73634908">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1DE03EC9">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根据各投标供应商针对本项目提出的道路清扫保洁技术措施是否科学合理，进行打分。</w:t>
            </w:r>
          </w:p>
          <w:p w14:paraId="003FD7AD">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①评标委员会根据各投标供应商针对本项目提出的道路清扫保洁技术方案等合理性进行评分（评分范围3、2、1、0）</w:t>
            </w:r>
          </w:p>
          <w:p w14:paraId="335B05E1">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②评标委员会根据各投标供应商针对本项目提出的道路清扫保洁技术实施措施等方面合理性进行评分（评分范围2、1、0）</w:t>
            </w:r>
          </w:p>
        </w:tc>
      </w:tr>
      <w:tr w14:paraId="2E383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818" w:type="dxa"/>
            <w:vMerge w:val="continue"/>
            <w:vAlign w:val="center"/>
          </w:tcPr>
          <w:p w14:paraId="21F6BA31">
            <w:pPr>
              <w:jc w:val="center"/>
              <w:rPr>
                <w:b w:val="0"/>
                <w:bCs/>
                <w:color w:val="auto"/>
                <w:sz w:val="22"/>
                <w:szCs w:val="22"/>
                <w:highlight w:val="none"/>
              </w:rPr>
            </w:pPr>
          </w:p>
        </w:tc>
        <w:tc>
          <w:tcPr>
            <w:tcW w:w="1189" w:type="dxa"/>
            <w:vMerge w:val="continue"/>
            <w:vAlign w:val="center"/>
          </w:tcPr>
          <w:p w14:paraId="35A0168B">
            <w:pPr>
              <w:jc w:val="center"/>
              <w:rPr>
                <w:b w:val="0"/>
                <w:bCs/>
                <w:color w:val="auto"/>
                <w:sz w:val="22"/>
                <w:szCs w:val="22"/>
                <w:highlight w:val="none"/>
              </w:rPr>
            </w:pPr>
          </w:p>
        </w:tc>
        <w:tc>
          <w:tcPr>
            <w:tcW w:w="1311" w:type="dxa"/>
            <w:vAlign w:val="center"/>
          </w:tcPr>
          <w:p w14:paraId="7CE51647">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0615DEE5">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根据各投标供应商针对本项目提出的果壳（垃圾）箱、树穴、绿化带保洁、公厕保洁、城市小广告（牛皮癣）、长时间停车地带保洁服务技术措施是否科学合理，进行打分。</w:t>
            </w:r>
          </w:p>
          <w:p w14:paraId="76522C7C">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①评标委员会根据各投标供应商针对本项目提出的果壳（垃圾）箱、树穴、绿化带保洁、公厕保洁、城市小广告（牛皮癣）、长时间停车地带保洁服务技术案等合理性进行评分（评分范围3、2、1、0）</w:t>
            </w:r>
          </w:p>
          <w:p w14:paraId="65A3831E">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②评标委员会根据各投标供应商针对本项目提出的果壳（垃圾）箱、树穴、绿化带保洁、公厕保洁、城市小广告（牛皮癣）、长时间停车地带实施措施等方面合理性进行评分（评分范围2、1、0）</w:t>
            </w:r>
          </w:p>
        </w:tc>
      </w:tr>
      <w:tr w14:paraId="1457B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818" w:type="dxa"/>
            <w:vMerge w:val="continue"/>
            <w:vAlign w:val="center"/>
          </w:tcPr>
          <w:p w14:paraId="10FDC9CA">
            <w:pPr>
              <w:jc w:val="center"/>
              <w:rPr>
                <w:b w:val="0"/>
                <w:bCs/>
                <w:color w:val="auto"/>
                <w:sz w:val="22"/>
                <w:szCs w:val="22"/>
                <w:highlight w:val="none"/>
              </w:rPr>
            </w:pPr>
          </w:p>
        </w:tc>
        <w:tc>
          <w:tcPr>
            <w:tcW w:w="1189" w:type="dxa"/>
            <w:vMerge w:val="continue"/>
            <w:vAlign w:val="center"/>
          </w:tcPr>
          <w:p w14:paraId="25F3E06F">
            <w:pPr>
              <w:jc w:val="center"/>
              <w:rPr>
                <w:b w:val="0"/>
                <w:bCs/>
                <w:color w:val="auto"/>
                <w:sz w:val="22"/>
                <w:szCs w:val="22"/>
                <w:highlight w:val="none"/>
              </w:rPr>
            </w:pPr>
          </w:p>
        </w:tc>
        <w:tc>
          <w:tcPr>
            <w:tcW w:w="1311" w:type="dxa"/>
            <w:vAlign w:val="center"/>
          </w:tcPr>
          <w:p w14:paraId="2B7600F1">
            <w:pPr>
              <w:jc w:val="center"/>
              <w:rPr>
                <w:b w:val="0"/>
                <w:bCs/>
                <w:color w:val="auto"/>
                <w:sz w:val="22"/>
                <w:szCs w:val="22"/>
                <w:highlight w:val="none"/>
              </w:rPr>
            </w:pPr>
            <w:r>
              <w:rPr>
                <w:rFonts w:hint="eastAsia" w:ascii="宋体" w:hAnsi="宋体" w:cs="宋体"/>
                <w:b w:val="0"/>
                <w:bCs/>
                <w:color w:val="auto"/>
                <w:sz w:val="22"/>
                <w:szCs w:val="22"/>
                <w:highlight w:val="none"/>
              </w:rPr>
              <w:t>0-5分</w:t>
            </w:r>
          </w:p>
        </w:tc>
        <w:tc>
          <w:tcPr>
            <w:tcW w:w="6318" w:type="dxa"/>
            <w:vAlign w:val="center"/>
          </w:tcPr>
          <w:p w14:paraId="07A6D56E">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根据各投标供应商提出针对本项目河道保洁的技术措施，由评委打分。</w:t>
            </w:r>
          </w:p>
          <w:p w14:paraId="32226DE3">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①评标委员会根据各投标供应商针对本项目河道保洁技术方案等合理性进行评分（评分范围3、2、1、0）</w:t>
            </w:r>
          </w:p>
          <w:p w14:paraId="11A439CF">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②评标委员会根据各投标供应商针对本项目河道保洁技术实施措施等方面合理性进行评分（评分范围2、1、0）</w:t>
            </w:r>
          </w:p>
        </w:tc>
      </w:tr>
      <w:tr w14:paraId="097BF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818" w:type="dxa"/>
            <w:vMerge w:val="continue"/>
            <w:vAlign w:val="center"/>
          </w:tcPr>
          <w:p w14:paraId="4193619E">
            <w:pPr>
              <w:jc w:val="center"/>
              <w:rPr>
                <w:b w:val="0"/>
                <w:bCs/>
                <w:color w:val="auto"/>
                <w:sz w:val="22"/>
                <w:szCs w:val="22"/>
                <w:highlight w:val="none"/>
              </w:rPr>
            </w:pPr>
          </w:p>
        </w:tc>
        <w:tc>
          <w:tcPr>
            <w:tcW w:w="1189" w:type="dxa"/>
            <w:vMerge w:val="continue"/>
            <w:vAlign w:val="center"/>
          </w:tcPr>
          <w:p w14:paraId="1E9539E6">
            <w:pPr>
              <w:jc w:val="center"/>
              <w:rPr>
                <w:b w:val="0"/>
                <w:bCs/>
                <w:color w:val="auto"/>
                <w:sz w:val="22"/>
                <w:szCs w:val="22"/>
                <w:highlight w:val="none"/>
              </w:rPr>
            </w:pPr>
          </w:p>
        </w:tc>
        <w:tc>
          <w:tcPr>
            <w:tcW w:w="1311" w:type="dxa"/>
            <w:vAlign w:val="center"/>
          </w:tcPr>
          <w:p w14:paraId="1FAAFB80">
            <w:pPr>
              <w:jc w:val="center"/>
              <w:rPr>
                <w:rFonts w:ascii="宋体" w:hAnsi="宋体" w:cs="宋体"/>
                <w:b w:val="0"/>
                <w:bCs/>
                <w:color w:val="auto"/>
                <w:sz w:val="22"/>
                <w:szCs w:val="22"/>
                <w:highlight w:val="none"/>
              </w:rPr>
            </w:pPr>
            <w:r>
              <w:rPr>
                <w:rFonts w:hint="eastAsia" w:ascii="宋体" w:hAnsi="宋体" w:cs="宋体"/>
                <w:b w:val="0"/>
                <w:bCs/>
                <w:color w:val="auto"/>
                <w:sz w:val="22"/>
                <w:szCs w:val="22"/>
                <w:highlight w:val="none"/>
              </w:rPr>
              <w:t>0-5分</w:t>
            </w:r>
          </w:p>
        </w:tc>
        <w:tc>
          <w:tcPr>
            <w:tcW w:w="6318" w:type="dxa"/>
            <w:vAlign w:val="center"/>
          </w:tcPr>
          <w:p w14:paraId="4BC1F6AA">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根据各投标供应商针对本项目提出的垃圾分类督导与清运方案，由评委打分。</w:t>
            </w:r>
          </w:p>
          <w:p w14:paraId="707CF2AB">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①评标委员会根据各投标供应商针对本项目提出的垃圾分类督导与清运方案等合理性进行评分（评分范围3、2、1、0）</w:t>
            </w:r>
          </w:p>
          <w:p w14:paraId="1DB94108">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②评标委员会根据各投标供应商针对对本项目提出的垃圾分类督导与清运实施措施等方面合理性进行评分（评分范围2、1、0）</w:t>
            </w:r>
          </w:p>
        </w:tc>
      </w:tr>
      <w:tr w14:paraId="24C36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8" w:type="dxa"/>
            <w:vMerge w:val="continue"/>
            <w:vAlign w:val="center"/>
          </w:tcPr>
          <w:p w14:paraId="6F3739DA">
            <w:pPr>
              <w:jc w:val="center"/>
              <w:rPr>
                <w:b w:val="0"/>
                <w:bCs/>
                <w:color w:val="auto"/>
                <w:sz w:val="22"/>
                <w:szCs w:val="22"/>
                <w:highlight w:val="none"/>
              </w:rPr>
            </w:pPr>
          </w:p>
        </w:tc>
        <w:tc>
          <w:tcPr>
            <w:tcW w:w="1189" w:type="dxa"/>
            <w:vMerge w:val="continue"/>
            <w:vAlign w:val="center"/>
          </w:tcPr>
          <w:p w14:paraId="034D5464">
            <w:pPr>
              <w:jc w:val="center"/>
              <w:rPr>
                <w:b w:val="0"/>
                <w:bCs/>
                <w:color w:val="auto"/>
                <w:sz w:val="22"/>
                <w:szCs w:val="22"/>
                <w:highlight w:val="none"/>
              </w:rPr>
            </w:pPr>
          </w:p>
        </w:tc>
        <w:tc>
          <w:tcPr>
            <w:tcW w:w="1311" w:type="dxa"/>
            <w:vAlign w:val="center"/>
          </w:tcPr>
          <w:p w14:paraId="6BE78D6D">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36182639">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根据各投标供应商针对本项目提出的道路清扫保洁安全作业及应对突发事件的响应及处理方案，是否科学、合理、高效，由评委打分。</w:t>
            </w:r>
          </w:p>
          <w:p w14:paraId="716E6B44">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①评标委员会根据各投标供应商针对本项目提出的道路清扫保洁安全作业方案等合理性进行评分（评分范围3、2、1、0）</w:t>
            </w:r>
          </w:p>
          <w:p w14:paraId="2A33583E">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②评标委员会根据各投标供应商针对对本项目提出的突发事件的响应及处理方案等方面合理性进行评分（评分范围2、1、0）</w:t>
            </w:r>
          </w:p>
        </w:tc>
      </w:tr>
      <w:tr w14:paraId="78365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818" w:type="dxa"/>
            <w:vMerge w:val="continue"/>
            <w:vAlign w:val="center"/>
          </w:tcPr>
          <w:p w14:paraId="1F7262CA">
            <w:pPr>
              <w:jc w:val="center"/>
              <w:rPr>
                <w:b w:val="0"/>
                <w:bCs/>
                <w:color w:val="auto"/>
                <w:sz w:val="22"/>
                <w:szCs w:val="22"/>
                <w:highlight w:val="none"/>
              </w:rPr>
            </w:pPr>
          </w:p>
        </w:tc>
        <w:tc>
          <w:tcPr>
            <w:tcW w:w="1189" w:type="dxa"/>
            <w:vMerge w:val="continue"/>
            <w:vAlign w:val="center"/>
          </w:tcPr>
          <w:p w14:paraId="5D41E61A">
            <w:pPr>
              <w:jc w:val="center"/>
              <w:rPr>
                <w:b w:val="0"/>
                <w:bCs/>
                <w:color w:val="auto"/>
                <w:sz w:val="22"/>
                <w:szCs w:val="22"/>
                <w:highlight w:val="none"/>
              </w:rPr>
            </w:pPr>
          </w:p>
        </w:tc>
        <w:tc>
          <w:tcPr>
            <w:tcW w:w="1311" w:type="dxa"/>
            <w:vAlign w:val="center"/>
          </w:tcPr>
          <w:p w14:paraId="1FDDD023">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42D2FBB7">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针对本项目提出的道路清扫保洁的工作排班、时间安排和分工计划进行打分，拟投入的管理、作业人员、作业设备、作业工具、耗材等所投入的数量、概况及力度、人员配备是否合理，作业计划、排班是否详细，由评委评分打分。</w:t>
            </w:r>
          </w:p>
          <w:p w14:paraId="67EE1C97">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①评标委员会根据各投标供应商针对本项目提出的道路清扫保洁的工作排班、时间安排和分工计划合理性进行评分（评分范围3、2、1、0）</w:t>
            </w:r>
          </w:p>
          <w:p w14:paraId="30B2E5B7">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②评标委员会各投标供应商针对本项目合理性拟投入的管理、作业人员、作业设备、作业工具、耗材等所投入的数量、概况及力度、人员配备是否合理，作业计划、排班进行评分（评分范围2、1、0）</w:t>
            </w:r>
          </w:p>
        </w:tc>
      </w:tr>
      <w:tr w14:paraId="23A78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818" w:type="dxa"/>
            <w:vMerge w:val="continue"/>
            <w:vAlign w:val="center"/>
          </w:tcPr>
          <w:p w14:paraId="460F57F3">
            <w:pPr>
              <w:jc w:val="center"/>
              <w:rPr>
                <w:b w:val="0"/>
                <w:bCs/>
                <w:color w:val="auto"/>
                <w:sz w:val="22"/>
                <w:szCs w:val="22"/>
                <w:highlight w:val="none"/>
              </w:rPr>
            </w:pPr>
          </w:p>
        </w:tc>
        <w:tc>
          <w:tcPr>
            <w:tcW w:w="1189" w:type="dxa"/>
            <w:vMerge w:val="continue"/>
            <w:vAlign w:val="center"/>
          </w:tcPr>
          <w:p w14:paraId="4A1906AD">
            <w:pPr>
              <w:jc w:val="center"/>
              <w:rPr>
                <w:b w:val="0"/>
                <w:bCs/>
                <w:color w:val="auto"/>
                <w:sz w:val="22"/>
                <w:szCs w:val="22"/>
                <w:highlight w:val="none"/>
              </w:rPr>
            </w:pPr>
          </w:p>
        </w:tc>
        <w:tc>
          <w:tcPr>
            <w:tcW w:w="1311" w:type="dxa"/>
            <w:vAlign w:val="center"/>
          </w:tcPr>
          <w:p w14:paraId="0FD75ED6">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764672D0">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根据各投标供应商针对本项目提出的清扫保洁质量控制手段和保证措施等，由评委评分打分。</w:t>
            </w:r>
          </w:p>
          <w:p w14:paraId="743ED2CA">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①评标委员会根据各投标供应商针对本项目提出的清扫保洁质量控制手段合理性进行评分（评分范围3、2、1、0）</w:t>
            </w:r>
          </w:p>
          <w:p w14:paraId="4199F2B2">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②评标委员会根据各投标供应商针对本项目提出的清扫保洁质量控制保证措施合理性进行评分（评分范围2、1、0）</w:t>
            </w:r>
          </w:p>
        </w:tc>
      </w:tr>
      <w:tr w14:paraId="48D7F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4" w:hRule="atLeast"/>
          <w:jc w:val="center"/>
        </w:trPr>
        <w:tc>
          <w:tcPr>
            <w:tcW w:w="818" w:type="dxa"/>
            <w:vAlign w:val="center"/>
          </w:tcPr>
          <w:p w14:paraId="49D3AA9E">
            <w:pPr>
              <w:jc w:val="center"/>
              <w:rPr>
                <w:rFonts w:hint="eastAsia" w:eastAsia="宋体"/>
                <w:b w:val="0"/>
                <w:bCs/>
                <w:color w:val="auto"/>
                <w:sz w:val="22"/>
                <w:szCs w:val="22"/>
                <w:highlight w:val="none"/>
                <w:lang w:eastAsia="zh-CN"/>
              </w:rPr>
            </w:pPr>
            <w:r>
              <w:rPr>
                <w:rFonts w:hint="eastAsia"/>
                <w:b w:val="0"/>
                <w:bCs/>
                <w:color w:val="auto"/>
                <w:sz w:val="22"/>
                <w:szCs w:val="22"/>
                <w:highlight w:val="none"/>
                <w:lang w:val="en-US" w:eastAsia="zh-CN"/>
              </w:rPr>
              <w:t>7</w:t>
            </w:r>
          </w:p>
        </w:tc>
        <w:tc>
          <w:tcPr>
            <w:tcW w:w="1189" w:type="dxa"/>
            <w:vAlign w:val="center"/>
          </w:tcPr>
          <w:p w14:paraId="303C9FF3">
            <w:pPr>
              <w:jc w:val="center"/>
              <w:rPr>
                <w:b w:val="0"/>
                <w:bCs/>
                <w:color w:val="auto"/>
                <w:sz w:val="22"/>
                <w:szCs w:val="22"/>
                <w:highlight w:val="none"/>
              </w:rPr>
            </w:pPr>
            <w:r>
              <w:rPr>
                <w:b w:val="0"/>
                <w:bCs/>
                <w:color w:val="auto"/>
                <w:sz w:val="22"/>
                <w:szCs w:val="22"/>
                <w:highlight w:val="none"/>
              </w:rPr>
              <w:t>项目进场交接计划与承诺</w:t>
            </w:r>
          </w:p>
        </w:tc>
        <w:tc>
          <w:tcPr>
            <w:tcW w:w="1311" w:type="dxa"/>
            <w:vAlign w:val="center"/>
          </w:tcPr>
          <w:p w14:paraId="76FC52C3">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225F1378">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根据评价各投标供应商提出的为确保项目顺利交接和平稳过渡所采取的各项措施与承诺是否科学合理，进行打分，包括中标后项目所需人员的来源说明、人员到位时间的承诺、设备到位承诺等。</w:t>
            </w:r>
          </w:p>
          <w:p w14:paraId="34026F86">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①评标委员会根据评价各投标供应商提出的为确保项目顺利交接和平稳过渡所采取的各项措施合理性进行评分（评分范围3、2、1、0）</w:t>
            </w:r>
          </w:p>
          <w:p w14:paraId="6FCF8DD0">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②评标委员会根据评价各投标供应商提出的为确保项目顺利交接和平稳过渡所采取承诺合理性进行评分（评分范围2、1、0）</w:t>
            </w:r>
          </w:p>
        </w:tc>
      </w:tr>
      <w:tr w14:paraId="54DE1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18" w:type="dxa"/>
            <w:vAlign w:val="center"/>
          </w:tcPr>
          <w:p w14:paraId="77F633A8">
            <w:pPr>
              <w:jc w:val="center"/>
              <w:rPr>
                <w:rFonts w:hint="eastAsia" w:eastAsia="宋体"/>
                <w:b w:val="0"/>
                <w:bCs/>
                <w:color w:val="auto"/>
                <w:sz w:val="22"/>
                <w:szCs w:val="22"/>
                <w:highlight w:val="none"/>
                <w:lang w:eastAsia="zh-CN"/>
              </w:rPr>
            </w:pPr>
            <w:r>
              <w:rPr>
                <w:rFonts w:hint="eastAsia"/>
                <w:b w:val="0"/>
                <w:bCs/>
                <w:color w:val="auto"/>
                <w:sz w:val="22"/>
                <w:szCs w:val="22"/>
                <w:highlight w:val="none"/>
                <w:lang w:val="en-US" w:eastAsia="zh-CN"/>
              </w:rPr>
              <w:t>8</w:t>
            </w:r>
          </w:p>
        </w:tc>
        <w:tc>
          <w:tcPr>
            <w:tcW w:w="1189" w:type="dxa"/>
            <w:vAlign w:val="center"/>
          </w:tcPr>
          <w:p w14:paraId="7E5476B9">
            <w:pPr>
              <w:jc w:val="center"/>
              <w:rPr>
                <w:b w:val="0"/>
                <w:bCs/>
                <w:color w:val="auto"/>
                <w:sz w:val="22"/>
                <w:szCs w:val="22"/>
                <w:highlight w:val="none"/>
              </w:rPr>
            </w:pPr>
            <w:r>
              <w:rPr>
                <w:b w:val="0"/>
                <w:bCs/>
                <w:color w:val="auto"/>
                <w:sz w:val="22"/>
                <w:szCs w:val="22"/>
                <w:highlight w:val="none"/>
              </w:rPr>
              <w:t>日常管理组织</w:t>
            </w:r>
          </w:p>
          <w:p w14:paraId="6B7A5420">
            <w:pPr>
              <w:jc w:val="center"/>
              <w:rPr>
                <w:b w:val="0"/>
                <w:bCs/>
                <w:color w:val="auto"/>
                <w:sz w:val="22"/>
                <w:szCs w:val="22"/>
                <w:highlight w:val="none"/>
              </w:rPr>
            </w:pPr>
          </w:p>
        </w:tc>
        <w:tc>
          <w:tcPr>
            <w:tcW w:w="1311" w:type="dxa"/>
            <w:vAlign w:val="center"/>
          </w:tcPr>
          <w:p w14:paraId="4844EF9C">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16D699C7">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根据供应商管理服务组织机构设置（附组织机构图）、运作流程（附运作流程图）、激励机制、监督机制、自我约束机制和信息反馈渠道及处理机制等是否科学、合理、高效，由专家打分。</w:t>
            </w:r>
          </w:p>
          <w:p w14:paraId="1C5D6E05">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①评标委员会根据管理服务组织机构设置（附组织机构图）、运作流程（附运作流程图）等方面合理性进行评分（评分范围3、2、1、0）</w:t>
            </w:r>
          </w:p>
          <w:p w14:paraId="3FACE78B">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②评标委员会根据本激励机制、监督机制、自我约束机制和信息反馈渠道及处理机制等方面合理性进行评分（评分范围2、1、0）</w:t>
            </w:r>
          </w:p>
        </w:tc>
      </w:tr>
      <w:tr w14:paraId="72CF2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jc w:val="center"/>
        </w:trPr>
        <w:tc>
          <w:tcPr>
            <w:tcW w:w="818" w:type="dxa"/>
            <w:vAlign w:val="center"/>
          </w:tcPr>
          <w:p w14:paraId="66C499AF">
            <w:pPr>
              <w:jc w:val="center"/>
              <w:rPr>
                <w:rFonts w:hint="eastAsia" w:eastAsia="宋体"/>
                <w:b w:val="0"/>
                <w:bCs/>
                <w:color w:val="auto"/>
                <w:sz w:val="22"/>
                <w:szCs w:val="22"/>
                <w:highlight w:val="none"/>
                <w:lang w:eastAsia="zh-CN"/>
              </w:rPr>
            </w:pPr>
            <w:r>
              <w:rPr>
                <w:rFonts w:hint="eastAsia"/>
                <w:b w:val="0"/>
                <w:bCs/>
                <w:color w:val="auto"/>
                <w:sz w:val="22"/>
                <w:szCs w:val="22"/>
                <w:highlight w:val="none"/>
                <w:lang w:val="en-US" w:eastAsia="zh-CN"/>
              </w:rPr>
              <w:t>9</w:t>
            </w:r>
          </w:p>
        </w:tc>
        <w:tc>
          <w:tcPr>
            <w:tcW w:w="1189" w:type="dxa"/>
            <w:vAlign w:val="center"/>
          </w:tcPr>
          <w:p w14:paraId="53A18A4A">
            <w:pPr>
              <w:jc w:val="center"/>
              <w:rPr>
                <w:b w:val="0"/>
                <w:bCs/>
                <w:color w:val="auto"/>
                <w:sz w:val="22"/>
                <w:szCs w:val="22"/>
                <w:highlight w:val="none"/>
              </w:rPr>
            </w:pPr>
          </w:p>
          <w:p w14:paraId="5484A537">
            <w:pPr>
              <w:jc w:val="center"/>
              <w:rPr>
                <w:b w:val="0"/>
                <w:bCs/>
                <w:color w:val="auto"/>
                <w:sz w:val="22"/>
                <w:szCs w:val="22"/>
                <w:highlight w:val="none"/>
              </w:rPr>
            </w:pPr>
            <w:r>
              <w:rPr>
                <w:b w:val="0"/>
                <w:bCs/>
                <w:color w:val="auto"/>
                <w:sz w:val="22"/>
                <w:szCs w:val="22"/>
                <w:highlight w:val="none"/>
              </w:rPr>
              <w:t>内部管理制度</w:t>
            </w:r>
          </w:p>
          <w:p w14:paraId="1BFC24C1">
            <w:pPr>
              <w:jc w:val="center"/>
              <w:rPr>
                <w:b w:val="0"/>
                <w:bCs/>
                <w:color w:val="auto"/>
                <w:sz w:val="22"/>
                <w:szCs w:val="22"/>
                <w:highlight w:val="none"/>
              </w:rPr>
            </w:pPr>
          </w:p>
        </w:tc>
        <w:tc>
          <w:tcPr>
            <w:tcW w:w="1311" w:type="dxa"/>
            <w:vAlign w:val="center"/>
          </w:tcPr>
          <w:p w14:paraId="4FE06660">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4C4F35B5">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各项规章制度、内部岗位责任制度、管理制度、考核制度及标准，由评委评分。</w:t>
            </w:r>
          </w:p>
          <w:p w14:paraId="2D92CC31">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①评标委员会根据各项规章制度、内部岗位责任制度等方面合理性进行评分（评分范围2、1、0）</w:t>
            </w:r>
          </w:p>
          <w:p w14:paraId="62C9786A">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②评标委员会根据管理制度、考核制度及标准等方面合理性进行评分（评分范围3、2、1、0）</w:t>
            </w:r>
          </w:p>
        </w:tc>
      </w:tr>
      <w:tr w14:paraId="388C5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3" w:hRule="atLeast"/>
          <w:jc w:val="center"/>
        </w:trPr>
        <w:tc>
          <w:tcPr>
            <w:tcW w:w="818" w:type="dxa"/>
            <w:vAlign w:val="center"/>
          </w:tcPr>
          <w:p w14:paraId="156DF446">
            <w:pPr>
              <w:jc w:val="center"/>
              <w:rPr>
                <w:rFonts w:hint="default" w:eastAsia="宋体"/>
                <w:b w:val="0"/>
                <w:bCs/>
                <w:color w:val="auto"/>
                <w:sz w:val="22"/>
                <w:szCs w:val="22"/>
                <w:highlight w:val="none"/>
                <w:lang w:val="en-US" w:eastAsia="zh-CN"/>
              </w:rPr>
            </w:pPr>
            <w:r>
              <w:rPr>
                <w:rFonts w:hint="eastAsia"/>
                <w:b w:val="0"/>
                <w:bCs/>
                <w:color w:val="auto"/>
                <w:sz w:val="22"/>
                <w:szCs w:val="22"/>
                <w:highlight w:val="none"/>
                <w:lang w:val="en-US" w:eastAsia="zh-CN"/>
              </w:rPr>
              <w:t>10</w:t>
            </w:r>
          </w:p>
        </w:tc>
        <w:tc>
          <w:tcPr>
            <w:tcW w:w="1189" w:type="dxa"/>
            <w:vAlign w:val="center"/>
          </w:tcPr>
          <w:p w14:paraId="08D5C2DF">
            <w:pPr>
              <w:jc w:val="center"/>
              <w:rPr>
                <w:b w:val="0"/>
                <w:bCs/>
                <w:color w:val="auto"/>
                <w:sz w:val="22"/>
                <w:szCs w:val="22"/>
                <w:highlight w:val="none"/>
              </w:rPr>
            </w:pPr>
          </w:p>
          <w:p w14:paraId="5CB0B4D7">
            <w:pPr>
              <w:jc w:val="center"/>
              <w:rPr>
                <w:b w:val="0"/>
                <w:bCs/>
                <w:color w:val="auto"/>
                <w:sz w:val="22"/>
                <w:szCs w:val="22"/>
                <w:highlight w:val="none"/>
              </w:rPr>
            </w:pPr>
            <w:r>
              <w:rPr>
                <w:b w:val="0"/>
                <w:bCs/>
                <w:color w:val="auto"/>
                <w:sz w:val="22"/>
                <w:szCs w:val="22"/>
                <w:highlight w:val="none"/>
              </w:rPr>
              <w:t>职工待遇落实情况及保障措施</w:t>
            </w:r>
          </w:p>
        </w:tc>
        <w:tc>
          <w:tcPr>
            <w:tcW w:w="1311" w:type="dxa"/>
            <w:vAlign w:val="center"/>
          </w:tcPr>
          <w:p w14:paraId="6D391821">
            <w:pPr>
              <w:jc w:val="center"/>
              <w:rPr>
                <w:b w:val="0"/>
                <w:bCs/>
                <w:color w:val="auto"/>
                <w:sz w:val="22"/>
                <w:szCs w:val="22"/>
                <w:highlight w:val="none"/>
              </w:rPr>
            </w:pPr>
            <w:r>
              <w:rPr>
                <w:b w:val="0"/>
                <w:bCs/>
                <w:color w:val="auto"/>
                <w:sz w:val="22"/>
                <w:szCs w:val="22"/>
                <w:highlight w:val="none"/>
              </w:rPr>
              <w:t>0-</w:t>
            </w:r>
            <w:r>
              <w:rPr>
                <w:rFonts w:hint="eastAsia"/>
                <w:b w:val="0"/>
                <w:bCs/>
                <w:color w:val="auto"/>
                <w:sz w:val="22"/>
                <w:szCs w:val="22"/>
                <w:highlight w:val="none"/>
              </w:rPr>
              <w:t>5</w:t>
            </w:r>
            <w:r>
              <w:rPr>
                <w:b w:val="0"/>
                <w:bCs/>
                <w:color w:val="auto"/>
                <w:sz w:val="22"/>
                <w:szCs w:val="22"/>
                <w:highlight w:val="none"/>
              </w:rPr>
              <w:t>分</w:t>
            </w:r>
          </w:p>
        </w:tc>
        <w:tc>
          <w:tcPr>
            <w:tcW w:w="6318" w:type="dxa"/>
            <w:vAlign w:val="center"/>
          </w:tcPr>
          <w:p w14:paraId="4F21CE95">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根据投标供应商确保保洁人员基本待遇得到落实的承诺和保障措施是否到位、合理，进行打分。</w:t>
            </w:r>
          </w:p>
          <w:p w14:paraId="35E8ED5A">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①评标委员会根据投标供应商确保保洁人员基本待遇得到落实的承诺合理性进行评分（评分范围2、1、0）</w:t>
            </w:r>
          </w:p>
          <w:p w14:paraId="752DA24D">
            <w:pPr>
              <w:keepNext w:val="0"/>
              <w:keepLines w:val="0"/>
              <w:pageBreakBefore w:val="0"/>
              <w:widowControl w:val="0"/>
              <w:kinsoku/>
              <w:wordWrap/>
              <w:overflowPunct/>
              <w:topLinePunct w:val="0"/>
              <w:autoSpaceDE/>
              <w:autoSpaceDN/>
              <w:bidi w:val="0"/>
              <w:adjustRightInd/>
              <w:snapToGrid/>
              <w:spacing w:line="300" w:lineRule="auto"/>
              <w:ind w:firstLine="440" w:firstLineChars="20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②评标委员会投标供应商确保保洁人员基本待遇得到落实的承诺合理性进行评分（评分范围3、2、1、0）</w:t>
            </w:r>
          </w:p>
        </w:tc>
      </w:tr>
    </w:tbl>
    <w:p w14:paraId="75A55475">
      <w:pPr>
        <w:adjustRightInd w:val="0"/>
        <w:snapToGrid w:val="0"/>
        <w:spacing w:line="460" w:lineRule="exact"/>
        <w:rPr>
          <w:rFonts w:ascii="Arial" w:hAnsi="宋体" w:cs="Arial"/>
          <w:color w:val="auto"/>
          <w:szCs w:val="22"/>
          <w:highlight w:val="none"/>
        </w:rPr>
      </w:pPr>
      <w:r>
        <w:rPr>
          <w:rFonts w:hint="eastAsia" w:ascii="Arial" w:hAnsi="宋体" w:cs="Arial"/>
          <w:color w:val="auto"/>
          <w:szCs w:val="22"/>
          <w:highlight w:val="none"/>
        </w:rPr>
        <w:t>三、说明</w:t>
      </w:r>
    </w:p>
    <w:p w14:paraId="220C28D6">
      <w:pPr>
        <w:adjustRightInd w:val="0"/>
        <w:snapToGrid w:val="0"/>
        <w:spacing w:line="400" w:lineRule="exact"/>
        <w:ind w:firstLine="442" w:firstLineChars="200"/>
        <w:rPr>
          <w:rFonts w:ascii="宋体" w:hAnsi="宋体"/>
          <w:color w:val="auto"/>
          <w:szCs w:val="22"/>
          <w:highlight w:val="none"/>
        </w:rPr>
      </w:pPr>
      <w:r>
        <w:rPr>
          <w:rFonts w:hint="eastAsia" w:ascii="宋体" w:hAnsi="宋体"/>
          <w:color w:val="auto"/>
          <w:szCs w:val="22"/>
          <w:highlight w:val="none"/>
        </w:rPr>
        <w:t>1、每个供应商最终得分=商务技术部分分值（所有评标委员会成员的算术平均值）＋报价部分分值。</w:t>
      </w:r>
    </w:p>
    <w:p w14:paraId="4785ED2E">
      <w:pPr>
        <w:widowControl/>
        <w:adjustRightInd w:val="0"/>
        <w:snapToGrid w:val="0"/>
        <w:spacing w:line="400" w:lineRule="exact"/>
        <w:ind w:firstLine="420"/>
        <w:jc w:val="left"/>
        <w:rPr>
          <w:rFonts w:ascii="宋体" w:hAnsi="宋体" w:cs="Arial"/>
          <w:b w:val="0"/>
          <w:snapToGrid w:val="0"/>
          <w:color w:val="auto"/>
          <w:szCs w:val="22"/>
          <w:highlight w:val="none"/>
        </w:rPr>
      </w:pPr>
      <w:r>
        <w:rPr>
          <w:rFonts w:hint="eastAsia" w:ascii="宋体" w:hAnsi="宋体" w:cs="宋体"/>
          <w:b w:val="0"/>
          <w:color w:val="auto"/>
          <w:szCs w:val="22"/>
          <w:highlight w:val="none"/>
        </w:rPr>
        <w:t>2、所有分值计算保留小数点后两位，小数点后三位四舍五入。</w:t>
      </w:r>
    </w:p>
    <w:p w14:paraId="341CC7CB">
      <w:pPr>
        <w:pStyle w:val="12"/>
        <w:widowControl/>
        <w:adjustRightInd w:val="0"/>
        <w:snapToGrid w:val="0"/>
        <w:spacing w:line="400" w:lineRule="exact"/>
        <w:jc w:val="center"/>
        <w:rPr>
          <w:rFonts w:hAnsi="宋体" w:eastAsia="宋体"/>
          <w:b w:val="0"/>
          <w:color w:val="auto"/>
          <w:kern w:val="2"/>
          <w:sz w:val="22"/>
          <w:szCs w:val="22"/>
          <w:highlight w:val="none"/>
        </w:rPr>
      </w:pPr>
      <w:r>
        <w:rPr>
          <w:rFonts w:hint="eastAsia" w:hAnsi="宋体" w:eastAsia="宋体"/>
          <w:b w:val="0"/>
          <w:color w:val="auto"/>
          <w:kern w:val="2"/>
          <w:sz w:val="22"/>
          <w:szCs w:val="22"/>
          <w:highlight w:val="none"/>
        </w:rPr>
        <w:t>参见本招标文件第三部分：“供应商须知” 中的相关内容，未尽事宜按有关法律规定处理。</w:t>
      </w:r>
    </w:p>
    <w:p w14:paraId="68FB41F2">
      <w:pPr>
        <w:pageBreakBefore/>
        <w:widowControl/>
        <w:jc w:val="center"/>
        <w:rPr>
          <w:rFonts w:ascii="仿宋" w:hAnsi="仿宋" w:eastAsia="仿宋" w:cs="仿宋"/>
          <w:bCs/>
          <w:color w:val="auto"/>
          <w:sz w:val="36"/>
          <w:szCs w:val="44"/>
          <w:highlight w:val="none"/>
        </w:rPr>
      </w:pPr>
      <w:r>
        <w:rPr>
          <w:rFonts w:hint="eastAsia" w:ascii="仿宋" w:hAnsi="仿宋" w:eastAsia="仿宋" w:cs="仿宋"/>
          <w:bCs/>
          <w:color w:val="auto"/>
          <w:sz w:val="36"/>
          <w:szCs w:val="44"/>
          <w:highlight w:val="none"/>
        </w:rPr>
        <w:t>质疑函范本</w:t>
      </w:r>
    </w:p>
    <w:p w14:paraId="035C7891">
      <w:pPr>
        <w:widowControl/>
        <w:adjustRightInd w:val="0"/>
        <w:snapToGrid w:val="0"/>
        <w:spacing w:before="240" w:beforeLines="100" w:line="360" w:lineRule="auto"/>
        <w:jc w:val="left"/>
        <w:rPr>
          <w:rFonts w:ascii="黑体" w:hAnsi="黑体" w:eastAsia="黑体" w:cs="仿宋"/>
          <w:b w:val="0"/>
          <w:bCs/>
          <w:color w:val="auto"/>
          <w:sz w:val="24"/>
          <w:szCs w:val="32"/>
          <w:highlight w:val="none"/>
        </w:rPr>
      </w:pPr>
      <w:r>
        <w:rPr>
          <w:rFonts w:hint="eastAsia" w:ascii="黑体" w:hAnsi="黑体" w:eastAsia="黑体" w:cs="仿宋"/>
          <w:b w:val="0"/>
          <w:bCs/>
          <w:color w:val="auto"/>
          <w:sz w:val="24"/>
          <w:szCs w:val="32"/>
          <w:highlight w:val="none"/>
        </w:rPr>
        <w:t>一、质疑供应商基本信息</w:t>
      </w:r>
    </w:p>
    <w:p w14:paraId="7C9B7792">
      <w:pPr>
        <w:widowControl/>
        <w:adjustRightInd w:val="0"/>
        <w:snapToGrid w:val="0"/>
        <w:spacing w:line="360" w:lineRule="auto"/>
        <w:jc w:val="left"/>
        <w:rPr>
          <w:rFonts w:ascii="仿宋" w:hAnsi="仿宋" w:eastAsia="仿宋" w:cs="仿宋"/>
          <w:b w:val="0"/>
          <w:color w:val="auto"/>
          <w:sz w:val="24"/>
          <w:szCs w:val="32"/>
          <w:highlight w:val="none"/>
          <w:u w:val="dotted"/>
        </w:rPr>
      </w:pPr>
      <w:r>
        <w:rPr>
          <w:rFonts w:hint="eastAsia" w:ascii="仿宋" w:hAnsi="仿宋" w:eastAsia="仿宋" w:cs="仿宋"/>
          <w:b w:val="0"/>
          <w:color w:val="auto"/>
          <w:sz w:val="24"/>
          <w:szCs w:val="32"/>
          <w:highlight w:val="none"/>
        </w:rPr>
        <w:t>质疑供应商：</w:t>
      </w:r>
      <w:r>
        <w:rPr>
          <w:rFonts w:hint="eastAsia" w:ascii="仿宋" w:hAnsi="仿宋" w:eastAsia="仿宋" w:cs="仿宋"/>
          <w:b w:val="0"/>
          <w:color w:val="auto"/>
          <w:sz w:val="24"/>
          <w:szCs w:val="32"/>
          <w:highlight w:val="none"/>
          <w:u w:val="dotted"/>
        </w:rPr>
        <w:t xml:space="preserve">                                        </w:t>
      </w:r>
    </w:p>
    <w:p w14:paraId="448F506A">
      <w:pPr>
        <w:widowControl/>
        <w:adjustRightInd w:val="0"/>
        <w:snapToGrid w:val="0"/>
        <w:spacing w:line="360" w:lineRule="auto"/>
        <w:jc w:val="left"/>
        <w:rPr>
          <w:rFonts w:ascii="仿宋" w:hAnsi="仿宋" w:eastAsia="仿宋" w:cs="仿宋"/>
          <w:b w:val="0"/>
          <w:color w:val="auto"/>
          <w:sz w:val="24"/>
          <w:szCs w:val="32"/>
          <w:highlight w:val="none"/>
        </w:rPr>
      </w:pPr>
      <w:r>
        <w:rPr>
          <w:rFonts w:hint="eastAsia" w:ascii="仿宋" w:hAnsi="仿宋" w:eastAsia="仿宋" w:cs="仿宋"/>
          <w:b w:val="0"/>
          <w:color w:val="auto"/>
          <w:sz w:val="24"/>
          <w:szCs w:val="32"/>
          <w:highlight w:val="none"/>
        </w:rPr>
        <w:t>地址：</w:t>
      </w:r>
      <w:r>
        <w:rPr>
          <w:rFonts w:hint="eastAsia" w:ascii="仿宋" w:hAnsi="仿宋" w:eastAsia="仿宋" w:cs="仿宋"/>
          <w:b w:val="0"/>
          <w:color w:val="auto"/>
          <w:sz w:val="24"/>
          <w:szCs w:val="32"/>
          <w:highlight w:val="none"/>
          <w:u w:val="dotted"/>
        </w:rPr>
        <w:t xml:space="preserve">                          </w:t>
      </w:r>
      <w:r>
        <w:rPr>
          <w:rFonts w:hint="eastAsia" w:ascii="仿宋" w:hAnsi="仿宋" w:eastAsia="仿宋" w:cs="仿宋"/>
          <w:b w:val="0"/>
          <w:color w:val="auto"/>
          <w:sz w:val="24"/>
          <w:szCs w:val="32"/>
          <w:highlight w:val="none"/>
        </w:rPr>
        <w:t>邮编：</w:t>
      </w:r>
      <w:r>
        <w:rPr>
          <w:rFonts w:hint="eastAsia" w:ascii="仿宋" w:hAnsi="仿宋" w:eastAsia="仿宋" w:cs="仿宋"/>
          <w:b w:val="0"/>
          <w:color w:val="auto"/>
          <w:sz w:val="24"/>
          <w:szCs w:val="32"/>
          <w:highlight w:val="none"/>
          <w:u w:val="dotted"/>
        </w:rPr>
        <w:t xml:space="preserve">                                                   </w:t>
      </w:r>
    </w:p>
    <w:p w14:paraId="12ADBD8B">
      <w:pPr>
        <w:widowControl/>
        <w:adjustRightInd w:val="0"/>
        <w:snapToGrid w:val="0"/>
        <w:spacing w:line="360" w:lineRule="auto"/>
        <w:jc w:val="left"/>
        <w:rPr>
          <w:rFonts w:ascii="仿宋" w:hAnsi="仿宋" w:eastAsia="仿宋" w:cs="仿宋"/>
          <w:b w:val="0"/>
          <w:color w:val="auto"/>
          <w:sz w:val="24"/>
          <w:szCs w:val="32"/>
          <w:highlight w:val="none"/>
        </w:rPr>
      </w:pPr>
      <w:r>
        <w:rPr>
          <w:rFonts w:hint="eastAsia" w:ascii="仿宋" w:hAnsi="仿宋" w:eastAsia="仿宋" w:cs="仿宋"/>
          <w:b w:val="0"/>
          <w:color w:val="auto"/>
          <w:sz w:val="24"/>
          <w:szCs w:val="32"/>
          <w:highlight w:val="none"/>
        </w:rPr>
        <w:t>联系人：</w:t>
      </w:r>
      <w:r>
        <w:rPr>
          <w:rFonts w:hint="eastAsia" w:ascii="仿宋" w:hAnsi="仿宋" w:eastAsia="仿宋" w:cs="仿宋"/>
          <w:b w:val="0"/>
          <w:color w:val="auto"/>
          <w:sz w:val="24"/>
          <w:szCs w:val="32"/>
          <w:highlight w:val="none"/>
          <w:u w:val="dotted"/>
        </w:rPr>
        <w:t xml:space="preserve">                      </w:t>
      </w:r>
      <w:r>
        <w:rPr>
          <w:rFonts w:hint="eastAsia" w:ascii="仿宋" w:hAnsi="仿宋" w:eastAsia="仿宋" w:cs="仿宋"/>
          <w:b w:val="0"/>
          <w:color w:val="auto"/>
          <w:sz w:val="24"/>
          <w:szCs w:val="32"/>
          <w:highlight w:val="none"/>
        </w:rPr>
        <w:t>联系电话：</w:t>
      </w:r>
      <w:r>
        <w:rPr>
          <w:rFonts w:hint="eastAsia" w:ascii="仿宋" w:hAnsi="仿宋" w:eastAsia="仿宋" w:cs="仿宋"/>
          <w:b w:val="0"/>
          <w:color w:val="auto"/>
          <w:sz w:val="24"/>
          <w:szCs w:val="32"/>
          <w:highlight w:val="none"/>
          <w:u w:val="dotted"/>
        </w:rPr>
        <w:t xml:space="preserve">                              </w:t>
      </w:r>
    </w:p>
    <w:p w14:paraId="5D0B9D94">
      <w:pPr>
        <w:widowControl/>
        <w:adjustRightInd w:val="0"/>
        <w:snapToGrid w:val="0"/>
        <w:spacing w:line="360" w:lineRule="auto"/>
        <w:jc w:val="left"/>
        <w:rPr>
          <w:rFonts w:ascii="仿宋" w:hAnsi="仿宋" w:eastAsia="仿宋" w:cs="仿宋"/>
          <w:b w:val="0"/>
          <w:color w:val="auto"/>
          <w:sz w:val="24"/>
          <w:szCs w:val="32"/>
          <w:highlight w:val="none"/>
          <w:u w:val="dotted"/>
        </w:rPr>
      </w:pPr>
      <w:r>
        <w:rPr>
          <w:rFonts w:hint="eastAsia" w:ascii="仿宋" w:hAnsi="仿宋" w:eastAsia="仿宋" w:cs="仿宋"/>
          <w:b w:val="0"/>
          <w:color w:val="auto"/>
          <w:sz w:val="24"/>
          <w:szCs w:val="32"/>
          <w:highlight w:val="none"/>
        </w:rPr>
        <w:t>授权代表：</w:t>
      </w:r>
      <w:r>
        <w:rPr>
          <w:rFonts w:hint="eastAsia" w:ascii="仿宋" w:hAnsi="仿宋" w:eastAsia="仿宋" w:cs="仿宋"/>
          <w:b w:val="0"/>
          <w:color w:val="auto"/>
          <w:sz w:val="24"/>
          <w:szCs w:val="32"/>
          <w:highlight w:val="none"/>
          <w:u w:val="dotted"/>
        </w:rPr>
        <w:t xml:space="preserve">                                          </w:t>
      </w:r>
    </w:p>
    <w:p w14:paraId="21A5C740">
      <w:pPr>
        <w:widowControl/>
        <w:adjustRightInd w:val="0"/>
        <w:snapToGrid w:val="0"/>
        <w:spacing w:line="360" w:lineRule="auto"/>
        <w:jc w:val="left"/>
        <w:rPr>
          <w:rFonts w:ascii="仿宋" w:hAnsi="仿宋" w:eastAsia="仿宋" w:cs="仿宋"/>
          <w:b w:val="0"/>
          <w:color w:val="auto"/>
          <w:sz w:val="24"/>
          <w:szCs w:val="32"/>
          <w:highlight w:val="none"/>
        </w:rPr>
      </w:pPr>
      <w:r>
        <w:rPr>
          <w:rFonts w:hint="eastAsia" w:ascii="仿宋" w:hAnsi="仿宋" w:eastAsia="仿宋" w:cs="仿宋"/>
          <w:b w:val="0"/>
          <w:color w:val="auto"/>
          <w:sz w:val="24"/>
          <w:szCs w:val="32"/>
          <w:highlight w:val="none"/>
        </w:rPr>
        <w:t>联系电话：</w:t>
      </w:r>
      <w:r>
        <w:rPr>
          <w:rFonts w:hint="eastAsia" w:ascii="仿宋" w:hAnsi="仿宋" w:eastAsia="仿宋" w:cs="仿宋"/>
          <w:b w:val="0"/>
          <w:color w:val="auto"/>
          <w:sz w:val="24"/>
          <w:szCs w:val="32"/>
          <w:highlight w:val="none"/>
          <w:u w:val="dotted"/>
        </w:rPr>
        <w:t xml:space="preserve">                                           </w:t>
      </w:r>
      <w:r>
        <w:rPr>
          <w:rFonts w:ascii="仿宋" w:hAnsi="仿宋" w:eastAsia="仿宋" w:cs="仿宋"/>
          <w:b w:val="0"/>
          <w:color w:val="auto"/>
          <w:sz w:val="24"/>
          <w:szCs w:val="32"/>
          <w:highlight w:val="none"/>
        </w:rPr>
        <w:t xml:space="preserve"> </w:t>
      </w:r>
    </w:p>
    <w:p w14:paraId="3E12A064">
      <w:pPr>
        <w:widowControl/>
        <w:adjustRightInd w:val="0"/>
        <w:snapToGrid w:val="0"/>
        <w:spacing w:line="360" w:lineRule="auto"/>
        <w:jc w:val="left"/>
        <w:rPr>
          <w:rFonts w:ascii="仿宋" w:hAnsi="仿宋" w:eastAsia="仿宋" w:cs="仿宋"/>
          <w:b w:val="0"/>
          <w:color w:val="auto"/>
          <w:sz w:val="24"/>
          <w:szCs w:val="32"/>
          <w:highlight w:val="none"/>
        </w:rPr>
      </w:pPr>
      <w:r>
        <w:rPr>
          <w:rFonts w:hint="eastAsia" w:ascii="仿宋" w:hAnsi="仿宋" w:eastAsia="仿宋" w:cs="仿宋"/>
          <w:b w:val="0"/>
          <w:color w:val="auto"/>
          <w:sz w:val="24"/>
          <w:szCs w:val="32"/>
          <w:highlight w:val="none"/>
        </w:rPr>
        <w:t>地址：</w:t>
      </w:r>
      <w:r>
        <w:rPr>
          <w:rFonts w:ascii="仿宋" w:hAnsi="仿宋" w:eastAsia="仿宋" w:cs="仿宋"/>
          <w:b w:val="0"/>
          <w:color w:val="auto"/>
          <w:sz w:val="24"/>
          <w:szCs w:val="32"/>
          <w:highlight w:val="none"/>
        </w:rPr>
        <w:t xml:space="preserve"> </w:t>
      </w:r>
      <w:r>
        <w:rPr>
          <w:rFonts w:hint="eastAsia" w:ascii="仿宋" w:hAnsi="仿宋" w:eastAsia="仿宋" w:cs="仿宋"/>
          <w:b w:val="0"/>
          <w:color w:val="auto"/>
          <w:sz w:val="24"/>
          <w:szCs w:val="32"/>
          <w:highlight w:val="none"/>
          <w:u w:val="dotted"/>
        </w:rPr>
        <w:t xml:space="preserve">                        </w:t>
      </w:r>
      <w:r>
        <w:rPr>
          <w:rFonts w:hint="eastAsia" w:ascii="仿宋" w:hAnsi="仿宋" w:eastAsia="仿宋" w:cs="仿宋"/>
          <w:b w:val="0"/>
          <w:color w:val="auto"/>
          <w:sz w:val="24"/>
          <w:szCs w:val="32"/>
          <w:highlight w:val="none"/>
        </w:rPr>
        <w:t>邮编：</w:t>
      </w:r>
      <w:r>
        <w:rPr>
          <w:rFonts w:hint="eastAsia" w:ascii="仿宋" w:hAnsi="仿宋" w:eastAsia="仿宋" w:cs="仿宋"/>
          <w:b w:val="0"/>
          <w:color w:val="auto"/>
          <w:sz w:val="24"/>
          <w:szCs w:val="32"/>
          <w:highlight w:val="none"/>
          <w:u w:val="dotted"/>
        </w:rPr>
        <w:t xml:space="preserve">                                                </w:t>
      </w:r>
    </w:p>
    <w:p w14:paraId="69B01D0C">
      <w:pPr>
        <w:widowControl/>
        <w:adjustRightInd w:val="0"/>
        <w:snapToGrid w:val="0"/>
        <w:spacing w:line="360" w:lineRule="auto"/>
        <w:jc w:val="left"/>
        <w:rPr>
          <w:rFonts w:ascii="黑体" w:hAnsi="黑体" w:eastAsia="黑体" w:cs="仿宋"/>
          <w:b w:val="0"/>
          <w:bCs/>
          <w:color w:val="auto"/>
          <w:sz w:val="24"/>
          <w:szCs w:val="32"/>
          <w:highlight w:val="none"/>
        </w:rPr>
      </w:pPr>
      <w:r>
        <w:rPr>
          <w:rFonts w:hint="eastAsia" w:ascii="黑体" w:hAnsi="黑体" w:eastAsia="黑体" w:cs="仿宋"/>
          <w:b w:val="0"/>
          <w:bCs/>
          <w:color w:val="auto"/>
          <w:sz w:val="24"/>
          <w:szCs w:val="32"/>
          <w:highlight w:val="none"/>
        </w:rPr>
        <w:t>二、质疑项目基本情况</w:t>
      </w:r>
    </w:p>
    <w:p w14:paraId="52590FDE">
      <w:pPr>
        <w:widowControl/>
        <w:adjustRightInd w:val="0"/>
        <w:snapToGrid w:val="0"/>
        <w:spacing w:line="360" w:lineRule="auto"/>
        <w:jc w:val="left"/>
        <w:rPr>
          <w:rFonts w:ascii="仿宋" w:hAnsi="仿宋" w:eastAsia="仿宋" w:cs="仿宋"/>
          <w:b w:val="0"/>
          <w:color w:val="auto"/>
          <w:sz w:val="24"/>
          <w:szCs w:val="32"/>
          <w:highlight w:val="none"/>
        </w:rPr>
      </w:pPr>
      <w:r>
        <w:rPr>
          <w:rFonts w:hint="eastAsia" w:ascii="仿宋" w:hAnsi="仿宋" w:eastAsia="仿宋" w:cs="仿宋"/>
          <w:b w:val="0"/>
          <w:color w:val="auto"/>
          <w:sz w:val="24"/>
          <w:szCs w:val="32"/>
          <w:highlight w:val="none"/>
        </w:rPr>
        <w:t>质疑项目的名称：</w:t>
      </w:r>
      <w:r>
        <w:rPr>
          <w:rFonts w:hint="eastAsia" w:ascii="仿宋" w:hAnsi="仿宋" w:eastAsia="仿宋" w:cs="仿宋"/>
          <w:b w:val="0"/>
          <w:color w:val="auto"/>
          <w:sz w:val="24"/>
          <w:szCs w:val="32"/>
          <w:highlight w:val="none"/>
          <w:u w:val="dotted"/>
        </w:rPr>
        <w:t xml:space="preserve">                                      </w:t>
      </w:r>
    </w:p>
    <w:p w14:paraId="4B9DF17B">
      <w:pPr>
        <w:widowControl/>
        <w:adjustRightInd w:val="0"/>
        <w:snapToGrid w:val="0"/>
        <w:spacing w:line="360" w:lineRule="auto"/>
        <w:jc w:val="left"/>
        <w:rPr>
          <w:rFonts w:ascii="仿宋" w:hAnsi="仿宋" w:eastAsia="仿宋" w:cs="仿宋"/>
          <w:b w:val="0"/>
          <w:color w:val="auto"/>
          <w:sz w:val="24"/>
          <w:szCs w:val="32"/>
          <w:highlight w:val="none"/>
        </w:rPr>
      </w:pPr>
      <w:r>
        <w:rPr>
          <w:rFonts w:hint="eastAsia" w:ascii="仿宋" w:hAnsi="仿宋" w:eastAsia="仿宋" w:cs="仿宋"/>
          <w:b w:val="0"/>
          <w:color w:val="auto"/>
          <w:sz w:val="24"/>
          <w:szCs w:val="32"/>
          <w:highlight w:val="none"/>
        </w:rPr>
        <w:t>质疑项目的编号：</w:t>
      </w:r>
      <w:r>
        <w:rPr>
          <w:rFonts w:hint="eastAsia" w:ascii="仿宋" w:hAnsi="仿宋" w:eastAsia="仿宋" w:cs="仿宋"/>
          <w:b w:val="0"/>
          <w:color w:val="auto"/>
          <w:sz w:val="24"/>
          <w:szCs w:val="32"/>
          <w:highlight w:val="none"/>
          <w:u w:val="dotted"/>
        </w:rPr>
        <w:t xml:space="preserve">               </w:t>
      </w:r>
      <w:r>
        <w:rPr>
          <w:rFonts w:hint="eastAsia" w:ascii="仿宋" w:hAnsi="仿宋" w:eastAsia="仿宋" w:cs="仿宋"/>
          <w:b w:val="0"/>
          <w:color w:val="auto"/>
          <w:sz w:val="24"/>
          <w:szCs w:val="32"/>
          <w:highlight w:val="none"/>
        </w:rPr>
        <w:t>包号：</w:t>
      </w:r>
      <w:r>
        <w:rPr>
          <w:rFonts w:hint="eastAsia" w:ascii="仿宋" w:hAnsi="仿宋" w:eastAsia="仿宋" w:cs="仿宋"/>
          <w:b w:val="0"/>
          <w:color w:val="auto"/>
          <w:sz w:val="24"/>
          <w:szCs w:val="32"/>
          <w:highlight w:val="none"/>
          <w:u w:val="dotted"/>
        </w:rPr>
        <w:t xml:space="preserve">                 </w:t>
      </w:r>
    </w:p>
    <w:p w14:paraId="67EB8DE1">
      <w:pPr>
        <w:widowControl/>
        <w:adjustRightInd w:val="0"/>
        <w:snapToGrid w:val="0"/>
        <w:spacing w:line="360" w:lineRule="auto"/>
        <w:jc w:val="left"/>
        <w:rPr>
          <w:rFonts w:ascii="仿宋" w:hAnsi="仿宋" w:eastAsia="仿宋" w:cs="仿宋"/>
          <w:b w:val="0"/>
          <w:color w:val="auto"/>
          <w:sz w:val="24"/>
          <w:szCs w:val="32"/>
          <w:highlight w:val="none"/>
          <w:u w:val="dotted"/>
        </w:rPr>
      </w:pPr>
      <w:r>
        <w:rPr>
          <w:rFonts w:hint="eastAsia" w:ascii="仿宋" w:hAnsi="仿宋" w:eastAsia="仿宋" w:cs="仿宋"/>
          <w:b w:val="0"/>
          <w:color w:val="auto"/>
          <w:sz w:val="24"/>
          <w:szCs w:val="32"/>
          <w:highlight w:val="none"/>
        </w:rPr>
        <w:t>采购人名称：</w:t>
      </w:r>
      <w:r>
        <w:rPr>
          <w:rFonts w:hint="eastAsia" w:ascii="仿宋" w:hAnsi="仿宋" w:eastAsia="仿宋" w:cs="仿宋"/>
          <w:b w:val="0"/>
          <w:color w:val="auto"/>
          <w:sz w:val="24"/>
          <w:szCs w:val="32"/>
          <w:highlight w:val="none"/>
          <w:u w:val="dotted"/>
        </w:rPr>
        <w:t xml:space="preserve">                                         </w:t>
      </w:r>
    </w:p>
    <w:p w14:paraId="5CA0138C">
      <w:pPr>
        <w:widowControl/>
        <w:adjustRightInd w:val="0"/>
        <w:snapToGrid w:val="0"/>
        <w:spacing w:line="360" w:lineRule="auto"/>
        <w:jc w:val="left"/>
        <w:rPr>
          <w:rFonts w:ascii="仿宋" w:hAnsi="仿宋" w:eastAsia="仿宋" w:cs="仿宋"/>
          <w:b w:val="0"/>
          <w:color w:val="auto"/>
          <w:sz w:val="24"/>
          <w:szCs w:val="32"/>
          <w:highlight w:val="none"/>
        </w:rPr>
      </w:pPr>
      <w:r>
        <w:rPr>
          <w:rFonts w:hint="eastAsia" w:ascii="仿宋" w:hAnsi="仿宋" w:eastAsia="仿宋" w:cs="仿宋"/>
          <w:b w:val="0"/>
          <w:color w:val="auto"/>
          <w:sz w:val="24"/>
          <w:szCs w:val="32"/>
          <w:highlight w:val="none"/>
        </w:rPr>
        <w:t>采购文件获取日期：</w:t>
      </w:r>
      <w:r>
        <w:rPr>
          <w:rFonts w:hint="eastAsia" w:ascii="仿宋" w:hAnsi="仿宋" w:eastAsia="仿宋" w:cs="仿宋"/>
          <w:b w:val="0"/>
          <w:color w:val="auto"/>
          <w:sz w:val="24"/>
          <w:szCs w:val="32"/>
          <w:highlight w:val="none"/>
          <w:u w:val="dotted"/>
        </w:rPr>
        <w:t xml:space="preserve">                                           </w:t>
      </w:r>
    </w:p>
    <w:p w14:paraId="5FF45C55">
      <w:pPr>
        <w:widowControl/>
        <w:adjustRightInd w:val="0"/>
        <w:snapToGrid w:val="0"/>
        <w:spacing w:line="360" w:lineRule="auto"/>
        <w:jc w:val="left"/>
        <w:rPr>
          <w:rFonts w:ascii="黑体" w:hAnsi="黑体" w:eastAsia="黑体" w:cs="仿宋"/>
          <w:b w:val="0"/>
          <w:bCs/>
          <w:color w:val="auto"/>
          <w:sz w:val="24"/>
          <w:szCs w:val="32"/>
          <w:highlight w:val="none"/>
        </w:rPr>
      </w:pPr>
      <w:r>
        <w:rPr>
          <w:rFonts w:hint="eastAsia" w:ascii="黑体" w:hAnsi="黑体" w:eastAsia="黑体" w:cs="仿宋"/>
          <w:b w:val="0"/>
          <w:bCs/>
          <w:color w:val="auto"/>
          <w:sz w:val="24"/>
          <w:szCs w:val="32"/>
          <w:highlight w:val="none"/>
        </w:rPr>
        <w:t>三、质疑事项具体内容</w:t>
      </w:r>
    </w:p>
    <w:p w14:paraId="67540791">
      <w:pPr>
        <w:widowControl/>
        <w:adjustRightInd w:val="0"/>
        <w:snapToGrid w:val="0"/>
        <w:spacing w:line="360" w:lineRule="auto"/>
        <w:jc w:val="left"/>
        <w:rPr>
          <w:rFonts w:ascii="仿宋" w:hAnsi="仿宋" w:eastAsia="仿宋" w:cs="仿宋"/>
          <w:b w:val="0"/>
          <w:color w:val="auto"/>
          <w:sz w:val="24"/>
          <w:szCs w:val="32"/>
          <w:highlight w:val="none"/>
          <w:u w:val="dotted"/>
        </w:rPr>
      </w:pPr>
      <w:r>
        <w:rPr>
          <w:rFonts w:hint="eastAsia" w:ascii="仿宋" w:hAnsi="仿宋" w:eastAsia="仿宋" w:cs="仿宋"/>
          <w:b w:val="0"/>
          <w:color w:val="auto"/>
          <w:sz w:val="24"/>
          <w:szCs w:val="32"/>
          <w:highlight w:val="none"/>
        </w:rPr>
        <w:t>质疑事项1：</w:t>
      </w:r>
      <w:r>
        <w:rPr>
          <w:rFonts w:hint="eastAsia" w:ascii="仿宋" w:hAnsi="仿宋" w:eastAsia="仿宋" w:cs="仿宋"/>
          <w:b w:val="0"/>
          <w:color w:val="auto"/>
          <w:sz w:val="24"/>
          <w:szCs w:val="32"/>
          <w:highlight w:val="none"/>
          <w:u w:val="dotted"/>
        </w:rPr>
        <w:t xml:space="preserve">                                         </w:t>
      </w:r>
    </w:p>
    <w:p w14:paraId="475006A8">
      <w:pPr>
        <w:widowControl/>
        <w:adjustRightInd w:val="0"/>
        <w:snapToGrid w:val="0"/>
        <w:spacing w:line="360" w:lineRule="auto"/>
        <w:jc w:val="left"/>
        <w:rPr>
          <w:rFonts w:ascii="仿宋" w:hAnsi="仿宋" w:eastAsia="仿宋" w:cs="仿宋"/>
          <w:b w:val="0"/>
          <w:color w:val="auto"/>
          <w:sz w:val="24"/>
          <w:szCs w:val="32"/>
          <w:highlight w:val="none"/>
          <w:u w:val="dotted"/>
        </w:rPr>
      </w:pPr>
      <w:r>
        <w:rPr>
          <w:rFonts w:hint="eastAsia" w:ascii="仿宋" w:hAnsi="仿宋" w:eastAsia="仿宋" w:cs="仿宋"/>
          <w:b w:val="0"/>
          <w:color w:val="auto"/>
          <w:sz w:val="24"/>
          <w:szCs w:val="32"/>
          <w:highlight w:val="none"/>
        </w:rPr>
        <w:t>事实依据：</w:t>
      </w:r>
      <w:r>
        <w:rPr>
          <w:rFonts w:hint="eastAsia" w:ascii="仿宋" w:hAnsi="仿宋" w:eastAsia="仿宋" w:cs="仿宋"/>
          <w:b w:val="0"/>
          <w:color w:val="auto"/>
          <w:sz w:val="24"/>
          <w:szCs w:val="32"/>
          <w:highlight w:val="none"/>
          <w:u w:val="dotted"/>
        </w:rPr>
        <w:t xml:space="preserve">                                          </w:t>
      </w:r>
    </w:p>
    <w:p w14:paraId="6B73E487">
      <w:pPr>
        <w:widowControl/>
        <w:adjustRightInd w:val="0"/>
        <w:snapToGrid w:val="0"/>
        <w:spacing w:line="360" w:lineRule="auto"/>
        <w:jc w:val="left"/>
        <w:rPr>
          <w:rFonts w:ascii="仿宋" w:hAnsi="仿宋" w:eastAsia="仿宋" w:cs="仿宋"/>
          <w:b w:val="0"/>
          <w:color w:val="auto"/>
          <w:sz w:val="24"/>
          <w:szCs w:val="32"/>
          <w:highlight w:val="none"/>
          <w:u w:val="dotted"/>
        </w:rPr>
      </w:pPr>
      <w:r>
        <w:rPr>
          <w:rFonts w:hint="eastAsia" w:ascii="仿宋" w:hAnsi="仿宋" w:eastAsia="仿宋" w:cs="仿宋"/>
          <w:b w:val="0"/>
          <w:color w:val="auto"/>
          <w:sz w:val="24"/>
          <w:szCs w:val="32"/>
          <w:highlight w:val="none"/>
        </w:rPr>
        <w:t>法律依据：</w:t>
      </w:r>
      <w:r>
        <w:rPr>
          <w:rFonts w:hint="eastAsia" w:ascii="仿宋" w:hAnsi="仿宋" w:eastAsia="仿宋" w:cs="仿宋"/>
          <w:b w:val="0"/>
          <w:color w:val="auto"/>
          <w:sz w:val="24"/>
          <w:szCs w:val="32"/>
          <w:highlight w:val="none"/>
          <w:u w:val="dotted"/>
        </w:rPr>
        <w:t xml:space="preserve">                                          </w:t>
      </w:r>
    </w:p>
    <w:p w14:paraId="60F979A7">
      <w:pPr>
        <w:widowControl/>
        <w:adjustRightInd w:val="0"/>
        <w:snapToGrid w:val="0"/>
        <w:spacing w:line="360" w:lineRule="auto"/>
        <w:jc w:val="left"/>
        <w:rPr>
          <w:rFonts w:ascii="仿宋" w:hAnsi="仿宋" w:eastAsia="仿宋" w:cs="仿宋"/>
          <w:b w:val="0"/>
          <w:color w:val="auto"/>
          <w:sz w:val="24"/>
          <w:szCs w:val="32"/>
          <w:highlight w:val="none"/>
          <w:u w:val="dotted"/>
        </w:rPr>
      </w:pPr>
      <w:r>
        <w:rPr>
          <w:rFonts w:hint="eastAsia" w:ascii="仿宋" w:hAnsi="仿宋" w:eastAsia="仿宋" w:cs="仿宋"/>
          <w:b w:val="0"/>
          <w:color w:val="auto"/>
          <w:sz w:val="24"/>
          <w:szCs w:val="32"/>
          <w:highlight w:val="none"/>
        </w:rPr>
        <w:t>质疑事项2</w:t>
      </w:r>
    </w:p>
    <w:p w14:paraId="36534581">
      <w:pPr>
        <w:widowControl/>
        <w:adjustRightInd w:val="0"/>
        <w:snapToGrid w:val="0"/>
        <w:spacing w:line="360" w:lineRule="auto"/>
        <w:jc w:val="left"/>
        <w:rPr>
          <w:rFonts w:ascii="仿宋" w:hAnsi="仿宋" w:eastAsia="仿宋" w:cs="仿宋"/>
          <w:b w:val="0"/>
          <w:color w:val="auto"/>
          <w:sz w:val="24"/>
          <w:szCs w:val="32"/>
          <w:highlight w:val="none"/>
        </w:rPr>
      </w:pPr>
      <w:r>
        <w:rPr>
          <w:rFonts w:hint="eastAsia" w:ascii="仿宋" w:hAnsi="仿宋" w:eastAsia="仿宋" w:cs="仿宋"/>
          <w:b w:val="0"/>
          <w:color w:val="auto"/>
          <w:sz w:val="24"/>
          <w:szCs w:val="32"/>
          <w:highlight w:val="none"/>
        </w:rPr>
        <w:t>……</w:t>
      </w:r>
    </w:p>
    <w:p w14:paraId="059611B2">
      <w:pPr>
        <w:widowControl/>
        <w:adjustRightInd w:val="0"/>
        <w:snapToGrid w:val="0"/>
        <w:spacing w:line="360" w:lineRule="auto"/>
        <w:jc w:val="left"/>
        <w:rPr>
          <w:rFonts w:ascii="黑体" w:hAnsi="黑体" w:eastAsia="黑体" w:cs="仿宋"/>
          <w:b w:val="0"/>
          <w:bCs/>
          <w:color w:val="auto"/>
          <w:sz w:val="24"/>
          <w:szCs w:val="32"/>
          <w:highlight w:val="none"/>
        </w:rPr>
      </w:pPr>
      <w:r>
        <w:rPr>
          <w:rFonts w:hint="eastAsia" w:ascii="黑体" w:hAnsi="黑体" w:eastAsia="黑体" w:cs="仿宋"/>
          <w:b w:val="0"/>
          <w:bCs/>
          <w:color w:val="auto"/>
          <w:sz w:val="24"/>
          <w:szCs w:val="32"/>
          <w:highlight w:val="none"/>
        </w:rPr>
        <w:t>四、与质疑事项相关的质疑请求</w:t>
      </w:r>
    </w:p>
    <w:p w14:paraId="69ECB76F">
      <w:pPr>
        <w:widowControl/>
        <w:adjustRightInd w:val="0"/>
        <w:snapToGrid w:val="0"/>
        <w:spacing w:line="360" w:lineRule="auto"/>
        <w:jc w:val="left"/>
        <w:rPr>
          <w:rFonts w:ascii="仿宋" w:hAnsi="仿宋" w:eastAsia="仿宋" w:cs="仿宋"/>
          <w:b w:val="0"/>
          <w:color w:val="auto"/>
          <w:sz w:val="24"/>
          <w:szCs w:val="32"/>
          <w:highlight w:val="none"/>
          <w:u w:val="dotted"/>
        </w:rPr>
      </w:pPr>
      <w:r>
        <w:rPr>
          <w:rFonts w:hint="eastAsia" w:ascii="仿宋" w:hAnsi="仿宋" w:eastAsia="仿宋" w:cs="仿宋"/>
          <w:b w:val="0"/>
          <w:color w:val="auto"/>
          <w:sz w:val="24"/>
          <w:szCs w:val="32"/>
          <w:highlight w:val="none"/>
        </w:rPr>
        <w:t>请求：</w:t>
      </w:r>
      <w:r>
        <w:rPr>
          <w:rFonts w:hint="eastAsia" w:ascii="仿宋" w:hAnsi="仿宋" w:eastAsia="仿宋" w:cs="仿宋"/>
          <w:b w:val="0"/>
          <w:color w:val="auto"/>
          <w:sz w:val="24"/>
          <w:szCs w:val="32"/>
          <w:highlight w:val="none"/>
          <w:u w:val="dotted"/>
        </w:rPr>
        <w:t xml:space="preserve">                                               </w:t>
      </w:r>
    </w:p>
    <w:p w14:paraId="1108741E">
      <w:pPr>
        <w:widowControl/>
        <w:jc w:val="left"/>
        <w:rPr>
          <w:rFonts w:hAnsi="宋体" w:eastAsia="仿宋_GB2312" w:cs="宋体"/>
          <w:b w:val="0"/>
          <w:color w:val="auto"/>
          <w:sz w:val="24"/>
          <w:szCs w:val="30"/>
          <w:highlight w:val="none"/>
        </w:rPr>
      </w:pPr>
      <w:r>
        <w:rPr>
          <w:rFonts w:hint="eastAsia" w:hAnsi="宋体" w:eastAsia="仿宋_GB2312" w:cs="宋体"/>
          <w:b w:val="0"/>
          <w:color w:val="auto"/>
          <w:sz w:val="24"/>
          <w:szCs w:val="30"/>
          <w:highlight w:val="none"/>
        </w:rPr>
        <w:t xml:space="preserve">签字(签章)：                   公章：                      </w:t>
      </w:r>
    </w:p>
    <w:p w14:paraId="22F7DF20">
      <w:pPr>
        <w:widowControl/>
        <w:jc w:val="left"/>
        <w:rPr>
          <w:rFonts w:hAnsi="宋体" w:eastAsia="仿宋_GB2312" w:cs="宋体"/>
          <w:b w:val="0"/>
          <w:color w:val="auto"/>
          <w:sz w:val="24"/>
          <w:szCs w:val="30"/>
          <w:highlight w:val="none"/>
        </w:rPr>
      </w:pPr>
      <w:r>
        <w:rPr>
          <w:rFonts w:hint="eastAsia" w:hAnsi="宋体" w:eastAsia="仿宋_GB2312" w:cs="宋体"/>
          <w:b w:val="0"/>
          <w:color w:val="auto"/>
          <w:sz w:val="24"/>
          <w:szCs w:val="30"/>
          <w:highlight w:val="none"/>
        </w:rPr>
        <w:t xml:space="preserve">日期：    </w:t>
      </w:r>
    </w:p>
    <w:p w14:paraId="4F9CB578">
      <w:pPr>
        <w:widowControl/>
        <w:jc w:val="center"/>
        <w:rPr>
          <w:rFonts w:ascii="仿宋" w:hAnsi="仿宋" w:eastAsia="仿宋" w:cs="仿宋"/>
          <w:bCs/>
          <w:color w:val="auto"/>
          <w:sz w:val="32"/>
          <w:szCs w:val="32"/>
          <w:highlight w:val="none"/>
        </w:rPr>
      </w:pPr>
    </w:p>
    <w:p w14:paraId="366532BC">
      <w:pPr>
        <w:widowControl/>
        <w:jc w:val="left"/>
        <w:rPr>
          <w:rFonts w:ascii="黑体" w:hAnsi="黑体" w:eastAsia="黑体" w:cs="宋体"/>
          <w:color w:val="auto"/>
          <w:szCs w:val="32"/>
          <w:highlight w:val="none"/>
        </w:rPr>
      </w:pPr>
      <w:r>
        <w:rPr>
          <w:rFonts w:hint="eastAsia" w:ascii="黑体" w:hAnsi="黑体" w:eastAsia="黑体" w:cs="宋体"/>
          <w:color w:val="auto"/>
          <w:szCs w:val="32"/>
          <w:highlight w:val="none"/>
        </w:rPr>
        <w:t>质疑函制作说明：</w:t>
      </w:r>
    </w:p>
    <w:p w14:paraId="60D4DED4">
      <w:pPr>
        <w:widowControl/>
        <w:ind w:firstLine="440" w:firstLineChars="200"/>
        <w:jc w:val="left"/>
        <w:rPr>
          <w:rFonts w:hAnsi="宋体" w:eastAsia="仿宋_GB2312" w:cs="宋体"/>
          <w:b w:val="0"/>
          <w:color w:val="auto"/>
          <w:szCs w:val="32"/>
          <w:highlight w:val="none"/>
        </w:rPr>
      </w:pPr>
      <w:r>
        <w:rPr>
          <w:rFonts w:hint="eastAsia" w:hAnsi="宋体" w:eastAsia="仿宋_GB2312" w:cs="宋体"/>
          <w:b w:val="0"/>
          <w:color w:val="auto"/>
          <w:szCs w:val="32"/>
          <w:highlight w:val="none"/>
        </w:rPr>
        <w:t>1.供应商提出质疑时，应提交质疑函和必要的证明材料。</w:t>
      </w:r>
    </w:p>
    <w:p w14:paraId="429B7CD7">
      <w:pPr>
        <w:widowControl/>
        <w:ind w:firstLine="440" w:firstLineChars="200"/>
        <w:jc w:val="left"/>
        <w:rPr>
          <w:rFonts w:hAnsi="宋体" w:eastAsia="仿宋_GB2312" w:cs="宋体"/>
          <w:b w:val="0"/>
          <w:color w:val="auto"/>
          <w:szCs w:val="32"/>
          <w:highlight w:val="none"/>
        </w:rPr>
      </w:pPr>
      <w:r>
        <w:rPr>
          <w:rFonts w:hint="eastAsia" w:hAnsi="宋体" w:eastAsia="仿宋_GB2312" w:cs="宋体"/>
          <w:b w:val="0"/>
          <w:color w:val="auto"/>
          <w:szCs w:val="32"/>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288A12A">
      <w:pPr>
        <w:widowControl/>
        <w:ind w:firstLine="440" w:firstLineChars="200"/>
        <w:jc w:val="left"/>
        <w:rPr>
          <w:rFonts w:hAnsi="宋体" w:eastAsia="仿宋_GB2312" w:cs="宋体"/>
          <w:b w:val="0"/>
          <w:color w:val="auto"/>
          <w:szCs w:val="32"/>
          <w:highlight w:val="none"/>
        </w:rPr>
      </w:pPr>
      <w:r>
        <w:rPr>
          <w:rFonts w:hint="eastAsia" w:hAnsi="宋体" w:eastAsia="仿宋_GB2312" w:cs="宋体"/>
          <w:b w:val="0"/>
          <w:color w:val="auto"/>
          <w:szCs w:val="32"/>
          <w:highlight w:val="none"/>
        </w:rPr>
        <w:t>3.质疑供应商若对项目的某一分包进行质疑，质疑函中应列明具体分包号。</w:t>
      </w:r>
    </w:p>
    <w:p w14:paraId="12F878E5">
      <w:pPr>
        <w:widowControl/>
        <w:ind w:firstLine="440" w:firstLineChars="200"/>
        <w:jc w:val="left"/>
        <w:rPr>
          <w:rFonts w:hAnsi="宋体" w:eastAsia="仿宋_GB2312" w:cs="宋体"/>
          <w:b w:val="0"/>
          <w:color w:val="auto"/>
          <w:szCs w:val="32"/>
          <w:highlight w:val="none"/>
        </w:rPr>
      </w:pPr>
      <w:r>
        <w:rPr>
          <w:rFonts w:hint="eastAsia" w:hAnsi="宋体" w:eastAsia="仿宋_GB2312" w:cs="宋体"/>
          <w:b w:val="0"/>
          <w:color w:val="auto"/>
          <w:szCs w:val="32"/>
          <w:highlight w:val="none"/>
        </w:rPr>
        <w:t>4.质疑函的质疑事项应具体、明确，并有必要的事实依据和法律依据。</w:t>
      </w:r>
    </w:p>
    <w:p w14:paraId="1ADAA24A">
      <w:pPr>
        <w:widowControl/>
        <w:ind w:firstLine="440" w:firstLineChars="200"/>
        <w:jc w:val="left"/>
        <w:rPr>
          <w:rFonts w:hAnsi="宋体" w:eastAsia="仿宋_GB2312" w:cs="宋体"/>
          <w:b w:val="0"/>
          <w:color w:val="auto"/>
          <w:szCs w:val="32"/>
          <w:highlight w:val="none"/>
        </w:rPr>
      </w:pPr>
      <w:r>
        <w:rPr>
          <w:rFonts w:hint="eastAsia" w:hAnsi="宋体" w:eastAsia="仿宋_GB2312" w:cs="宋体"/>
          <w:b w:val="0"/>
          <w:color w:val="auto"/>
          <w:szCs w:val="32"/>
          <w:highlight w:val="none"/>
        </w:rPr>
        <w:t>5.质疑函的质疑请求应与质疑事项相关。</w:t>
      </w:r>
    </w:p>
    <w:p w14:paraId="37D9C9C9">
      <w:pPr>
        <w:widowControl/>
        <w:ind w:firstLine="440" w:firstLineChars="200"/>
        <w:jc w:val="left"/>
        <w:rPr>
          <w:rFonts w:ascii="宋体" w:hAnsi="宋体" w:cs="宋体"/>
          <w:b w:val="0"/>
          <w:color w:val="auto"/>
          <w:sz w:val="20"/>
          <w:szCs w:val="24"/>
          <w:highlight w:val="none"/>
        </w:rPr>
      </w:pPr>
      <w:r>
        <w:rPr>
          <w:rFonts w:hint="eastAsia" w:hAnsi="宋体" w:eastAsia="仿宋_GB2312" w:cs="宋体"/>
          <w:b w:val="0"/>
          <w:color w:val="auto"/>
          <w:szCs w:val="32"/>
          <w:highlight w:val="none"/>
        </w:rPr>
        <w:t>6.质疑供应商为自然人的，质疑函应由本人签字；质疑供应商为法人或者其他组织的，质疑函应由法定代表人、主要负责人，或者其授权代表签字或者盖章，并加盖公章。</w:t>
      </w:r>
    </w:p>
    <w:p w14:paraId="3E172C30">
      <w:pPr>
        <w:pStyle w:val="45"/>
        <w:widowControl w:val="0"/>
        <w:snapToGrid w:val="0"/>
        <w:spacing w:line="480" w:lineRule="exact"/>
        <w:jc w:val="center"/>
        <w:rPr>
          <w:rFonts w:hint="default" w:ascii="Calibri" w:hAnsi="宋体" w:cs="宋体"/>
          <w:color w:val="auto"/>
          <w:sz w:val="32"/>
          <w:szCs w:val="32"/>
          <w:highlight w:val="none"/>
        </w:rPr>
      </w:pPr>
      <w:r>
        <w:rPr>
          <w:rFonts w:ascii="Calibri" w:hAnsi="宋体" w:cs="宋体"/>
          <w:color w:val="auto"/>
          <w:sz w:val="32"/>
          <w:szCs w:val="32"/>
          <w:highlight w:val="none"/>
        </w:rPr>
        <w:t>政府采购活动现场确认声明书</w:t>
      </w:r>
    </w:p>
    <w:p w14:paraId="79A8EBDE">
      <w:pPr>
        <w:pStyle w:val="45"/>
        <w:widowControl w:val="0"/>
        <w:snapToGrid w:val="0"/>
        <w:spacing w:line="480" w:lineRule="exact"/>
        <w:jc w:val="both"/>
        <w:rPr>
          <w:rFonts w:hint="default" w:ascii="Calibri" w:hAnsi="宋体" w:cs="宋体"/>
          <w:color w:val="auto"/>
          <w:szCs w:val="21"/>
          <w:highlight w:val="none"/>
        </w:rPr>
      </w:pPr>
      <w:r>
        <w:rPr>
          <w:rFonts w:ascii="Calibri" w:hAnsi="宋体" w:cs="宋体"/>
          <w:color w:val="auto"/>
          <w:kern w:val="0"/>
          <w:szCs w:val="21"/>
          <w:highlight w:val="none"/>
          <w:u w:val="single"/>
        </w:rPr>
        <w:t>温州业瑞项目管理服务有限公司</w:t>
      </w:r>
      <w:r>
        <w:rPr>
          <w:rFonts w:ascii="Calibri" w:hAnsi="宋体" w:cs="宋体"/>
          <w:color w:val="auto"/>
          <w:kern w:val="0"/>
          <w:szCs w:val="21"/>
          <w:highlight w:val="none"/>
        </w:rPr>
        <w:t>：</w:t>
      </w:r>
    </w:p>
    <w:p w14:paraId="75013F28">
      <w:pPr>
        <w:pStyle w:val="45"/>
        <w:widowControl w:val="0"/>
        <w:snapToGrid w:val="0"/>
        <w:spacing w:line="480" w:lineRule="exact"/>
        <w:ind w:firstLine="444" w:firstLineChars="200"/>
        <w:jc w:val="both"/>
        <w:rPr>
          <w:rFonts w:hint="default" w:ascii="Calibri" w:hAnsi="宋体" w:cs="宋体"/>
          <w:color w:val="auto"/>
          <w:spacing w:val="6"/>
          <w:szCs w:val="21"/>
          <w:highlight w:val="none"/>
        </w:rPr>
      </w:pPr>
      <w:r>
        <w:rPr>
          <w:rFonts w:ascii="Calibri" w:hAnsi="宋体" w:cs="宋体"/>
          <w:color w:val="auto"/>
          <w:spacing w:val="6"/>
          <w:szCs w:val="21"/>
          <w:highlight w:val="none"/>
        </w:rPr>
        <w:t>本人经由</w:t>
      </w:r>
      <w:r>
        <w:rPr>
          <w:rFonts w:ascii="Calibri" w:hAnsi="宋体" w:cs="宋体"/>
          <w:color w:val="auto"/>
          <w:spacing w:val="6"/>
          <w:szCs w:val="21"/>
          <w:highlight w:val="none"/>
          <w:u w:val="single"/>
        </w:rPr>
        <w:t xml:space="preserve">                       （单位全程）</w:t>
      </w:r>
      <w:r>
        <w:rPr>
          <w:rFonts w:ascii="Calibri" w:hAnsi="宋体" w:cs="宋体"/>
          <w:color w:val="auto"/>
          <w:spacing w:val="6"/>
          <w:szCs w:val="21"/>
          <w:highlight w:val="none"/>
        </w:rPr>
        <w:t>负责人</w:t>
      </w:r>
      <w:r>
        <w:rPr>
          <w:rFonts w:ascii="Calibri" w:hAnsi="宋体" w:cs="宋体"/>
          <w:color w:val="auto"/>
          <w:spacing w:val="6"/>
          <w:szCs w:val="21"/>
          <w:highlight w:val="none"/>
          <w:u w:val="single"/>
        </w:rPr>
        <w:t xml:space="preserve">        （法定代表人姓名）</w:t>
      </w:r>
      <w:r>
        <w:rPr>
          <w:rFonts w:ascii="Calibri" w:hAnsi="宋体" w:cs="宋体"/>
          <w:color w:val="auto"/>
          <w:spacing w:val="6"/>
          <w:szCs w:val="21"/>
          <w:highlight w:val="none"/>
        </w:rPr>
        <w:t>合法授权参加</w:t>
      </w:r>
      <w:r>
        <w:rPr>
          <w:rFonts w:ascii="Calibri" w:hAnsi="宋体" w:cs="宋体"/>
          <w:color w:val="auto"/>
          <w:spacing w:val="6"/>
          <w:szCs w:val="21"/>
          <w:highlight w:val="none"/>
          <w:u w:val="single"/>
        </w:rPr>
        <w:t>2025-2026年度青街乡道路清扫和河道保洁服务（编号：</w:t>
      </w:r>
      <w:r>
        <w:rPr>
          <w:rFonts w:hint="eastAsia" w:ascii="Calibri" w:hAnsi="宋体" w:cs="宋体"/>
          <w:color w:val="auto"/>
          <w:spacing w:val="6"/>
          <w:szCs w:val="21"/>
          <w:highlight w:val="none"/>
          <w:u w:val="single"/>
          <w:lang w:eastAsia="zh-CN"/>
        </w:rPr>
        <w:t>YRCG-CS-2025030701</w:t>
      </w:r>
      <w:r>
        <w:rPr>
          <w:rFonts w:ascii="Calibri" w:hAnsi="宋体" w:cs="宋体"/>
          <w:color w:val="auto"/>
          <w:spacing w:val="6"/>
          <w:szCs w:val="21"/>
          <w:highlight w:val="none"/>
          <w:u w:val="single"/>
        </w:rPr>
        <w:t xml:space="preserve">       ）</w:t>
      </w:r>
      <w:r>
        <w:rPr>
          <w:rFonts w:ascii="Calibri" w:hAnsi="宋体" w:cs="宋体"/>
          <w:color w:val="auto"/>
          <w:spacing w:val="6"/>
          <w:szCs w:val="21"/>
          <w:highlight w:val="none"/>
        </w:rPr>
        <w:t xml:space="preserve">政府采购活动，经与本单位法人代表（负责人）联系确认，现就有关公平竞争事项郑重声明如下： </w:t>
      </w:r>
    </w:p>
    <w:p w14:paraId="498BA9B9">
      <w:pPr>
        <w:pStyle w:val="46"/>
        <w:widowControl/>
        <w:numPr>
          <w:ilvl w:val="0"/>
          <w:numId w:val="10"/>
        </w:numPr>
        <w:tabs>
          <w:tab w:val="left" w:pos="425"/>
        </w:tabs>
        <w:snapToGrid w:val="0"/>
        <w:spacing w:line="480" w:lineRule="exact"/>
        <w:ind w:firstLine="396" w:firstLineChars="189"/>
        <w:rPr>
          <w:rFonts w:hint="default" w:ascii="Calibri" w:hAnsi="宋体" w:cs="宋体"/>
          <w:color w:val="auto"/>
          <w:kern w:val="0"/>
          <w:szCs w:val="21"/>
          <w:highlight w:val="none"/>
        </w:rPr>
      </w:pPr>
      <w:r>
        <w:rPr>
          <w:rFonts w:ascii="Calibri" w:hAnsi="宋体" w:cs="宋体"/>
          <w:color w:val="auto"/>
          <w:kern w:val="0"/>
          <w:szCs w:val="21"/>
          <w:highlight w:val="none"/>
        </w:rPr>
        <w:t>本单位与采购人之间 □不存在利害关系 □存在下列利害关系</w:t>
      </w:r>
      <w:r>
        <w:rPr>
          <w:rFonts w:ascii="Calibri" w:hAnsi="宋体" w:cs="宋体"/>
          <w:color w:val="auto"/>
          <w:kern w:val="0"/>
          <w:szCs w:val="21"/>
          <w:highlight w:val="none"/>
          <w:u w:val="single"/>
        </w:rPr>
        <w:t xml:space="preserve">           </w:t>
      </w:r>
      <w:r>
        <w:rPr>
          <w:rFonts w:ascii="Calibri" w:hAnsi="宋体" w:cs="宋体"/>
          <w:color w:val="auto"/>
          <w:kern w:val="0"/>
          <w:szCs w:val="21"/>
          <w:highlight w:val="none"/>
        </w:rPr>
        <w:t>：</w:t>
      </w:r>
    </w:p>
    <w:p w14:paraId="1F037B65">
      <w:pPr>
        <w:pStyle w:val="46"/>
        <w:widowControl/>
        <w:snapToGrid w:val="0"/>
        <w:spacing w:line="480" w:lineRule="exact"/>
        <w:rPr>
          <w:rFonts w:hint="default" w:ascii="Calibri" w:hAnsi="宋体" w:cs="宋体"/>
          <w:color w:val="auto"/>
          <w:kern w:val="0"/>
          <w:szCs w:val="21"/>
          <w:highlight w:val="none"/>
        </w:rPr>
      </w:pPr>
      <w:r>
        <w:rPr>
          <w:rFonts w:ascii="Calibri" w:hAnsi="宋体" w:cs="宋体"/>
          <w:color w:val="auto"/>
          <w:kern w:val="0"/>
          <w:szCs w:val="21"/>
          <w:highlight w:val="none"/>
        </w:rPr>
        <w:t xml:space="preserve">  A.投资关系    B.行政隶属关系    C.业务指导关系</w:t>
      </w:r>
    </w:p>
    <w:p w14:paraId="03EC3650">
      <w:pPr>
        <w:pStyle w:val="46"/>
        <w:widowControl/>
        <w:snapToGrid w:val="0"/>
        <w:spacing w:line="480" w:lineRule="exact"/>
        <w:rPr>
          <w:rFonts w:hint="default" w:ascii="Calibri" w:hAnsi="宋体" w:cs="宋体"/>
          <w:color w:val="auto"/>
          <w:kern w:val="0"/>
          <w:szCs w:val="21"/>
          <w:highlight w:val="none"/>
        </w:rPr>
      </w:pPr>
      <w:r>
        <w:rPr>
          <w:rFonts w:ascii="Calibri" w:hAnsi="宋体" w:cs="宋体"/>
          <w:color w:val="auto"/>
          <w:kern w:val="0"/>
          <w:szCs w:val="21"/>
          <w:highlight w:val="none"/>
        </w:rPr>
        <w:t xml:space="preserve">  D.其他可能</w:t>
      </w:r>
      <w:r>
        <w:rPr>
          <w:rFonts w:ascii="Calibri" w:hAnsi="宋体" w:cs="宋体"/>
          <w:color w:val="auto"/>
          <w:szCs w:val="21"/>
          <w:highlight w:val="none"/>
        </w:rPr>
        <w:t>影响采购公正的</w:t>
      </w:r>
      <w:r>
        <w:rPr>
          <w:rFonts w:ascii="Calibri" w:hAnsi="宋体" w:cs="宋体"/>
          <w:color w:val="auto"/>
          <w:kern w:val="0"/>
          <w:szCs w:val="21"/>
          <w:highlight w:val="none"/>
        </w:rPr>
        <w:t>利害关系</w:t>
      </w:r>
      <w:r>
        <w:rPr>
          <w:rFonts w:ascii="Calibri" w:hAnsi="宋体" w:cs="宋体"/>
          <w:color w:val="auto"/>
          <w:kern w:val="0"/>
          <w:szCs w:val="21"/>
          <w:highlight w:val="none"/>
          <w:u w:val="single"/>
        </w:rPr>
        <w:t xml:space="preserve">（如有，请如实说明）                 </w:t>
      </w:r>
      <w:r>
        <w:rPr>
          <w:rFonts w:ascii="Calibri" w:hAnsi="宋体" w:cs="宋体"/>
          <w:color w:val="auto"/>
          <w:kern w:val="0"/>
          <w:szCs w:val="21"/>
          <w:highlight w:val="none"/>
        </w:rPr>
        <w:t>。</w:t>
      </w:r>
    </w:p>
    <w:p w14:paraId="2F2C3A11">
      <w:pPr>
        <w:pStyle w:val="46"/>
        <w:widowControl/>
        <w:snapToGrid w:val="0"/>
        <w:spacing w:line="480" w:lineRule="exact"/>
        <w:rPr>
          <w:rFonts w:hint="default" w:ascii="Calibri" w:hAnsi="宋体" w:cs="宋体"/>
          <w:color w:val="auto"/>
          <w:kern w:val="0"/>
          <w:szCs w:val="21"/>
          <w:highlight w:val="none"/>
        </w:rPr>
      </w:pPr>
      <w:r>
        <w:rPr>
          <w:rFonts w:ascii="Calibri" w:hAnsi="宋体" w:cs="宋体"/>
          <w:color w:val="auto"/>
          <w:spacing w:val="6"/>
          <w:szCs w:val="21"/>
          <w:highlight w:val="none"/>
        </w:rPr>
        <w:t xml:space="preserve">  二、</w:t>
      </w:r>
      <w:r>
        <w:rPr>
          <w:rFonts w:ascii="Calibri" w:hAnsi="宋体" w:cs="宋体"/>
          <w:color w:val="auto"/>
          <w:kern w:val="0"/>
          <w:szCs w:val="21"/>
          <w:highlight w:val="none"/>
        </w:rPr>
        <w:t>现已清楚知道参加本项目采购活动的其他所有供应商名称，本单位 □与其他所有供应商之间均不存在利害关系 □与</w:t>
      </w:r>
      <w:r>
        <w:rPr>
          <w:rFonts w:ascii="Calibri" w:hAnsi="宋体" w:cs="宋体"/>
          <w:color w:val="auto"/>
          <w:kern w:val="0"/>
          <w:szCs w:val="21"/>
          <w:highlight w:val="none"/>
          <w:u w:val="single"/>
        </w:rPr>
        <w:t xml:space="preserve">           （供应商名称）</w:t>
      </w:r>
      <w:r>
        <w:rPr>
          <w:rFonts w:ascii="Calibri" w:hAnsi="宋体" w:cs="宋体"/>
          <w:color w:val="auto"/>
          <w:kern w:val="0"/>
          <w:szCs w:val="21"/>
          <w:highlight w:val="none"/>
        </w:rPr>
        <w:t>之间存在下列利害关系</w:t>
      </w:r>
      <w:r>
        <w:rPr>
          <w:rFonts w:ascii="Calibri" w:hAnsi="宋体" w:cs="宋体"/>
          <w:color w:val="auto"/>
          <w:kern w:val="0"/>
          <w:szCs w:val="21"/>
          <w:highlight w:val="none"/>
          <w:u w:val="single"/>
        </w:rPr>
        <w:t xml:space="preserve">          </w:t>
      </w:r>
      <w:r>
        <w:rPr>
          <w:rFonts w:ascii="Calibri" w:hAnsi="宋体" w:cs="宋体"/>
          <w:color w:val="auto"/>
          <w:kern w:val="0"/>
          <w:szCs w:val="21"/>
          <w:highlight w:val="none"/>
        </w:rPr>
        <w:t>：</w:t>
      </w:r>
    </w:p>
    <w:p w14:paraId="0EDB69BA">
      <w:pPr>
        <w:pStyle w:val="45"/>
        <w:widowControl w:val="0"/>
        <w:snapToGrid w:val="0"/>
        <w:spacing w:line="480" w:lineRule="exact"/>
        <w:jc w:val="both"/>
        <w:rPr>
          <w:rFonts w:hint="default" w:ascii="Calibri" w:hAnsi="宋体" w:cs="宋体"/>
          <w:color w:val="auto"/>
          <w:kern w:val="0"/>
          <w:szCs w:val="21"/>
          <w:highlight w:val="none"/>
        </w:rPr>
      </w:pPr>
      <w:r>
        <w:rPr>
          <w:rFonts w:ascii="Calibri" w:hAnsi="宋体" w:cs="宋体"/>
          <w:color w:val="auto"/>
          <w:kern w:val="0"/>
          <w:szCs w:val="21"/>
          <w:highlight w:val="none"/>
        </w:rPr>
        <w:t xml:space="preserve">  A.法定代表人或负责人或实际控制人是同一人</w:t>
      </w:r>
    </w:p>
    <w:p w14:paraId="43E84249">
      <w:pPr>
        <w:pStyle w:val="45"/>
        <w:widowControl w:val="0"/>
        <w:snapToGrid w:val="0"/>
        <w:spacing w:line="480" w:lineRule="exact"/>
        <w:jc w:val="both"/>
        <w:rPr>
          <w:rFonts w:hint="default" w:ascii="Calibri" w:hAnsi="宋体" w:cs="宋体"/>
          <w:color w:val="auto"/>
          <w:spacing w:val="6"/>
          <w:szCs w:val="21"/>
          <w:highlight w:val="none"/>
        </w:rPr>
      </w:pPr>
      <w:r>
        <w:rPr>
          <w:rFonts w:ascii="Calibri" w:hAnsi="宋体" w:cs="宋体"/>
          <w:color w:val="auto"/>
          <w:kern w:val="0"/>
          <w:szCs w:val="21"/>
          <w:highlight w:val="none"/>
        </w:rPr>
        <w:t xml:space="preserve">  B.法定代表人或负责人或实际控制人是夫妻关系</w:t>
      </w:r>
    </w:p>
    <w:p w14:paraId="540C5A9A">
      <w:pPr>
        <w:pStyle w:val="45"/>
        <w:widowControl w:val="0"/>
        <w:snapToGrid w:val="0"/>
        <w:spacing w:line="480" w:lineRule="exact"/>
        <w:jc w:val="both"/>
        <w:rPr>
          <w:rFonts w:hint="default" w:ascii="Calibri" w:hAnsi="宋体" w:cs="宋体"/>
          <w:color w:val="auto"/>
          <w:spacing w:val="6"/>
          <w:szCs w:val="21"/>
          <w:highlight w:val="none"/>
        </w:rPr>
      </w:pPr>
      <w:r>
        <w:rPr>
          <w:rFonts w:ascii="Calibri" w:hAnsi="宋体" w:cs="宋体"/>
          <w:color w:val="auto"/>
          <w:kern w:val="0"/>
          <w:szCs w:val="21"/>
          <w:highlight w:val="none"/>
        </w:rPr>
        <w:t xml:space="preserve">  C.法定代表人或负责人或实际控制人是直系血亲关系</w:t>
      </w:r>
    </w:p>
    <w:p w14:paraId="44E8DE2F">
      <w:pPr>
        <w:pStyle w:val="45"/>
        <w:widowControl w:val="0"/>
        <w:snapToGrid w:val="0"/>
        <w:spacing w:line="480" w:lineRule="exact"/>
        <w:jc w:val="both"/>
        <w:rPr>
          <w:rFonts w:hint="default" w:ascii="Calibri" w:hAnsi="宋体" w:cs="宋体"/>
          <w:color w:val="auto"/>
          <w:spacing w:val="6"/>
          <w:szCs w:val="21"/>
          <w:highlight w:val="none"/>
        </w:rPr>
      </w:pPr>
      <w:r>
        <w:rPr>
          <w:rFonts w:ascii="Calibri" w:hAnsi="宋体" w:cs="宋体"/>
          <w:color w:val="auto"/>
          <w:kern w:val="0"/>
          <w:szCs w:val="21"/>
          <w:highlight w:val="none"/>
        </w:rPr>
        <w:t xml:space="preserve">  D.法定代表人或负责人或实际控制人存在三代以内旁系血亲关系</w:t>
      </w:r>
    </w:p>
    <w:p w14:paraId="65C51028">
      <w:pPr>
        <w:pStyle w:val="45"/>
        <w:widowControl w:val="0"/>
        <w:snapToGrid w:val="0"/>
        <w:spacing w:line="480" w:lineRule="exact"/>
        <w:jc w:val="both"/>
        <w:rPr>
          <w:rFonts w:hint="default" w:ascii="Calibri" w:hAnsi="宋体" w:cs="宋体"/>
          <w:color w:val="auto"/>
          <w:kern w:val="0"/>
          <w:szCs w:val="21"/>
          <w:highlight w:val="none"/>
        </w:rPr>
      </w:pPr>
      <w:r>
        <w:rPr>
          <w:rFonts w:ascii="Calibri" w:hAnsi="宋体" w:cs="宋体"/>
          <w:color w:val="auto"/>
          <w:kern w:val="0"/>
          <w:szCs w:val="21"/>
          <w:highlight w:val="none"/>
        </w:rPr>
        <w:t xml:space="preserve">  E.法定代表人或负责人或实际控制人存在近姻亲关系</w:t>
      </w:r>
    </w:p>
    <w:p w14:paraId="5228C826">
      <w:pPr>
        <w:pStyle w:val="45"/>
        <w:widowControl w:val="0"/>
        <w:snapToGrid w:val="0"/>
        <w:spacing w:line="480" w:lineRule="exact"/>
        <w:jc w:val="both"/>
        <w:rPr>
          <w:rFonts w:hint="default" w:ascii="Calibri" w:hAnsi="宋体" w:cs="宋体"/>
          <w:color w:val="auto"/>
          <w:kern w:val="0"/>
          <w:szCs w:val="21"/>
          <w:highlight w:val="none"/>
        </w:rPr>
      </w:pPr>
      <w:r>
        <w:rPr>
          <w:rFonts w:ascii="Calibri" w:hAnsi="宋体" w:cs="宋体"/>
          <w:color w:val="auto"/>
          <w:kern w:val="0"/>
          <w:szCs w:val="21"/>
          <w:highlight w:val="none"/>
        </w:rPr>
        <w:t xml:space="preserve">  F.法定代表人或负责人或实际控制人存在股份控制或实际控制关系</w:t>
      </w:r>
    </w:p>
    <w:p w14:paraId="6AFD7435">
      <w:pPr>
        <w:pStyle w:val="45"/>
        <w:widowControl w:val="0"/>
        <w:snapToGrid w:val="0"/>
        <w:spacing w:line="480" w:lineRule="exact"/>
        <w:jc w:val="both"/>
        <w:outlineLvl w:val="0"/>
        <w:rPr>
          <w:rFonts w:hint="default" w:ascii="Calibri" w:hAnsi="宋体" w:cs="宋体"/>
          <w:color w:val="auto"/>
          <w:kern w:val="0"/>
          <w:szCs w:val="21"/>
          <w:highlight w:val="none"/>
        </w:rPr>
      </w:pPr>
      <w:r>
        <w:rPr>
          <w:rFonts w:ascii="Calibri" w:hAnsi="宋体" w:cs="宋体"/>
          <w:color w:val="auto"/>
          <w:kern w:val="0"/>
          <w:szCs w:val="21"/>
          <w:highlight w:val="none"/>
        </w:rPr>
        <w:t xml:space="preserve">  G.存在共同直接或间接投资设立子公司、联营企业和合营企业情况</w:t>
      </w:r>
      <w:bookmarkStart w:id="19" w:name="_GoBack"/>
      <w:bookmarkEnd w:id="19"/>
    </w:p>
    <w:p w14:paraId="0435D1B4">
      <w:pPr>
        <w:pStyle w:val="45"/>
        <w:widowControl w:val="0"/>
        <w:snapToGrid w:val="0"/>
        <w:spacing w:line="480" w:lineRule="exact"/>
        <w:jc w:val="both"/>
        <w:rPr>
          <w:rFonts w:hint="default" w:ascii="Calibri" w:hAnsi="宋体" w:cs="宋体"/>
          <w:color w:val="auto"/>
          <w:szCs w:val="21"/>
          <w:highlight w:val="none"/>
        </w:rPr>
      </w:pPr>
      <w:r>
        <w:rPr>
          <w:rFonts w:ascii="Calibri" w:hAnsi="宋体" w:cs="宋体"/>
          <w:color w:val="auto"/>
          <w:kern w:val="0"/>
          <w:szCs w:val="21"/>
          <w:highlight w:val="none"/>
        </w:rPr>
        <w:t xml:space="preserve">  H.存在分级代理或代销关系、同一生产制造商关系、</w:t>
      </w:r>
      <w:r>
        <w:rPr>
          <w:rFonts w:ascii="Calibri" w:hAnsi="宋体" w:cs="宋体"/>
          <w:color w:val="auto"/>
          <w:szCs w:val="21"/>
          <w:highlight w:val="none"/>
        </w:rPr>
        <w:t>管理关系、重要业务（占主营业务收入50%以上）或重要财务往来关系（如融资）等其他实质性控制关系</w:t>
      </w:r>
    </w:p>
    <w:p w14:paraId="702CD323">
      <w:pPr>
        <w:pStyle w:val="45"/>
        <w:widowControl w:val="0"/>
        <w:snapToGrid w:val="0"/>
        <w:spacing w:line="480" w:lineRule="exact"/>
        <w:ind w:firstLine="210" w:firstLineChars="100"/>
        <w:jc w:val="both"/>
        <w:rPr>
          <w:rFonts w:hint="default" w:ascii="Calibri" w:hAnsi="宋体" w:cs="宋体"/>
          <w:color w:val="auto"/>
          <w:szCs w:val="21"/>
          <w:highlight w:val="none"/>
        </w:rPr>
      </w:pPr>
      <w:r>
        <w:rPr>
          <w:rFonts w:ascii="Calibri" w:hAnsi="宋体" w:cs="宋体"/>
          <w:color w:val="auto"/>
          <w:szCs w:val="21"/>
          <w:highlight w:val="none"/>
        </w:rPr>
        <w:t>I</w:t>
      </w:r>
      <w:r>
        <w:rPr>
          <w:rFonts w:ascii="Calibri" w:hAnsi="宋体" w:cs="宋体"/>
          <w:color w:val="auto"/>
          <w:kern w:val="0"/>
          <w:szCs w:val="21"/>
          <w:highlight w:val="none"/>
        </w:rPr>
        <w:t>.</w:t>
      </w:r>
      <w:r>
        <w:rPr>
          <w:rFonts w:ascii="Calibri" w:hAnsi="宋体" w:cs="宋体"/>
          <w:color w:val="auto"/>
          <w:szCs w:val="21"/>
          <w:highlight w:val="none"/>
        </w:rPr>
        <w:t>其他利害关系情况</w:t>
      </w:r>
      <w:r>
        <w:rPr>
          <w:rFonts w:ascii="Calibri" w:hAnsi="宋体" w:cs="宋体"/>
          <w:color w:val="auto"/>
          <w:szCs w:val="21"/>
          <w:highlight w:val="none"/>
          <w:u w:val="single"/>
        </w:rPr>
        <w:t xml:space="preserve">                              </w:t>
      </w:r>
      <w:r>
        <w:rPr>
          <w:rFonts w:ascii="Calibri" w:hAnsi="宋体" w:cs="宋体"/>
          <w:color w:val="auto"/>
          <w:kern w:val="0"/>
          <w:szCs w:val="21"/>
          <w:highlight w:val="none"/>
        </w:rPr>
        <w:t>。</w:t>
      </w:r>
    </w:p>
    <w:p w14:paraId="47789D0B">
      <w:pPr>
        <w:pStyle w:val="45"/>
        <w:widowControl w:val="0"/>
        <w:snapToGrid w:val="0"/>
        <w:spacing w:line="480" w:lineRule="exact"/>
        <w:jc w:val="both"/>
        <w:rPr>
          <w:rFonts w:hint="default" w:ascii="Calibri" w:hAnsi="宋体" w:cs="宋体"/>
          <w:color w:val="auto"/>
          <w:kern w:val="0"/>
          <w:szCs w:val="21"/>
          <w:highlight w:val="none"/>
        </w:rPr>
      </w:pPr>
      <w:r>
        <w:rPr>
          <w:rFonts w:ascii="Calibri" w:hAnsi="宋体" w:cs="宋体"/>
          <w:color w:val="auto"/>
          <w:kern w:val="0"/>
          <w:szCs w:val="21"/>
          <w:highlight w:val="none"/>
        </w:rPr>
        <w:t>现已清楚知道并严格遵守政府采购法律法规和现场纪律。</w:t>
      </w:r>
    </w:p>
    <w:p w14:paraId="2BC0D294">
      <w:pPr>
        <w:pStyle w:val="45"/>
        <w:widowControl w:val="0"/>
        <w:snapToGrid w:val="0"/>
        <w:spacing w:line="480" w:lineRule="exact"/>
        <w:jc w:val="both"/>
        <w:rPr>
          <w:rFonts w:hint="default" w:ascii="Calibri" w:hAnsi="宋体" w:cs="宋体"/>
          <w:color w:val="auto"/>
          <w:kern w:val="0"/>
          <w:szCs w:val="21"/>
          <w:highlight w:val="none"/>
        </w:rPr>
      </w:pPr>
      <w:r>
        <w:rPr>
          <w:rFonts w:ascii="Calibri" w:hAnsi="宋体" w:cs="宋体"/>
          <w:color w:val="auto"/>
          <w:kern w:val="0"/>
          <w:szCs w:val="21"/>
          <w:highlight w:val="none"/>
        </w:rPr>
        <w:t>我发现                    供应商之间存 在或可能存在上述第二条第        项利害关系</w:t>
      </w:r>
    </w:p>
    <w:p w14:paraId="29770CB2">
      <w:pPr>
        <w:pStyle w:val="45"/>
        <w:widowControl w:val="0"/>
        <w:snapToGrid w:val="0"/>
        <w:spacing w:line="480" w:lineRule="exact"/>
        <w:ind w:firstLine="6300" w:firstLineChars="3000"/>
        <w:jc w:val="both"/>
        <w:rPr>
          <w:rFonts w:hint="default" w:ascii="Calibri" w:hAnsi="宋体" w:cs="宋体"/>
          <w:color w:val="auto"/>
          <w:kern w:val="0"/>
          <w:szCs w:val="21"/>
          <w:highlight w:val="none"/>
        </w:rPr>
      </w:pPr>
      <w:r>
        <w:rPr>
          <w:rFonts w:ascii="Calibri" w:hAnsi="宋体" w:cs="宋体"/>
          <w:color w:val="auto"/>
          <w:kern w:val="0"/>
          <w:szCs w:val="21"/>
          <w:highlight w:val="none"/>
        </w:rPr>
        <w:t>（供应商代表签名）</w:t>
      </w:r>
    </w:p>
    <w:p w14:paraId="10CCBE2F">
      <w:pPr>
        <w:pStyle w:val="45"/>
        <w:widowControl w:val="0"/>
        <w:snapToGrid w:val="0"/>
        <w:spacing w:line="480" w:lineRule="exact"/>
        <w:ind w:firstLine="420" w:firstLineChars="200"/>
        <w:jc w:val="both"/>
        <w:rPr>
          <w:rFonts w:hint="default" w:ascii="Calibri" w:hAnsi="宋体" w:cs="宋体"/>
          <w:color w:val="auto"/>
          <w:szCs w:val="21"/>
          <w:highlight w:val="none"/>
        </w:rPr>
      </w:pPr>
      <w:r>
        <w:rPr>
          <w:rFonts w:ascii="Calibri" w:hAnsi="宋体" w:cs="宋体"/>
          <w:color w:val="auto"/>
          <w:szCs w:val="21"/>
          <w:highlight w:val="none"/>
        </w:rPr>
        <w:t xml:space="preserve">                                                        年   月   日</w:t>
      </w:r>
    </w:p>
    <w:p w14:paraId="79507CDE">
      <w:pPr>
        <w:snapToGrid w:val="0"/>
        <w:ind w:firstLine="442" w:firstLineChars="200"/>
        <w:rPr>
          <w:rFonts w:cs="宋体"/>
          <w:bCs/>
          <w:color w:val="auto"/>
          <w:highlight w:val="none"/>
        </w:rPr>
      </w:pPr>
    </w:p>
    <w:p w14:paraId="45E6F581">
      <w:pPr>
        <w:snapToGrid w:val="0"/>
        <w:ind w:firstLine="442" w:firstLineChars="200"/>
        <w:rPr>
          <w:color w:val="auto"/>
          <w:highlight w:val="none"/>
        </w:rPr>
      </w:pPr>
      <w:r>
        <w:rPr>
          <w:rFonts w:hint="eastAsia" w:cs="宋体"/>
          <w:bCs/>
          <w:color w:val="auto"/>
          <w:highlight w:val="none"/>
        </w:rPr>
        <w:t>注：投标文件解密结束后，各投标供应商签署《政府采购活动现场确认声明书》，并在30分钟内以扫描件方式发送至代理机构邮箱：</w:t>
      </w:r>
      <w:r>
        <w:rPr>
          <w:color w:val="auto"/>
          <w:highlight w:val="none"/>
        </w:rPr>
        <w:fldChar w:fldCharType="begin"/>
      </w:r>
      <w:r>
        <w:rPr>
          <w:color w:val="auto"/>
          <w:highlight w:val="none"/>
        </w:rPr>
        <w:instrText xml:space="preserve"> HYPERLINK "mailto:27845657@qq.com" </w:instrText>
      </w:r>
      <w:r>
        <w:rPr>
          <w:color w:val="auto"/>
          <w:highlight w:val="none"/>
        </w:rPr>
        <w:fldChar w:fldCharType="separate"/>
      </w:r>
      <w:r>
        <w:rPr>
          <w:rFonts w:hint="eastAsia" w:cs="宋体"/>
          <w:bCs/>
          <w:color w:val="auto"/>
          <w:highlight w:val="none"/>
        </w:rPr>
        <w:t>359842647</w:t>
      </w:r>
      <w:r>
        <w:rPr>
          <w:rFonts w:hint="eastAsia" w:hAnsi="Times New Roman" w:cs="宋体"/>
          <w:bCs/>
          <w:color w:val="auto"/>
          <w:highlight w:val="none"/>
        </w:rPr>
        <w:t>@qq.com</w:t>
      </w:r>
      <w:r>
        <w:rPr>
          <w:rFonts w:hint="eastAsia" w:hAnsi="Times New Roman" w:cs="宋体"/>
          <w:bCs/>
          <w:color w:val="auto"/>
          <w:highlight w:val="none"/>
        </w:rPr>
        <w:fldChar w:fldCharType="end"/>
      </w:r>
      <w:r>
        <w:rPr>
          <w:rFonts w:hint="eastAsia" w:hAnsi="Times New Roman" w:cs="宋体"/>
          <w:bCs/>
          <w:color w:val="auto"/>
          <w:highlight w:val="none"/>
        </w:rPr>
        <w:t>。</w:t>
      </w:r>
      <w:r>
        <w:rPr>
          <w:rFonts w:hint="eastAsia"/>
          <w:bCs/>
          <w:color w:val="auto"/>
          <w:sz w:val="21"/>
          <w:szCs w:val="18"/>
          <w:highlight w:val="none"/>
        </w:rPr>
        <w:t>若未在规定的时间内填写并予以回复的，则视为该供应商与本项目的采购人及其他参与投标的供应商之间不存在利害关系，由此引起的相关责任由投标供应商自负。</w:t>
      </w:r>
    </w:p>
    <w:p w14:paraId="219D26D1">
      <w:pPr>
        <w:pStyle w:val="2"/>
        <w:rPr>
          <w:color w:val="auto"/>
          <w:highlight w:val="none"/>
        </w:rPr>
      </w:pPr>
    </w:p>
    <w:sectPr>
      <w:headerReference r:id="rId10" w:type="first"/>
      <w:footerReference r:id="rId12" w:type="first"/>
      <w:headerReference r:id="rId9" w:type="default"/>
      <w:footerReference r:id="rId11" w:type="default"/>
      <w:pgSz w:w="11906" w:h="16838"/>
      <w:pgMar w:top="1440" w:right="1622" w:bottom="1440" w:left="1287"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Malgun Gothic Semilight"/>
    <w:panose1 w:val="020B0604020202020204"/>
    <w:charset w:val="86"/>
    <w:family w:val="roman"/>
    <w:pitch w:val="default"/>
    <w:sig w:usb0="00000000" w:usb1="00000000" w:usb2="0000003F" w:usb3="00000000" w:csb0="603F01FF" w:csb1="FFFF0000"/>
  </w:font>
  <w:font w:name="Malgun Gothic Semilight">
    <w:panose1 w:val="020B0502040204020203"/>
    <w:charset w:val="86"/>
    <w:family w:val="auto"/>
    <w:pitch w:val="default"/>
    <w:sig w:usb0="900002AF" w:usb1="01D77CFB" w:usb2="00000012" w:usb3="00000000" w:csb0="203E01BD" w:csb1="D7FF0000"/>
  </w:font>
  <w:font w:name="Times">
    <w:altName w:val="Times New Roman"/>
    <w:panose1 w:val="02020603050405020304"/>
    <w:charset w:val="00"/>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C77F6">
    <w:pPr>
      <w:widowControl/>
      <w:tabs>
        <w:tab w:val="center" w:pos="4153"/>
        <w:tab w:val="right" w:pos="8306"/>
      </w:tabs>
      <w:snapToGrid w:val="0"/>
      <w:jc w:val="left"/>
      <w:rPr>
        <w:rFonts w:hAnsi="Times New Roman" w:eastAsia="仿宋_GB2312" w:cs="宋体"/>
        <w:b w:val="0"/>
        <w:sz w:val="18"/>
        <w:szCs w:val="24"/>
      </w:rPr>
    </w:pPr>
    <w:r>
      <w:rPr>
        <w:rFonts w:ascii="Times New Roman" w:hAnsi="Times New Roman" w:cs="宋体"/>
        <w:b w:val="0"/>
        <w:sz w:val="18"/>
        <w:szCs w:val="24"/>
      </w:rPr>
      <mc:AlternateContent>
        <mc:Choice Requires="wps">
          <w:drawing>
            <wp:anchor distT="0" distB="0" distL="114300" distR="114300" simplePos="0" relativeHeight="251659264" behindDoc="0" locked="0" layoutInCell="1" allowOverlap="1">
              <wp:simplePos x="0" y="0"/>
              <wp:positionH relativeFrom="column">
                <wp:posOffset>66675</wp:posOffset>
              </wp:positionH>
              <wp:positionV relativeFrom="paragraph">
                <wp:posOffset>-35560</wp:posOffset>
              </wp:positionV>
              <wp:extent cx="5934075" cy="0"/>
              <wp:effectExtent l="0" t="0" r="0" b="0"/>
              <wp:wrapNone/>
              <wp:docPr id="6" name="直接连接符 6"/>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flip:x;margin-left:5.25pt;margin-top:-2.8pt;height:0pt;width:467.25pt;z-index:251659264;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L2TaaPQBAADiAwAADgAAAGRycy9lMm9Eb2MueG1srVO9jhMx&#10;EO6ReAfLPdlcIIFbZXPFhYMCQSSOB5jY3qwl/8njyyYvwQsg0UFFSc/bcDzGjb25AEeTAhfWeGb8&#10;zXyfx/OLnTVsqyJq7xp+NhpzppzwUrtNwz9cXz15wRkmcBKMd6rhe4X8YvH40bwPtZr4zhupIiMQ&#10;h3UfGt6lFOqqQtEpCzjyQTkKtj5aSHSMm0pG6AndmmoyHs+q3kcZohcKkbzLIcgPiPEUQN+2Wqil&#10;FzdWuTSgRmUgESXsdEC+KN22rRLpXduiSsw0nJimslMRstd5rxZzqDcRQqfFoQU4pYUHnCxoR0WP&#10;UEtIwG6i/gfKahE9+jaNhLfVQKQoQizOxg+0ed9BUIULSY3hKDr+P1jxdruKTMuGzzhzYOnBbz99&#10;//nxy68fn2m//faVzbJIfcCaci/dKh5OGFYxM9610bLW6PCapqloQKzYrki8P0qsdokJck7Pnz4b&#10;P59yJu5j1QCRoULE9Ep5y7LRcKNdZg81bN9gorKUep+S3caxvuHn00mGAxrFlkaATBuIDrpNuYve&#10;aHmljck3MG7WlyayLeRxKCuTI9y/0nKRJWA35JXQMCidAvnSSZb2gYRy9D94bsEqyZlR9J2yRYBQ&#10;J9DmlEwqbRx1kPUdFM3W2st9Ebr46elLj4cxzbP157nc/v01F3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HmHNT1QAAAAgBAAAPAAAAAAAAAAEAIAAAACIAAABkcnMvZG93bnJldi54bWxQSwECFAAU&#10;AAAACACHTuJAL2TaaPQBAADiAwAADgAAAAAAAAABACAAAAAkAQAAZHJzL2Uyb0RvYy54bWxQSwUG&#10;AAAAAAYABgBZAQAAigUAAAAA&#10;">
              <v:fill on="f" focussize="0,0"/>
              <v:stroke color="#000000" joinstyle="round"/>
              <v:imagedata o:title=""/>
              <o:lock v:ext="edit" aspectratio="f"/>
            </v:line>
          </w:pict>
        </mc:Fallback>
      </mc:AlternateContent>
    </w:r>
    <w:r>
      <w:rPr>
        <w:rFonts w:ascii="Times New Roman" w:hAnsi="Times New Roman" w:cs="宋体"/>
        <w:b w:val="0"/>
        <w:sz w:val="18"/>
        <w:szCs w:val="24"/>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653A6">
    <w:pPr>
      <w:widowControl/>
      <w:tabs>
        <w:tab w:val="center" w:pos="4153"/>
        <w:tab w:val="right" w:pos="8306"/>
      </w:tabs>
      <w:snapToGrid w:val="0"/>
      <w:rPr>
        <w:rFonts w:ascii="Times New Roman" w:hAnsi="Times New Roman" w:cs="宋体"/>
        <w:b w:val="0"/>
        <w:sz w:val="24"/>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E6D3A">
    <w:pPr>
      <w:widowControl/>
      <w:tabs>
        <w:tab w:val="center" w:pos="4153"/>
        <w:tab w:val="right" w:pos="8306"/>
      </w:tabs>
      <w:snapToGrid w:val="0"/>
      <w:jc w:val="left"/>
      <w:rPr>
        <w:rFonts w:hAnsi="Times New Roman" w:eastAsia="仿宋_GB2312" w:cs="宋体"/>
        <w:b w:val="0"/>
        <w:sz w:val="18"/>
        <w:szCs w:val="24"/>
      </w:rPr>
    </w:pPr>
    <w:r>
      <w:rPr>
        <w:rFonts w:ascii="Times New Roman" w:hAnsi="Times New Roman" w:cs="宋体"/>
        <w:b w:val="0"/>
        <w:sz w:val="18"/>
        <w:szCs w:val="24"/>
      </w:rPr>
      <mc:AlternateContent>
        <mc:Choice Requires="wps">
          <w:drawing>
            <wp:anchor distT="0" distB="0" distL="114300" distR="114300" simplePos="0" relativeHeight="251660288" behindDoc="0" locked="0" layoutInCell="1" allowOverlap="1">
              <wp:simplePos x="0" y="0"/>
              <wp:positionH relativeFrom="column">
                <wp:posOffset>66675</wp:posOffset>
              </wp:positionH>
              <wp:positionV relativeFrom="paragraph">
                <wp:posOffset>-35560</wp:posOffset>
              </wp:positionV>
              <wp:extent cx="5934075" cy="0"/>
              <wp:effectExtent l="0" t="0" r="0" b="0"/>
              <wp:wrapNone/>
              <wp:docPr id="2" name="直接连接符 2"/>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flip:x;margin-left:5.25pt;margin-top:-2.8pt;height:0pt;width:467.25pt;z-index:251660288;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dRmAevQBAADiAwAADgAAAGRycy9lMm9Eb2MueG1srVO9jhMx&#10;EO6ReAfLPdncQoBbZXPFhYMCQSTgASa2N2vJf/L4sslL8AJIdFBRXs/bcDwGY28uwNGkwIU1nhl/&#10;M9/n8fxiZw3bqojau5afTaacKSe81G7T8g/vrx495wwTOAnGO9XyvUJ+sXj4YD6ERtW+90aqyAjE&#10;YTOElvcphaaqUPTKAk58UI6CnY8WEh3jppIRBkK3pqqn06fV4KMM0QuFSN7lGOQHxHgKoO86LdTS&#10;i2urXBpRozKQiBL2OiBflG67Ton0tutQJWZaTkxT2akI2eu8V4s5NJsIodfi0AKc0sI9Tha0o6JH&#10;qCUkYNdR/wNltYgefZcmwttqJFIUIRZn03vavOshqMKFpMZwFB3/H6x4s11FpmXLa84cWHrw2083&#10;Pz5++fn9M+23376yOos0BGwo99Kt4uGEYRUz410XLeuMDq9omooGxIrtisT7o8Rql5gg5+z88ZPp&#10;sxln4i5WjRAZKkRML5W3LBstN9pl9tDA9jUmKkupdynZbRwbWn4+qzMc0Ch2NAJk2kB00G3KXfRG&#10;yyttTL6BcbO+NJFtIY9DWZkc4f6VlossAfsxr4TGQekVyBdOsrQPJJSj/8FzC1ZJzoyi75QtAoQm&#10;gTanZFJp46iDrO+oaLbWXu6L0MVPT196PIxpnq0/z+X276+5+A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HmHNT1QAAAAgBAAAPAAAAAAAAAAEAIAAAACIAAABkcnMvZG93bnJldi54bWxQSwECFAAU&#10;AAAACACHTuJAdRmAevQBAADiAwAADgAAAAAAAAABACAAAAAkAQAAZHJzL2Uyb0RvYy54bWxQSwUG&#10;AAAAAAYABgBZAQAAigUAAAAA&#10;">
              <v:fill on="f" focussize="0,0"/>
              <v:stroke color="#000000" joinstyle="round"/>
              <v:imagedata o:title=""/>
              <o:lock v:ext="edit" aspectratio="f"/>
            </v:line>
          </w:pict>
        </mc:Fallback>
      </mc:AlternateContent>
    </w:r>
    <w:r>
      <w:rPr>
        <w:rFonts w:ascii="Times New Roman" w:hAnsi="Times New Roman" w:cs="宋体"/>
        <w:b w:val="0"/>
        <w:sz w:val="18"/>
        <w:szCs w:val="24"/>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77ACE">
    <w:pPr>
      <w:widowControl/>
      <w:tabs>
        <w:tab w:val="center" w:pos="4153"/>
        <w:tab w:val="right" w:pos="8306"/>
      </w:tabs>
      <w:snapToGrid w:val="0"/>
      <w:rPr>
        <w:rFonts w:ascii="Times New Roman" w:hAnsi="Times New Roman" w:cs="宋体"/>
        <w:b w:val="0"/>
        <w:sz w:val="24"/>
        <w:szCs w:val="24"/>
      </w:rPr>
    </w:pPr>
    <w:r>
      <w:rPr>
        <w:rFonts w:ascii="宋体" w:hAnsi="宋体" w:cs="宋体"/>
        <w:b w:val="0"/>
        <w:sz w:val="24"/>
        <w:szCs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1854F24">
                          <w:pPr>
                            <w:snapToGrid w:val="0"/>
                            <w:jc w:val="left"/>
                            <w:rPr>
                              <w:rFonts w:ascii="Times New Roman" w:hAnsi="Times New Roman"/>
                              <w:kern w:val="2"/>
                              <w:sz w:val="18"/>
                              <w:szCs w:val="18"/>
                            </w:rPr>
                          </w:pPr>
                          <w:r>
                            <w:rPr>
                              <w:rFonts w:hint="eastAsia" w:ascii="Times New Roman" w:hAnsi="Times New Roman"/>
                              <w:kern w:val="2"/>
                              <w:sz w:val="18"/>
                              <w:szCs w:val="18"/>
                            </w:rPr>
                            <w:fldChar w:fldCharType="begin"/>
                          </w:r>
                          <w:r>
                            <w:rPr>
                              <w:rFonts w:hint="eastAsia" w:ascii="Times New Roman" w:hAnsi="Times New Roman"/>
                              <w:kern w:val="2"/>
                              <w:sz w:val="18"/>
                              <w:szCs w:val="18"/>
                            </w:rPr>
                            <w:instrText xml:space="preserve"> PAGE  \* MERGEFORMAT </w:instrText>
                          </w:r>
                          <w:r>
                            <w:rPr>
                              <w:rFonts w:hint="eastAsia" w:ascii="Times New Roman" w:hAnsi="Times New Roman"/>
                              <w:kern w:val="2"/>
                              <w:sz w:val="18"/>
                              <w:szCs w:val="18"/>
                            </w:rPr>
                            <w:fldChar w:fldCharType="separate"/>
                          </w:r>
                          <w:r>
                            <w:rPr>
                              <w:rFonts w:ascii="Times New Roman" w:hAnsi="Times New Roman"/>
                              <w:kern w:val="2"/>
                              <w:sz w:val="18"/>
                              <w:szCs w:val="18"/>
                            </w:rPr>
                            <w:t>0</w:t>
                          </w:r>
                          <w:r>
                            <w:rPr>
                              <w:rFonts w:hint="eastAsia" w:ascii="Times New Roman" w:hAnsi="Times New Roman"/>
                              <w:kern w:val="2"/>
                              <w:sz w:val="18"/>
                              <w:szCs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14:paraId="71854F24">
                    <w:pPr>
                      <w:snapToGrid w:val="0"/>
                      <w:jc w:val="left"/>
                      <w:rPr>
                        <w:rFonts w:ascii="Times New Roman" w:hAnsi="Times New Roman"/>
                        <w:kern w:val="2"/>
                        <w:sz w:val="18"/>
                        <w:szCs w:val="18"/>
                      </w:rPr>
                    </w:pPr>
                    <w:r>
                      <w:rPr>
                        <w:rFonts w:hint="eastAsia" w:ascii="Times New Roman" w:hAnsi="Times New Roman"/>
                        <w:kern w:val="2"/>
                        <w:sz w:val="18"/>
                        <w:szCs w:val="18"/>
                      </w:rPr>
                      <w:fldChar w:fldCharType="begin"/>
                    </w:r>
                    <w:r>
                      <w:rPr>
                        <w:rFonts w:hint="eastAsia" w:ascii="Times New Roman" w:hAnsi="Times New Roman"/>
                        <w:kern w:val="2"/>
                        <w:sz w:val="18"/>
                        <w:szCs w:val="18"/>
                      </w:rPr>
                      <w:instrText xml:space="preserve"> PAGE  \* MERGEFORMAT </w:instrText>
                    </w:r>
                    <w:r>
                      <w:rPr>
                        <w:rFonts w:hint="eastAsia" w:ascii="Times New Roman" w:hAnsi="Times New Roman"/>
                        <w:kern w:val="2"/>
                        <w:sz w:val="18"/>
                        <w:szCs w:val="18"/>
                      </w:rPr>
                      <w:fldChar w:fldCharType="separate"/>
                    </w:r>
                    <w:r>
                      <w:rPr>
                        <w:rFonts w:ascii="Times New Roman" w:hAnsi="Times New Roman"/>
                        <w:kern w:val="2"/>
                        <w:sz w:val="18"/>
                        <w:szCs w:val="18"/>
                      </w:rPr>
                      <w:t>0</w:t>
                    </w:r>
                    <w:r>
                      <w:rPr>
                        <w:rFonts w:hint="eastAsia" w:ascii="Times New Roman" w:hAnsi="Times New Roman"/>
                        <w:kern w:val="2"/>
                        <w:sz w:val="18"/>
                        <w:szCs w:val="1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C5C5C">
    <w:pPr>
      <w:widowControl/>
      <w:tabs>
        <w:tab w:val="center" w:pos="4153"/>
        <w:tab w:val="right" w:pos="8306"/>
      </w:tabs>
      <w:snapToGrid w:val="0"/>
      <w:jc w:val="left"/>
      <w:rPr>
        <w:rFonts w:hAnsi="Times New Roman" w:eastAsia="仿宋_GB2312" w:cs="宋体"/>
        <w:b w:val="0"/>
        <w:sz w:val="18"/>
        <w:szCs w:val="24"/>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897ED7D">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Ayd1Ld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OcYCRJAwW/&#10;//b1/vvP+x9fUOLl2Wo7hqiFhji3u1I7aJp+38KmZ72rTOP/gQ8CP4h7dxCX7Ryi/lA6SNMIXBR8&#10;/QLww+Nxbax7xVSDvJFhA9VrRSWbuXVdaB/ib5Oq4EK0FRQSbTM8PD2L2gMHD4AL6WMhC8DYW11l&#10;Po2i0XV6nSZBMhheB0mU58G0mCXBsIjPz/LTfDbL488eL07GNS9LJv19fZfEyfOqsO+Urr6HPrFK&#10;8NLD+ZSsWS1nwqANgS4t2p9XGJJ/EBY+TqN1A6snlOJBEl0NRkExTM+DpEjOgtF5lAZRPLoaDaNk&#10;lOTFY0pzLtm/U3qk/oOkydgX7MBtKQj98FdqPp0jNVCgL1zo+7DrN2+53XIHEnlzqco76E2jusdt&#10;NS04XDon1t0SA68Zeg7mnbuBTyUU9InaWxjVynz8076Ph/KCF6MtTIcMSxiGGInXEh4fALreML2x&#10;7A25bmYKChnDHNW0NeGAcaI3K6Oa9zAEp/4OcBFJ4aYMu96cuW5CwRClbDptg9ba8FXdHYDRoYmb&#10;y4Wm/pq2hfR07eA9tM/kqApI6RcwPFpR94POT6eH6zbqONw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DJ3Ut0CAAAkBgAADgAAAAAAAAABACAAAAAfAQAAZHJzL2Uyb0RvYy54bWxQSwUG&#10;AAAAAAYABgBZAQAAbgYAAAAA&#10;">
              <v:fill on="f" focussize="0,0"/>
              <v:stroke on="f" weight="0.5pt"/>
              <v:imagedata o:title=""/>
              <o:lock v:ext="edit" aspectratio="f"/>
              <v:textbox inset="0mm,0mm,0mm,0mm" style="mso-fit-shape-to-text:t;">
                <w:txbxContent>
                  <w:p w14:paraId="2897ED7D">
                    <w:pPr>
                      <w:pStyle w:val="16"/>
                    </w:pPr>
                    <w:r>
                      <w:fldChar w:fldCharType="begin"/>
                    </w:r>
                    <w:r>
                      <w:instrText xml:space="preserve"> PAGE  \* MERGEFORMAT </w:instrText>
                    </w:r>
                    <w:r>
                      <w:fldChar w:fldCharType="separate"/>
                    </w:r>
                    <w:r>
                      <w:t>1</w:t>
                    </w:r>
                    <w:r>
                      <w:fldChar w:fldCharType="end"/>
                    </w:r>
                  </w:p>
                </w:txbxContent>
              </v:textbox>
            </v:shape>
          </w:pict>
        </mc:Fallback>
      </mc:AlternateContent>
    </w:r>
    <w:r>
      <w:rPr>
        <w:rFonts w:ascii="Times New Roman" w:hAnsi="Times New Roman" w:cs="宋体"/>
        <w:b w:val="0"/>
        <w:sz w:val="18"/>
        <w:szCs w:val="24"/>
      </w:rPr>
      <mc:AlternateContent>
        <mc:Choice Requires="wps">
          <w:drawing>
            <wp:anchor distT="0" distB="0" distL="114300" distR="114300" simplePos="0" relativeHeight="251662336" behindDoc="0" locked="0" layoutInCell="1" allowOverlap="1">
              <wp:simplePos x="0" y="0"/>
              <wp:positionH relativeFrom="column">
                <wp:posOffset>66675</wp:posOffset>
              </wp:positionH>
              <wp:positionV relativeFrom="paragraph">
                <wp:posOffset>-35560</wp:posOffset>
              </wp:positionV>
              <wp:extent cx="5934075" cy="0"/>
              <wp:effectExtent l="0" t="4445" r="0" b="5080"/>
              <wp:wrapNone/>
              <wp:docPr id="1" name="直接连接符 1"/>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flip:x;margin-left:5.25pt;margin-top:-2.8pt;height:0pt;width:467.25pt;z-index:251662336;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rjuDmvMBAADiAwAADgAAAGRycy9lMm9Eb2MueG1srVNLjhMx&#10;EN0jcQfLe9JJIMC00pnFhIEFgkjAASq2O23JP7k86eQSXACJHaxYzp7bMHOMKbszAYZNFvTCKtfn&#10;Vb3X5fn5zhq2VRG1dw2fjMacKSe81G7T8E8fL5+85AwTOAnGO9XwvUJ+vnj8aN6HWk19541UkRGI&#10;w7oPDe9SCnVVoeiUBRz5oBwFWx8tJLrGTSUj9IRuTTUdj59XvY8yRC8UInmXQ5AfEOMpgL5ttVBL&#10;L66scmlAjcpAIkrY6YB8UaZtWyXS+7ZFlZhpODFN5aQmZK/zWS3mUG8ihE6LwwhwyggPOFnQjpoe&#10;oZaQgF1F/Q+U1SJ69G0aCW+rgUhRhFhMxg+0+dBBUIULSY3hKDr+P1jxbruKTEvaBM4cWPrhN1+u&#10;f33+dvvzK503P76zSRapD1hT7oVbxcMNwypmxrs2WtYaHd5kjOwhVmxXJN4fJVa7xAQ5Z2dPn41f&#10;zDgT97FqgMiFIWJ6rbxl2Wi40S6zhxq2bzFRW0q9T8lu41jf8LPZNMMBrWJLK0CmDUQH3abUojda&#10;XmpjcgXGzfrCRLaFvA7ly+QI96+03GQJ2A15JTQsSqdAvnKSpX0goRy9D55HsEpyZhQ9p2wRINQJ&#10;tDklk1obRxNkfQdFs7X2cl+ELn769WXGw5rm3frzXqp/P83FH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eYc1PVAAAACAEAAA8AAAAAAAAAAQAgAAAAIgAAAGRycy9kb3ducmV2LnhtbFBLAQIUABQA&#10;AAAIAIdO4kCuO4Oa8wEAAOIDAAAOAAAAAAAAAAEAIAAAACQBAABkcnMvZTJvRG9jLnhtbFBLBQYA&#10;AAAABgAGAFkBAACJBQAAAAA=&#10;">
              <v:fill on="f" focussize="0,0"/>
              <v:stroke color="#000000" joinstyle="round"/>
              <v:imagedata o:title=""/>
              <o:lock v:ext="edit" aspectratio="f"/>
            </v:line>
          </w:pict>
        </mc:Fallback>
      </mc:AlternateContent>
    </w:r>
    <w:r>
      <w:rPr>
        <w:rFonts w:ascii="Times New Roman" w:hAnsi="Times New Roman" w:cs="宋体"/>
        <w:b w:val="0"/>
        <w:sz w:val="18"/>
        <w:szCs w:val="24"/>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0B70E7">
    <w:pPr>
      <w:pStyle w:val="16"/>
      <w:ind w:right="720"/>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0C3397A6">
                          <w:pPr>
                            <w:pStyle w:val="1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0YRyTdAgAAJAYAAA4AAABkcnMvZTJvRG9jLnhtbK1US27bMBDdF+gd&#10;CO4VSY7syEbkwLGiooDRBEiLrmmKsohSJEHSn7Totr1BV91033PlHB1Klp2kRRGg9UIecoaP894M&#10;5/xi1wi0YcZyJTMcn0QYMUlVyeUqw+/eFkGKkXVElkQoyTJ8xyy+mL58cb7VEzZQtRIlMwhApJ1s&#10;dYZr5/QkDC2tWUPsidJMgrNSpiEOlmYVloZsAb0R4SCKRuFWmVIbRZm1sJt3TrxHNM8BVFXFKcsV&#10;XTdMug7VMEEcULI11xZP22yrilF3XVWWOSQyDExd+4VLwF76bzg9J5OVIbrmdJ8CeU4KTzg1hEu4&#10;9ACVE0fQ2vDfoBpOjbKqcidUNWFHpFUEWMTRE21ua6JZywWktvoguv1/sPTN5sYgXmZ4iJEkDRT8&#10;/tvX++8/7398QUMvz1bbCUTdaohzu0u1g6bp9y1seta7yjT+H/gg8IO4dwdx2c4h6g+lgzSNwEXB&#10;1y8APzwe18a6V0w1yBsZNlC9VlSyWVjXhfYh/japCi5EW0Eh0TbDo9Nh1B44eABcSB8LWQDG3uoq&#10;82kcja/SqzQJksHoKkiiPA9mxTwJRkV8NsxP8/k8jz97vDiZ1LwsmfT39V0SJ8+rwr5Tuvoe+sQq&#10;wUsP51OyZrWcC4M2BLq0aH9eYUj+QVj4OI3WDayeUIoHSXQ5GAfFKD0LkiIZBuOzKA2ieHw5HkX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PRhHJN0CAAAkBgAADgAAAAAAAAABACAAAAAfAQAAZHJzL2Uyb0RvYy54bWxQSwUG&#10;AAAAAAYABgBZAQAAbgYAAAAA&#10;">
              <v:fill on="f" focussize="0,0"/>
              <v:stroke on="f" weight="0.5pt"/>
              <v:imagedata o:title=""/>
              <o:lock v:ext="edit" aspectratio="f"/>
              <v:textbox inset="0mm,0mm,0mm,0mm" style="mso-fit-shape-to-text:t;">
                <w:txbxContent>
                  <w:p w14:paraId="0C3397A6">
                    <w:pPr>
                      <w:pStyle w:val="1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BE3A2">
    <w:pPr>
      <w:pStyle w:val="16"/>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5974A406">
                          <w:pPr>
                            <w:pStyle w:val="16"/>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MJ8jdAgAAJAYAAA4AAABkcnMvZTJvRG9jLnhtbK1US27bMBDdF+gd&#10;CO4VSY5iy0bkwLGiooDRBEiLrmmKsohSJEHSn7Totr1BV91033PlHB1Klp2kRRGg9UIecoaP894M&#10;5/xi1wi0YcZyJTMcn0QYMUlVyeUqw+/eFkGKkXVElkQoyTJ8xyy+mL58cb7VEzZQtRIlMwhApJ1s&#10;dYZr5/QkDC2tWUPsidJMgrNSpiEOlmYVloZsAb0R4SCKhuFWmVIbRZm1sJt3TrxHNM8BVFXFKcsV&#10;XTdMug7VMEEcULI11xZP22yrilF3XVWWOSQyDExd+4VLwF76bzg9J5OVIbrmdJ8CeU4KTzg1hEu4&#10;9ACVE0fQ2vDfoBpOjbKqcidUNWFHpFUEWMTRE21ua6JZywWktvoguv1/sPTN5sYgXmZ4hJEkDRT8&#10;/tvX++8/7398QSMvz1bbCUTdaohzu0u1g6bp9y1seta7yjT+H/gg8IO4dwdx2c4h6g+lgzSNwEXB&#10;1y8APzwe18a6V0w1yBsZNlC9VlSyWVjXhfYh/japCi5EW0Eh0TbDw9OzqD1w8AC4kD4WsgCMvdVV&#10;5tM4Gl+lV2kSJIPhVZBEeR7MinkSDIt4dJaf5vN5Hn/2eHEyqXlZMunv67skTp5XhX2ndPU99IlV&#10;gpcezqdkzWo5FwZtCHRp0f68wpD8g7DwcRqtG1g9oRQPkuhyMA6KYToKkiI5C8ajKA2ieHw5Hkb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J0wnyN0CAAAkBgAADgAAAAAAAAABACAAAAAfAQAAZHJzL2Uyb0RvYy54bWxQSwUG&#10;AAAAAAYABgBZAQAAbgYAAAAA&#10;">
              <v:fill on="f" focussize="0,0"/>
              <v:stroke on="f" weight="0.5pt"/>
              <v:imagedata o:title=""/>
              <o:lock v:ext="edit" aspectratio="f"/>
              <v:textbox inset="0mm,0mm,0mm,0mm" style="mso-fit-shape-to-text:t;">
                <w:txbxContent>
                  <w:p w14:paraId="5974A406">
                    <w:pPr>
                      <w:pStyle w:val="16"/>
                    </w:pPr>
                    <w:r>
                      <w:fldChar w:fldCharType="begin"/>
                    </w:r>
                    <w:r>
                      <w:instrText xml:space="preserve"> PAGE  \* MERGEFORMAT </w:instrText>
                    </w:r>
                    <w:r>
                      <w:fldChar w:fldCharType="separate"/>
                    </w:r>
                    <w:r>
                      <w:t>57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2447E">
    <w:pPr>
      <w:widowControl/>
      <w:pBdr>
        <w:bottom w:val="single" w:color="000000" w:sz="6" w:space="1"/>
      </w:pBdr>
      <w:tabs>
        <w:tab w:val="center" w:pos="4153"/>
        <w:tab w:val="right" w:pos="8306"/>
      </w:tabs>
      <w:snapToGrid w:val="0"/>
      <w:jc w:val="left"/>
      <w:rPr>
        <w:rFonts w:ascii="Times New Roman" w:hAnsi="Times New Roman" w:cs="宋体"/>
        <w:sz w:val="18"/>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5BD9BF">
    <w:pPr>
      <w:pStyle w:val="1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EE8A1">
    <w:pPr>
      <w:pStyle w:val="17"/>
      <w:jc w:val="both"/>
      <w:rPr>
        <w:rFonts w:ascii="宋体"/>
        <w:b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4F8FE1"/>
    <w:multiLevelType w:val="singleLevel"/>
    <w:tmpl w:val="A54F8FE1"/>
    <w:lvl w:ilvl="0" w:tentative="0">
      <w:start w:val="1"/>
      <w:numFmt w:val="decimal"/>
      <w:suff w:val="nothing"/>
      <w:lvlText w:val="%1、"/>
      <w:lvlJc w:val="left"/>
    </w:lvl>
  </w:abstractNum>
  <w:abstractNum w:abstractNumId="1">
    <w:nsid w:val="CBC0DC41"/>
    <w:multiLevelType w:val="singleLevel"/>
    <w:tmpl w:val="CBC0DC41"/>
    <w:lvl w:ilvl="0" w:tentative="0">
      <w:start w:val="1"/>
      <w:numFmt w:val="decimal"/>
      <w:lvlText w:val="%1."/>
      <w:lvlJc w:val="left"/>
      <w:pPr>
        <w:tabs>
          <w:tab w:val="left" w:pos="312"/>
        </w:tabs>
      </w:pPr>
    </w:lvl>
  </w:abstractNum>
  <w:abstractNum w:abstractNumId="2">
    <w:nsid w:val="F9538863"/>
    <w:multiLevelType w:val="singleLevel"/>
    <w:tmpl w:val="F9538863"/>
    <w:lvl w:ilvl="0" w:tentative="0">
      <w:start w:val="1"/>
      <w:numFmt w:val="decimal"/>
      <w:suff w:val="nothing"/>
      <w:lvlText w:val="%1、"/>
      <w:lvlJc w:val="left"/>
    </w:lvl>
  </w:abstractNum>
  <w:abstractNum w:abstractNumId="3">
    <w:nsid w:val="0000000C"/>
    <w:multiLevelType w:val="multilevel"/>
    <w:tmpl w:val="0000000C"/>
    <w:lvl w:ilvl="0" w:tentative="0">
      <w:start w:val="1"/>
      <w:numFmt w:val="decimal"/>
      <w:lvlText w:val="%1"/>
      <w:lvlJc w:val="left"/>
      <w:pPr>
        <w:tabs>
          <w:tab w:val="left" w:pos="432"/>
        </w:tabs>
        <w:ind w:left="432" w:hanging="432"/>
      </w:pPr>
      <w:rPr>
        <w:rFonts w:hint="eastAsia"/>
      </w:rPr>
    </w:lvl>
    <w:lvl w:ilvl="1" w:tentative="0">
      <w:start w:val="1"/>
      <w:numFmt w:val="decimal"/>
      <w:pStyle w:val="5"/>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1440"/>
        </w:tabs>
        <w:ind w:left="1000" w:hanging="1000"/>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
    <w:nsid w:val="0000001A"/>
    <w:multiLevelType w:val="singleLevel"/>
    <w:tmpl w:val="0000001A"/>
    <w:lvl w:ilvl="0" w:tentative="0">
      <w:start w:val="1"/>
      <w:numFmt w:val="chineseCounting"/>
      <w:suff w:val="nothing"/>
      <w:lvlText w:val="%1、"/>
      <w:lvlJc w:val="left"/>
    </w:lvl>
  </w:abstractNum>
  <w:abstractNum w:abstractNumId="5">
    <w:nsid w:val="0BD357C5"/>
    <w:multiLevelType w:val="multilevel"/>
    <w:tmpl w:val="0BD357C5"/>
    <w:lvl w:ilvl="0" w:tentative="0">
      <w:start w:val="1"/>
      <w:numFmt w:val="japaneseCounting"/>
      <w:lvlText w:val="%1、"/>
      <w:lvlJc w:val="left"/>
      <w:pPr>
        <w:ind w:left="480" w:hanging="48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12B4619E"/>
    <w:multiLevelType w:val="singleLevel"/>
    <w:tmpl w:val="12B4619E"/>
    <w:lvl w:ilvl="0" w:tentative="0">
      <w:start w:val="1"/>
      <w:numFmt w:val="decimal"/>
      <w:suff w:val="nothing"/>
      <w:lvlText w:val="%1、"/>
      <w:lvlJc w:val="left"/>
    </w:lvl>
  </w:abstractNum>
  <w:abstractNum w:abstractNumId="7">
    <w:nsid w:val="45FA0EDC"/>
    <w:multiLevelType w:val="singleLevel"/>
    <w:tmpl w:val="45FA0EDC"/>
    <w:lvl w:ilvl="0" w:tentative="0">
      <w:start w:val="1"/>
      <w:numFmt w:val="decimal"/>
      <w:suff w:val="nothing"/>
      <w:lvlText w:val="%1、"/>
      <w:lvlJc w:val="left"/>
    </w:lvl>
  </w:abstractNum>
  <w:abstractNum w:abstractNumId="8">
    <w:nsid w:val="460A44C5"/>
    <w:multiLevelType w:val="singleLevel"/>
    <w:tmpl w:val="460A44C5"/>
    <w:lvl w:ilvl="0" w:tentative="0">
      <w:start w:val="1"/>
      <w:numFmt w:val="decimal"/>
      <w:suff w:val="nothing"/>
      <w:lvlText w:val="%1、"/>
      <w:lvlJc w:val="left"/>
    </w:lvl>
  </w:abstractNum>
  <w:abstractNum w:abstractNumId="9">
    <w:nsid w:val="7747E3C3"/>
    <w:multiLevelType w:val="singleLevel"/>
    <w:tmpl w:val="7747E3C3"/>
    <w:lvl w:ilvl="0" w:tentative="0">
      <w:start w:val="1"/>
      <w:numFmt w:val="decimal"/>
      <w:suff w:val="nothing"/>
      <w:lvlText w:val="%1、"/>
      <w:lvlJc w:val="left"/>
    </w:lvl>
  </w:abstractNum>
  <w:num w:numId="1">
    <w:abstractNumId w:val="3"/>
  </w:num>
  <w:num w:numId="2">
    <w:abstractNumId w:val="5"/>
  </w:num>
  <w:num w:numId="3">
    <w:abstractNumId w:val="0"/>
  </w:num>
  <w:num w:numId="4">
    <w:abstractNumId w:val="8"/>
  </w:num>
  <w:num w:numId="5">
    <w:abstractNumId w:val="6"/>
  </w:num>
  <w:num w:numId="6">
    <w:abstractNumId w:val="9"/>
  </w:num>
  <w:num w:numId="7">
    <w:abstractNumId w:val="7"/>
  </w:num>
  <w:num w:numId="8">
    <w:abstractNumId w:val="2"/>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jNzMwNzRmZjdhMmM1OTViY2M3MDc1ZTE4OWEzOTcifQ=="/>
  </w:docVars>
  <w:rsids>
    <w:rsidRoot w:val="24084661"/>
    <w:rsid w:val="000A675C"/>
    <w:rsid w:val="0038306D"/>
    <w:rsid w:val="003D3AEB"/>
    <w:rsid w:val="005029B5"/>
    <w:rsid w:val="005675CD"/>
    <w:rsid w:val="00752BFC"/>
    <w:rsid w:val="0076061F"/>
    <w:rsid w:val="007A4F8B"/>
    <w:rsid w:val="007C733E"/>
    <w:rsid w:val="007D44EA"/>
    <w:rsid w:val="00903710"/>
    <w:rsid w:val="00930E2D"/>
    <w:rsid w:val="00967181"/>
    <w:rsid w:val="009B0E67"/>
    <w:rsid w:val="00BA08CE"/>
    <w:rsid w:val="00BF34CB"/>
    <w:rsid w:val="00D43EFC"/>
    <w:rsid w:val="00DA664E"/>
    <w:rsid w:val="00E6215F"/>
    <w:rsid w:val="00E75B0F"/>
    <w:rsid w:val="00EC63BF"/>
    <w:rsid w:val="01813182"/>
    <w:rsid w:val="02496D76"/>
    <w:rsid w:val="03CE7A54"/>
    <w:rsid w:val="05C74CD3"/>
    <w:rsid w:val="0A032456"/>
    <w:rsid w:val="0AA1142D"/>
    <w:rsid w:val="0B1C4720"/>
    <w:rsid w:val="0BDB5873"/>
    <w:rsid w:val="10455340"/>
    <w:rsid w:val="13053C9F"/>
    <w:rsid w:val="140F7ED1"/>
    <w:rsid w:val="15623A07"/>
    <w:rsid w:val="157265EF"/>
    <w:rsid w:val="18E93492"/>
    <w:rsid w:val="1AC836E8"/>
    <w:rsid w:val="1B0B4B01"/>
    <w:rsid w:val="1B1C713C"/>
    <w:rsid w:val="1B5E4A74"/>
    <w:rsid w:val="1BA76781"/>
    <w:rsid w:val="1E2F26DC"/>
    <w:rsid w:val="22E64FA9"/>
    <w:rsid w:val="23030887"/>
    <w:rsid w:val="24084661"/>
    <w:rsid w:val="247D08F8"/>
    <w:rsid w:val="24E57045"/>
    <w:rsid w:val="25405108"/>
    <w:rsid w:val="27554BA8"/>
    <w:rsid w:val="287F7B95"/>
    <w:rsid w:val="2AAE25B6"/>
    <w:rsid w:val="2AE80A77"/>
    <w:rsid w:val="2B302FDC"/>
    <w:rsid w:val="2CCC41FD"/>
    <w:rsid w:val="2D5D7B4D"/>
    <w:rsid w:val="2D690578"/>
    <w:rsid w:val="311B0581"/>
    <w:rsid w:val="31A658F8"/>
    <w:rsid w:val="3240775C"/>
    <w:rsid w:val="34C41150"/>
    <w:rsid w:val="351846A4"/>
    <w:rsid w:val="35F61896"/>
    <w:rsid w:val="370034CA"/>
    <w:rsid w:val="37871667"/>
    <w:rsid w:val="37F0630C"/>
    <w:rsid w:val="38A250DF"/>
    <w:rsid w:val="38B90AD0"/>
    <w:rsid w:val="3AE15ECF"/>
    <w:rsid w:val="3BE25EE9"/>
    <w:rsid w:val="3C051A8D"/>
    <w:rsid w:val="3C8D26EB"/>
    <w:rsid w:val="3F4464D9"/>
    <w:rsid w:val="40A114BF"/>
    <w:rsid w:val="40C11F0B"/>
    <w:rsid w:val="412346D0"/>
    <w:rsid w:val="41B5326F"/>
    <w:rsid w:val="442D6836"/>
    <w:rsid w:val="46FD2036"/>
    <w:rsid w:val="47FF19E4"/>
    <w:rsid w:val="49A34A58"/>
    <w:rsid w:val="4BEB177F"/>
    <w:rsid w:val="4DD953F1"/>
    <w:rsid w:val="4E816CDB"/>
    <w:rsid w:val="4EE857E4"/>
    <w:rsid w:val="4F5676A6"/>
    <w:rsid w:val="50331978"/>
    <w:rsid w:val="50571A37"/>
    <w:rsid w:val="512317A3"/>
    <w:rsid w:val="52960E35"/>
    <w:rsid w:val="52E45518"/>
    <w:rsid w:val="539B5FB5"/>
    <w:rsid w:val="553908EF"/>
    <w:rsid w:val="575961E5"/>
    <w:rsid w:val="5A9343BD"/>
    <w:rsid w:val="5C842120"/>
    <w:rsid w:val="5CD12430"/>
    <w:rsid w:val="5D8B4D6F"/>
    <w:rsid w:val="5DC93C07"/>
    <w:rsid w:val="5F5E7B91"/>
    <w:rsid w:val="605D6439"/>
    <w:rsid w:val="610B493E"/>
    <w:rsid w:val="615B6B30"/>
    <w:rsid w:val="62867E33"/>
    <w:rsid w:val="630D6E15"/>
    <w:rsid w:val="63B97A61"/>
    <w:rsid w:val="651F62A0"/>
    <w:rsid w:val="663F505A"/>
    <w:rsid w:val="66452762"/>
    <w:rsid w:val="67006C9A"/>
    <w:rsid w:val="69256785"/>
    <w:rsid w:val="69522225"/>
    <w:rsid w:val="6A140969"/>
    <w:rsid w:val="6B731042"/>
    <w:rsid w:val="6D994D7D"/>
    <w:rsid w:val="6DB1443F"/>
    <w:rsid w:val="6F242C58"/>
    <w:rsid w:val="70111B84"/>
    <w:rsid w:val="704454E2"/>
    <w:rsid w:val="71A86F1C"/>
    <w:rsid w:val="71B173B5"/>
    <w:rsid w:val="720B5FCC"/>
    <w:rsid w:val="737F118B"/>
    <w:rsid w:val="74CC5F6B"/>
    <w:rsid w:val="75632533"/>
    <w:rsid w:val="764F1260"/>
    <w:rsid w:val="78557091"/>
    <w:rsid w:val="7A1D3EF7"/>
    <w:rsid w:val="7CD477D5"/>
    <w:rsid w:val="7D7E30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仿宋_GB2312" w:eastAsia="宋体" w:cs="Times New Roman"/>
      <w:b/>
      <w:color w:val="000000"/>
      <w:sz w:val="22"/>
      <w:lang w:val="en-US" w:eastAsia="zh-CN" w:bidi="ar-SA"/>
    </w:rPr>
  </w:style>
  <w:style w:type="paragraph" w:styleId="4">
    <w:name w:val="heading 1"/>
    <w:basedOn w:val="1"/>
    <w:next w:val="1"/>
    <w:qFormat/>
    <w:uiPriority w:val="0"/>
    <w:pPr>
      <w:keepNext/>
      <w:keepLines/>
      <w:spacing w:line="520" w:lineRule="exact"/>
      <w:jc w:val="left"/>
      <w:outlineLvl w:val="0"/>
    </w:pPr>
    <w:rPr>
      <w:rFonts w:ascii="Times New Roman" w:hAnsi="Times New Roman"/>
      <w:kern w:val="44"/>
      <w:sz w:val="32"/>
    </w:rPr>
  </w:style>
  <w:style w:type="paragraph" w:styleId="5">
    <w:name w:val="heading 2"/>
    <w:basedOn w:val="1"/>
    <w:next w:val="1"/>
    <w:qFormat/>
    <w:uiPriority w:val="9"/>
    <w:pPr>
      <w:keepNext/>
      <w:keepLines/>
      <w:numPr>
        <w:ilvl w:val="1"/>
        <w:numId w:val="1"/>
      </w:numPr>
      <w:spacing w:afterLines="50" w:line="413" w:lineRule="auto"/>
      <w:outlineLvl w:val="1"/>
    </w:pPr>
    <w:rPr>
      <w:rFonts w:ascii="Arial" w:hAnsi="Arial" w:eastAsia="黑体"/>
      <w:b w:val="0"/>
      <w:spacing w:val="20"/>
      <w:sz w:val="32"/>
    </w:rPr>
  </w:style>
  <w:style w:type="paragraph" w:styleId="6">
    <w:name w:val="heading 3"/>
    <w:basedOn w:val="1"/>
    <w:next w:val="1"/>
    <w:link w:val="30"/>
    <w:semiHidden/>
    <w:unhideWhenUsed/>
    <w:qFormat/>
    <w:uiPriority w:val="0"/>
    <w:pPr>
      <w:keepNext/>
      <w:keepLines/>
      <w:spacing w:before="260" w:after="260" w:line="520" w:lineRule="exact"/>
      <w:ind w:firstLine="602" w:firstLineChars="200"/>
      <w:outlineLvl w:val="2"/>
    </w:pPr>
    <w:rPr>
      <w:rFonts w:ascii="Times New Roman" w:hAnsi="Times New Roman"/>
      <w:bCs/>
      <w:sz w:val="28"/>
      <w:szCs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Cs/>
      <w:sz w:val="28"/>
      <w:szCs w:val="28"/>
    </w:rPr>
  </w:style>
  <w:style w:type="character" w:default="1" w:styleId="25">
    <w:name w:val="Default Paragraph Font"/>
    <w:semiHidden/>
    <w:unhideWhenUsed/>
    <w:uiPriority w:val="1"/>
  </w:style>
  <w:style w:type="table" w:default="1" w:styleId="23">
    <w:name w:val="Normal Table"/>
    <w:semiHidden/>
    <w:unhideWhenUsed/>
    <w:uiPriority w:val="99"/>
    <w:tblPr>
      <w:tblCellMar>
        <w:top w:w="0" w:type="dxa"/>
        <w:left w:w="108" w:type="dxa"/>
        <w:bottom w:w="0" w:type="dxa"/>
        <w:right w:w="108" w:type="dxa"/>
      </w:tblCellMar>
    </w:tblPr>
  </w:style>
  <w:style w:type="paragraph" w:styleId="2">
    <w:name w:val="Body Text First Indent"/>
    <w:basedOn w:val="3"/>
    <w:next w:val="1"/>
    <w:qFormat/>
    <w:uiPriority w:val="0"/>
    <w:pPr>
      <w:ind w:firstLine="420"/>
    </w:pPr>
    <w:rPr>
      <w:sz w:val="21"/>
      <w:szCs w:val="24"/>
    </w:rPr>
  </w:style>
  <w:style w:type="paragraph" w:styleId="3">
    <w:name w:val="Body Text"/>
    <w:basedOn w:val="1"/>
    <w:next w:val="2"/>
    <w:qFormat/>
    <w:uiPriority w:val="0"/>
    <w:rPr>
      <w:rFonts w:ascii="Times New Roman" w:hAnsi="Times New Roman"/>
      <w:b w:val="0"/>
      <w:color w:val="auto"/>
      <w:kern w:val="2"/>
    </w:rPr>
  </w:style>
  <w:style w:type="paragraph" w:styleId="8">
    <w:name w:val="Normal Indent"/>
    <w:basedOn w:val="1"/>
    <w:next w:val="1"/>
    <w:qFormat/>
    <w:uiPriority w:val="0"/>
    <w:pPr>
      <w:ind w:firstLine="420" w:firstLineChars="200"/>
    </w:pPr>
    <w:rPr>
      <w:rFonts w:hAnsi="宋体" w:eastAsia="仿宋_GB2312"/>
      <w:sz w:val="21"/>
    </w:rPr>
  </w:style>
  <w:style w:type="paragraph" w:styleId="9">
    <w:name w:val="toa heading"/>
    <w:next w:val="1"/>
    <w:qFormat/>
    <w:uiPriority w:val="0"/>
    <w:pPr>
      <w:spacing w:before="120"/>
    </w:pPr>
    <w:rPr>
      <w:rFonts w:ascii="Arial" w:hAnsi="Arial" w:eastAsia="宋体" w:cs="Arial"/>
      <w:sz w:val="24"/>
      <w:szCs w:val="24"/>
      <w:lang w:val="en-US" w:eastAsia="zh-CN" w:bidi="ar-SA"/>
    </w:rPr>
  </w:style>
  <w:style w:type="paragraph" w:styleId="10">
    <w:name w:val="Body Text Indent"/>
    <w:basedOn w:val="1"/>
    <w:next w:val="1"/>
    <w:qFormat/>
    <w:uiPriority w:val="0"/>
    <w:pPr>
      <w:spacing w:after="120"/>
      <w:ind w:left="420" w:leftChars="200"/>
    </w:pPr>
    <w:rPr>
      <w:rFonts w:ascii="Times New Roman" w:hAnsi="Times New Roman"/>
      <w:kern w:val="2"/>
      <w:sz w:val="21"/>
    </w:rPr>
  </w:style>
  <w:style w:type="paragraph" w:styleId="11">
    <w:name w:val="Block Text"/>
    <w:basedOn w:val="1"/>
    <w:qFormat/>
    <w:uiPriority w:val="99"/>
    <w:pPr>
      <w:spacing w:after="120"/>
      <w:ind w:left="1440" w:leftChars="700" w:right="1440" w:rightChars="700"/>
    </w:pPr>
  </w:style>
  <w:style w:type="paragraph" w:styleId="12">
    <w:name w:val="Plain Text"/>
    <w:basedOn w:val="1"/>
    <w:next w:val="13"/>
    <w:qFormat/>
    <w:uiPriority w:val="99"/>
    <w:rPr>
      <w:rFonts w:ascii="宋体" w:hAnsi="Courier New" w:eastAsia="仿宋_GB2312"/>
      <w:sz w:val="21"/>
    </w:rPr>
  </w:style>
  <w:style w:type="paragraph" w:styleId="13">
    <w:name w:val="toc 2"/>
    <w:basedOn w:val="1"/>
    <w:next w:val="1"/>
    <w:qFormat/>
    <w:uiPriority w:val="0"/>
    <w:pPr>
      <w:ind w:left="420" w:leftChars="200"/>
    </w:pPr>
  </w:style>
  <w:style w:type="paragraph" w:styleId="14">
    <w:name w:val="Date"/>
    <w:basedOn w:val="1"/>
    <w:next w:val="1"/>
    <w:qFormat/>
    <w:uiPriority w:val="0"/>
    <w:pPr>
      <w:ind w:left="100" w:leftChars="2500"/>
    </w:pPr>
    <w:rPr>
      <w:sz w:val="24"/>
    </w:rPr>
  </w:style>
  <w:style w:type="paragraph" w:styleId="15">
    <w:name w:val="Body Text Indent 2"/>
    <w:basedOn w:val="1"/>
    <w:qFormat/>
    <w:uiPriority w:val="0"/>
    <w:pPr>
      <w:widowControl/>
      <w:spacing w:line="480" w:lineRule="atLeast"/>
      <w:ind w:firstLine="480"/>
    </w:pPr>
    <w:rPr>
      <w:rFonts w:ascii="宋体"/>
      <w:sz w:val="24"/>
    </w:rPr>
  </w:style>
  <w:style w:type="paragraph" w:styleId="16">
    <w:name w:val="footer"/>
    <w:basedOn w:val="1"/>
    <w:qFormat/>
    <w:uiPriority w:val="99"/>
    <w:pPr>
      <w:tabs>
        <w:tab w:val="center" w:pos="4153"/>
        <w:tab w:val="right" w:pos="8306"/>
      </w:tabs>
      <w:snapToGrid w:val="0"/>
      <w:jc w:val="left"/>
    </w:pPr>
    <w:rPr>
      <w:sz w:val="18"/>
    </w:rPr>
  </w:style>
  <w:style w:type="paragraph" w:styleId="17">
    <w:name w:val="header"/>
    <w:basedOn w:val="1"/>
    <w:qFormat/>
    <w:uiPriority w:val="99"/>
    <w:pPr>
      <w:pBdr>
        <w:bottom w:val="single" w:color="auto" w:sz="6" w:space="1"/>
      </w:pBdr>
      <w:tabs>
        <w:tab w:val="center" w:pos="4153"/>
        <w:tab w:val="right" w:pos="8306"/>
      </w:tabs>
      <w:snapToGrid w:val="0"/>
      <w:jc w:val="center"/>
    </w:pPr>
    <w:rPr>
      <w:sz w:val="18"/>
    </w:rPr>
  </w:style>
  <w:style w:type="paragraph" w:styleId="18">
    <w:name w:val="toc 1"/>
    <w:basedOn w:val="1"/>
    <w:next w:val="1"/>
    <w:qFormat/>
    <w:uiPriority w:val="0"/>
    <w:rPr>
      <w:rFonts w:ascii="Times New Roman" w:hAnsi="Times New Roman"/>
      <w:b w:val="0"/>
      <w:color w:val="auto"/>
      <w:kern w:val="2"/>
    </w:rPr>
  </w:style>
  <w:style w:type="paragraph" w:styleId="19">
    <w:name w:val="toc 6"/>
    <w:basedOn w:val="1"/>
    <w:next w:val="1"/>
    <w:qFormat/>
    <w:uiPriority w:val="39"/>
    <w:pPr>
      <w:ind w:left="840"/>
    </w:pPr>
    <w:rPr>
      <w:rFonts w:ascii="Calibri" w:hAnsi="Calibri" w:cs="Calibri"/>
      <w:kern w:val="2"/>
      <w:sz w:val="20"/>
    </w:rPr>
  </w:style>
  <w:style w:type="paragraph" w:styleId="20">
    <w:name w:val="Body Text Indent 3"/>
    <w:basedOn w:val="1"/>
    <w:qFormat/>
    <w:uiPriority w:val="0"/>
    <w:pPr>
      <w:ind w:left="420" w:leftChars="200"/>
    </w:pPr>
    <w:rPr>
      <w:sz w:val="16"/>
    </w:rPr>
  </w:style>
  <w:style w:type="paragraph" w:styleId="21">
    <w:name w:val="Normal (Web)"/>
    <w:basedOn w:val="1"/>
    <w:qFormat/>
    <w:uiPriority w:val="99"/>
    <w:pPr>
      <w:widowControl/>
      <w:spacing w:before="100" w:beforeAutospacing="1" w:after="100" w:afterAutospacing="1"/>
      <w:jc w:val="left"/>
    </w:pPr>
    <w:rPr>
      <w:rFonts w:ascii="Arial" w:hAnsi="Arial" w:cs="Arial"/>
      <w:sz w:val="18"/>
      <w:szCs w:val="18"/>
    </w:rPr>
  </w:style>
  <w:style w:type="paragraph" w:styleId="22">
    <w:name w:val="Title"/>
    <w:basedOn w:val="1"/>
    <w:next w:val="1"/>
    <w:qFormat/>
    <w:uiPriority w:val="0"/>
    <w:pPr>
      <w:jc w:val="center"/>
      <w:outlineLvl w:val="0"/>
    </w:pPr>
    <w:rPr>
      <w:rFonts w:ascii="Arial" w:hAnsi="Arial" w:cs="Arial"/>
      <w:bCs/>
      <w:sz w:val="32"/>
      <w:szCs w:val="32"/>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basedOn w:val="25"/>
    <w:qFormat/>
    <w:uiPriority w:val="0"/>
  </w:style>
  <w:style w:type="character" w:styleId="27">
    <w:name w:val="Hyperlink"/>
    <w:basedOn w:val="25"/>
    <w:qFormat/>
    <w:uiPriority w:val="0"/>
    <w:rPr>
      <w:color w:val="0000FF"/>
      <w:u w:val="single"/>
    </w:rPr>
  </w:style>
  <w:style w:type="paragraph" w:customStyle="1" w:styleId="28">
    <w:name w:val="_Style 3"/>
    <w:qFormat/>
    <w:uiPriority w:val="34"/>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表格文字"/>
    <w:basedOn w:val="12"/>
    <w:next w:val="3"/>
    <w:qFormat/>
    <w:uiPriority w:val="0"/>
    <w:pPr>
      <w:adjustRightInd w:val="0"/>
      <w:spacing w:line="420" w:lineRule="atLeast"/>
      <w:jc w:val="left"/>
      <w:textAlignment w:val="baseline"/>
    </w:pPr>
    <w:rPr>
      <w:rFonts w:ascii="Times New Roman" w:hAnsi="Times New Roman"/>
      <w:szCs w:val="24"/>
    </w:rPr>
  </w:style>
  <w:style w:type="character" w:customStyle="1" w:styleId="30">
    <w:name w:val="标题 3 字符"/>
    <w:basedOn w:val="25"/>
    <w:link w:val="6"/>
    <w:qFormat/>
    <w:uiPriority w:val="9"/>
    <w:rPr>
      <w:rFonts w:ascii="Times New Roman" w:hAnsi="Times New Roman" w:eastAsia="宋体" w:cs="Times New Roman"/>
      <w:b/>
      <w:bCs/>
      <w:sz w:val="28"/>
      <w:szCs w:val="32"/>
    </w:rPr>
  </w:style>
  <w:style w:type="character" w:customStyle="1" w:styleId="31">
    <w:name w:val="font91"/>
    <w:basedOn w:val="25"/>
    <w:qFormat/>
    <w:uiPriority w:val="0"/>
    <w:rPr>
      <w:rFonts w:hint="eastAsia" w:ascii="宋体" w:hAnsi="宋体" w:eastAsia="宋体" w:cs="宋体"/>
      <w:color w:val="000000"/>
      <w:sz w:val="21"/>
      <w:szCs w:val="21"/>
      <w:u w:val="none"/>
    </w:rPr>
  </w:style>
  <w:style w:type="character" w:customStyle="1" w:styleId="32">
    <w:name w:val="font11"/>
    <w:basedOn w:val="25"/>
    <w:qFormat/>
    <w:uiPriority w:val="0"/>
    <w:rPr>
      <w:rFonts w:hint="default" w:ascii="Times New Roman" w:hAnsi="Times New Roman" w:cs="Times New Roman"/>
      <w:color w:val="000000"/>
      <w:sz w:val="21"/>
      <w:szCs w:val="21"/>
      <w:u w:val="none"/>
    </w:rPr>
  </w:style>
  <w:style w:type="character" w:customStyle="1" w:styleId="33">
    <w:name w:val="font01"/>
    <w:basedOn w:val="25"/>
    <w:qFormat/>
    <w:uiPriority w:val="0"/>
    <w:rPr>
      <w:rFonts w:hint="eastAsia" w:ascii="宋体" w:hAnsi="宋体" w:eastAsia="宋体" w:cs="宋体"/>
      <w:color w:val="000000"/>
      <w:sz w:val="20"/>
      <w:szCs w:val="20"/>
      <w:u w:val="none"/>
      <w:vertAlign w:val="superscript"/>
    </w:rPr>
  </w:style>
  <w:style w:type="character" w:customStyle="1" w:styleId="34">
    <w:name w:val="font41"/>
    <w:basedOn w:val="25"/>
    <w:qFormat/>
    <w:uiPriority w:val="0"/>
    <w:rPr>
      <w:rFonts w:hint="eastAsia" w:ascii="宋体" w:hAnsi="宋体" w:eastAsia="宋体" w:cs="宋体"/>
      <w:color w:val="000000"/>
      <w:sz w:val="21"/>
      <w:szCs w:val="21"/>
      <w:u w:val="none"/>
    </w:rPr>
  </w:style>
  <w:style w:type="character" w:customStyle="1" w:styleId="35">
    <w:name w:val="font101"/>
    <w:basedOn w:val="25"/>
    <w:qFormat/>
    <w:uiPriority w:val="0"/>
    <w:rPr>
      <w:rFonts w:hint="default" w:ascii="Times New Roman" w:hAnsi="Times New Roman" w:cs="Times New Roman"/>
      <w:color w:val="000000"/>
      <w:sz w:val="21"/>
      <w:szCs w:val="21"/>
      <w:u w:val="none"/>
    </w:rPr>
  </w:style>
  <w:style w:type="paragraph" w:customStyle="1" w:styleId="36">
    <w:name w:val="正文缩进2"/>
    <w:basedOn w:val="1"/>
    <w:next w:val="1"/>
    <w:qFormat/>
    <w:uiPriority w:val="0"/>
    <w:pPr>
      <w:spacing w:line="500" w:lineRule="exact"/>
      <w:ind w:firstLine="567"/>
    </w:pPr>
    <w:rPr>
      <w:sz w:val="24"/>
    </w:rPr>
  </w:style>
  <w:style w:type="paragraph" w:customStyle="1" w:styleId="37">
    <w:name w:val="表格文字（两侧对齐）"/>
    <w:basedOn w:val="1"/>
    <w:qFormat/>
    <w:uiPriority w:val="0"/>
    <w:pPr>
      <w:snapToGrid w:val="0"/>
    </w:pPr>
    <w:rPr>
      <w:rFonts w:ascii="Times New Roman" w:hAnsi="Times New Roman"/>
      <w:sz w:val="20"/>
    </w:rPr>
  </w:style>
  <w:style w:type="paragraph" w:customStyle="1" w:styleId="38">
    <w:name w:val="表内文字"/>
    <w:basedOn w:val="1"/>
    <w:qFormat/>
    <w:uiPriority w:val="0"/>
    <w:pPr>
      <w:spacing w:line="500" w:lineRule="atLeast"/>
      <w:jc w:val="center"/>
    </w:pPr>
    <w:rPr>
      <w:rFonts w:ascii="Arial" w:hAnsi="Arial" w:eastAsia="楷体_GB2312"/>
      <w:b w:val="0"/>
      <w:color w:val="auto"/>
      <w:kern w:val="2"/>
      <w:sz w:val="28"/>
    </w:rPr>
  </w:style>
  <w:style w:type="paragraph" w:customStyle="1" w:styleId="39">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sz w:val="24"/>
    </w:rPr>
  </w:style>
  <w:style w:type="character" w:customStyle="1" w:styleId="40">
    <w:name w:val="font21"/>
    <w:basedOn w:val="25"/>
    <w:qFormat/>
    <w:uiPriority w:val="0"/>
    <w:rPr>
      <w:rFonts w:hint="eastAsia" w:ascii="宋体" w:hAnsi="宋体" w:eastAsia="宋体" w:cs="宋体"/>
      <w:color w:val="000000"/>
      <w:sz w:val="21"/>
      <w:szCs w:val="21"/>
      <w:u w:val="none"/>
    </w:rPr>
  </w:style>
  <w:style w:type="character" w:customStyle="1" w:styleId="41">
    <w:name w:val="font31"/>
    <w:basedOn w:val="25"/>
    <w:qFormat/>
    <w:uiPriority w:val="0"/>
    <w:rPr>
      <w:rFonts w:hint="default" w:ascii="Times New Roman" w:hAnsi="Times New Roman" w:cs="Times New Roman"/>
      <w:color w:val="000000"/>
      <w:sz w:val="21"/>
      <w:szCs w:val="21"/>
      <w:u w:val="none"/>
    </w:rPr>
  </w:style>
  <w:style w:type="paragraph" w:customStyle="1" w:styleId="42">
    <w:name w:val="_Style 4"/>
    <w:next w:val="1"/>
    <w:qFormat/>
    <w:uiPriority w:val="0"/>
    <w:pPr>
      <w:pBdr>
        <w:bottom w:val="single" w:color="auto" w:sz="6" w:space="1"/>
      </w:pBdr>
      <w:jc w:val="center"/>
    </w:pPr>
    <w:rPr>
      <w:rFonts w:ascii="Arial" w:hAnsi="宋体" w:eastAsia="宋体" w:cs="宋体"/>
      <w:vanish/>
      <w:sz w:val="16"/>
      <w:szCs w:val="24"/>
      <w:lang w:val="en-US" w:eastAsia="zh-CN" w:bidi="ar-SA"/>
    </w:rPr>
  </w:style>
  <w:style w:type="paragraph" w:customStyle="1" w:styleId="43">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Cs/>
      <w:sz w:val="28"/>
      <w:szCs w:val="28"/>
    </w:rPr>
  </w:style>
  <w:style w:type="paragraph" w:customStyle="1" w:styleId="44">
    <w:name w:val="l正文"/>
    <w:basedOn w:val="1"/>
    <w:qFormat/>
    <w:uiPriority w:val="0"/>
    <w:pPr>
      <w:spacing w:line="300" w:lineRule="auto"/>
      <w:ind w:firstLine="200" w:firstLineChars="200"/>
    </w:pPr>
    <w:rPr>
      <w:rFonts w:ascii="楷体_GB2312" w:hAnsi="Times" w:eastAsia="楷体_GB2312" w:cs="等线"/>
      <w:kern w:val="2"/>
    </w:rPr>
  </w:style>
  <w:style w:type="paragraph" w:customStyle="1" w:styleId="45">
    <w:name w:val="纯文本1"/>
    <w:qFormat/>
    <w:uiPriority w:val="0"/>
    <w:rPr>
      <w:rFonts w:hint="eastAsia" w:ascii="宋体" w:hAnsi="Courier New" w:eastAsia="宋体" w:cs="Times New Roman"/>
      <w:kern w:val="2"/>
      <w:sz w:val="21"/>
      <w:lang w:val="en-US" w:eastAsia="zh-CN" w:bidi="ar-SA"/>
    </w:rPr>
  </w:style>
  <w:style w:type="paragraph" w:customStyle="1" w:styleId="46">
    <w:name w:val="正文1"/>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75</Pages>
  <Words>22400</Words>
  <Characters>23596</Characters>
  <Lines>366</Lines>
  <Paragraphs>103</Paragraphs>
  <TotalTime>21</TotalTime>
  <ScaleCrop>false</ScaleCrop>
  <LinksUpToDate>false</LinksUpToDate>
  <CharactersWithSpaces>24209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2019-08-26T06:19:00Z</dcterms:created>
  <dc:creator>Administrator</dc:creator>
  <cp:lastModifiedBy>微信用户</cp:lastModifiedBy>
  <cp:lastPrinted>2022-11-23T13:38:00Z</cp:lastPrinted>
  <dcterms:modified xsi:type="dcterms:W3CDTF">2025-03-07T03:53:57Z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8943217948E74778BAEDF672B37DF7F3_13</vt:lpwstr>
  </property>
  <property fmtid="{D5CDD505-2E9C-101B-9397-08002B2CF9AE}" pid="4" name="KSOTemplateDocerSaveRecord">
    <vt:lpwstr>eyJoZGlkIjoiNjM1ZmFjNGU2ZTgyMTdlOWJkNWVjYWU5Yjc2NTQ0OGYiLCJ1c2VySWQiOiIxMjkxNjI0MzI3In0=</vt:lpwstr>
  </property>
</Properties>
</file>